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59" w:rsidRDefault="00BC438C" w:rsidP="00230659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427858" w:rsidRPr="00552144" w:rsidRDefault="00427858" w:rsidP="0055214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552144">
        <w:rPr>
          <w:rFonts w:eastAsiaTheme="minorHAnsi"/>
          <w:b/>
          <w:szCs w:val="28"/>
          <w:lang w:eastAsia="en-US"/>
        </w:rPr>
        <w:t>Информация</w:t>
      </w:r>
    </w:p>
    <w:p w:rsidR="001C3719" w:rsidRPr="001C3719" w:rsidRDefault="00427858" w:rsidP="002703B9">
      <w:pPr>
        <w:shd w:val="clear" w:color="auto" w:fill="FFFFFF"/>
        <w:tabs>
          <w:tab w:val="left" w:pos="709"/>
        </w:tabs>
        <w:spacing w:line="240" w:lineRule="auto"/>
        <w:jc w:val="center"/>
        <w:rPr>
          <w:rFonts w:eastAsiaTheme="minorHAnsi"/>
          <w:b/>
          <w:szCs w:val="28"/>
          <w:lang w:eastAsia="en-US"/>
        </w:rPr>
      </w:pPr>
      <w:r w:rsidRPr="00552144">
        <w:rPr>
          <w:rFonts w:eastAsiaTheme="minorHAnsi"/>
          <w:b/>
          <w:szCs w:val="28"/>
          <w:lang w:eastAsia="en-US"/>
        </w:rPr>
        <w:t xml:space="preserve">Контрольно-Счетной палаты </w:t>
      </w:r>
      <w:r w:rsidR="001C3719">
        <w:rPr>
          <w:rFonts w:eastAsiaTheme="minorHAnsi"/>
          <w:b/>
          <w:szCs w:val="28"/>
          <w:lang w:eastAsia="en-US"/>
        </w:rPr>
        <w:t xml:space="preserve">о ключевых итогах </w:t>
      </w:r>
      <w:r w:rsidR="001C3719" w:rsidRPr="001C3719">
        <w:rPr>
          <w:rFonts w:eastAsiaTheme="minorHAnsi"/>
          <w:b/>
          <w:szCs w:val="28"/>
          <w:lang w:eastAsia="en-US"/>
        </w:rPr>
        <w:t>экспертно-аналитического мероприятия «Анализ результативности принимаемых мер по устройству и содержанию зимних автомобильных дорог (зимников) на территории муниципального района»</w:t>
      </w:r>
    </w:p>
    <w:p w:rsidR="00427858" w:rsidRDefault="00552144" w:rsidP="00552144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bookmarkStart w:id="0" w:name="_GoBack"/>
      <w:bookmarkEnd w:id="0"/>
    </w:p>
    <w:p w:rsidR="001C3719" w:rsidRDefault="001C3719" w:rsidP="001C3719">
      <w:pPr>
        <w:spacing w:line="276" w:lineRule="auto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Счетная палата оценила </w:t>
      </w:r>
      <w:r w:rsidRPr="001C3719">
        <w:rPr>
          <w:b/>
          <w:bCs/>
          <w:spacing w:val="1"/>
          <w:sz w:val="24"/>
          <w:szCs w:val="24"/>
        </w:rPr>
        <w:t>принимаемые меры по устройству и содержанию зимних автомобильных дорог (зимников) на территории муниципального района</w:t>
      </w:r>
      <w:r>
        <w:rPr>
          <w:b/>
          <w:bCs/>
          <w:spacing w:val="1"/>
          <w:sz w:val="24"/>
          <w:szCs w:val="24"/>
        </w:rPr>
        <w:t xml:space="preserve"> и </w:t>
      </w:r>
      <w:r w:rsidR="00DA0D91">
        <w:rPr>
          <w:b/>
          <w:bCs/>
          <w:spacing w:val="1"/>
          <w:sz w:val="24"/>
          <w:szCs w:val="24"/>
        </w:rPr>
        <w:t xml:space="preserve">резюмировала </w:t>
      </w:r>
      <w:r>
        <w:rPr>
          <w:b/>
          <w:bCs/>
          <w:spacing w:val="1"/>
          <w:sz w:val="24"/>
          <w:szCs w:val="24"/>
        </w:rPr>
        <w:t xml:space="preserve">следующие ключевые итоги. </w:t>
      </w:r>
    </w:p>
    <w:p w:rsidR="001C3719" w:rsidRPr="006A28E8" w:rsidRDefault="001C3719" w:rsidP="001C3719">
      <w:pPr>
        <w:pStyle w:val="af2"/>
        <w:spacing w:line="276" w:lineRule="auto"/>
        <w:ind w:left="0" w:firstLine="709"/>
        <w:jc w:val="both"/>
        <w:rPr>
          <w:sz w:val="24"/>
          <w:szCs w:val="24"/>
        </w:rPr>
      </w:pPr>
      <w:r w:rsidRPr="006A28E8">
        <w:rPr>
          <w:sz w:val="24"/>
          <w:szCs w:val="24"/>
        </w:rPr>
        <w:t>1.</w:t>
      </w:r>
      <w:r w:rsidRPr="00E11ACB">
        <w:rPr>
          <w:sz w:val="24"/>
          <w:szCs w:val="24"/>
        </w:rPr>
        <w:t xml:space="preserve">  </w:t>
      </w:r>
      <w:r w:rsidRPr="006A28E8">
        <w:rPr>
          <w:sz w:val="24"/>
          <w:szCs w:val="24"/>
        </w:rPr>
        <w:t xml:space="preserve">Анализ законодательной базы и </w:t>
      </w:r>
      <w:proofErr w:type="gramStart"/>
      <w:r w:rsidRPr="006A28E8">
        <w:rPr>
          <w:sz w:val="24"/>
          <w:szCs w:val="24"/>
        </w:rPr>
        <w:t>нормативных правовых актов муниципального района, регламентирующих вопросы организации мероприятий по развитию транспортной инфраструктуры показал</w:t>
      </w:r>
      <w:proofErr w:type="gramEnd"/>
      <w:r w:rsidRPr="006A28E8">
        <w:rPr>
          <w:sz w:val="24"/>
          <w:szCs w:val="24"/>
        </w:rPr>
        <w:t xml:space="preserve"> следующее.</w:t>
      </w:r>
    </w:p>
    <w:p w:rsidR="001C3719" w:rsidRDefault="001C3719" w:rsidP="001C3719">
      <w:pPr>
        <w:pStyle w:val="ConsPlusNormal"/>
        <w:spacing w:line="276" w:lineRule="auto"/>
        <w:ind w:firstLine="709"/>
        <w:jc w:val="both"/>
      </w:pPr>
      <w:r>
        <w:t>1.1. Вопросы развития сети автомобильных дорог в Арктической зоне РФ отражены в Транспортной стратегии Российской Федерации до 2030 года с прогнозом на период до 2035 года  (далее – Транспортная стратегия РФ). Вместе с тем, несмотря на особую значимость зимников, как одного из видов зимних автомобильных дорог, для жизнеобеспечения населения, конкретного законодательного закрепления данного понятия и определения на федеральном уровне статуса зимников и режима его эксплуатации в настоящее время нет, что является актуальной проблемой для северных территорий.</w:t>
      </w:r>
    </w:p>
    <w:p w:rsidR="001C3719" w:rsidRDefault="001C3719" w:rsidP="001C3719">
      <w:pPr>
        <w:pStyle w:val="ConsPlusNormal"/>
        <w:spacing w:line="276" w:lineRule="auto"/>
        <w:ind w:firstLine="709"/>
        <w:jc w:val="both"/>
      </w:pPr>
      <w:r>
        <w:t>1.2.</w:t>
      </w:r>
      <w:r w:rsidRPr="00F509D5">
        <w:t xml:space="preserve"> </w:t>
      </w:r>
      <w:r>
        <w:t>Т</w:t>
      </w:r>
      <w:r w:rsidRPr="002748F3">
        <w:t>ехнические правила устройства и содержания зимних автомобильных дорог и ледовых переправ</w:t>
      </w:r>
      <w:r>
        <w:t>, установлены н</w:t>
      </w:r>
      <w:r w:rsidRPr="00F509D5">
        <w:t>ациональны</w:t>
      </w:r>
      <w:r>
        <w:t>м</w:t>
      </w:r>
      <w:r w:rsidRPr="00F509D5">
        <w:t xml:space="preserve"> стандарт</w:t>
      </w:r>
      <w:r>
        <w:t>ом</w:t>
      </w:r>
      <w:r w:rsidRPr="00F509D5">
        <w:t xml:space="preserve"> ГОСТ </w:t>
      </w:r>
      <w:proofErr w:type="gramStart"/>
      <w:r w:rsidRPr="00F509D5">
        <w:t>Р</w:t>
      </w:r>
      <w:proofErr w:type="gramEnd"/>
      <w:r w:rsidRPr="00F509D5">
        <w:t xml:space="preserve"> 58948–2020</w:t>
      </w:r>
      <w:r>
        <w:t xml:space="preserve">, которые  </w:t>
      </w:r>
      <w:r w:rsidRPr="006D27FF">
        <w:t>в условиях отсутствия в законодательстве РФ режима эксплуатации зимников, возможно применить к последним только в отдельных случаях.</w:t>
      </w:r>
      <w:r w:rsidRPr="00C05FF9">
        <w:t xml:space="preserve"> </w:t>
      </w:r>
      <w:r>
        <w:t>Отдельно стоит отметить, отсутствие в достаточном объеме сметно-нормативной базы, необходимой для расчета стоимости содержания автозимников и ледовых переправ.</w:t>
      </w:r>
    </w:p>
    <w:p w:rsidR="001C3719" w:rsidRDefault="001C3719" w:rsidP="001C3719">
      <w:pPr>
        <w:pStyle w:val="ConsPlusNormal"/>
        <w:spacing w:line="276" w:lineRule="auto"/>
        <w:ind w:firstLine="709"/>
        <w:jc w:val="both"/>
      </w:pPr>
      <w:r>
        <w:t>1.3.</w:t>
      </w:r>
      <w:r w:rsidRPr="00E11ACB">
        <w:t xml:space="preserve"> </w:t>
      </w:r>
      <w:r>
        <w:t>Постановлением Правительства Красноярского края от 30.09.2013 № 510-п, утверждена государственная программа «Развитие транспортной системы», в рамках которой осуществляется предоставление субсидии на устройство и содержание зимних автомобильных дорог общего пользования местного значения за счет средств дорожного фонда Красноярского края. Бюджет муниципального района получателем данной субсидии</w:t>
      </w:r>
      <w:r w:rsidRPr="00D23185">
        <w:t xml:space="preserve"> </w:t>
      </w:r>
      <w:r>
        <w:t>не является, поскольку в адрес Правительства Красноярского края, согласно информации Министерства транспорта Красноярского края от 10.03.2023 № 106-5, соответствующих обращений от органов местного самоуправления муниципального района с приложением финансово-экономического обоснования необходимости устройства зимних автомобильных дорог, находящихся на территории района,</w:t>
      </w:r>
      <w:r w:rsidRPr="006A28E8">
        <w:t xml:space="preserve"> </w:t>
      </w:r>
      <w:r>
        <w:t>не поступало.</w:t>
      </w:r>
    </w:p>
    <w:p w:rsidR="001C3719" w:rsidRDefault="001C3719" w:rsidP="001C3719">
      <w:pPr>
        <w:pStyle w:val="ConsPlusNormal"/>
        <w:spacing w:line="276" w:lineRule="auto"/>
        <w:ind w:firstLine="709"/>
        <w:jc w:val="both"/>
      </w:pPr>
      <w:r>
        <w:t xml:space="preserve">1.4. Постановлением Администрации муниципального района от 20.11.2019 № 1232 утвержден Порядок по устройству автозимников и переправ, который вместе с тем требует внесения соответствующих изменений  в  связи с введением с 01.01.2020 года ГОСТа </w:t>
      </w:r>
      <w:proofErr w:type="gramStart"/>
      <w:r>
        <w:t>Р</w:t>
      </w:r>
      <w:proofErr w:type="gramEnd"/>
      <w:r>
        <w:t xml:space="preserve"> 58948-2020 и утратой силы ВСН 137-89 «Ведомственные строительные нормы. Проектирование, строительство и содержание зимних автомобильных дорог в условиях Сибири и северо-востока СССР», </w:t>
      </w:r>
      <w:proofErr w:type="spellStart"/>
      <w:r>
        <w:t>отсыл</w:t>
      </w:r>
      <w:proofErr w:type="spellEnd"/>
      <w:r>
        <w:t xml:space="preserve"> на который содержит </w:t>
      </w:r>
      <w:proofErr w:type="spellStart"/>
      <w:r>
        <w:t>вышеобозначенный</w:t>
      </w:r>
      <w:proofErr w:type="spellEnd"/>
      <w:r>
        <w:t xml:space="preserve"> Порядок. </w:t>
      </w:r>
    </w:p>
    <w:p w:rsidR="001C3719" w:rsidRDefault="001C3719" w:rsidP="001C3719">
      <w:pPr>
        <w:pStyle w:val="ConsPlusNormal"/>
        <w:spacing w:line="276" w:lineRule="auto"/>
        <w:ind w:firstLine="709"/>
        <w:jc w:val="both"/>
      </w:pPr>
      <w:r>
        <w:t>1.5. В соответствии с частью 11 статьи 13 Федерального закона № 257-ФЗ Администрацией муниципального района утверждены нормативы финансовых затрат на капитальный ремонт, ремонт, содержание автомобильных дорог муниципального района и правила расчета размера потребности в бюджетных ассигнованиях  на указанные цели.</w:t>
      </w:r>
    </w:p>
    <w:p w:rsidR="001C3719" w:rsidRDefault="001C3719" w:rsidP="001C3719">
      <w:pPr>
        <w:pStyle w:val="ConsPlusNormal"/>
        <w:spacing w:line="276" w:lineRule="auto"/>
        <w:ind w:firstLine="709"/>
        <w:jc w:val="both"/>
      </w:pPr>
      <w:r>
        <w:t>1.6. В</w:t>
      </w:r>
      <w:r w:rsidRPr="00D23185">
        <w:t xml:space="preserve"> нарушение  </w:t>
      </w:r>
      <w:proofErr w:type="spellStart"/>
      <w:r w:rsidRPr="00D23185">
        <w:t>п.п</w:t>
      </w:r>
      <w:proofErr w:type="spellEnd"/>
      <w:r w:rsidRPr="00D23185">
        <w:t xml:space="preserve">. 5 п. 1 ст. 15 Федерального закона № 131-ФЗ, ст. 3.1. Федерального закона № 259-ФЗ, ст. 13 Федерального закона № 257-ФЗ и ст. 6 Федерального закона № 196-ФЗ </w:t>
      </w:r>
      <w:r w:rsidRPr="00D23185">
        <w:lastRenderedPageBreak/>
        <w:t>муниципальный контроль в отношении автомобильных дорог местного значения вне границ населенных пунктов в границах муниципального района</w:t>
      </w:r>
      <w:r>
        <w:t>,</w:t>
      </w:r>
      <w:r w:rsidRPr="00D23185">
        <w:t xml:space="preserve"> Администрацией района не осуществлялся. Положение о муниципальном контроле на автомобильных дорогах ОП вне границ населенных</w:t>
      </w:r>
      <w:r>
        <w:t xml:space="preserve">  </w:t>
      </w:r>
      <w:r w:rsidRPr="00D23185">
        <w:t xml:space="preserve">пунктов в границах муниципального района </w:t>
      </w:r>
      <w:r>
        <w:t>в</w:t>
      </w:r>
      <w:r w:rsidRPr="00D23185">
        <w:t xml:space="preserve"> исследуемом периоде</w:t>
      </w:r>
      <w:r>
        <w:t xml:space="preserve"> не принято</w:t>
      </w:r>
      <w:r w:rsidRPr="00D7467C">
        <w:t>.</w:t>
      </w:r>
    </w:p>
    <w:p w:rsidR="001C3719" w:rsidRDefault="001C3719" w:rsidP="001C3719">
      <w:pPr>
        <w:pStyle w:val="ConsPlusNormal"/>
        <w:spacing w:line="276" w:lineRule="auto"/>
        <w:ind w:firstLine="709"/>
        <w:jc w:val="both"/>
      </w:pPr>
      <w:r w:rsidRPr="006215B4">
        <w:t xml:space="preserve">2. </w:t>
      </w:r>
      <w:r w:rsidRPr="00E11ACB">
        <w:t xml:space="preserve"> </w:t>
      </w:r>
      <w:r w:rsidRPr="006215B4">
        <w:t>Анализ документов формирования муниципальной политики и документов реализации муниципальной политики в сфере развития транспортной инфраструктуры показал отсутствие сквозной вертикали, предполагающей наличие взаимосвязи документов стратегического планирования по целям, срокам реализации и источникам их финансирования.</w:t>
      </w:r>
      <w:r>
        <w:t xml:space="preserve"> Счетной палатой отмечается </w:t>
      </w:r>
      <w:r w:rsidRPr="006215B4">
        <w:t>несогласованность целевых показателей и ожидаемых результатов, установленных разными видами документов стратегического планирования</w:t>
      </w:r>
      <w:r>
        <w:t>, что</w:t>
      </w:r>
      <w:r w:rsidRPr="006215B4">
        <w:t xml:space="preserve"> </w:t>
      </w:r>
      <w:r>
        <w:t xml:space="preserve">затрудняет </w:t>
      </w:r>
      <w:r w:rsidRPr="006215B4">
        <w:t xml:space="preserve"> комплексно обеспечи</w:t>
      </w:r>
      <w:r>
        <w:t>ва</w:t>
      </w:r>
      <w:r w:rsidRPr="006215B4">
        <w:t>ть реализацию проектов инфраструктурно</w:t>
      </w:r>
      <w:r>
        <w:t>го</w:t>
      </w:r>
      <w:r w:rsidRPr="006215B4">
        <w:t xml:space="preserve"> развити</w:t>
      </w:r>
      <w:r>
        <w:t>я</w:t>
      </w:r>
      <w:r w:rsidRPr="006215B4">
        <w:t xml:space="preserve"> муниципального района</w:t>
      </w:r>
      <w:r w:rsidRPr="00D7467C">
        <w:t>.</w:t>
      </w:r>
    </w:p>
    <w:p w:rsidR="001C3719" w:rsidRDefault="001C3719" w:rsidP="001C3719">
      <w:pPr>
        <w:spacing w:line="276" w:lineRule="auto"/>
        <w:rPr>
          <w:sz w:val="24"/>
          <w:szCs w:val="24"/>
        </w:rPr>
      </w:pPr>
      <w:r w:rsidRPr="006B1CE4">
        <w:rPr>
          <w:sz w:val="24"/>
          <w:szCs w:val="24"/>
        </w:rPr>
        <w:t>3.</w:t>
      </w:r>
      <w:r w:rsidRPr="000C35DA">
        <w:t xml:space="preserve"> </w:t>
      </w:r>
      <w:r w:rsidRPr="00E11ACB">
        <w:t xml:space="preserve"> </w:t>
      </w:r>
      <w:r w:rsidRPr="000C35DA">
        <w:rPr>
          <w:sz w:val="24"/>
          <w:szCs w:val="24"/>
        </w:rPr>
        <w:t xml:space="preserve">Одним из механизмов реализации Стратегии развития Таймыра 2030 в сфере развития транспортной инфраструктуры является муниципальная программа «Развитие транспортно-дорожного комплекса», </w:t>
      </w:r>
      <w:r>
        <w:rPr>
          <w:sz w:val="24"/>
          <w:szCs w:val="24"/>
        </w:rPr>
        <w:t xml:space="preserve">которой поставлены </w:t>
      </w:r>
      <w:r w:rsidRPr="000C35DA">
        <w:rPr>
          <w:sz w:val="24"/>
          <w:szCs w:val="24"/>
        </w:rPr>
        <w:t>масштабны</w:t>
      </w:r>
      <w:r>
        <w:rPr>
          <w:sz w:val="24"/>
          <w:szCs w:val="24"/>
        </w:rPr>
        <w:t xml:space="preserve">е задачи в части </w:t>
      </w:r>
      <w:r w:rsidRPr="00977FAE">
        <w:rPr>
          <w:bCs/>
          <w:sz w:val="24"/>
          <w:szCs w:val="24"/>
        </w:rPr>
        <w:t>развити</w:t>
      </w:r>
      <w:r>
        <w:rPr>
          <w:bCs/>
          <w:sz w:val="24"/>
          <w:szCs w:val="24"/>
        </w:rPr>
        <w:t>я</w:t>
      </w:r>
      <w:r w:rsidRPr="00977FAE">
        <w:rPr>
          <w:bCs/>
          <w:sz w:val="24"/>
          <w:szCs w:val="24"/>
        </w:rPr>
        <w:t xml:space="preserve"> транспортной отрасли</w:t>
      </w:r>
      <w:r w:rsidRPr="00A530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proofErr w:type="gramStart"/>
      <w:r w:rsidRPr="00977FAE">
        <w:rPr>
          <w:bCs/>
          <w:sz w:val="24"/>
          <w:szCs w:val="24"/>
        </w:rPr>
        <w:t>сети</w:t>
      </w:r>
      <w:proofErr w:type="gramEnd"/>
      <w:r w:rsidRPr="00977FAE">
        <w:rPr>
          <w:bCs/>
          <w:sz w:val="24"/>
          <w:szCs w:val="24"/>
        </w:rPr>
        <w:t xml:space="preserve"> автомобильных дорог муниципального района</w:t>
      </w:r>
      <w:r>
        <w:rPr>
          <w:sz w:val="24"/>
          <w:szCs w:val="24"/>
        </w:rPr>
        <w:t xml:space="preserve">. Вместе с тем, задачи программы не в должной степени коррелируются с заявленными </w:t>
      </w:r>
      <w:r w:rsidRPr="000C35DA">
        <w:rPr>
          <w:sz w:val="24"/>
          <w:szCs w:val="24"/>
        </w:rPr>
        <w:t>целями муниципальной программы, мероприятиями подпрограмм и ожидаемыми результатами от их реализации</w:t>
      </w:r>
      <w:r w:rsidRPr="00D746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35DA">
        <w:rPr>
          <w:sz w:val="24"/>
          <w:szCs w:val="24"/>
        </w:rPr>
        <w:t>Анализ значений целевых показателей и показателей результативности муниципальной программы свидетельствуют о планируемом сохранении ранее достигнутого уровня, но не о комплексном развитии транспортной отрасли</w:t>
      </w:r>
      <w:r w:rsidRPr="00D7467C">
        <w:rPr>
          <w:sz w:val="24"/>
          <w:szCs w:val="24"/>
        </w:rPr>
        <w:t>.</w:t>
      </w:r>
      <w:r w:rsidRPr="000C35DA">
        <w:rPr>
          <w:sz w:val="24"/>
          <w:szCs w:val="24"/>
        </w:rPr>
        <w:t xml:space="preserve"> </w:t>
      </w:r>
    </w:p>
    <w:p w:rsidR="001C3719" w:rsidRDefault="001C3719" w:rsidP="001C37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64B4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Д</w:t>
      </w:r>
      <w:r w:rsidRPr="00714457">
        <w:rPr>
          <w:bCs/>
          <w:sz w:val="24"/>
          <w:szCs w:val="24"/>
        </w:rPr>
        <w:t>ействующ</w:t>
      </w:r>
      <w:r>
        <w:rPr>
          <w:bCs/>
          <w:sz w:val="24"/>
          <w:szCs w:val="24"/>
        </w:rPr>
        <w:t>ая</w:t>
      </w:r>
      <w:r w:rsidRPr="007144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структура</w:t>
      </w:r>
      <w:r w:rsidRPr="00714457">
        <w:rPr>
          <w:bCs/>
          <w:sz w:val="24"/>
          <w:szCs w:val="24"/>
        </w:rPr>
        <w:t xml:space="preserve"> управления и</w:t>
      </w:r>
      <w:r>
        <w:rPr>
          <w:bCs/>
          <w:sz w:val="24"/>
          <w:szCs w:val="24"/>
        </w:rPr>
        <w:t xml:space="preserve"> контроля</w:t>
      </w:r>
      <w:r w:rsidRPr="00714457">
        <w:rPr>
          <w:bCs/>
          <w:sz w:val="24"/>
          <w:szCs w:val="24"/>
        </w:rPr>
        <w:t xml:space="preserve"> </w:t>
      </w:r>
      <w:r w:rsidRPr="00714457">
        <w:rPr>
          <w:sz w:val="24"/>
          <w:szCs w:val="24"/>
        </w:rPr>
        <w:t>в организации зимних автомобильных дорог</w:t>
      </w:r>
      <w:r>
        <w:rPr>
          <w:bCs/>
          <w:sz w:val="24"/>
          <w:szCs w:val="24"/>
        </w:rPr>
        <w:t xml:space="preserve"> сформирована не в полном объеме и </w:t>
      </w:r>
      <w:r w:rsidRPr="00865AAB">
        <w:rPr>
          <w:sz w:val="24"/>
          <w:szCs w:val="24"/>
        </w:rPr>
        <w:t>имеет</w:t>
      </w:r>
      <w:r w:rsidRPr="00F64B4A">
        <w:rPr>
          <w:sz w:val="24"/>
          <w:szCs w:val="24"/>
        </w:rPr>
        <w:t xml:space="preserve"> ряд </w:t>
      </w:r>
      <w:proofErr w:type="gramStart"/>
      <w:r w:rsidRPr="00F64B4A">
        <w:rPr>
          <w:sz w:val="24"/>
          <w:szCs w:val="24"/>
        </w:rPr>
        <w:t>недостатков</w:t>
      </w:r>
      <w:proofErr w:type="gramEnd"/>
      <w:r w:rsidRPr="00F64B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</w:t>
      </w:r>
      <w:r w:rsidRPr="00F64B4A">
        <w:rPr>
          <w:sz w:val="24"/>
          <w:szCs w:val="24"/>
        </w:rPr>
        <w:t>на этап</w:t>
      </w:r>
      <w:r>
        <w:rPr>
          <w:sz w:val="24"/>
          <w:szCs w:val="24"/>
        </w:rPr>
        <w:t>е</w:t>
      </w:r>
      <w:r w:rsidRPr="00F64B4A">
        <w:rPr>
          <w:sz w:val="24"/>
          <w:szCs w:val="24"/>
        </w:rPr>
        <w:t xml:space="preserve"> правового регулирования, </w:t>
      </w:r>
      <w:r>
        <w:rPr>
          <w:sz w:val="24"/>
          <w:szCs w:val="24"/>
        </w:rPr>
        <w:t xml:space="preserve">так и на этапе </w:t>
      </w:r>
      <w:r w:rsidRPr="00F64B4A">
        <w:rPr>
          <w:sz w:val="24"/>
          <w:szCs w:val="24"/>
        </w:rPr>
        <w:t xml:space="preserve">реализации полномочий по осуществлению дорожной деятельности и обеспечению сохранности дорог, </w:t>
      </w:r>
      <w:r>
        <w:rPr>
          <w:sz w:val="24"/>
          <w:szCs w:val="24"/>
        </w:rPr>
        <w:t xml:space="preserve">а также при </w:t>
      </w:r>
      <w:r w:rsidRPr="00F64B4A">
        <w:rPr>
          <w:sz w:val="24"/>
          <w:szCs w:val="24"/>
        </w:rPr>
        <w:t>взаимодействи</w:t>
      </w:r>
      <w:r>
        <w:rPr>
          <w:sz w:val="24"/>
          <w:szCs w:val="24"/>
        </w:rPr>
        <w:t>и</w:t>
      </w:r>
      <w:r w:rsidRPr="00F64B4A">
        <w:rPr>
          <w:sz w:val="24"/>
          <w:szCs w:val="24"/>
        </w:rPr>
        <w:t xml:space="preserve"> органов местного самоуправления</w:t>
      </w:r>
      <w:r>
        <w:rPr>
          <w:sz w:val="24"/>
          <w:szCs w:val="24"/>
        </w:rPr>
        <w:t xml:space="preserve"> и</w:t>
      </w:r>
      <w:r w:rsidRPr="00F64B4A">
        <w:rPr>
          <w:sz w:val="24"/>
          <w:szCs w:val="24"/>
        </w:rPr>
        <w:t xml:space="preserve"> финансировани</w:t>
      </w:r>
      <w:r>
        <w:rPr>
          <w:sz w:val="24"/>
          <w:szCs w:val="24"/>
        </w:rPr>
        <w:t>и</w:t>
      </w:r>
      <w:r w:rsidRPr="00F64B4A">
        <w:rPr>
          <w:sz w:val="24"/>
          <w:szCs w:val="24"/>
        </w:rPr>
        <w:t xml:space="preserve"> работ по обустройству и содержанию зимников</w:t>
      </w:r>
      <w:r w:rsidRPr="00D7467C">
        <w:rPr>
          <w:sz w:val="24"/>
          <w:szCs w:val="24"/>
        </w:rPr>
        <w:t>.</w:t>
      </w:r>
    </w:p>
    <w:p w:rsidR="001C3719" w:rsidRDefault="001C3719" w:rsidP="001C37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5346AB">
        <w:rPr>
          <w:sz w:val="24"/>
          <w:szCs w:val="24"/>
        </w:rPr>
        <w:t xml:space="preserve">. </w:t>
      </w:r>
      <w:r w:rsidRPr="00E322C6">
        <w:rPr>
          <w:sz w:val="24"/>
          <w:szCs w:val="24"/>
        </w:rPr>
        <w:t>В ходе экспертно-аналитического мероприятия установлено, что расчет норматива финансовых затрат на содержание 1 км</w:t>
      </w:r>
      <w:proofErr w:type="gramStart"/>
      <w:r w:rsidRPr="00E322C6">
        <w:rPr>
          <w:sz w:val="24"/>
          <w:szCs w:val="24"/>
        </w:rPr>
        <w:t>.</w:t>
      </w:r>
      <w:proofErr w:type="gramEnd"/>
      <w:r w:rsidRPr="00E322C6">
        <w:rPr>
          <w:sz w:val="24"/>
          <w:szCs w:val="24"/>
        </w:rPr>
        <w:t xml:space="preserve"> </w:t>
      </w:r>
      <w:proofErr w:type="gramStart"/>
      <w:r w:rsidRPr="00E322C6">
        <w:rPr>
          <w:sz w:val="24"/>
          <w:szCs w:val="24"/>
        </w:rPr>
        <w:t>а</w:t>
      </w:r>
      <w:proofErr w:type="gramEnd"/>
      <w:r w:rsidRPr="00E322C6">
        <w:rPr>
          <w:sz w:val="24"/>
          <w:szCs w:val="24"/>
        </w:rPr>
        <w:t>втомобильной дороги сезонного действия, установленный Постановлением № 864 произведен исходя из ранее действующих нормативов, с применением индекса дефлятора на соответствующий год, без учета реальных сметно-финансовых затрат на устройство и содержание автозимников</w:t>
      </w:r>
      <w:r w:rsidRPr="00D7467C">
        <w:rPr>
          <w:sz w:val="24"/>
          <w:szCs w:val="24"/>
        </w:rPr>
        <w:t>.</w:t>
      </w:r>
    </w:p>
    <w:p w:rsidR="001C3719" w:rsidRPr="005346AB" w:rsidRDefault="001C3719" w:rsidP="001C37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5346AB">
        <w:rPr>
          <w:sz w:val="24"/>
          <w:szCs w:val="24"/>
        </w:rPr>
        <w:t xml:space="preserve">. </w:t>
      </w:r>
      <w:proofErr w:type="gramStart"/>
      <w:r w:rsidRPr="005346AB">
        <w:rPr>
          <w:sz w:val="24"/>
          <w:szCs w:val="24"/>
        </w:rPr>
        <w:t xml:space="preserve">В соответствии  с подпунктом  1.3 пункта 1 Постановления № 864 финансирование затрат на содержание автомобильных дорог в 2022 году должно быть не менее 80 % от </w:t>
      </w:r>
      <w:r>
        <w:rPr>
          <w:sz w:val="24"/>
          <w:szCs w:val="24"/>
        </w:rPr>
        <w:t xml:space="preserve">их </w:t>
      </w:r>
      <w:r w:rsidRPr="005346AB">
        <w:rPr>
          <w:sz w:val="24"/>
          <w:szCs w:val="24"/>
        </w:rPr>
        <w:t>общей потребности или 59 871,77 тыс. руб.  Объем доведенных лимитов бюджетных обязательств на 2022 год составил 7 919,77 тыс. руб. или 13,23 % от уровня порогового значения (80%)</w:t>
      </w:r>
      <w:r w:rsidRPr="00D7467C">
        <w:rPr>
          <w:sz w:val="24"/>
          <w:szCs w:val="24"/>
        </w:rPr>
        <w:t>.</w:t>
      </w:r>
      <w:proofErr w:type="gramEnd"/>
    </w:p>
    <w:p w:rsidR="001C3719" w:rsidRPr="006B1CE4" w:rsidRDefault="001C3719" w:rsidP="001C37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5346AB">
        <w:rPr>
          <w:sz w:val="24"/>
          <w:szCs w:val="24"/>
        </w:rPr>
        <w:t>инансирование затрат на содержание автомобильных дорог в 2023 году должно быть не менее 90 % от</w:t>
      </w:r>
      <w:r>
        <w:rPr>
          <w:sz w:val="24"/>
          <w:szCs w:val="24"/>
        </w:rPr>
        <w:t xml:space="preserve"> их</w:t>
      </w:r>
      <w:r w:rsidRPr="005346AB">
        <w:rPr>
          <w:sz w:val="24"/>
          <w:szCs w:val="24"/>
        </w:rPr>
        <w:t xml:space="preserve"> общей потребности, что составляет 70 050,26 тыс. руб.</w:t>
      </w:r>
      <w:r>
        <w:rPr>
          <w:sz w:val="24"/>
          <w:szCs w:val="24"/>
        </w:rPr>
        <w:t xml:space="preserve"> </w:t>
      </w:r>
      <w:r w:rsidRPr="005346AB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же </w:t>
      </w:r>
      <w:r w:rsidRPr="005346AB">
        <w:rPr>
          <w:sz w:val="24"/>
          <w:szCs w:val="24"/>
        </w:rPr>
        <w:t>доведенных лимитов бюджетных обязательств на 2023 год составил 19 230,93 тыс. руб. или 27,45 % от уровня порогового значения (90%)</w:t>
      </w:r>
      <w:r w:rsidRPr="00D7467C">
        <w:rPr>
          <w:sz w:val="24"/>
          <w:szCs w:val="24"/>
        </w:rPr>
        <w:t>.</w:t>
      </w:r>
    </w:p>
    <w:p w:rsidR="001C3719" w:rsidRDefault="001C3719" w:rsidP="001C3719">
      <w:pPr>
        <w:spacing w:line="276" w:lineRule="auto"/>
        <w:rPr>
          <w:sz w:val="24"/>
          <w:szCs w:val="24"/>
        </w:rPr>
      </w:pPr>
      <w:r w:rsidRPr="000C7DC0">
        <w:rPr>
          <w:sz w:val="24"/>
          <w:szCs w:val="24"/>
        </w:rPr>
        <w:t>Распределение доведенного объема бюджетных ассигнований между автозимниками при несоблюдении норматива содержания 1 км, установленного Постановлением 864, осуществляется по принципу их вероятного (реального) освоения</w:t>
      </w:r>
      <w:r w:rsidRPr="00D7467C">
        <w:rPr>
          <w:sz w:val="24"/>
          <w:szCs w:val="24"/>
        </w:rPr>
        <w:t>.</w:t>
      </w:r>
    </w:p>
    <w:p w:rsidR="001C3719" w:rsidRDefault="001C3719" w:rsidP="001C37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0C7DC0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0C7DC0">
        <w:rPr>
          <w:sz w:val="24"/>
          <w:szCs w:val="24"/>
        </w:rPr>
        <w:t xml:space="preserve">ри формировании начальных (максимальных) цен муниципальных контрактов на устройство и содержание автозимников </w:t>
      </w:r>
      <w:r>
        <w:rPr>
          <w:sz w:val="24"/>
          <w:szCs w:val="24"/>
        </w:rPr>
        <w:t xml:space="preserve">заказчиком (Администрацией муниципального района) </w:t>
      </w:r>
      <w:r w:rsidRPr="000C7DC0">
        <w:rPr>
          <w:sz w:val="24"/>
          <w:szCs w:val="24"/>
        </w:rPr>
        <w:t>применялся метод сопоставимых рыночных цен (анализ рынка) без применения нормативов содержания 1 км</w:t>
      </w:r>
      <w:proofErr w:type="gramStart"/>
      <w:r w:rsidRPr="000C7DC0">
        <w:rPr>
          <w:sz w:val="24"/>
          <w:szCs w:val="24"/>
        </w:rPr>
        <w:t>.</w:t>
      </w:r>
      <w:proofErr w:type="gramEnd"/>
      <w:r w:rsidRPr="000C7DC0">
        <w:rPr>
          <w:sz w:val="24"/>
          <w:szCs w:val="24"/>
        </w:rPr>
        <w:t xml:space="preserve"> </w:t>
      </w:r>
      <w:proofErr w:type="gramStart"/>
      <w:r w:rsidRPr="000C7DC0">
        <w:rPr>
          <w:sz w:val="24"/>
          <w:szCs w:val="24"/>
        </w:rPr>
        <w:t>а</w:t>
      </w:r>
      <w:proofErr w:type="gramEnd"/>
      <w:r w:rsidRPr="000C7DC0">
        <w:rPr>
          <w:sz w:val="24"/>
          <w:szCs w:val="24"/>
        </w:rPr>
        <w:t>втозимника, установленного Постановлением № 864</w:t>
      </w:r>
      <w:r w:rsidRPr="00D7467C">
        <w:rPr>
          <w:sz w:val="24"/>
          <w:szCs w:val="24"/>
        </w:rPr>
        <w:t>.</w:t>
      </w:r>
    </w:p>
    <w:p w:rsidR="001C3719" w:rsidRPr="000C7DC0" w:rsidRDefault="001C3719" w:rsidP="001C37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Начальные (максимальные) цены муниципальных контрактов</w:t>
      </w:r>
      <w:r w:rsidRPr="000C7DC0">
        <w:rPr>
          <w:sz w:val="24"/>
          <w:szCs w:val="24"/>
        </w:rPr>
        <w:t>, определенные исходя из необходимого объема работ на основании представленных коммерческих предложений потенциальных подрядчиков</w:t>
      </w:r>
      <w:r>
        <w:rPr>
          <w:sz w:val="24"/>
          <w:szCs w:val="24"/>
        </w:rPr>
        <w:t>,</w:t>
      </w:r>
      <w:r w:rsidRPr="000C7DC0">
        <w:rPr>
          <w:sz w:val="24"/>
          <w:szCs w:val="24"/>
        </w:rPr>
        <w:t xml:space="preserve"> сложились значительно ниже объема финансовых затрат, </w:t>
      </w:r>
      <w:r w:rsidRPr="000C7DC0">
        <w:rPr>
          <w:sz w:val="24"/>
          <w:szCs w:val="24"/>
        </w:rPr>
        <w:lastRenderedPageBreak/>
        <w:t xml:space="preserve">рассчитанного по нормативу, но оказались идентичны доведенному объему бюджетных ассигнований.   </w:t>
      </w:r>
    </w:p>
    <w:p w:rsidR="001C3719" w:rsidRPr="0099426E" w:rsidRDefault="001C3719" w:rsidP="001C37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99426E">
        <w:rPr>
          <w:sz w:val="24"/>
          <w:szCs w:val="24"/>
        </w:rPr>
        <w:t>. В исследуемом периоде муниципальные контракты заключены с единственными поставщиками на постоянно выполняемые работы по устройству и содержанию автомобильной дороги сезонного действия (автозимника) «</w:t>
      </w:r>
      <w:proofErr w:type="spellStart"/>
      <w:r w:rsidRPr="0099426E">
        <w:rPr>
          <w:sz w:val="24"/>
          <w:szCs w:val="24"/>
        </w:rPr>
        <w:t>о</w:t>
      </w:r>
      <w:proofErr w:type="gramStart"/>
      <w:r w:rsidRPr="0099426E">
        <w:rPr>
          <w:sz w:val="24"/>
          <w:szCs w:val="24"/>
        </w:rPr>
        <w:t>.Д</w:t>
      </w:r>
      <w:proofErr w:type="gramEnd"/>
      <w:r w:rsidRPr="0099426E">
        <w:rPr>
          <w:sz w:val="24"/>
          <w:szCs w:val="24"/>
        </w:rPr>
        <w:t>иксон</w:t>
      </w:r>
      <w:proofErr w:type="spellEnd"/>
      <w:r w:rsidRPr="0099426E">
        <w:rPr>
          <w:sz w:val="24"/>
          <w:szCs w:val="24"/>
        </w:rPr>
        <w:t xml:space="preserve"> – </w:t>
      </w:r>
      <w:proofErr w:type="spellStart"/>
      <w:r w:rsidRPr="0099426E">
        <w:rPr>
          <w:sz w:val="24"/>
          <w:szCs w:val="24"/>
        </w:rPr>
        <w:t>п.Диксон</w:t>
      </w:r>
      <w:proofErr w:type="spellEnd"/>
      <w:r w:rsidRPr="0099426E">
        <w:rPr>
          <w:sz w:val="24"/>
          <w:szCs w:val="24"/>
        </w:rPr>
        <w:t xml:space="preserve">» 5,4 км. и на выполнение работ по устройству и содержанию автомобильной  дороги сезонного действия (автозимника) «Дудинка – Носок» на участке 0, 00 – 0, 90 км.  </w:t>
      </w:r>
    </w:p>
    <w:p w:rsidR="001C3719" w:rsidRPr="0099426E" w:rsidRDefault="001C3719" w:rsidP="001C3719">
      <w:pPr>
        <w:spacing w:line="276" w:lineRule="auto"/>
        <w:rPr>
          <w:sz w:val="24"/>
          <w:szCs w:val="24"/>
        </w:rPr>
      </w:pPr>
      <w:r w:rsidRPr="0099426E">
        <w:rPr>
          <w:sz w:val="24"/>
          <w:szCs w:val="24"/>
        </w:rPr>
        <w:t>Муниципальные контракты на выполнение работ по устройству и содержанию автозимников «Дудинка - Хатанга» на участке «</w:t>
      </w:r>
      <w:proofErr w:type="spellStart"/>
      <w:r w:rsidRPr="0099426E">
        <w:rPr>
          <w:sz w:val="24"/>
          <w:szCs w:val="24"/>
        </w:rPr>
        <w:t>Хета</w:t>
      </w:r>
      <w:proofErr w:type="spellEnd"/>
      <w:r w:rsidRPr="0099426E">
        <w:rPr>
          <w:sz w:val="24"/>
          <w:szCs w:val="24"/>
        </w:rPr>
        <w:t xml:space="preserve"> – Новая – Кресты – Хатанга», «Хатанга – </w:t>
      </w:r>
      <w:proofErr w:type="spellStart"/>
      <w:r w:rsidRPr="0099426E">
        <w:rPr>
          <w:sz w:val="24"/>
          <w:szCs w:val="24"/>
        </w:rPr>
        <w:t>Новорыбная</w:t>
      </w:r>
      <w:proofErr w:type="spellEnd"/>
      <w:r w:rsidRPr="0099426E">
        <w:rPr>
          <w:sz w:val="24"/>
          <w:szCs w:val="24"/>
        </w:rPr>
        <w:t>» на участке «Хатанга-</w:t>
      </w:r>
      <w:proofErr w:type="spellStart"/>
      <w:r w:rsidRPr="0099426E">
        <w:rPr>
          <w:sz w:val="24"/>
          <w:szCs w:val="24"/>
        </w:rPr>
        <w:t>Жданиха</w:t>
      </w:r>
      <w:proofErr w:type="spellEnd"/>
      <w:r w:rsidRPr="0099426E">
        <w:rPr>
          <w:sz w:val="24"/>
          <w:szCs w:val="24"/>
        </w:rPr>
        <w:t xml:space="preserve">» не </w:t>
      </w:r>
      <w:r>
        <w:rPr>
          <w:sz w:val="24"/>
          <w:szCs w:val="24"/>
        </w:rPr>
        <w:t xml:space="preserve">были </w:t>
      </w:r>
      <w:r w:rsidRPr="0099426E">
        <w:rPr>
          <w:sz w:val="24"/>
          <w:szCs w:val="24"/>
        </w:rPr>
        <w:t xml:space="preserve">заключены по причине отсутствия заявок на участие в электронном аукционе, несмотря на наличие коммерческих предложений </w:t>
      </w:r>
      <w:r>
        <w:rPr>
          <w:sz w:val="24"/>
          <w:szCs w:val="24"/>
        </w:rPr>
        <w:t>«</w:t>
      </w:r>
      <w:r w:rsidRPr="0099426E">
        <w:rPr>
          <w:sz w:val="24"/>
          <w:szCs w:val="24"/>
        </w:rPr>
        <w:t>потенциальных подрядчиков</w:t>
      </w:r>
      <w:r>
        <w:rPr>
          <w:sz w:val="24"/>
          <w:szCs w:val="24"/>
        </w:rPr>
        <w:t>»</w:t>
      </w:r>
      <w:r w:rsidRPr="009942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Очевидно, что невозможность </w:t>
      </w:r>
      <w:r w:rsidRPr="0099426E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99426E">
        <w:rPr>
          <w:sz w:val="24"/>
          <w:szCs w:val="24"/>
        </w:rPr>
        <w:t xml:space="preserve"> муниципальных контрактов обусловлена недостаточным финансированием работ, связанных с устройством и содержанием автозимников, и как следствие, с отсутствием потенциальных исполнителей контрактов (подрядчиков)</w:t>
      </w:r>
      <w:r w:rsidRPr="00D7467C">
        <w:rPr>
          <w:sz w:val="24"/>
          <w:szCs w:val="24"/>
        </w:rPr>
        <w:t>.</w:t>
      </w:r>
    </w:p>
    <w:p w:rsidR="001C3719" w:rsidRPr="0080244C" w:rsidRDefault="001C3719" w:rsidP="001C3719">
      <w:pPr>
        <w:spacing w:line="276" w:lineRule="auto"/>
        <w:rPr>
          <w:bCs/>
          <w:sz w:val="24"/>
          <w:szCs w:val="24"/>
        </w:rPr>
      </w:pPr>
      <w:r w:rsidRPr="00A5750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Pr="00E11ACB">
        <w:t xml:space="preserve">  </w:t>
      </w:r>
      <w:proofErr w:type="gramStart"/>
      <w:r w:rsidRPr="00E11ACB">
        <w:rPr>
          <w:bCs/>
          <w:sz w:val="24"/>
          <w:szCs w:val="24"/>
        </w:rPr>
        <w:t>Анализ рынка стоимости работ связанных с устройством и содержанием автозимников на территориях с аналогичными природно-климатическими условиями, без учета их инфраструктурных особенностей (Республика Саха (Якутия), Ямало-Ненецкий автономный округ, Чукотский автономный округ, Ханты-Мансийский Автономный округ - Югра) показал, что как таковой сегмент рынка по выполнению работ по устройству и содержанию автозимников (ледовых переправ) не сформирован, соответственно</w:t>
      </w:r>
      <w:r>
        <w:rPr>
          <w:bCs/>
          <w:sz w:val="24"/>
          <w:szCs w:val="24"/>
        </w:rPr>
        <w:t>,</w:t>
      </w:r>
      <w:r w:rsidRPr="00E11ACB">
        <w:rPr>
          <w:bCs/>
          <w:sz w:val="24"/>
          <w:szCs w:val="24"/>
        </w:rPr>
        <w:t xml:space="preserve"> и формирование НМЦК на основании метода сопоставимых</w:t>
      </w:r>
      <w:proofErr w:type="gramEnd"/>
      <w:r w:rsidRPr="00E11ACB">
        <w:rPr>
          <w:bCs/>
          <w:sz w:val="24"/>
          <w:szCs w:val="24"/>
        </w:rPr>
        <w:t xml:space="preserve"> рыночных цен (анализ рынка) носит чис</w:t>
      </w:r>
      <w:r>
        <w:rPr>
          <w:bCs/>
          <w:sz w:val="24"/>
          <w:szCs w:val="24"/>
        </w:rPr>
        <w:t>т</w:t>
      </w:r>
      <w:r w:rsidRPr="00E11ACB">
        <w:rPr>
          <w:bCs/>
          <w:sz w:val="24"/>
          <w:szCs w:val="24"/>
        </w:rPr>
        <w:t>о формальный характер</w:t>
      </w:r>
      <w:r w:rsidRPr="00D7467C">
        <w:rPr>
          <w:bCs/>
          <w:sz w:val="24"/>
          <w:szCs w:val="24"/>
        </w:rPr>
        <w:t>.</w:t>
      </w:r>
    </w:p>
    <w:p w:rsidR="001C3719" w:rsidRPr="00A36089" w:rsidRDefault="001C3719" w:rsidP="001C3719">
      <w:pPr>
        <w:spacing w:line="276" w:lineRule="auto"/>
        <w:rPr>
          <w:bCs/>
          <w:sz w:val="24"/>
          <w:szCs w:val="24"/>
        </w:rPr>
      </w:pPr>
      <w:r w:rsidRPr="00BD1E81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</w:t>
      </w:r>
      <w:r w:rsidRPr="005A4542">
        <w:t xml:space="preserve"> </w:t>
      </w:r>
      <w:proofErr w:type="gramStart"/>
      <w:r w:rsidRPr="005A4542">
        <w:rPr>
          <w:bCs/>
          <w:sz w:val="24"/>
          <w:szCs w:val="24"/>
        </w:rPr>
        <w:t xml:space="preserve">Анализ начальных (максимальных) цен по муниципальным контрактам (проектам контрактов) 2023 и 2016 годов по </w:t>
      </w:r>
      <w:r>
        <w:rPr>
          <w:bCs/>
          <w:sz w:val="24"/>
          <w:szCs w:val="24"/>
        </w:rPr>
        <w:t>авто</w:t>
      </w:r>
      <w:r w:rsidRPr="005A4542">
        <w:rPr>
          <w:bCs/>
          <w:sz w:val="24"/>
          <w:szCs w:val="24"/>
        </w:rPr>
        <w:t>зимникам «Дудинка – Носок» и «о. Диксон – п. Диксон» показал, что уровень изменения НМЦК, определенной методом сопоставимых рыночных цен (анализ рынка), практически сложился ниже индекса фактической инфляции в период с 2017 год</w:t>
      </w:r>
      <w:r>
        <w:rPr>
          <w:bCs/>
          <w:sz w:val="24"/>
          <w:szCs w:val="24"/>
        </w:rPr>
        <w:t>а</w:t>
      </w:r>
      <w:r w:rsidRPr="005A4542">
        <w:rPr>
          <w:bCs/>
          <w:sz w:val="24"/>
          <w:szCs w:val="24"/>
        </w:rPr>
        <w:t xml:space="preserve"> к началу 2023 года, </w:t>
      </w:r>
      <w:r>
        <w:rPr>
          <w:bCs/>
          <w:sz w:val="24"/>
          <w:szCs w:val="24"/>
        </w:rPr>
        <w:t>что</w:t>
      </w:r>
      <w:r w:rsidRPr="005A4542">
        <w:rPr>
          <w:bCs/>
          <w:sz w:val="24"/>
          <w:szCs w:val="24"/>
        </w:rPr>
        <w:t xml:space="preserve"> может свидетельствовать о занижении величины НМЦК</w:t>
      </w:r>
      <w:r>
        <w:rPr>
          <w:bCs/>
          <w:sz w:val="24"/>
          <w:szCs w:val="24"/>
        </w:rPr>
        <w:t>.</w:t>
      </w:r>
      <w:proofErr w:type="gramEnd"/>
    </w:p>
    <w:p w:rsidR="001C3719" w:rsidRPr="000C7DC0" w:rsidRDefault="001C3719" w:rsidP="001C3719">
      <w:pPr>
        <w:spacing w:line="276" w:lineRule="auto"/>
        <w:rPr>
          <w:b/>
          <w:bCs/>
          <w:spacing w:val="1"/>
          <w:sz w:val="24"/>
          <w:szCs w:val="24"/>
          <w:lang w:val="sah-RU"/>
        </w:rPr>
      </w:pPr>
      <w:r>
        <w:rPr>
          <w:bCs/>
          <w:sz w:val="24"/>
          <w:szCs w:val="24"/>
        </w:rPr>
        <w:t>1</w:t>
      </w:r>
      <w:r w:rsidRPr="00BD1E8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Pr="00D1163D">
        <w:rPr>
          <w:bCs/>
          <w:sz w:val="24"/>
          <w:szCs w:val="24"/>
        </w:rPr>
        <w:t>Анализ финансового обеспечения мероприятий по устройству и содержанию автозимников показал, что объём средств, предусмотренны</w:t>
      </w:r>
      <w:r>
        <w:rPr>
          <w:bCs/>
          <w:sz w:val="24"/>
          <w:szCs w:val="24"/>
        </w:rPr>
        <w:t>й</w:t>
      </w:r>
      <w:r w:rsidRPr="00D1163D">
        <w:rPr>
          <w:bCs/>
          <w:sz w:val="24"/>
          <w:szCs w:val="24"/>
        </w:rPr>
        <w:t xml:space="preserve"> на их реализацию, недостаточен и создаёт риски невыполнения или некачественного выполнения мероприятий. На указанные цели в 2022 и 2023 году в среднем направлялось </w:t>
      </w:r>
      <w:r>
        <w:rPr>
          <w:bCs/>
          <w:sz w:val="24"/>
          <w:szCs w:val="24"/>
        </w:rPr>
        <w:t xml:space="preserve"> 20,9</w:t>
      </w:r>
      <w:r w:rsidRPr="00D1163D">
        <w:rPr>
          <w:bCs/>
          <w:sz w:val="24"/>
          <w:szCs w:val="24"/>
        </w:rPr>
        <w:t xml:space="preserve"> % от утвержденных нормативов финансовых затрат. Из четырех зимников общей протяженностью 163,3 км., планируемых </w:t>
      </w:r>
      <w:r>
        <w:rPr>
          <w:bCs/>
          <w:sz w:val="24"/>
          <w:szCs w:val="24"/>
        </w:rPr>
        <w:t xml:space="preserve">документами стратегического планирования </w:t>
      </w:r>
      <w:r w:rsidRPr="00D1163D">
        <w:rPr>
          <w:bCs/>
          <w:sz w:val="24"/>
          <w:szCs w:val="24"/>
        </w:rPr>
        <w:t xml:space="preserve">к устройству и содержанию в исследуемом периоде, только </w:t>
      </w:r>
      <w:r>
        <w:rPr>
          <w:bCs/>
          <w:sz w:val="24"/>
          <w:szCs w:val="24"/>
        </w:rPr>
        <w:t>по двум</w:t>
      </w:r>
      <w:r w:rsidRPr="00D1163D">
        <w:rPr>
          <w:bCs/>
          <w:sz w:val="24"/>
          <w:szCs w:val="24"/>
        </w:rPr>
        <w:t xml:space="preserve"> зимника</w:t>
      </w:r>
      <w:r>
        <w:rPr>
          <w:bCs/>
          <w:sz w:val="24"/>
          <w:szCs w:val="24"/>
        </w:rPr>
        <w:t>м</w:t>
      </w:r>
      <w:r w:rsidRPr="00D1163D">
        <w:rPr>
          <w:bCs/>
          <w:sz w:val="24"/>
          <w:szCs w:val="24"/>
        </w:rPr>
        <w:t xml:space="preserve"> общей протяженностью 6,3 км</w:t>
      </w:r>
      <w:proofErr w:type="gramStart"/>
      <w:r w:rsidRPr="00D1163D">
        <w:rPr>
          <w:bCs/>
          <w:sz w:val="24"/>
          <w:szCs w:val="24"/>
        </w:rPr>
        <w:t>.</w:t>
      </w:r>
      <w:proofErr w:type="gramEnd"/>
      <w:r w:rsidRPr="00D1163D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б</w:t>
      </w:r>
      <w:proofErr w:type="gramEnd"/>
      <w:r>
        <w:rPr>
          <w:bCs/>
          <w:sz w:val="24"/>
          <w:szCs w:val="24"/>
        </w:rPr>
        <w:t>ыла организована работа по их устройству</w:t>
      </w:r>
      <w:r w:rsidRPr="00D1163D">
        <w:rPr>
          <w:bCs/>
          <w:sz w:val="24"/>
          <w:szCs w:val="24"/>
        </w:rPr>
        <w:t xml:space="preserve"> и содержа</w:t>
      </w:r>
      <w:r>
        <w:rPr>
          <w:bCs/>
          <w:sz w:val="24"/>
          <w:szCs w:val="24"/>
        </w:rPr>
        <w:t>нию.</w:t>
      </w:r>
    </w:p>
    <w:p w:rsidR="001C3719" w:rsidRDefault="001C3719" w:rsidP="001C3719">
      <w:pPr>
        <w:spacing w:line="276" w:lineRule="auto"/>
        <w:rPr>
          <w:b/>
          <w:bCs/>
          <w:spacing w:val="1"/>
          <w:sz w:val="24"/>
          <w:szCs w:val="24"/>
        </w:rPr>
      </w:pPr>
      <w:r>
        <w:rPr>
          <w:bCs/>
          <w:sz w:val="24"/>
          <w:szCs w:val="24"/>
        </w:rPr>
        <w:t>1</w:t>
      </w:r>
      <w:r w:rsidRPr="00BD1E8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proofErr w:type="gramStart"/>
      <w:r w:rsidRPr="00FB6448">
        <w:rPr>
          <w:bCs/>
          <w:sz w:val="24"/>
          <w:szCs w:val="24"/>
        </w:rPr>
        <w:t xml:space="preserve">Результаты аналитических расчетов, выполненных в ходе оценки экономической эффективности от устройства автомобильных зимних дорог для организации «северного завоза» показали, что устройство (содержание) автозимника является наиболее выгодным решением  в условиях Крайнего Севера, поскольку способ использования воздушного транспорта для доставки топлива, продовольствия и других жизненно важных грузов является </w:t>
      </w:r>
      <w:r>
        <w:rPr>
          <w:bCs/>
          <w:sz w:val="24"/>
          <w:szCs w:val="24"/>
        </w:rPr>
        <w:t>более затратным и не всегда возможным с точки зрения безопасности.</w:t>
      </w:r>
      <w:proofErr w:type="gramEnd"/>
    </w:p>
    <w:p w:rsidR="00427858" w:rsidRDefault="00427858" w:rsidP="00427858">
      <w:pPr>
        <w:widowControl w:val="0"/>
        <w:tabs>
          <w:tab w:val="left" w:pos="1134"/>
        </w:tabs>
        <w:suppressAutoHyphens/>
        <w:spacing w:line="276" w:lineRule="auto"/>
        <w:rPr>
          <w:sz w:val="26"/>
          <w:szCs w:val="26"/>
        </w:rPr>
      </w:pPr>
    </w:p>
    <w:p w:rsidR="00DB34C0" w:rsidRDefault="00DB34C0" w:rsidP="00DB34C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9E2FDB">
        <w:rPr>
          <w:rFonts w:eastAsia="Calibri"/>
          <w:sz w:val="24"/>
          <w:szCs w:val="24"/>
        </w:rPr>
        <w:t>о результатам экспертно-аналитического мероприятия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</w:t>
      </w:r>
      <w:r w:rsidRPr="00063CD7">
        <w:rPr>
          <w:rFonts w:eastAsia="Calibri"/>
          <w:sz w:val="24"/>
          <w:szCs w:val="24"/>
        </w:rPr>
        <w:t>нтрольно-Счетной палатой сформулированы следующие предложения.</w:t>
      </w:r>
    </w:p>
    <w:p w:rsidR="00DB34C0" w:rsidRDefault="00DB34C0" w:rsidP="00DB34C0">
      <w:pPr>
        <w:spacing w:line="276" w:lineRule="auto"/>
        <w:rPr>
          <w:rFonts w:eastAsia="Calibri"/>
          <w:sz w:val="24"/>
          <w:szCs w:val="24"/>
        </w:rPr>
      </w:pPr>
    </w:p>
    <w:p w:rsidR="00DB34C0" w:rsidRDefault="00DB34C0" w:rsidP="00DB34C0">
      <w:pPr>
        <w:spacing w:line="276" w:lineRule="auto"/>
        <w:rPr>
          <w:rFonts w:eastAsia="Calibri"/>
          <w:b/>
          <w:sz w:val="24"/>
          <w:szCs w:val="24"/>
        </w:rPr>
      </w:pPr>
      <w:r w:rsidRPr="00C5430E">
        <w:rPr>
          <w:rFonts w:eastAsia="Calibri"/>
          <w:b/>
          <w:sz w:val="24"/>
          <w:szCs w:val="24"/>
        </w:rPr>
        <w:t>Таймырскому Совету депутатов</w:t>
      </w:r>
    </w:p>
    <w:p w:rsidR="00DB34C0" w:rsidRPr="00694732" w:rsidRDefault="00DB34C0" w:rsidP="00DB34C0">
      <w:pPr>
        <w:pStyle w:val="af2"/>
        <w:widowControl/>
        <w:numPr>
          <w:ilvl w:val="0"/>
          <w:numId w:val="3"/>
        </w:numPr>
        <w:spacing w:line="276" w:lineRule="auto"/>
        <w:ind w:left="0" w:firstLine="660"/>
        <w:jc w:val="both"/>
        <w:rPr>
          <w:rFonts w:eastAsia="Calibri"/>
          <w:sz w:val="24"/>
          <w:szCs w:val="24"/>
        </w:rPr>
      </w:pPr>
      <w:r w:rsidRPr="00694732">
        <w:rPr>
          <w:rFonts w:eastAsia="Calibri"/>
          <w:sz w:val="24"/>
          <w:szCs w:val="24"/>
        </w:rPr>
        <w:t xml:space="preserve">Рассмотреть настоящее заключение и принять </w:t>
      </w:r>
      <w:r>
        <w:rPr>
          <w:rFonts w:eastAsia="Calibri"/>
          <w:sz w:val="24"/>
          <w:szCs w:val="24"/>
        </w:rPr>
        <w:t xml:space="preserve">по нему </w:t>
      </w:r>
      <w:r w:rsidRPr="00694732">
        <w:rPr>
          <w:rFonts w:eastAsia="Calibri"/>
          <w:sz w:val="24"/>
          <w:szCs w:val="24"/>
        </w:rPr>
        <w:t>соответствующее решение</w:t>
      </w:r>
      <w:r>
        <w:rPr>
          <w:rFonts w:eastAsia="Calibri"/>
          <w:sz w:val="24"/>
          <w:szCs w:val="24"/>
        </w:rPr>
        <w:t>.</w:t>
      </w:r>
    </w:p>
    <w:p w:rsidR="00DB34C0" w:rsidRPr="00694732" w:rsidRDefault="00DB34C0" w:rsidP="00DB34C0">
      <w:pPr>
        <w:pStyle w:val="af2"/>
        <w:widowControl/>
        <w:numPr>
          <w:ilvl w:val="0"/>
          <w:numId w:val="3"/>
        </w:numPr>
        <w:spacing w:line="276" w:lineRule="auto"/>
        <w:ind w:left="0" w:firstLine="660"/>
        <w:jc w:val="both"/>
        <w:rPr>
          <w:rFonts w:eastAsia="Calibri"/>
          <w:sz w:val="24"/>
          <w:szCs w:val="24"/>
        </w:rPr>
      </w:pPr>
      <w:r w:rsidRPr="00694732">
        <w:rPr>
          <w:rFonts w:eastAsia="Calibri"/>
          <w:sz w:val="24"/>
          <w:szCs w:val="24"/>
        </w:rPr>
        <w:lastRenderedPageBreak/>
        <w:t xml:space="preserve">Поручить Администрации муниципального района провести работу и принять </w:t>
      </w:r>
      <w:r>
        <w:rPr>
          <w:rFonts w:eastAsia="Calibri"/>
          <w:sz w:val="24"/>
          <w:szCs w:val="24"/>
        </w:rPr>
        <w:t xml:space="preserve">необходимые </w:t>
      </w:r>
      <w:r w:rsidRPr="00694732">
        <w:rPr>
          <w:rFonts w:eastAsia="Calibri"/>
          <w:sz w:val="24"/>
          <w:szCs w:val="24"/>
        </w:rPr>
        <w:t>меры по устранению выявленных Контрольно-Счетной палатой  нарушений и недостатков.</w:t>
      </w:r>
    </w:p>
    <w:p w:rsidR="00DB34C0" w:rsidRPr="00BE3DEB" w:rsidRDefault="00DB34C0" w:rsidP="00DB34C0">
      <w:pPr>
        <w:spacing w:line="276" w:lineRule="auto"/>
        <w:rPr>
          <w:rFonts w:eastAsia="Calibri"/>
          <w:b/>
          <w:sz w:val="24"/>
          <w:szCs w:val="24"/>
        </w:rPr>
      </w:pPr>
    </w:p>
    <w:p w:rsidR="00DB34C0" w:rsidRDefault="00DB34C0" w:rsidP="00DB34C0">
      <w:pPr>
        <w:spacing w:line="276" w:lineRule="auto"/>
        <w:rPr>
          <w:rFonts w:eastAsia="Calibri"/>
          <w:b/>
          <w:sz w:val="24"/>
          <w:szCs w:val="24"/>
        </w:rPr>
      </w:pPr>
      <w:r w:rsidRPr="00E625FD">
        <w:rPr>
          <w:rFonts w:eastAsia="Calibri"/>
          <w:b/>
          <w:sz w:val="24"/>
          <w:szCs w:val="24"/>
        </w:rPr>
        <w:t>Администрации муниципального района</w:t>
      </w:r>
    </w:p>
    <w:p w:rsidR="00DB34C0" w:rsidRPr="00636CAA" w:rsidRDefault="00DB34C0" w:rsidP="00DB34C0">
      <w:pPr>
        <w:pStyle w:val="af2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36CAA">
        <w:rPr>
          <w:rFonts w:eastAsia="Calibri"/>
          <w:sz w:val="24"/>
          <w:szCs w:val="24"/>
        </w:rPr>
        <w:t xml:space="preserve">Рассмотреть выводы, изложенные в настоящем заключении и принять соответствующие управленческие решения, направленные на устранение выявленных в ходе экспертно-аналитического мероприятия недостатков и нарушений в системе </w:t>
      </w:r>
      <w:r w:rsidRPr="00636CAA">
        <w:rPr>
          <w:bCs/>
          <w:sz w:val="24"/>
          <w:szCs w:val="24"/>
        </w:rPr>
        <w:t xml:space="preserve">транспортной инфраструктуры </w:t>
      </w:r>
      <w:r>
        <w:rPr>
          <w:bCs/>
          <w:sz w:val="24"/>
          <w:szCs w:val="24"/>
        </w:rPr>
        <w:t>(</w:t>
      </w:r>
      <w:r w:rsidRPr="00636CAA">
        <w:rPr>
          <w:bCs/>
          <w:sz w:val="24"/>
          <w:szCs w:val="24"/>
        </w:rPr>
        <w:t>зимних автомобильных дорог</w:t>
      </w:r>
      <w:r>
        <w:rPr>
          <w:bCs/>
          <w:sz w:val="24"/>
          <w:szCs w:val="24"/>
        </w:rPr>
        <w:t>)</w:t>
      </w:r>
      <w:r w:rsidRPr="00636CAA">
        <w:rPr>
          <w:bCs/>
          <w:sz w:val="24"/>
          <w:szCs w:val="24"/>
        </w:rPr>
        <w:t>.</w:t>
      </w:r>
    </w:p>
    <w:p w:rsidR="00DB34C0" w:rsidRPr="00550258" w:rsidRDefault="00DB34C0" w:rsidP="00DB34C0">
      <w:pPr>
        <w:pStyle w:val="af2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550258">
        <w:rPr>
          <w:rFonts w:eastAsia="Calibri"/>
          <w:sz w:val="24"/>
          <w:szCs w:val="24"/>
        </w:rPr>
        <w:t xml:space="preserve">Проработать вопрос о целесообразности </w:t>
      </w:r>
      <w:r>
        <w:rPr>
          <w:rFonts w:eastAsia="Calibri"/>
          <w:sz w:val="24"/>
          <w:szCs w:val="24"/>
        </w:rPr>
        <w:t xml:space="preserve">использования </w:t>
      </w:r>
      <w:r w:rsidRPr="00550258">
        <w:rPr>
          <w:rFonts w:eastAsia="Calibri"/>
          <w:sz w:val="24"/>
          <w:szCs w:val="24"/>
        </w:rPr>
        <w:t>опыта Республик</w:t>
      </w:r>
      <w:r>
        <w:rPr>
          <w:rFonts w:eastAsia="Calibri"/>
          <w:sz w:val="24"/>
          <w:szCs w:val="24"/>
        </w:rPr>
        <w:t>и</w:t>
      </w:r>
      <w:r w:rsidRPr="00550258">
        <w:rPr>
          <w:rFonts w:eastAsia="Calibri"/>
          <w:sz w:val="24"/>
          <w:szCs w:val="24"/>
        </w:rPr>
        <w:t xml:space="preserve"> Саха (Якутия) в части эффективности обустройства и эксплуатации автозимников, от состояния которых напрямую завис</w:t>
      </w:r>
      <w:r>
        <w:rPr>
          <w:rFonts w:eastAsia="Calibri"/>
          <w:sz w:val="24"/>
          <w:szCs w:val="24"/>
        </w:rPr>
        <w:t>я</w:t>
      </w:r>
      <w:r w:rsidRPr="00550258">
        <w:rPr>
          <w:rFonts w:eastAsia="Calibri"/>
          <w:sz w:val="24"/>
          <w:szCs w:val="24"/>
        </w:rPr>
        <w:t xml:space="preserve">т уровень социально-экономического развития </w:t>
      </w:r>
      <w:r>
        <w:rPr>
          <w:rFonts w:eastAsia="Calibri"/>
          <w:sz w:val="24"/>
          <w:szCs w:val="24"/>
        </w:rPr>
        <w:t>района</w:t>
      </w:r>
      <w:r w:rsidRPr="00550258">
        <w:rPr>
          <w:rFonts w:eastAsia="Calibri"/>
          <w:sz w:val="24"/>
          <w:szCs w:val="24"/>
        </w:rPr>
        <w:t>, обеспечени</w:t>
      </w:r>
      <w:r>
        <w:rPr>
          <w:rFonts w:eastAsia="Calibri"/>
          <w:sz w:val="24"/>
          <w:szCs w:val="24"/>
        </w:rPr>
        <w:t>е</w:t>
      </w:r>
      <w:r w:rsidRPr="00550258">
        <w:rPr>
          <w:rFonts w:eastAsia="Calibri"/>
          <w:sz w:val="24"/>
          <w:szCs w:val="24"/>
        </w:rPr>
        <w:t xml:space="preserve"> условий экономического роста, повышени</w:t>
      </w:r>
      <w:r>
        <w:rPr>
          <w:rFonts w:eastAsia="Calibri"/>
          <w:sz w:val="24"/>
          <w:szCs w:val="24"/>
        </w:rPr>
        <w:t>е</w:t>
      </w:r>
      <w:r w:rsidRPr="00550258">
        <w:rPr>
          <w:rFonts w:eastAsia="Calibri"/>
          <w:sz w:val="24"/>
          <w:szCs w:val="24"/>
        </w:rPr>
        <w:t xml:space="preserve"> конкурентоспособности </w:t>
      </w:r>
      <w:r>
        <w:rPr>
          <w:rFonts w:eastAsia="Calibri"/>
          <w:sz w:val="24"/>
          <w:szCs w:val="24"/>
        </w:rPr>
        <w:t>продукции местных производителей</w:t>
      </w:r>
      <w:r w:rsidRPr="00550258">
        <w:rPr>
          <w:rFonts w:eastAsia="Calibri"/>
          <w:sz w:val="24"/>
          <w:szCs w:val="24"/>
        </w:rPr>
        <w:t>, комфортные условия проживания, качество жизни населения, коммуникативная свобода и транспортная мобильность населения.</w:t>
      </w:r>
    </w:p>
    <w:p w:rsidR="00DB34C0" w:rsidRPr="00D85E1D" w:rsidRDefault="00DB34C0" w:rsidP="00DB34C0">
      <w:pPr>
        <w:pStyle w:val="af2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D85E1D">
        <w:rPr>
          <w:bCs/>
          <w:sz w:val="24"/>
          <w:szCs w:val="24"/>
        </w:rPr>
        <w:t xml:space="preserve">Рассмотреть возможность создания соответствующего предприятия </w:t>
      </w:r>
      <w:r>
        <w:rPr>
          <w:bCs/>
          <w:sz w:val="24"/>
          <w:szCs w:val="24"/>
        </w:rPr>
        <w:t xml:space="preserve">(учреждения) </w:t>
      </w:r>
      <w:r w:rsidRPr="00D85E1D">
        <w:rPr>
          <w:bCs/>
          <w:sz w:val="24"/>
          <w:szCs w:val="24"/>
        </w:rPr>
        <w:t>обладающего полномочиями по планированию</w:t>
      </w:r>
      <w:r>
        <w:rPr>
          <w:bCs/>
          <w:sz w:val="24"/>
          <w:szCs w:val="24"/>
        </w:rPr>
        <w:t>,</w:t>
      </w:r>
      <w:r w:rsidRPr="00D85E1D">
        <w:rPr>
          <w:bCs/>
          <w:sz w:val="24"/>
          <w:szCs w:val="24"/>
        </w:rPr>
        <w:t xml:space="preserve"> организации северного завоза </w:t>
      </w:r>
      <w:r>
        <w:rPr>
          <w:bCs/>
          <w:sz w:val="24"/>
          <w:szCs w:val="24"/>
        </w:rPr>
        <w:t>и</w:t>
      </w:r>
      <w:r w:rsidRPr="00D85E1D">
        <w:rPr>
          <w:bCs/>
          <w:sz w:val="24"/>
          <w:szCs w:val="24"/>
        </w:rPr>
        <w:t xml:space="preserve"> обеспечению транспортно-эксплуатационного состояния </w:t>
      </w:r>
      <w:r>
        <w:rPr>
          <w:bCs/>
          <w:sz w:val="24"/>
          <w:szCs w:val="24"/>
        </w:rPr>
        <w:t>муниципальных д</w:t>
      </w:r>
      <w:r w:rsidRPr="00D85E1D">
        <w:rPr>
          <w:bCs/>
          <w:sz w:val="24"/>
          <w:szCs w:val="24"/>
        </w:rPr>
        <w:t xml:space="preserve">орог, в том числе </w:t>
      </w:r>
      <w:r>
        <w:rPr>
          <w:bCs/>
          <w:sz w:val="24"/>
          <w:szCs w:val="24"/>
        </w:rPr>
        <w:t xml:space="preserve">по </w:t>
      </w:r>
      <w:r w:rsidRPr="00D85E1D">
        <w:rPr>
          <w:bCs/>
          <w:sz w:val="24"/>
          <w:szCs w:val="24"/>
        </w:rPr>
        <w:t>устройств</w:t>
      </w:r>
      <w:r>
        <w:rPr>
          <w:bCs/>
          <w:sz w:val="24"/>
          <w:szCs w:val="24"/>
        </w:rPr>
        <w:t xml:space="preserve">у </w:t>
      </w:r>
      <w:r w:rsidRPr="00D85E1D">
        <w:rPr>
          <w:bCs/>
          <w:sz w:val="24"/>
          <w:szCs w:val="24"/>
        </w:rPr>
        <w:t>и содержани</w:t>
      </w:r>
      <w:r>
        <w:rPr>
          <w:bCs/>
          <w:sz w:val="24"/>
          <w:szCs w:val="24"/>
        </w:rPr>
        <w:t>ю</w:t>
      </w:r>
      <w:r w:rsidRPr="00D85E1D">
        <w:rPr>
          <w:bCs/>
          <w:sz w:val="24"/>
          <w:szCs w:val="24"/>
        </w:rPr>
        <w:t xml:space="preserve"> автозимников</w:t>
      </w:r>
      <w:r>
        <w:rPr>
          <w:bCs/>
          <w:sz w:val="24"/>
          <w:szCs w:val="24"/>
        </w:rPr>
        <w:t xml:space="preserve">, </w:t>
      </w:r>
      <w:r w:rsidRPr="00D85E1D">
        <w:rPr>
          <w:bCs/>
          <w:sz w:val="24"/>
          <w:szCs w:val="24"/>
        </w:rPr>
        <w:t>либо надел</w:t>
      </w:r>
      <w:r>
        <w:rPr>
          <w:bCs/>
          <w:sz w:val="24"/>
          <w:szCs w:val="24"/>
        </w:rPr>
        <w:t>ить</w:t>
      </w:r>
      <w:r w:rsidRPr="00D85E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ими </w:t>
      </w:r>
      <w:r w:rsidRPr="00D85E1D">
        <w:rPr>
          <w:bCs/>
          <w:sz w:val="24"/>
          <w:szCs w:val="24"/>
        </w:rPr>
        <w:t>действующи</w:t>
      </w:r>
      <w:r>
        <w:rPr>
          <w:bCs/>
          <w:sz w:val="24"/>
          <w:szCs w:val="24"/>
        </w:rPr>
        <w:t>е</w:t>
      </w:r>
      <w:r w:rsidRPr="00D85E1D">
        <w:rPr>
          <w:bCs/>
          <w:sz w:val="24"/>
          <w:szCs w:val="24"/>
        </w:rPr>
        <w:t xml:space="preserve"> хозяйствующи</w:t>
      </w:r>
      <w:r>
        <w:rPr>
          <w:bCs/>
          <w:sz w:val="24"/>
          <w:szCs w:val="24"/>
        </w:rPr>
        <w:t>е</w:t>
      </w:r>
      <w:r w:rsidRPr="00D85E1D">
        <w:rPr>
          <w:bCs/>
          <w:sz w:val="24"/>
          <w:szCs w:val="24"/>
        </w:rPr>
        <w:t xml:space="preserve"> субъект</w:t>
      </w:r>
      <w:r>
        <w:rPr>
          <w:bCs/>
          <w:sz w:val="24"/>
          <w:szCs w:val="24"/>
        </w:rPr>
        <w:t>ы.</w:t>
      </w:r>
    </w:p>
    <w:p w:rsidR="00DB34C0" w:rsidRPr="00522C81" w:rsidRDefault="00DB34C0" w:rsidP="00DB34C0">
      <w:pPr>
        <w:pStyle w:val="af2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522C81">
        <w:rPr>
          <w:rFonts w:eastAsia="Calibri"/>
          <w:sz w:val="24"/>
          <w:szCs w:val="24"/>
        </w:rPr>
        <w:t xml:space="preserve">Организовать работу по подготовке и направлению обращения в адрес Правительства Красноярского края о необходимости устройства зимних автомобильных дорог (автозимников) </w:t>
      </w:r>
      <w:r>
        <w:rPr>
          <w:rFonts w:eastAsia="Calibri"/>
          <w:sz w:val="24"/>
          <w:szCs w:val="24"/>
        </w:rPr>
        <w:t>с учетом</w:t>
      </w:r>
      <w:r w:rsidRPr="00522C81">
        <w:rPr>
          <w:rFonts w:eastAsia="Calibri"/>
          <w:sz w:val="24"/>
          <w:szCs w:val="24"/>
        </w:rPr>
        <w:t xml:space="preserve"> их социальной значимости. </w:t>
      </w:r>
    </w:p>
    <w:p w:rsidR="00DB34C0" w:rsidRDefault="00DB34C0" w:rsidP="00DB34C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Pr="00522C8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Поручить </w:t>
      </w:r>
      <w:r w:rsidRPr="00522C81">
        <w:rPr>
          <w:rFonts w:eastAsia="Calibri"/>
          <w:sz w:val="24"/>
          <w:szCs w:val="24"/>
        </w:rPr>
        <w:t xml:space="preserve">Управлению транспорта, информатизации и связи Администрации муниципального района </w:t>
      </w:r>
      <w:r>
        <w:rPr>
          <w:rFonts w:eastAsia="Calibri"/>
          <w:sz w:val="24"/>
          <w:szCs w:val="24"/>
        </w:rPr>
        <w:t xml:space="preserve">подготовку </w:t>
      </w:r>
      <w:r w:rsidRPr="00BA7B9B">
        <w:rPr>
          <w:rFonts w:eastAsia="Calibri"/>
          <w:sz w:val="24"/>
          <w:szCs w:val="24"/>
        </w:rPr>
        <w:t>финансово-экономическ</w:t>
      </w:r>
      <w:r>
        <w:rPr>
          <w:rFonts w:eastAsia="Calibri"/>
          <w:sz w:val="24"/>
          <w:szCs w:val="24"/>
        </w:rPr>
        <w:t>ого</w:t>
      </w:r>
      <w:r w:rsidRPr="00BA7B9B">
        <w:rPr>
          <w:rFonts w:eastAsia="Calibri"/>
          <w:sz w:val="24"/>
          <w:szCs w:val="24"/>
        </w:rPr>
        <w:t xml:space="preserve"> обосновани</w:t>
      </w:r>
      <w:r>
        <w:rPr>
          <w:rFonts w:eastAsia="Calibri"/>
          <w:sz w:val="24"/>
          <w:szCs w:val="24"/>
        </w:rPr>
        <w:t xml:space="preserve">я </w:t>
      </w:r>
      <w:r w:rsidRPr="001E5F67">
        <w:rPr>
          <w:rFonts w:eastAsia="Calibri"/>
          <w:sz w:val="24"/>
          <w:szCs w:val="24"/>
        </w:rPr>
        <w:t>объемов субсидии районному бюджету на устройство и содержание зимних автомобильных дорог общего пользования местного значения.</w:t>
      </w:r>
    </w:p>
    <w:p w:rsidR="00DB34C0" w:rsidRPr="00D85E1D" w:rsidRDefault="00DB34C0" w:rsidP="00DB34C0">
      <w:pPr>
        <w:spacing w:line="276" w:lineRule="auto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6. О</w:t>
      </w:r>
      <w:r w:rsidRPr="00D85E1D">
        <w:rPr>
          <w:rFonts w:eastAsia="Calibri"/>
          <w:sz w:val="24"/>
          <w:szCs w:val="24"/>
        </w:rPr>
        <w:t>беспечить исполнение Постановления Администрации Таймырского Долгано-Ненецкого муниципального района Красноярского края от 28.09.2017 №  864 «О нормативах финансовых затрат на капитальный ремонт, ремонт и содержание автомобильных дорог Таймырского Долгано-Ненецкого муниципального района и Правилах расчета размера потребности в бюджетных ассигнованиях на указанные цели».</w:t>
      </w:r>
    </w:p>
    <w:p w:rsidR="00DB34C0" w:rsidRDefault="00DB34C0" w:rsidP="00DB34C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BA7B9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1E5F67">
        <w:rPr>
          <w:rFonts w:eastAsia="Calibri"/>
          <w:sz w:val="24"/>
          <w:szCs w:val="24"/>
        </w:rPr>
        <w:t xml:space="preserve">Организовать работу </w:t>
      </w:r>
      <w:r>
        <w:rPr>
          <w:rFonts w:eastAsia="Calibri"/>
          <w:sz w:val="24"/>
          <w:szCs w:val="24"/>
        </w:rPr>
        <w:t xml:space="preserve">по </w:t>
      </w:r>
      <w:r w:rsidRPr="00BA7B9B">
        <w:rPr>
          <w:rFonts w:eastAsia="Calibri"/>
          <w:sz w:val="24"/>
          <w:szCs w:val="24"/>
        </w:rPr>
        <w:t>внедрени</w:t>
      </w:r>
      <w:r>
        <w:rPr>
          <w:rFonts w:eastAsia="Calibri"/>
          <w:sz w:val="24"/>
          <w:szCs w:val="24"/>
        </w:rPr>
        <w:t>ю</w:t>
      </w:r>
      <w:r w:rsidRPr="00BA7B9B">
        <w:rPr>
          <w:rFonts w:eastAsia="Calibri"/>
          <w:sz w:val="24"/>
          <w:szCs w:val="24"/>
        </w:rPr>
        <w:t xml:space="preserve"> автоматизированной системы по ведению электронной карты автомобильных дорог, в том числе автозимников.</w:t>
      </w:r>
    </w:p>
    <w:p w:rsidR="00DB34C0" w:rsidRPr="00B47D26" w:rsidRDefault="00DB34C0" w:rsidP="00DB34C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8.  Организовать  работу по </w:t>
      </w:r>
      <w:r w:rsidRPr="00B47D26">
        <w:rPr>
          <w:rFonts w:eastAsia="Calibri"/>
          <w:sz w:val="24"/>
          <w:szCs w:val="24"/>
        </w:rPr>
        <w:t>осуществлени</w:t>
      </w:r>
      <w:r>
        <w:rPr>
          <w:rFonts w:eastAsia="Calibri"/>
          <w:sz w:val="24"/>
          <w:szCs w:val="24"/>
        </w:rPr>
        <w:t>ю</w:t>
      </w:r>
      <w:r w:rsidRPr="00B47D26">
        <w:rPr>
          <w:rFonts w:eastAsia="Calibri"/>
          <w:sz w:val="24"/>
          <w:szCs w:val="24"/>
        </w:rPr>
        <w:t xml:space="preserve"> муниципального </w:t>
      </w:r>
      <w:proofErr w:type="gramStart"/>
      <w:r w:rsidRPr="00B47D26">
        <w:rPr>
          <w:rFonts w:eastAsia="Calibri"/>
          <w:sz w:val="24"/>
          <w:szCs w:val="24"/>
        </w:rPr>
        <w:t>контроля за</w:t>
      </w:r>
      <w:proofErr w:type="gramEnd"/>
      <w:r w:rsidRPr="00B47D26">
        <w:rPr>
          <w:rFonts w:eastAsia="Calibri"/>
          <w:sz w:val="24"/>
          <w:szCs w:val="24"/>
        </w:rPr>
        <w:t xml:space="preserve"> сохранностью автомобильных дорог (автозимников) местного значения вне границ населенных пунктов в границах муниципального района.</w:t>
      </w:r>
    </w:p>
    <w:p w:rsidR="00DB34C0" w:rsidRDefault="00DB34C0" w:rsidP="00DB34C0">
      <w:pPr>
        <w:spacing w:line="276" w:lineRule="auto"/>
        <w:rPr>
          <w:rFonts w:eastAsia="Calibri"/>
          <w:b/>
          <w:sz w:val="24"/>
          <w:szCs w:val="24"/>
        </w:rPr>
      </w:pPr>
      <w:r w:rsidRPr="00D85408">
        <w:rPr>
          <w:rFonts w:eastAsia="Calibri"/>
          <w:b/>
          <w:sz w:val="24"/>
          <w:szCs w:val="24"/>
        </w:rPr>
        <w:t>Управлению транспорта, информатизации и связи Администрации муниципального района</w:t>
      </w:r>
      <w:r w:rsidRPr="00E82F83">
        <w:rPr>
          <w:rFonts w:eastAsia="Calibri"/>
          <w:b/>
          <w:sz w:val="24"/>
          <w:szCs w:val="24"/>
        </w:rPr>
        <w:t xml:space="preserve"> </w:t>
      </w:r>
    </w:p>
    <w:p w:rsidR="00DB34C0" w:rsidRPr="00313332" w:rsidRDefault="00DB34C0" w:rsidP="00DB34C0">
      <w:pPr>
        <w:spacing w:line="276" w:lineRule="auto"/>
        <w:rPr>
          <w:bCs/>
          <w:sz w:val="24"/>
          <w:szCs w:val="24"/>
        </w:rPr>
      </w:pPr>
      <w:r w:rsidRPr="00313332">
        <w:rPr>
          <w:rFonts w:eastAsia="Calibri"/>
          <w:sz w:val="24"/>
          <w:szCs w:val="24"/>
        </w:rPr>
        <w:t xml:space="preserve">1. Рассмотреть выводы, изложенные в настоящем заключении и принять соответствующие управленческие решения, направленные на устранение выявленных в ходе экспертно-аналитического мероприятия недостатков и нарушений в системе </w:t>
      </w:r>
      <w:r w:rsidRPr="00313332">
        <w:rPr>
          <w:bCs/>
          <w:sz w:val="24"/>
          <w:szCs w:val="24"/>
        </w:rPr>
        <w:t>по развитию транспортной инфраструктуры в части зимних автомобильных дорог</w:t>
      </w:r>
      <w:r>
        <w:rPr>
          <w:bCs/>
          <w:sz w:val="24"/>
          <w:szCs w:val="24"/>
        </w:rPr>
        <w:t>.</w:t>
      </w:r>
    </w:p>
    <w:p w:rsidR="00DB34C0" w:rsidRDefault="00DB34C0" w:rsidP="00DB34C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Обеспечить подготовку </w:t>
      </w:r>
      <w:r w:rsidRPr="00BA7B9B">
        <w:rPr>
          <w:rFonts w:eastAsia="Calibri"/>
          <w:sz w:val="24"/>
          <w:szCs w:val="24"/>
        </w:rPr>
        <w:t>финансово-экономическ</w:t>
      </w:r>
      <w:r>
        <w:rPr>
          <w:rFonts w:eastAsia="Calibri"/>
          <w:sz w:val="24"/>
          <w:szCs w:val="24"/>
        </w:rPr>
        <w:t>ого</w:t>
      </w:r>
      <w:r w:rsidRPr="00BA7B9B">
        <w:rPr>
          <w:rFonts w:eastAsia="Calibri"/>
          <w:sz w:val="24"/>
          <w:szCs w:val="24"/>
        </w:rPr>
        <w:t xml:space="preserve"> обосновани</w:t>
      </w:r>
      <w:r>
        <w:rPr>
          <w:rFonts w:eastAsia="Calibri"/>
          <w:sz w:val="24"/>
          <w:szCs w:val="24"/>
        </w:rPr>
        <w:t xml:space="preserve">я </w:t>
      </w:r>
      <w:r w:rsidRPr="001E5F67">
        <w:rPr>
          <w:rFonts w:eastAsia="Calibri"/>
          <w:sz w:val="24"/>
          <w:szCs w:val="24"/>
        </w:rPr>
        <w:t>объемов субсидии районному бюджету на устройство и содержание зимних автомобильных дорог общего пользования местного значения.</w:t>
      </w:r>
    </w:p>
    <w:p w:rsidR="00DB34C0" w:rsidRDefault="00DB34C0" w:rsidP="00DB34C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proofErr w:type="gramStart"/>
      <w:r w:rsidRPr="00694732">
        <w:rPr>
          <w:rFonts w:eastAsia="Calibri"/>
          <w:sz w:val="24"/>
          <w:szCs w:val="24"/>
        </w:rPr>
        <w:t>Обеспечить распределение доведенного объема</w:t>
      </w:r>
      <w:r w:rsidRPr="005F0FE1">
        <w:rPr>
          <w:rFonts w:eastAsia="Calibri"/>
          <w:sz w:val="24"/>
          <w:szCs w:val="24"/>
        </w:rPr>
        <w:t xml:space="preserve"> бюджетных ассигнований </w:t>
      </w:r>
      <w:r w:rsidRPr="001E5F67">
        <w:rPr>
          <w:rFonts w:eastAsia="Calibri"/>
          <w:sz w:val="24"/>
          <w:szCs w:val="24"/>
        </w:rPr>
        <w:t xml:space="preserve">на устройство и содержание </w:t>
      </w:r>
      <w:r w:rsidRPr="005F0FE1">
        <w:rPr>
          <w:rFonts w:eastAsia="Calibri"/>
          <w:sz w:val="24"/>
          <w:szCs w:val="24"/>
        </w:rPr>
        <w:t xml:space="preserve">автозимниками </w:t>
      </w:r>
      <w:r>
        <w:rPr>
          <w:rFonts w:eastAsia="Calibri"/>
          <w:sz w:val="24"/>
          <w:szCs w:val="24"/>
        </w:rPr>
        <w:t>с</w:t>
      </w:r>
      <w:r w:rsidRPr="005F0FE1">
        <w:rPr>
          <w:rFonts w:eastAsia="Calibri"/>
          <w:sz w:val="24"/>
          <w:szCs w:val="24"/>
        </w:rPr>
        <w:t xml:space="preserve"> соблюдени</w:t>
      </w:r>
      <w:r>
        <w:rPr>
          <w:rFonts w:eastAsia="Calibri"/>
          <w:sz w:val="24"/>
          <w:szCs w:val="24"/>
        </w:rPr>
        <w:t>ем</w:t>
      </w:r>
      <w:r w:rsidRPr="005F0FE1">
        <w:rPr>
          <w:rFonts w:eastAsia="Calibri"/>
          <w:sz w:val="24"/>
          <w:szCs w:val="24"/>
        </w:rPr>
        <w:t xml:space="preserve"> норматива содержания 1 км, установленного </w:t>
      </w:r>
      <w:r w:rsidRPr="00D85E1D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>ем</w:t>
      </w:r>
      <w:r w:rsidRPr="00D85E1D">
        <w:rPr>
          <w:rFonts w:eastAsia="Calibri"/>
          <w:sz w:val="24"/>
          <w:szCs w:val="24"/>
        </w:rPr>
        <w:t xml:space="preserve"> Администрации Таймырского Долгано-Ненецкого муниципального района от </w:t>
      </w:r>
      <w:r w:rsidRPr="00D85E1D">
        <w:rPr>
          <w:rFonts w:eastAsia="Calibri"/>
          <w:sz w:val="24"/>
          <w:szCs w:val="24"/>
        </w:rPr>
        <w:lastRenderedPageBreak/>
        <w:t>28.09.2017 №  864 «О нормативах финансовых затрат на капитальный ремонт, ремонт и содержание автомобильных дорог Таймырского Долгано-Ненецкого муниципального района и Правилах расчета размера потребности в бюджетных ассигнованиях на указанные цели»</w:t>
      </w:r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В случае несоответствия </w:t>
      </w:r>
      <w:r w:rsidRPr="00694732">
        <w:rPr>
          <w:rFonts w:eastAsia="Calibri"/>
          <w:sz w:val="24"/>
          <w:szCs w:val="24"/>
        </w:rPr>
        <w:t>доведенного объема</w:t>
      </w:r>
      <w:r w:rsidRPr="005F0FE1">
        <w:rPr>
          <w:rFonts w:eastAsia="Calibri"/>
          <w:sz w:val="24"/>
          <w:szCs w:val="24"/>
        </w:rPr>
        <w:t xml:space="preserve"> бюджетных ассигнований</w:t>
      </w:r>
      <w:r>
        <w:rPr>
          <w:rFonts w:eastAsia="Calibri"/>
          <w:sz w:val="24"/>
          <w:szCs w:val="24"/>
        </w:rPr>
        <w:t xml:space="preserve"> объему, исчисленному в соответствии с  </w:t>
      </w:r>
      <w:r w:rsidRPr="005F0FE1">
        <w:rPr>
          <w:rFonts w:eastAsia="Calibri"/>
          <w:sz w:val="24"/>
          <w:szCs w:val="24"/>
        </w:rPr>
        <w:t xml:space="preserve">Постановлением </w:t>
      </w:r>
      <w:r>
        <w:rPr>
          <w:rFonts w:eastAsia="Calibri"/>
          <w:sz w:val="24"/>
          <w:szCs w:val="24"/>
        </w:rPr>
        <w:t>№ 864,  разработать методику распределения бюджетных ассигнований по автозимникам.</w:t>
      </w:r>
    </w:p>
    <w:p w:rsidR="00DB34C0" w:rsidRDefault="00DB34C0" w:rsidP="00DB34C0">
      <w:pPr>
        <w:spacing w:line="276" w:lineRule="auto"/>
        <w:rPr>
          <w:rFonts w:eastAsia="Calibri"/>
          <w:sz w:val="24"/>
          <w:szCs w:val="24"/>
        </w:rPr>
      </w:pPr>
      <w:r w:rsidRPr="00167382">
        <w:rPr>
          <w:rFonts w:eastAsia="Calibri"/>
          <w:sz w:val="24"/>
          <w:szCs w:val="24"/>
        </w:rPr>
        <w:t>4</w:t>
      </w:r>
      <w:r w:rsidRPr="00BA7B9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Обеспечить</w:t>
      </w:r>
      <w:r w:rsidRPr="00BA7B9B">
        <w:rPr>
          <w:rFonts w:eastAsia="Calibri"/>
          <w:sz w:val="24"/>
          <w:szCs w:val="24"/>
        </w:rPr>
        <w:t xml:space="preserve"> внедрени</w:t>
      </w:r>
      <w:r>
        <w:rPr>
          <w:rFonts w:eastAsia="Calibri"/>
          <w:sz w:val="24"/>
          <w:szCs w:val="24"/>
        </w:rPr>
        <w:t>е</w:t>
      </w:r>
      <w:r w:rsidRPr="00BA7B9B">
        <w:rPr>
          <w:rFonts w:eastAsia="Calibri"/>
          <w:sz w:val="24"/>
          <w:szCs w:val="24"/>
        </w:rPr>
        <w:t xml:space="preserve"> автоматизированной системы по ведению электронной карты автомобильных дорог, в том числе автозимников. </w:t>
      </w:r>
    </w:p>
    <w:p w:rsidR="00DB34C0" w:rsidRDefault="00DB34C0" w:rsidP="00DB34C0">
      <w:pPr>
        <w:spacing w:line="276" w:lineRule="auto"/>
        <w:rPr>
          <w:rFonts w:eastAsia="Calibri"/>
          <w:sz w:val="24"/>
          <w:szCs w:val="24"/>
        </w:rPr>
      </w:pPr>
      <w:r w:rsidRPr="00167382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. Обеспечить осуществление муниципального </w:t>
      </w:r>
      <w:proofErr w:type="gramStart"/>
      <w:r>
        <w:rPr>
          <w:rFonts w:eastAsia="Calibri"/>
          <w:sz w:val="24"/>
          <w:szCs w:val="24"/>
        </w:rPr>
        <w:t xml:space="preserve">контроля </w:t>
      </w:r>
      <w:r w:rsidRPr="00313332">
        <w:rPr>
          <w:rFonts w:eastAsia="Calibri"/>
          <w:sz w:val="24"/>
          <w:szCs w:val="24"/>
        </w:rPr>
        <w:t>за</w:t>
      </w:r>
      <w:proofErr w:type="gramEnd"/>
      <w:r w:rsidRPr="00313332">
        <w:rPr>
          <w:rFonts w:eastAsia="Calibri"/>
          <w:sz w:val="24"/>
          <w:szCs w:val="24"/>
        </w:rPr>
        <w:t xml:space="preserve"> сохранностью автомобильных дорог (автозимников) местного значения вне границ населенных пунктов в границах муниципального района</w:t>
      </w:r>
      <w:r>
        <w:rPr>
          <w:rFonts w:eastAsia="Calibri"/>
          <w:sz w:val="24"/>
          <w:szCs w:val="24"/>
        </w:rPr>
        <w:t>.</w:t>
      </w:r>
    </w:p>
    <w:p w:rsidR="00DB34C0" w:rsidRPr="00BA7B9B" w:rsidRDefault="00DB34C0" w:rsidP="00DB34C0">
      <w:pPr>
        <w:spacing w:line="276" w:lineRule="auto"/>
        <w:rPr>
          <w:rFonts w:eastAsia="Calibri"/>
          <w:b/>
          <w:sz w:val="24"/>
          <w:szCs w:val="24"/>
        </w:rPr>
      </w:pPr>
    </w:p>
    <w:p w:rsidR="002E54B0" w:rsidRDefault="002E54B0" w:rsidP="00334EFD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E54B0" w:rsidRPr="002E54B0" w:rsidRDefault="002E54B0" w:rsidP="00334EF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</w:p>
    <w:sectPr w:rsidR="002E54B0" w:rsidRPr="002E54B0" w:rsidSect="007D6FC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19" w:rsidRDefault="001C3719" w:rsidP="00ED36DA">
      <w:pPr>
        <w:spacing w:line="240" w:lineRule="auto"/>
      </w:pPr>
      <w:r>
        <w:separator/>
      </w:r>
    </w:p>
  </w:endnote>
  <w:endnote w:type="continuationSeparator" w:id="0">
    <w:p w:rsidR="001C3719" w:rsidRDefault="001C3719" w:rsidP="00ED3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19" w:rsidRDefault="001C3719" w:rsidP="00ED36DA">
      <w:pPr>
        <w:spacing w:line="240" w:lineRule="auto"/>
      </w:pPr>
      <w:r>
        <w:separator/>
      </w:r>
    </w:p>
  </w:footnote>
  <w:footnote w:type="continuationSeparator" w:id="0">
    <w:p w:rsidR="001C3719" w:rsidRDefault="001C3719" w:rsidP="00ED3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0F9"/>
    <w:multiLevelType w:val="hybridMultilevel"/>
    <w:tmpl w:val="C3227926"/>
    <w:lvl w:ilvl="0" w:tplc="5B2E6C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BA80E8B"/>
    <w:multiLevelType w:val="hybridMultilevel"/>
    <w:tmpl w:val="815051FE"/>
    <w:lvl w:ilvl="0" w:tplc="DE56114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AE5050"/>
    <w:multiLevelType w:val="hybridMultilevel"/>
    <w:tmpl w:val="C792CD64"/>
    <w:lvl w:ilvl="0" w:tplc="BD9A47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B87A7F"/>
    <w:multiLevelType w:val="hybridMultilevel"/>
    <w:tmpl w:val="FB582556"/>
    <w:lvl w:ilvl="0" w:tplc="8B28F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AD"/>
    <w:rsid w:val="00004CB4"/>
    <w:rsid w:val="0000795F"/>
    <w:rsid w:val="00031759"/>
    <w:rsid w:val="00032DC3"/>
    <w:rsid w:val="00033EBC"/>
    <w:rsid w:val="000377A0"/>
    <w:rsid w:val="00040279"/>
    <w:rsid w:val="000545FB"/>
    <w:rsid w:val="00055A76"/>
    <w:rsid w:val="000669CC"/>
    <w:rsid w:val="00067C1C"/>
    <w:rsid w:val="00070556"/>
    <w:rsid w:val="00074DCD"/>
    <w:rsid w:val="00076CD3"/>
    <w:rsid w:val="00081F93"/>
    <w:rsid w:val="00082F30"/>
    <w:rsid w:val="000C2113"/>
    <w:rsid w:val="000F43C1"/>
    <w:rsid w:val="00105F3C"/>
    <w:rsid w:val="00116748"/>
    <w:rsid w:val="00120921"/>
    <w:rsid w:val="0013501B"/>
    <w:rsid w:val="00135B5C"/>
    <w:rsid w:val="001376DB"/>
    <w:rsid w:val="00137E92"/>
    <w:rsid w:val="001458AC"/>
    <w:rsid w:val="0014725E"/>
    <w:rsid w:val="001540B6"/>
    <w:rsid w:val="00184E36"/>
    <w:rsid w:val="00187BDA"/>
    <w:rsid w:val="001A74BA"/>
    <w:rsid w:val="001B26D7"/>
    <w:rsid w:val="001B3CE2"/>
    <w:rsid w:val="001C3719"/>
    <w:rsid w:val="001D03A5"/>
    <w:rsid w:val="001D0DE8"/>
    <w:rsid w:val="0020357F"/>
    <w:rsid w:val="00210640"/>
    <w:rsid w:val="0021109C"/>
    <w:rsid w:val="0021797C"/>
    <w:rsid w:val="002204F9"/>
    <w:rsid w:val="002215F0"/>
    <w:rsid w:val="00224F81"/>
    <w:rsid w:val="00230659"/>
    <w:rsid w:val="00240704"/>
    <w:rsid w:val="00254D7C"/>
    <w:rsid w:val="002703B9"/>
    <w:rsid w:val="00272CC5"/>
    <w:rsid w:val="00273F92"/>
    <w:rsid w:val="00274F09"/>
    <w:rsid w:val="00277B7A"/>
    <w:rsid w:val="00277E8D"/>
    <w:rsid w:val="00280BF3"/>
    <w:rsid w:val="002C308A"/>
    <w:rsid w:val="002C39A9"/>
    <w:rsid w:val="002C519C"/>
    <w:rsid w:val="002C6757"/>
    <w:rsid w:val="002E54B0"/>
    <w:rsid w:val="002E6B56"/>
    <w:rsid w:val="00330523"/>
    <w:rsid w:val="00334EFD"/>
    <w:rsid w:val="00340877"/>
    <w:rsid w:val="00340EB5"/>
    <w:rsid w:val="00347F12"/>
    <w:rsid w:val="003500FD"/>
    <w:rsid w:val="00364100"/>
    <w:rsid w:val="003A3E1A"/>
    <w:rsid w:val="003B428E"/>
    <w:rsid w:val="003B64A7"/>
    <w:rsid w:val="003C109B"/>
    <w:rsid w:val="003C2246"/>
    <w:rsid w:val="003F122F"/>
    <w:rsid w:val="003F23FC"/>
    <w:rsid w:val="003F3557"/>
    <w:rsid w:val="00407089"/>
    <w:rsid w:val="004178C3"/>
    <w:rsid w:val="00427858"/>
    <w:rsid w:val="004443E6"/>
    <w:rsid w:val="004631A3"/>
    <w:rsid w:val="00484637"/>
    <w:rsid w:val="004847F5"/>
    <w:rsid w:val="00487B29"/>
    <w:rsid w:val="004926BC"/>
    <w:rsid w:val="00494C4F"/>
    <w:rsid w:val="004A2B8B"/>
    <w:rsid w:val="004A70C1"/>
    <w:rsid w:val="004B15ED"/>
    <w:rsid w:val="004B48BD"/>
    <w:rsid w:val="004D3B0D"/>
    <w:rsid w:val="004E6552"/>
    <w:rsid w:val="004F5397"/>
    <w:rsid w:val="005078CC"/>
    <w:rsid w:val="00515450"/>
    <w:rsid w:val="00533838"/>
    <w:rsid w:val="00535187"/>
    <w:rsid w:val="005439BF"/>
    <w:rsid w:val="00544CC7"/>
    <w:rsid w:val="00546DD9"/>
    <w:rsid w:val="00552144"/>
    <w:rsid w:val="00562485"/>
    <w:rsid w:val="00563D13"/>
    <w:rsid w:val="005664D2"/>
    <w:rsid w:val="005B55C1"/>
    <w:rsid w:val="005B7188"/>
    <w:rsid w:val="005D3A66"/>
    <w:rsid w:val="005D416B"/>
    <w:rsid w:val="005D5E2A"/>
    <w:rsid w:val="005E3E21"/>
    <w:rsid w:val="00631D7A"/>
    <w:rsid w:val="00633843"/>
    <w:rsid w:val="00640F00"/>
    <w:rsid w:val="006528E8"/>
    <w:rsid w:val="006737FA"/>
    <w:rsid w:val="00680155"/>
    <w:rsid w:val="006847E7"/>
    <w:rsid w:val="00687D33"/>
    <w:rsid w:val="00696021"/>
    <w:rsid w:val="006962C5"/>
    <w:rsid w:val="006A5E03"/>
    <w:rsid w:val="006C2B27"/>
    <w:rsid w:val="006C51C6"/>
    <w:rsid w:val="006C7FB0"/>
    <w:rsid w:val="00703BBD"/>
    <w:rsid w:val="00705609"/>
    <w:rsid w:val="0071150E"/>
    <w:rsid w:val="0072509F"/>
    <w:rsid w:val="00725D85"/>
    <w:rsid w:val="00737856"/>
    <w:rsid w:val="00742C2B"/>
    <w:rsid w:val="00745914"/>
    <w:rsid w:val="00756E92"/>
    <w:rsid w:val="00760BA0"/>
    <w:rsid w:val="00772F24"/>
    <w:rsid w:val="00776535"/>
    <w:rsid w:val="00776CAB"/>
    <w:rsid w:val="007911CF"/>
    <w:rsid w:val="007A7361"/>
    <w:rsid w:val="007B52AC"/>
    <w:rsid w:val="007C195D"/>
    <w:rsid w:val="007D2559"/>
    <w:rsid w:val="007D595D"/>
    <w:rsid w:val="007D6FC0"/>
    <w:rsid w:val="007E0732"/>
    <w:rsid w:val="007F48E9"/>
    <w:rsid w:val="008022AD"/>
    <w:rsid w:val="00803092"/>
    <w:rsid w:val="008102AC"/>
    <w:rsid w:val="008132F1"/>
    <w:rsid w:val="0082089F"/>
    <w:rsid w:val="008264C2"/>
    <w:rsid w:val="00852284"/>
    <w:rsid w:val="008575D6"/>
    <w:rsid w:val="008842F4"/>
    <w:rsid w:val="00887935"/>
    <w:rsid w:val="00891083"/>
    <w:rsid w:val="008B2A65"/>
    <w:rsid w:val="008C1D42"/>
    <w:rsid w:val="008C5E09"/>
    <w:rsid w:val="008F566D"/>
    <w:rsid w:val="0090043E"/>
    <w:rsid w:val="0091416A"/>
    <w:rsid w:val="00916CAA"/>
    <w:rsid w:val="00920B65"/>
    <w:rsid w:val="0092184B"/>
    <w:rsid w:val="0092459F"/>
    <w:rsid w:val="009308C0"/>
    <w:rsid w:val="00936F05"/>
    <w:rsid w:val="00952695"/>
    <w:rsid w:val="00954926"/>
    <w:rsid w:val="009668FD"/>
    <w:rsid w:val="00967382"/>
    <w:rsid w:val="0098244A"/>
    <w:rsid w:val="00985537"/>
    <w:rsid w:val="00991B23"/>
    <w:rsid w:val="009B2EFA"/>
    <w:rsid w:val="009B790E"/>
    <w:rsid w:val="009D1683"/>
    <w:rsid w:val="009F39A1"/>
    <w:rsid w:val="00A128C9"/>
    <w:rsid w:val="00A16D26"/>
    <w:rsid w:val="00A2120F"/>
    <w:rsid w:val="00A243A9"/>
    <w:rsid w:val="00A26D86"/>
    <w:rsid w:val="00A27EA5"/>
    <w:rsid w:val="00A47110"/>
    <w:rsid w:val="00A51275"/>
    <w:rsid w:val="00A81E94"/>
    <w:rsid w:val="00A81F3C"/>
    <w:rsid w:val="00A83F15"/>
    <w:rsid w:val="00A84FC3"/>
    <w:rsid w:val="00A9558F"/>
    <w:rsid w:val="00A95F11"/>
    <w:rsid w:val="00AC1E96"/>
    <w:rsid w:val="00AC4CF9"/>
    <w:rsid w:val="00AD6563"/>
    <w:rsid w:val="00AD7830"/>
    <w:rsid w:val="00AE3C10"/>
    <w:rsid w:val="00AF234A"/>
    <w:rsid w:val="00AF68D4"/>
    <w:rsid w:val="00B0022B"/>
    <w:rsid w:val="00B25EAE"/>
    <w:rsid w:val="00B5142D"/>
    <w:rsid w:val="00B539BE"/>
    <w:rsid w:val="00B56720"/>
    <w:rsid w:val="00B60C09"/>
    <w:rsid w:val="00B848A5"/>
    <w:rsid w:val="00B91037"/>
    <w:rsid w:val="00B93AAF"/>
    <w:rsid w:val="00BA789D"/>
    <w:rsid w:val="00BB57EA"/>
    <w:rsid w:val="00BB5D91"/>
    <w:rsid w:val="00BB7E76"/>
    <w:rsid w:val="00BC438C"/>
    <w:rsid w:val="00BD1E61"/>
    <w:rsid w:val="00BE51E7"/>
    <w:rsid w:val="00BE64DC"/>
    <w:rsid w:val="00BE7E35"/>
    <w:rsid w:val="00BF23ED"/>
    <w:rsid w:val="00C234B5"/>
    <w:rsid w:val="00C23743"/>
    <w:rsid w:val="00C2483F"/>
    <w:rsid w:val="00C4344A"/>
    <w:rsid w:val="00C515F3"/>
    <w:rsid w:val="00C571CB"/>
    <w:rsid w:val="00C65EF1"/>
    <w:rsid w:val="00C851DA"/>
    <w:rsid w:val="00CA0732"/>
    <w:rsid w:val="00CA0CEB"/>
    <w:rsid w:val="00CA546D"/>
    <w:rsid w:val="00CB23D6"/>
    <w:rsid w:val="00CB4810"/>
    <w:rsid w:val="00CC546C"/>
    <w:rsid w:val="00CD5B37"/>
    <w:rsid w:val="00CF5296"/>
    <w:rsid w:val="00CF7211"/>
    <w:rsid w:val="00D177AE"/>
    <w:rsid w:val="00D2049A"/>
    <w:rsid w:val="00D279F8"/>
    <w:rsid w:val="00D453C6"/>
    <w:rsid w:val="00D45667"/>
    <w:rsid w:val="00D4786F"/>
    <w:rsid w:val="00D50EFD"/>
    <w:rsid w:val="00D52A1C"/>
    <w:rsid w:val="00D53558"/>
    <w:rsid w:val="00D65526"/>
    <w:rsid w:val="00D70E01"/>
    <w:rsid w:val="00D83FD7"/>
    <w:rsid w:val="00D901C0"/>
    <w:rsid w:val="00DA0B4C"/>
    <w:rsid w:val="00DA0D91"/>
    <w:rsid w:val="00DA13C6"/>
    <w:rsid w:val="00DA1C48"/>
    <w:rsid w:val="00DA4B96"/>
    <w:rsid w:val="00DB34C0"/>
    <w:rsid w:val="00DC39E4"/>
    <w:rsid w:val="00DE3B6E"/>
    <w:rsid w:val="00DE3C15"/>
    <w:rsid w:val="00DE3F3F"/>
    <w:rsid w:val="00DE4E57"/>
    <w:rsid w:val="00DE6DF2"/>
    <w:rsid w:val="00E07268"/>
    <w:rsid w:val="00E14C8B"/>
    <w:rsid w:val="00E26D5F"/>
    <w:rsid w:val="00E37D4B"/>
    <w:rsid w:val="00E456C9"/>
    <w:rsid w:val="00E561F9"/>
    <w:rsid w:val="00E66FA9"/>
    <w:rsid w:val="00E74711"/>
    <w:rsid w:val="00E90681"/>
    <w:rsid w:val="00E90FC5"/>
    <w:rsid w:val="00EC1702"/>
    <w:rsid w:val="00ED36DA"/>
    <w:rsid w:val="00EE14AD"/>
    <w:rsid w:val="00EF613A"/>
    <w:rsid w:val="00F029E0"/>
    <w:rsid w:val="00F13B8D"/>
    <w:rsid w:val="00F14303"/>
    <w:rsid w:val="00F217F5"/>
    <w:rsid w:val="00F21FB9"/>
    <w:rsid w:val="00F3171A"/>
    <w:rsid w:val="00F33067"/>
    <w:rsid w:val="00F61812"/>
    <w:rsid w:val="00F71D0D"/>
    <w:rsid w:val="00F757D1"/>
    <w:rsid w:val="00F83552"/>
    <w:rsid w:val="00F8457C"/>
    <w:rsid w:val="00F85D60"/>
    <w:rsid w:val="00F86339"/>
    <w:rsid w:val="00FA44B7"/>
    <w:rsid w:val="00FB7D77"/>
    <w:rsid w:val="00FD49F2"/>
    <w:rsid w:val="00FE7F60"/>
    <w:rsid w:val="00FF24CC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номер"/>
    <w:basedOn w:val="a"/>
    <w:rsid w:val="00EE14A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4">
    <w:name w:val="адрес"/>
    <w:basedOn w:val="a"/>
    <w:rsid w:val="00EE14AD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5">
    <w:name w:val="уважаемый"/>
    <w:basedOn w:val="a"/>
    <w:rsid w:val="00EE14AD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character" w:styleId="a6">
    <w:name w:val="Hyperlink"/>
    <w:rsid w:val="00EE14AD"/>
    <w:rPr>
      <w:color w:val="0000FF"/>
      <w:sz w:val="28"/>
      <w:szCs w:val="28"/>
      <w:u w:val="single"/>
      <w:lang w:val="ru-RU" w:eastAsia="en-US" w:bidi="ar-SA"/>
    </w:rPr>
  </w:style>
  <w:style w:type="paragraph" w:styleId="a7">
    <w:name w:val="No Spacing"/>
    <w:uiPriority w:val="1"/>
    <w:qFormat/>
    <w:rsid w:val="00EE14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4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semiHidden/>
    <w:rsid w:val="001B26D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1B26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8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unhideWhenUsed/>
    <w:rsid w:val="00334EFD"/>
    <w:pPr>
      <w:spacing w:line="240" w:lineRule="auto"/>
      <w:ind w:firstLine="0"/>
      <w:jc w:val="left"/>
    </w:pPr>
    <w:rPr>
      <w:sz w:val="32"/>
    </w:rPr>
  </w:style>
  <w:style w:type="character" w:customStyle="1" w:styleId="ae">
    <w:name w:val="Основной текст с отступом Знак"/>
    <w:basedOn w:val="a0"/>
    <w:link w:val="ad"/>
    <w:semiHidden/>
    <w:rsid w:val="00334E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f0"/>
    <w:uiPriority w:val="99"/>
    <w:semiHidden/>
    <w:qFormat/>
    <w:rsid w:val="00ED36DA"/>
    <w:pPr>
      <w:spacing w:line="240" w:lineRule="auto"/>
      <w:ind w:firstLine="0"/>
      <w:jc w:val="left"/>
    </w:pPr>
    <w:rPr>
      <w:sz w:val="20"/>
    </w:rPr>
  </w:style>
  <w:style w:type="character" w:customStyle="1" w:styleId="af0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f"/>
    <w:uiPriority w:val="99"/>
    <w:semiHidden/>
    <w:rsid w:val="00ED36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ED36DA"/>
    <w:rPr>
      <w:vertAlign w:val="superscript"/>
    </w:rPr>
  </w:style>
  <w:style w:type="paragraph" w:styleId="af2">
    <w:name w:val="List Paragraph"/>
    <w:basedOn w:val="a"/>
    <w:uiPriority w:val="34"/>
    <w:qFormat/>
    <w:rsid w:val="001C371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eastAsiaTheme="minorEastAsia"/>
      <w:sz w:val="20"/>
    </w:rPr>
  </w:style>
  <w:style w:type="paragraph" w:customStyle="1" w:styleId="ConsPlusNormal">
    <w:name w:val="ConsPlusNormal"/>
    <w:link w:val="ConsPlusNormal0"/>
    <w:qFormat/>
    <w:rsid w:val="001C37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371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номер"/>
    <w:basedOn w:val="a"/>
    <w:rsid w:val="00EE14A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4">
    <w:name w:val="адрес"/>
    <w:basedOn w:val="a"/>
    <w:rsid w:val="00EE14AD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5">
    <w:name w:val="уважаемый"/>
    <w:basedOn w:val="a"/>
    <w:rsid w:val="00EE14AD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character" w:styleId="a6">
    <w:name w:val="Hyperlink"/>
    <w:rsid w:val="00EE14AD"/>
    <w:rPr>
      <w:color w:val="0000FF"/>
      <w:sz w:val="28"/>
      <w:szCs w:val="28"/>
      <w:u w:val="single"/>
      <w:lang w:val="ru-RU" w:eastAsia="en-US" w:bidi="ar-SA"/>
    </w:rPr>
  </w:style>
  <w:style w:type="paragraph" w:styleId="a7">
    <w:name w:val="No Spacing"/>
    <w:uiPriority w:val="1"/>
    <w:qFormat/>
    <w:rsid w:val="00EE14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4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semiHidden/>
    <w:rsid w:val="001B26D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1B26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8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unhideWhenUsed/>
    <w:rsid w:val="00334EFD"/>
    <w:pPr>
      <w:spacing w:line="240" w:lineRule="auto"/>
      <w:ind w:firstLine="0"/>
      <w:jc w:val="left"/>
    </w:pPr>
    <w:rPr>
      <w:sz w:val="32"/>
    </w:rPr>
  </w:style>
  <w:style w:type="character" w:customStyle="1" w:styleId="ae">
    <w:name w:val="Основной текст с отступом Знак"/>
    <w:basedOn w:val="a0"/>
    <w:link w:val="ad"/>
    <w:semiHidden/>
    <w:rsid w:val="00334E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f0"/>
    <w:uiPriority w:val="99"/>
    <w:semiHidden/>
    <w:qFormat/>
    <w:rsid w:val="00ED36DA"/>
    <w:pPr>
      <w:spacing w:line="240" w:lineRule="auto"/>
      <w:ind w:firstLine="0"/>
      <w:jc w:val="left"/>
    </w:pPr>
    <w:rPr>
      <w:sz w:val="20"/>
    </w:rPr>
  </w:style>
  <w:style w:type="character" w:customStyle="1" w:styleId="af0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f"/>
    <w:uiPriority w:val="99"/>
    <w:semiHidden/>
    <w:rsid w:val="00ED36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ED36DA"/>
    <w:rPr>
      <w:vertAlign w:val="superscript"/>
    </w:rPr>
  </w:style>
  <w:style w:type="paragraph" w:styleId="af2">
    <w:name w:val="List Paragraph"/>
    <w:basedOn w:val="a"/>
    <w:uiPriority w:val="34"/>
    <w:qFormat/>
    <w:rsid w:val="001C371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eastAsiaTheme="minorEastAsia"/>
      <w:sz w:val="20"/>
    </w:rPr>
  </w:style>
  <w:style w:type="paragraph" w:customStyle="1" w:styleId="ConsPlusNormal">
    <w:name w:val="ConsPlusNormal"/>
    <w:link w:val="ConsPlusNormal0"/>
    <w:qFormat/>
    <w:rsid w:val="001C37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371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A6D5-8300-461F-B93C-E4134ACE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Mullagulova</dc:creator>
  <cp:lastModifiedBy>fleshgauer</cp:lastModifiedBy>
  <cp:revision>6</cp:revision>
  <cp:lastPrinted>2023-12-19T08:38:00Z</cp:lastPrinted>
  <dcterms:created xsi:type="dcterms:W3CDTF">2023-12-19T08:18:00Z</dcterms:created>
  <dcterms:modified xsi:type="dcterms:W3CDTF">2023-12-19T08:52:00Z</dcterms:modified>
</cp:coreProperties>
</file>