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1F" w:rsidRDefault="00D92D04" w:rsidP="0094599A">
      <w:pPr>
        <w:pStyle w:val="a3"/>
        <w:rPr>
          <w:sz w:val="24"/>
        </w:rPr>
      </w:pPr>
      <w:r w:rsidRPr="00F954A1">
        <w:rPr>
          <w:b w:val="0"/>
          <w:bCs w:val="0"/>
          <w:noProof/>
        </w:rPr>
        <w:drawing>
          <wp:anchor distT="0" distB="0" distL="114300" distR="114300" simplePos="0" relativeHeight="251661312" behindDoc="0" locked="0" layoutInCell="1" allowOverlap="1" wp14:anchorId="5BDF7241" wp14:editId="262F1B87">
            <wp:simplePos x="0" y="0"/>
            <wp:positionH relativeFrom="column">
              <wp:posOffset>2800985</wp:posOffset>
            </wp:positionH>
            <wp:positionV relativeFrom="page">
              <wp:posOffset>312420</wp:posOffset>
            </wp:positionV>
            <wp:extent cx="1143000" cy="933450"/>
            <wp:effectExtent l="0" t="0" r="0" b="0"/>
            <wp:wrapTopAndBottom/>
            <wp:docPr id="3" name="Рисунок 2" descr="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Б"/>
                    <pic:cNvPicPr>
                      <a:picLocks noChangeAspect="1" noChangeArrowheads="1"/>
                    </pic:cNvPicPr>
                  </pic:nvPicPr>
                  <pic:blipFill>
                    <a:blip r:embed="rId8" cstate="print">
                      <a:lum contrast="6000"/>
                    </a:blip>
                    <a:srcRect/>
                    <a:stretch>
                      <a:fillRect/>
                    </a:stretch>
                  </pic:blipFill>
                  <pic:spPr bwMode="auto">
                    <a:xfrm>
                      <a:off x="0" y="0"/>
                      <a:ext cx="1143000" cy="933450"/>
                    </a:xfrm>
                    <a:prstGeom prst="rect">
                      <a:avLst/>
                    </a:prstGeom>
                    <a:noFill/>
                    <a:ln w="9525">
                      <a:noFill/>
                      <a:miter lim="800000"/>
                      <a:headEnd/>
                      <a:tailEnd/>
                    </a:ln>
                  </pic:spPr>
                </pic:pic>
              </a:graphicData>
            </a:graphic>
            <wp14:sizeRelV relativeFrom="margin">
              <wp14:pctHeight>0</wp14:pctHeight>
            </wp14:sizeRelV>
          </wp:anchor>
        </w:drawing>
      </w:r>
    </w:p>
    <w:p w:rsidR="00FD72DF" w:rsidRPr="00705BD0" w:rsidRDefault="00FD72DF" w:rsidP="00FD72DF">
      <w:pPr>
        <w:pStyle w:val="a3"/>
        <w:rPr>
          <w:szCs w:val="28"/>
        </w:rPr>
      </w:pPr>
      <w:r w:rsidRPr="00705BD0">
        <w:rPr>
          <w:szCs w:val="28"/>
        </w:rPr>
        <w:t>КОНТРОЛЬНО-СЧЕТНАЯ ПАЛАТА</w:t>
      </w:r>
    </w:p>
    <w:p w:rsidR="00FD72DF" w:rsidRPr="00705BD0" w:rsidRDefault="00FD72DF" w:rsidP="00FD72DF">
      <w:pPr>
        <w:pStyle w:val="a3"/>
        <w:rPr>
          <w:szCs w:val="28"/>
        </w:rPr>
      </w:pPr>
      <w:r w:rsidRPr="00705BD0">
        <w:rPr>
          <w:szCs w:val="28"/>
        </w:rPr>
        <w:t>ТАЙМЫРСКОГО ДОЛГАНО-НЕНЕЦКОГО МУНИЦИПАЛЬНОГО РАЙОНА</w:t>
      </w:r>
    </w:p>
    <w:p w:rsidR="00F04C1F" w:rsidRPr="00705BD0" w:rsidRDefault="00F04C1F" w:rsidP="00C704E6">
      <w:pPr>
        <w:pStyle w:val="a3"/>
        <w:jc w:val="left"/>
        <w:rPr>
          <w:szCs w:val="28"/>
        </w:rPr>
      </w:pPr>
    </w:p>
    <w:p w:rsidR="00C05391" w:rsidRPr="00705BD0" w:rsidRDefault="00C05391" w:rsidP="004D0EF7">
      <w:pPr>
        <w:pStyle w:val="a3"/>
        <w:jc w:val="left"/>
        <w:rPr>
          <w:b w:val="0"/>
          <w:szCs w:val="28"/>
        </w:rPr>
      </w:pPr>
    </w:p>
    <w:p w:rsidR="00035595" w:rsidRPr="00705BD0" w:rsidRDefault="00035595">
      <w:pPr>
        <w:pStyle w:val="a3"/>
        <w:rPr>
          <w:szCs w:val="28"/>
        </w:rPr>
      </w:pPr>
    </w:p>
    <w:p w:rsidR="00F04C1F" w:rsidRPr="00705BD0" w:rsidRDefault="00D52BD6">
      <w:pPr>
        <w:pStyle w:val="a3"/>
        <w:rPr>
          <w:szCs w:val="28"/>
        </w:rPr>
      </w:pPr>
      <w:r w:rsidRPr="00705BD0">
        <w:rPr>
          <w:szCs w:val="28"/>
        </w:rPr>
        <w:t>ЗАКЛЮЧЕНИЕ</w:t>
      </w:r>
    </w:p>
    <w:p w:rsidR="002A6919" w:rsidRPr="00705BD0" w:rsidRDefault="003F696D" w:rsidP="00310CBD">
      <w:pPr>
        <w:widowControl w:val="0"/>
        <w:shd w:val="clear" w:color="auto" w:fill="FFFFFF"/>
        <w:tabs>
          <w:tab w:val="left" w:pos="0"/>
        </w:tabs>
        <w:autoSpaceDE w:val="0"/>
        <w:autoSpaceDN w:val="0"/>
        <w:adjustRightInd w:val="0"/>
        <w:spacing w:line="276" w:lineRule="auto"/>
        <w:jc w:val="center"/>
        <w:rPr>
          <w:b/>
          <w:bCs/>
          <w:spacing w:val="1"/>
          <w:sz w:val="28"/>
          <w:szCs w:val="28"/>
        </w:rPr>
      </w:pPr>
      <w:r w:rsidRPr="00705BD0">
        <w:rPr>
          <w:b/>
          <w:bCs/>
          <w:spacing w:val="1"/>
          <w:sz w:val="28"/>
          <w:szCs w:val="28"/>
        </w:rPr>
        <w:t>по результатам</w:t>
      </w:r>
      <w:r w:rsidRPr="00705BD0">
        <w:rPr>
          <w:b/>
          <w:bCs/>
          <w:color w:val="212121"/>
          <w:spacing w:val="1"/>
          <w:sz w:val="28"/>
          <w:szCs w:val="28"/>
        </w:rPr>
        <w:t xml:space="preserve"> </w:t>
      </w:r>
      <w:r w:rsidRPr="00705BD0">
        <w:rPr>
          <w:b/>
          <w:bCs/>
          <w:color w:val="000000"/>
          <w:sz w:val="28"/>
          <w:szCs w:val="28"/>
        </w:rPr>
        <w:t xml:space="preserve">внешней проверки </w:t>
      </w:r>
      <w:r w:rsidRPr="00705BD0">
        <w:rPr>
          <w:b/>
          <w:bCs/>
          <w:spacing w:val="1"/>
          <w:sz w:val="28"/>
          <w:szCs w:val="28"/>
        </w:rPr>
        <w:t>годового отчета</w:t>
      </w:r>
    </w:p>
    <w:p w:rsidR="00EC6617" w:rsidRPr="00705BD0" w:rsidRDefault="003F696D" w:rsidP="00310CBD">
      <w:pPr>
        <w:widowControl w:val="0"/>
        <w:shd w:val="clear" w:color="auto" w:fill="FFFFFF"/>
        <w:tabs>
          <w:tab w:val="left" w:pos="0"/>
        </w:tabs>
        <w:autoSpaceDE w:val="0"/>
        <w:autoSpaceDN w:val="0"/>
        <w:adjustRightInd w:val="0"/>
        <w:spacing w:line="276" w:lineRule="auto"/>
        <w:jc w:val="center"/>
        <w:rPr>
          <w:b/>
          <w:bCs/>
          <w:spacing w:val="1"/>
          <w:sz w:val="28"/>
          <w:szCs w:val="28"/>
        </w:rPr>
      </w:pPr>
      <w:r w:rsidRPr="00705BD0">
        <w:rPr>
          <w:b/>
          <w:bCs/>
          <w:spacing w:val="1"/>
          <w:sz w:val="28"/>
          <w:szCs w:val="28"/>
        </w:rPr>
        <w:t>об исполнении бюджета муниципального образования</w:t>
      </w:r>
    </w:p>
    <w:p w:rsidR="00F04C1F" w:rsidRPr="00705BD0" w:rsidRDefault="00EC6617" w:rsidP="00310CBD">
      <w:pPr>
        <w:widowControl w:val="0"/>
        <w:shd w:val="clear" w:color="auto" w:fill="FFFFFF"/>
        <w:tabs>
          <w:tab w:val="left" w:pos="0"/>
        </w:tabs>
        <w:autoSpaceDE w:val="0"/>
        <w:autoSpaceDN w:val="0"/>
        <w:adjustRightInd w:val="0"/>
        <w:spacing w:line="276" w:lineRule="auto"/>
        <w:jc w:val="center"/>
        <w:rPr>
          <w:b/>
          <w:bCs/>
          <w:spacing w:val="1"/>
          <w:sz w:val="28"/>
          <w:szCs w:val="28"/>
        </w:rPr>
      </w:pPr>
      <w:r w:rsidRPr="00705BD0">
        <w:rPr>
          <w:b/>
          <w:bCs/>
          <w:spacing w:val="1"/>
          <w:sz w:val="28"/>
          <w:szCs w:val="28"/>
        </w:rPr>
        <w:t>«</w:t>
      </w:r>
      <w:r w:rsidR="00804114" w:rsidRPr="00705BD0">
        <w:rPr>
          <w:b/>
          <w:bCs/>
          <w:spacing w:val="1"/>
          <w:sz w:val="28"/>
          <w:szCs w:val="28"/>
        </w:rPr>
        <w:t xml:space="preserve">Город </w:t>
      </w:r>
      <w:r w:rsidRPr="00705BD0">
        <w:rPr>
          <w:b/>
          <w:bCs/>
          <w:spacing w:val="1"/>
          <w:sz w:val="28"/>
          <w:szCs w:val="28"/>
        </w:rPr>
        <w:t>Д</w:t>
      </w:r>
      <w:r w:rsidR="003F696D" w:rsidRPr="00705BD0">
        <w:rPr>
          <w:b/>
          <w:bCs/>
          <w:spacing w:val="1"/>
          <w:sz w:val="28"/>
          <w:szCs w:val="28"/>
        </w:rPr>
        <w:t>удинка</w:t>
      </w:r>
      <w:r w:rsidRPr="00705BD0">
        <w:rPr>
          <w:b/>
          <w:bCs/>
          <w:spacing w:val="1"/>
          <w:sz w:val="28"/>
          <w:szCs w:val="28"/>
        </w:rPr>
        <w:t>»</w:t>
      </w:r>
      <w:r w:rsidR="00F04C1F" w:rsidRPr="00705BD0">
        <w:rPr>
          <w:b/>
          <w:bCs/>
          <w:spacing w:val="1"/>
          <w:sz w:val="28"/>
          <w:szCs w:val="28"/>
        </w:rPr>
        <w:t xml:space="preserve"> </w:t>
      </w:r>
      <w:r w:rsidR="003F696D" w:rsidRPr="00705BD0">
        <w:rPr>
          <w:b/>
          <w:bCs/>
          <w:spacing w:val="1"/>
          <w:sz w:val="28"/>
          <w:szCs w:val="28"/>
        </w:rPr>
        <w:t>за</w:t>
      </w:r>
      <w:r w:rsidR="00F04C1F" w:rsidRPr="00705BD0">
        <w:rPr>
          <w:b/>
          <w:bCs/>
          <w:spacing w:val="1"/>
          <w:sz w:val="28"/>
          <w:szCs w:val="28"/>
        </w:rPr>
        <w:t xml:space="preserve"> 20</w:t>
      </w:r>
      <w:r w:rsidR="004E0158" w:rsidRPr="00705BD0">
        <w:rPr>
          <w:b/>
          <w:bCs/>
          <w:spacing w:val="1"/>
          <w:sz w:val="28"/>
          <w:szCs w:val="28"/>
        </w:rPr>
        <w:t>2</w:t>
      </w:r>
      <w:r w:rsidR="00322E73" w:rsidRPr="00705BD0">
        <w:rPr>
          <w:b/>
          <w:bCs/>
          <w:spacing w:val="1"/>
          <w:sz w:val="28"/>
          <w:szCs w:val="28"/>
        </w:rPr>
        <w:t>2</w:t>
      </w:r>
      <w:r w:rsidR="00F04C1F" w:rsidRPr="00705BD0">
        <w:rPr>
          <w:b/>
          <w:bCs/>
          <w:spacing w:val="1"/>
          <w:sz w:val="28"/>
          <w:szCs w:val="28"/>
        </w:rPr>
        <w:t xml:space="preserve"> </w:t>
      </w:r>
      <w:r w:rsidR="003F696D" w:rsidRPr="00705BD0">
        <w:rPr>
          <w:b/>
          <w:bCs/>
          <w:spacing w:val="1"/>
          <w:sz w:val="28"/>
          <w:szCs w:val="28"/>
        </w:rPr>
        <w:t>год</w:t>
      </w:r>
    </w:p>
    <w:p w:rsidR="00D92D04" w:rsidRPr="00705BD0" w:rsidRDefault="00D92D04" w:rsidP="00A91F7A">
      <w:pPr>
        <w:jc w:val="center"/>
        <w:rPr>
          <w:i/>
          <w:sz w:val="28"/>
          <w:szCs w:val="28"/>
        </w:rPr>
      </w:pPr>
    </w:p>
    <w:p w:rsidR="00142949" w:rsidRPr="00705BD0" w:rsidRDefault="00142949" w:rsidP="00A91F7A">
      <w:pPr>
        <w:jc w:val="center"/>
        <w:rPr>
          <w:i/>
          <w:sz w:val="28"/>
          <w:szCs w:val="28"/>
        </w:rPr>
      </w:pPr>
      <w:r w:rsidRPr="00705BD0">
        <w:rPr>
          <w:i/>
          <w:sz w:val="28"/>
          <w:szCs w:val="28"/>
        </w:rPr>
        <w:t xml:space="preserve">(утверждено решением коллегии Контрольно-Счетной палаты от </w:t>
      </w:r>
      <w:r w:rsidR="00B0265C" w:rsidRPr="00705BD0">
        <w:rPr>
          <w:i/>
          <w:sz w:val="28"/>
          <w:szCs w:val="28"/>
        </w:rPr>
        <w:t>28</w:t>
      </w:r>
      <w:r w:rsidR="007A7083" w:rsidRPr="00705BD0">
        <w:rPr>
          <w:i/>
          <w:sz w:val="28"/>
          <w:szCs w:val="28"/>
        </w:rPr>
        <w:t>.04.202</w:t>
      </w:r>
      <w:r w:rsidR="00683F6A" w:rsidRPr="00705BD0">
        <w:rPr>
          <w:i/>
          <w:sz w:val="28"/>
          <w:szCs w:val="28"/>
        </w:rPr>
        <w:t>3</w:t>
      </w:r>
      <w:r w:rsidRPr="00705BD0">
        <w:rPr>
          <w:i/>
          <w:sz w:val="28"/>
          <w:szCs w:val="28"/>
        </w:rPr>
        <w:t xml:space="preserve"> № </w:t>
      </w:r>
      <w:r w:rsidR="009B2C92" w:rsidRPr="00705BD0">
        <w:rPr>
          <w:i/>
          <w:sz w:val="28"/>
          <w:szCs w:val="28"/>
        </w:rPr>
        <w:t>1</w:t>
      </w:r>
      <w:r w:rsidR="001D0B05" w:rsidRPr="00705BD0">
        <w:rPr>
          <w:i/>
          <w:sz w:val="28"/>
          <w:szCs w:val="28"/>
        </w:rPr>
        <w:t>1</w:t>
      </w:r>
      <w:r w:rsidRPr="00705BD0">
        <w:rPr>
          <w:i/>
          <w:sz w:val="28"/>
          <w:szCs w:val="28"/>
        </w:rPr>
        <w:t>)</w:t>
      </w:r>
    </w:p>
    <w:p w:rsidR="00142949" w:rsidRPr="00705BD0" w:rsidRDefault="00142949" w:rsidP="00C704E6">
      <w:pPr>
        <w:rPr>
          <w:sz w:val="28"/>
          <w:szCs w:val="28"/>
        </w:rPr>
      </w:pPr>
    </w:p>
    <w:p w:rsidR="00142949" w:rsidRPr="00705BD0" w:rsidRDefault="00B0265C" w:rsidP="00D92D04">
      <w:pPr>
        <w:tabs>
          <w:tab w:val="left" w:pos="4536"/>
          <w:tab w:val="left" w:pos="8931"/>
        </w:tabs>
        <w:jc w:val="center"/>
        <w:rPr>
          <w:sz w:val="28"/>
          <w:szCs w:val="28"/>
        </w:rPr>
      </w:pPr>
      <w:r w:rsidRPr="00705BD0">
        <w:rPr>
          <w:sz w:val="28"/>
          <w:szCs w:val="28"/>
        </w:rPr>
        <w:t>28</w:t>
      </w:r>
      <w:r w:rsidR="007A7083" w:rsidRPr="00705BD0">
        <w:rPr>
          <w:sz w:val="28"/>
          <w:szCs w:val="28"/>
        </w:rPr>
        <w:t xml:space="preserve"> апреля 202</w:t>
      </w:r>
      <w:r w:rsidR="00683F6A" w:rsidRPr="00705BD0">
        <w:rPr>
          <w:sz w:val="28"/>
          <w:szCs w:val="28"/>
        </w:rPr>
        <w:t>3</w:t>
      </w:r>
      <w:r w:rsidR="00142949" w:rsidRPr="00705BD0">
        <w:rPr>
          <w:sz w:val="28"/>
          <w:szCs w:val="28"/>
        </w:rPr>
        <w:t xml:space="preserve"> </w:t>
      </w:r>
      <w:r w:rsidR="00B54CE2" w:rsidRPr="00705BD0">
        <w:rPr>
          <w:sz w:val="28"/>
          <w:szCs w:val="28"/>
        </w:rPr>
        <w:t>г</w:t>
      </w:r>
      <w:r w:rsidR="00C54343" w:rsidRPr="00705BD0">
        <w:rPr>
          <w:sz w:val="28"/>
          <w:szCs w:val="28"/>
        </w:rPr>
        <w:t>ода</w:t>
      </w:r>
      <w:r w:rsidR="00D92D04" w:rsidRPr="00705BD0">
        <w:rPr>
          <w:sz w:val="28"/>
          <w:szCs w:val="28"/>
        </w:rPr>
        <w:tab/>
      </w:r>
      <w:r w:rsidR="00142949" w:rsidRPr="00705BD0">
        <w:rPr>
          <w:sz w:val="28"/>
          <w:szCs w:val="28"/>
        </w:rPr>
        <w:t>г. Дудинка</w:t>
      </w:r>
      <w:r w:rsidR="00D92D04" w:rsidRPr="00705BD0">
        <w:rPr>
          <w:sz w:val="28"/>
          <w:szCs w:val="28"/>
        </w:rPr>
        <w:tab/>
      </w:r>
      <w:r w:rsidR="00142949" w:rsidRPr="00705BD0">
        <w:rPr>
          <w:sz w:val="28"/>
          <w:szCs w:val="28"/>
        </w:rPr>
        <w:t xml:space="preserve">№ </w:t>
      </w:r>
      <w:r w:rsidR="001D0B05" w:rsidRPr="00705BD0">
        <w:rPr>
          <w:sz w:val="28"/>
          <w:szCs w:val="28"/>
        </w:rPr>
        <w:t>09</w:t>
      </w:r>
      <w:r w:rsidR="00142949" w:rsidRPr="00705BD0">
        <w:rPr>
          <w:sz w:val="28"/>
          <w:szCs w:val="28"/>
        </w:rPr>
        <w:t>-05</w:t>
      </w:r>
    </w:p>
    <w:p w:rsidR="00F04C1F" w:rsidRPr="00705BD0" w:rsidRDefault="00F04C1F">
      <w:pPr>
        <w:ind w:firstLine="720"/>
        <w:jc w:val="both"/>
        <w:rPr>
          <w:sz w:val="28"/>
          <w:szCs w:val="28"/>
        </w:rPr>
      </w:pPr>
    </w:p>
    <w:p w:rsidR="00CD3135" w:rsidRPr="00705BD0" w:rsidRDefault="006E497F" w:rsidP="002E62E4">
      <w:pPr>
        <w:spacing w:line="276" w:lineRule="auto"/>
        <w:ind w:firstLine="720"/>
        <w:jc w:val="both"/>
        <w:rPr>
          <w:sz w:val="28"/>
          <w:szCs w:val="28"/>
        </w:rPr>
      </w:pPr>
      <w:r w:rsidRPr="00705BD0">
        <w:rPr>
          <w:sz w:val="28"/>
          <w:szCs w:val="28"/>
        </w:rPr>
        <w:t xml:space="preserve">Внешняя проверка годового отчета об исполнении бюджета </w:t>
      </w:r>
      <w:r w:rsidR="002E62E4" w:rsidRPr="00705BD0">
        <w:rPr>
          <w:sz w:val="28"/>
          <w:szCs w:val="28"/>
        </w:rPr>
        <w:t xml:space="preserve">муниципального образования «Город Дудинка» </w:t>
      </w:r>
      <w:r w:rsidRPr="00705BD0">
        <w:rPr>
          <w:sz w:val="28"/>
          <w:szCs w:val="28"/>
        </w:rPr>
        <w:t>за 20</w:t>
      </w:r>
      <w:r w:rsidR="004E0158" w:rsidRPr="00705BD0">
        <w:rPr>
          <w:sz w:val="28"/>
          <w:szCs w:val="28"/>
        </w:rPr>
        <w:t>2</w:t>
      </w:r>
      <w:r w:rsidR="00683F6A" w:rsidRPr="00705BD0">
        <w:rPr>
          <w:sz w:val="28"/>
          <w:szCs w:val="28"/>
        </w:rPr>
        <w:t>2</w:t>
      </w:r>
      <w:r w:rsidRPr="00705BD0">
        <w:rPr>
          <w:sz w:val="28"/>
          <w:szCs w:val="28"/>
        </w:rPr>
        <w:t xml:space="preserve"> год </w:t>
      </w:r>
      <w:r w:rsidR="002E62E4" w:rsidRPr="00705BD0">
        <w:rPr>
          <w:sz w:val="28"/>
          <w:szCs w:val="28"/>
        </w:rPr>
        <w:t>(далее - отчет об исполнении бюджета городского поселения за 202</w:t>
      </w:r>
      <w:r w:rsidR="00683F6A" w:rsidRPr="00705BD0">
        <w:rPr>
          <w:sz w:val="28"/>
          <w:szCs w:val="28"/>
        </w:rPr>
        <w:t>2</w:t>
      </w:r>
      <w:r w:rsidR="002E62E4" w:rsidRPr="00705BD0">
        <w:rPr>
          <w:sz w:val="28"/>
          <w:szCs w:val="28"/>
        </w:rPr>
        <w:t xml:space="preserve"> год) </w:t>
      </w:r>
      <w:r w:rsidRPr="00705BD0">
        <w:rPr>
          <w:sz w:val="28"/>
          <w:szCs w:val="28"/>
        </w:rPr>
        <w:t xml:space="preserve">осуществлена на основании </w:t>
      </w:r>
      <w:r w:rsidR="00CD3135" w:rsidRPr="00705BD0">
        <w:rPr>
          <w:sz w:val="28"/>
          <w:szCs w:val="28"/>
        </w:rPr>
        <w:t>ст</w:t>
      </w:r>
      <w:r w:rsidR="00FE0E8B" w:rsidRPr="00705BD0">
        <w:rPr>
          <w:sz w:val="28"/>
          <w:szCs w:val="28"/>
        </w:rPr>
        <w:t>.</w:t>
      </w:r>
      <w:r w:rsidR="00CD3135" w:rsidRPr="00705BD0">
        <w:rPr>
          <w:sz w:val="28"/>
          <w:szCs w:val="28"/>
        </w:rPr>
        <w:t xml:space="preserve"> 264.4</w:t>
      </w:r>
      <w:r w:rsidR="00426C40" w:rsidRPr="00705BD0">
        <w:rPr>
          <w:sz w:val="28"/>
          <w:szCs w:val="28"/>
        </w:rPr>
        <w:t xml:space="preserve"> </w:t>
      </w:r>
      <w:r w:rsidR="00CD3135" w:rsidRPr="00705BD0">
        <w:rPr>
          <w:sz w:val="28"/>
          <w:szCs w:val="28"/>
        </w:rPr>
        <w:t xml:space="preserve">Бюджетного кодекса Российской Федерации, </w:t>
      </w:r>
      <w:r w:rsidR="002F08B0" w:rsidRPr="00705BD0">
        <w:rPr>
          <w:sz w:val="28"/>
          <w:szCs w:val="28"/>
        </w:rPr>
        <w:t>Решения Дудинского городского Совета депутатов от 0</w:t>
      </w:r>
      <w:r w:rsidR="00D8431E" w:rsidRPr="00705BD0">
        <w:rPr>
          <w:sz w:val="28"/>
          <w:szCs w:val="28"/>
        </w:rPr>
        <w:t>6</w:t>
      </w:r>
      <w:r w:rsidR="002F08B0" w:rsidRPr="00705BD0">
        <w:rPr>
          <w:sz w:val="28"/>
          <w:szCs w:val="28"/>
        </w:rPr>
        <w:t>.0</w:t>
      </w:r>
      <w:r w:rsidR="00D8431E" w:rsidRPr="00705BD0">
        <w:rPr>
          <w:sz w:val="28"/>
          <w:szCs w:val="28"/>
        </w:rPr>
        <w:t>3</w:t>
      </w:r>
      <w:r w:rsidR="002F08B0" w:rsidRPr="00705BD0">
        <w:rPr>
          <w:sz w:val="28"/>
          <w:szCs w:val="28"/>
        </w:rPr>
        <w:t>.202</w:t>
      </w:r>
      <w:r w:rsidR="00D8431E" w:rsidRPr="00705BD0">
        <w:rPr>
          <w:sz w:val="28"/>
          <w:szCs w:val="28"/>
        </w:rPr>
        <w:t>3</w:t>
      </w:r>
      <w:r w:rsidR="002F08B0" w:rsidRPr="00705BD0">
        <w:rPr>
          <w:sz w:val="28"/>
          <w:szCs w:val="28"/>
        </w:rPr>
        <w:t xml:space="preserve"> № </w:t>
      </w:r>
      <w:r w:rsidR="00D8431E" w:rsidRPr="00705BD0">
        <w:rPr>
          <w:sz w:val="28"/>
          <w:szCs w:val="28"/>
        </w:rPr>
        <w:t>БЗ</w:t>
      </w:r>
      <w:r w:rsidR="002F08B0" w:rsidRPr="00705BD0">
        <w:rPr>
          <w:sz w:val="28"/>
          <w:szCs w:val="28"/>
        </w:rPr>
        <w:t>-02</w:t>
      </w:r>
      <w:r w:rsidR="00D8431E" w:rsidRPr="00705BD0">
        <w:rPr>
          <w:sz w:val="28"/>
          <w:szCs w:val="28"/>
        </w:rPr>
        <w:t>94</w:t>
      </w:r>
      <w:r w:rsidR="002F08B0" w:rsidRPr="00705BD0">
        <w:rPr>
          <w:sz w:val="28"/>
          <w:szCs w:val="28"/>
        </w:rPr>
        <w:t xml:space="preserve"> «Об о</w:t>
      </w:r>
      <w:r w:rsidR="00CD3135" w:rsidRPr="00705BD0">
        <w:rPr>
          <w:sz w:val="28"/>
          <w:szCs w:val="28"/>
        </w:rPr>
        <w:t>бращени</w:t>
      </w:r>
      <w:r w:rsidR="002F08B0" w:rsidRPr="00705BD0">
        <w:rPr>
          <w:sz w:val="28"/>
          <w:szCs w:val="28"/>
        </w:rPr>
        <w:t>и</w:t>
      </w:r>
      <w:r w:rsidR="00CD3135" w:rsidRPr="00705BD0">
        <w:rPr>
          <w:sz w:val="28"/>
          <w:szCs w:val="28"/>
        </w:rPr>
        <w:t xml:space="preserve"> </w:t>
      </w:r>
      <w:r w:rsidR="002F08B0" w:rsidRPr="00705BD0">
        <w:rPr>
          <w:sz w:val="28"/>
          <w:szCs w:val="28"/>
        </w:rPr>
        <w:t xml:space="preserve">в Таймырский Долгано-Ненецкий районный Совет депутатов </w:t>
      </w:r>
      <w:r w:rsidR="00CD3135" w:rsidRPr="00705BD0">
        <w:rPr>
          <w:sz w:val="28"/>
          <w:szCs w:val="28"/>
        </w:rPr>
        <w:t xml:space="preserve">о проведении внешней проверки </w:t>
      </w:r>
      <w:r w:rsidR="002F08B0" w:rsidRPr="00705BD0">
        <w:rPr>
          <w:sz w:val="28"/>
          <w:szCs w:val="28"/>
        </w:rPr>
        <w:t xml:space="preserve">годового </w:t>
      </w:r>
      <w:r w:rsidR="00CD3135" w:rsidRPr="00705BD0">
        <w:rPr>
          <w:sz w:val="28"/>
          <w:szCs w:val="28"/>
        </w:rPr>
        <w:t>отчета об исполнении городского бюджета за 20</w:t>
      </w:r>
      <w:r w:rsidR="004E0158" w:rsidRPr="00705BD0">
        <w:rPr>
          <w:sz w:val="28"/>
          <w:szCs w:val="28"/>
        </w:rPr>
        <w:t>2</w:t>
      </w:r>
      <w:r w:rsidR="00D8431E" w:rsidRPr="00705BD0">
        <w:rPr>
          <w:sz w:val="28"/>
          <w:szCs w:val="28"/>
        </w:rPr>
        <w:t>2</w:t>
      </w:r>
      <w:r w:rsidR="00CD3135" w:rsidRPr="00705BD0">
        <w:rPr>
          <w:sz w:val="28"/>
          <w:szCs w:val="28"/>
        </w:rPr>
        <w:t xml:space="preserve"> год</w:t>
      </w:r>
      <w:r w:rsidR="002F08B0" w:rsidRPr="00705BD0">
        <w:rPr>
          <w:sz w:val="28"/>
          <w:szCs w:val="28"/>
        </w:rPr>
        <w:t>»</w:t>
      </w:r>
      <w:r w:rsidR="00CD3135" w:rsidRPr="00705BD0">
        <w:rPr>
          <w:sz w:val="28"/>
          <w:szCs w:val="28"/>
        </w:rPr>
        <w:t xml:space="preserve">, </w:t>
      </w:r>
      <w:r w:rsidR="00426C40" w:rsidRPr="00705BD0">
        <w:rPr>
          <w:sz w:val="28"/>
          <w:szCs w:val="28"/>
        </w:rPr>
        <w:t xml:space="preserve">Постановления Таймырского Долгано-Ненецкого районного Совета депутатов о поручении проведения внешней проверки отчета об исполнении бюджета городского поселения </w:t>
      </w:r>
      <w:r w:rsidR="00573D77" w:rsidRPr="00705BD0">
        <w:rPr>
          <w:sz w:val="28"/>
          <w:szCs w:val="28"/>
        </w:rPr>
        <w:t>Дудинка</w:t>
      </w:r>
      <w:r w:rsidR="00426C40" w:rsidRPr="00705BD0">
        <w:rPr>
          <w:sz w:val="28"/>
          <w:szCs w:val="28"/>
        </w:rPr>
        <w:t xml:space="preserve"> за 2022 год от 27.04.2023 № 15-244 П</w:t>
      </w:r>
      <w:r w:rsidR="00CD3135" w:rsidRPr="00705BD0">
        <w:rPr>
          <w:sz w:val="28"/>
          <w:szCs w:val="28"/>
        </w:rPr>
        <w:t xml:space="preserve">, </w:t>
      </w:r>
      <w:r w:rsidR="00683F6A" w:rsidRPr="00705BD0">
        <w:rPr>
          <w:sz w:val="28"/>
          <w:szCs w:val="28"/>
        </w:rPr>
        <w:t>пункт 1.</w:t>
      </w:r>
      <w:r w:rsidR="00D8431E" w:rsidRPr="00705BD0">
        <w:rPr>
          <w:sz w:val="28"/>
          <w:szCs w:val="28"/>
        </w:rPr>
        <w:t>11</w:t>
      </w:r>
      <w:r w:rsidR="00683F6A" w:rsidRPr="00705BD0">
        <w:rPr>
          <w:sz w:val="28"/>
          <w:szCs w:val="28"/>
        </w:rPr>
        <w:t xml:space="preserve">. </w:t>
      </w:r>
      <w:r w:rsidR="00D8431E" w:rsidRPr="00705BD0">
        <w:rPr>
          <w:sz w:val="28"/>
          <w:szCs w:val="28"/>
        </w:rPr>
        <w:t xml:space="preserve">Раздела I </w:t>
      </w:r>
      <w:r w:rsidR="00683F6A" w:rsidRPr="00705BD0">
        <w:rPr>
          <w:sz w:val="28"/>
          <w:szCs w:val="28"/>
        </w:rPr>
        <w:t xml:space="preserve">Плана работы Контрольно-Счетной палаты на 2023 год, Распоряжение Контрольно-Счетной палаты от </w:t>
      </w:r>
      <w:r w:rsidR="001D0B05" w:rsidRPr="00705BD0">
        <w:rPr>
          <w:sz w:val="28"/>
          <w:szCs w:val="28"/>
        </w:rPr>
        <w:t>05</w:t>
      </w:r>
      <w:r w:rsidR="00683F6A" w:rsidRPr="00705BD0">
        <w:rPr>
          <w:sz w:val="28"/>
          <w:szCs w:val="28"/>
        </w:rPr>
        <w:t>.0</w:t>
      </w:r>
      <w:r w:rsidR="00D8431E" w:rsidRPr="00705BD0">
        <w:rPr>
          <w:sz w:val="28"/>
          <w:szCs w:val="28"/>
        </w:rPr>
        <w:t>4</w:t>
      </w:r>
      <w:r w:rsidR="00683F6A" w:rsidRPr="00705BD0">
        <w:rPr>
          <w:sz w:val="28"/>
          <w:szCs w:val="28"/>
        </w:rPr>
        <w:t xml:space="preserve">.2023 № </w:t>
      </w:r>
      <w:r w:rsidR="001D0B05" w:rsidRPr="00705BD0">
        <w:rPr>
          <w:sz w:val="28"/>
          <w:szCs w:val="28"/>
        </w:rPr>
        <w:t>6</w:t>
      </w:r>
      <w:r w:rsidR="00683F6A" w:rsidRPr="00705BD0">
        <w:rPr>
          <w:sz w:val="28"/>
          <w:szCs w:val="28"/>
        </w:rPr>
        <w:t>.</w:t>
      </w:r>
    </w:p>
    <w:p w:rsidR="008037AB" w:rsidRPr="00705BD0" w:rsidRDefault="00142949" w:rsidP="00362A49">
      <w:pPr>
        <w:spacing w:line="276" w:lineRule="auto"/>
        <w:ind w:firstLine="720"/>
        <w:jc w:val="both"/>
        <w:rPr>
          <w:sz w:val="28"/>
          <w:szCs w:val="28"/>
        </w:rPr>
      </w:pPr>
      <w:r w:rsidRPr="00705BD0">
        <w:rPr>
          <w:sz w:val="28"/>
          <w:szCs w:val="28"/>
        </w:rPr>
        <w:t>Цел</w:t>
      </w:r>
      <w:r w:rsidR="008037AB" w:rsidRPr="00705BD0">
        <w:rPr>
          <w:sz w:val="28"/>
          <w:szCs w:val="28"/>
        </w:rPr>
        <w:t>и</w:t>
      </w:r>
      <w:r w:rsidR="009B2C92" w:rsidRPr="00705BD0">
        <w:rPr>
          <w:sz w:val="28"/>
          <w:szCs w:val="28"/>
        </w:rPr>
        <w:t xml:space="preserve"> проверки:</w:t>
      </w:r>
    </w:p>
    <w:p w:rsidR="008037AB" w:rsidRPr="00705BD0" w:rsidRDefault="008037AB" w:rsidP="008037AB">
      <w:pPr>
        <w:spacing w:line="276" w:lineRule="auto"/>
        <w:ind w:firstLine="720"/>
        <w:jc w:val="both"/>
        <w:rPr>
          <w:sz w:val="28"/>
          <w:szCs w:val="28"/>
        </w:rPr>
      </w:pPr>
      <w:r w:rsidRPr="00705BD0">
        <w:rPr>
          <w:sz w:val="28"/>
          <w:szCs w:val="28"/>
        </w:rPr>
        <w:t xml:space="preserve">- проанализировать и оценить содержащуюся в годовой бюджетной отчетности информацию о бюджетной деятельности главных администраторов бюджетных средств бюджета </w:t>
      </w:r>
      <w:r w:rsidR="002E62E4" w:rsidRPr="00705BD0">
        <w:rPr>
          <w:sz w:val="28"/>
          <w:szCs w:val="28"/>
        </w:rPr>
        <w:t>муниципального образования «Г</w:t>
      </w:r>
      <w:r w:rsidRPr="00705BD0">
        <w:rPr>
          <w:sz w:val="28"/>
          <w:szCs w:val="28"/>
        </w:rPr>
        <w:t>орода Дудинка</w:t>
      </w:r>
      <w:r w:rsidR="002E62E4" w:rsidRPr="00705BD0">
        <w:rPr>
          <w:sz w:val="28"/>
          <w:szCs w:val="28"/>
        </w:rPr>
        <w:t>»</w:t>
      </w:r>
      <w:r w:rsidRPr="00705BD0">
        <w:rPr>
          <w:sz w:val="28"/>
          <w:szCs w:val="28"/>
        </w:rPr>
        <w:t xml:space="preserve"> (далее – городско</w:t>
      </w:r>
      <w:r w:rsidR="00433D4B" w:rsidRPr="00705BD0">
        <w:rPr>
          <w:sz w:val="28"/>
          <w:szCs w:val="28"/>
        </w:rPr>
        <w:t>й</w:t>
      </w:r>
      <w:r w:rsidRPr="00705BD0">
        <w:rPr>
          <w:sz w:val="28"/>
          <w:szCs w:val="28"/>
        </w:rPr>
        <w:t xml:space="preserve"> бюджет);</w:t>
      </w:r>
    </w:p>
    <w:p w:rsidR="008037AB" w:rsidRPr="00705BD0" w:rsidRDefault="008037AB" w:rsidP="00BC3A9C">
      <w:pPr>
        <w:spacing w:line="276" w:lineRule="auto"/>
        <w:ind w:firstLine="720"/>
        <w:jc w:val="both"/>
        <w:rPr>
          <w:sz w:val="28"/>
          <w:szCs w:val="28"/>
        </w:rPr>
      </w:pPr>
      <w:r w:rsidRPr="00705BD0">
        <w:rPr>
          <w:sz w:val="28"/>
          <w:szCs w:val="28"/>
        </w:rPr>
        <w:t>- установить полноту и достоверность данных об исполнении городского бюджета</w:t>
      </w:r>
      <w:r w:rsidR="00BC3A9C" w:rsidRPr="00705BD0">
        <w:rPr>
          <w:sz w:val="28"/>
          <w:szCs w:val="28"/>
        </w:rPr>
        <w:t>,</w:t>
      </w:r>
      <w:r w:rsidRPr="00705BD0">
        <w:rPr>
          <w:sz w:val="28"/>
          <w:szCs w:val="28"/>
        </w:rPr>
        <w:t xml:space="preserve"> соответствие исполнения городского бюджета положениям бюджетного законодательства;</w:t>
      </w:r>
    </w:p>
    <w:p w:rsidR="008037AB" w:rsidRPr="00705BD0" w:rsidRDefault="008037AB" w:rsidP="008037AB">
      <w:pPr>
        <w:spacing w:line="276" w:lineRule="auto"/>
        <w:ind w:firstLine="720"/>
        <w:jc w:val="both"/>
        <w:rPr>
          <w:sz w:val="28"/>
          <w:szCs w:val="28"/>
        </w:rPr>
      </w:pPr>
      <w:r w:rsidRPr="00705BD0">
        <w:rPr>
          <w:sz w:val="28"/>
          <w:szCs w:val="28"/>
        </w:rPr>
        <w:t>- провести оценку исполнения городского бюджета</w:t>
      </w:r>
      <w:r w:rsidR="00BC3A9C" w:rsidRPr="00705BD0">
        <w:rPr>
          <w:sz w:val="28"/>
          <w:szCs w:val="28"/>
        </w:rPr>
        <w:t xml:space="preserve"> и</w:t>
      </w:r>
      <w:r w:rsidRPr="00705BD0">
        <w:rPr>
          <w:sz w:val="28"/>
          <w:szCs w:val="28"/>
        </w:rPr>
        <w:t xml:space="preserve"> выработать предложения с целью исключения нарушений и недостатков, выявленных в ходе внешней проверки, а также в целях повышения эффективности управления муниципальными финансами.</w:t>
      </w:r>
    </w:p>
    <w:p w:rsidR="00142949" w:rsidRPr="00705BD0" w:rsidRDefault="00E1469E" w:rsidP="00362A49">
      <w:pPr>
        <w:spacing w:line="276" w:lineRule="auto"/>
        <w:ind w:firstLine="709"/>
        <w:jc w:val="both"/>
        <w:rPr>
          <w:sz w:val="28"/>
          <w:szCs w:val="28"/>
        </w:rPr>
      </w:pPr>
      <w:r w:rsidRPr="00705BD0">
        <w:rPr>
          <w:sz w:val="28"/>
          <w:szCs w:val="28"/>
        </w:rPr>
        <w:t>Задачи проверки:</w:t>
      </w:r>
    </w:p>
    <w:p w:rsidR="00436DBD" w:rsidRPr="00705BD0" w:rsidRDefault="00436DBD" w:rsidP="00436DBD">
      <w:pPr>
        <w:tabs>
          <w:tab w:val="left" w:pos="709"/>
        </w:tabs>
        <w:autoSpaceDE w:val="0"/>
        <w:autoSpaceDN w:val="0"/>
        <w:adjustRightInd w:val="0"/>
        <w:spacing w:line="276" w:lineRule="auto"/>
        <w:ind w:firstLine="709"/>
        <w:jc w:val="both"/>
        <w:rPr>
          <w:sz w:val="28"/>
          <w:szCs w:val="28"/>
        </w:rPr>
      </w:pPr>
      <w:r w:rsidRPr="00705BD0">
        <w:rPr>
          <w:sz w:val="28"/>
          <w:szCs w:val="28"/>
        </w:rPr>
        <w:lastRenderedPageBreak/>
        <w:t>- анализ, проверка полноты, достоверности и соответствия нормативным требованиям составления и представления бюджетной отчетности главных администраторов бюджетных средств;</w:t>
      </w:r>
    </w:p>
    <w:p w:rsidR="00436DBD" w:rsidRPr="00705BD0" w:rsidRDefault="00436DBD" w:rsidP="00436DBD">
      <w:pPr>
        <w:tabs>
          <w:tab w:val="left" w:pos="709"/>
        </w:tabs>
        <w:autoSpaceDE w:val="0"/>
        <w:autoSpaceDN w:val="0"/>
        <w:adjustRightInd w:val="0"/>
        <w:spacing w:line="276" w:lineRule="auto"/>
        <w:ind w:firstLine="709"/>
        <w:jc w:val="both"/>
        <w:rPr>
          <w:sz w:val="28"/>
          <w:szCs w:val="28"/>
        </w:rPr>
      </w:pPr>
      <w:r w:rsidRPr="00705BD0">
        <w:rPr>
          <w:sz w:val="28"/>
          <w:szCs w:val="28"/>
        </w:rPr>
        <w:t>- анализ бюджетной отчетности об исполнении бюджета поселения, проверка соблюдения порядка ее консолидации;</w:t>
      </w:r>
    </w:p>
    <w:p w:rsidR="00436DBD" w:rsidRPr="00705BD0" w:rsidRDefault="00436DBD" w:rsidP="00436DBD">
      <w:pPr>
        <w:tabs>
          <w:tab w:val="left" w:pos="709"/>
        </w:tabs>
        <w:autoSpaceDE w:val="0"/>
        <w:autoSpaceDN w:val="0"/>
        <w:adjustRightInd w:val="0"/>
        <w:spacing w:line="276" w:lineRule="auto"/>
        <w:ind w:firstLine="709"/>
        <w:jc w:val="both"/>
        <w:rPr>
          <w:sz w:val="28"/>
          <w:szCs w:val="28"/>
        </w:rPr>
      </w:pPr>
      <w:r w:rsidRPr="00705BD0">
        <w:rPr>
          <w:sz w:val="28"/>
          <w:szCs w:val="28"/>
        </w:rPr>
        <w:t>- анализ и выборочная проверка соблюдения бюджетного законодательства при организации исполнения бюджета поселения в 2022 году;</w:t>
      </w:r>
    </w:p>
    <w:p w:rsidR="00436DBD" w:rsidRPr="00705BD0" w:rsidRDefault="00436DBD" w:rsidP="00436DBD">
      <w:pPr>
        <w:tabs>
          <w:tab w:val="left" w:pos="709"/>
        </w:tabs>
        <w:autoSpaceDE w:val="0"/>
        <w:autoSpaceDN w:val="0"/>
        <w:adjustRightInd w:val="0"/>
        <w:spacing w:line="276" w:lineRule="auto"/>
        <w:ind w:firstLine="709"/>
        <w:jc w:val="both"/>
        <w:rPr>
          <w:sz w:val="28"/>
          <w:szCs w:val="28"/>
        </w:rPr>
      </w:pPr>
      <w:r w:rsidRPr="00705BD0">
        <w:rPr>
          <w:sz w:val="28"/>
          <w:szCs w:val="28"/>
        </w:rPr>
        <w:t>- иные задачи, обусловленные целью внешней проверки.</w:t>
      </w:r>
    </w:p>
    <w:p w:rsidR="00CC33E7" w:rsidRPr="00705BD0" w:rsidRDefault="00CC33E7" w:rsidP="00436DBD">
      <w:pPr>
        <w:tabs>
          <w:tab w:val="left" w:pos="709"/>
        </w:tabs>
        <w:autoSpaceDE w:val="0"/>
        <w:autoSpaceDN w:val="0"/>
        <w:adjustRightInd w:val="0"/>
        <w:spacing w:line="276" w:lineRule="auto"/>
        <w:ind w:firstLine="709"/>
        <w:jc w:val="both"/>
        <w:rPr>
          <w:sz w:val="28"/>
          <w:szCs w:val="28"/>
        </w:rPr>
      </w:pPr>
      <w:r w:rsidRPr="00705BD0">
        <w:rPr>
          <w:sz w:val="28"/>
          <w:szCs w:val="28"/>
        </w:rPr>
        <w:t>Объект проверки: Финансовый комитет Администрации города Дудинки</w:t>
      </w:r>
      <w:r w:rsidR="00584D10" w:rsidRPr="00705BD0">
        <w:rPr>
          <w:sz w:val="28"/>
          <w:szCs w:val="28"/>
        </w:rPr>
        <w:t xml:space="preserve"> (далее – Финансовый комитет)</w:t>
      </w:r>
      <w:r w:rsidR="00D326DE" w:rsidRPr="00705BD0">
        <w:rPr>
          <w:sz w:val="28"/>
          <w:szCs w:val="28"/>
        </w:rPr>
        <w:t>, ка</w:t>
      </w:r>
      <w:r w:rsidR="000E0A86" w:rsidRPr="00705BD0">
        <w:rPr>
          <w:sz w:val="28"/>
          <w:szCs w:val="28"/>
        </w:rPr>
        <w:t>к орган, организующий исполнение</w:t>
      </w:r>
      <w:r w:rsidR="00D326DE" w:rsidRPr="00705BD0">
        <w:rPr>
          <w:sz w:val="28"/>
          <w:szCs w:val="28"/>
        </w:rPr>
        <w:t xml:space="preserve"> городского бюджета, главные администраторы бюджетных средств</w:t>
      </w:r>
      <w:r w:rsidR="00C33CA1" w:rsidRPr="00705BD0">
        <w:rPr>
          <w:sz w:val="28"/>
          <w:szCs w:val="28"/>
        </w:rPr>
        <w:t xml:space="preserve"> городского бюджета</w:t>
      </w:r>
      <w:r w:rsidR="00D326DE" w:rsidRPr="00705BD0">
        <w:rPr>
          <w:sz w:val="28"/>
          <w:szCs w:val="28"/>
        </w:rPr>
        <w:t xml:space="preserve"> (далее – ГАБС)</w:t>
      </w:r>
      <w:r w:rsidR="00783CD0" w:rsidRPr="00705BD0">
        <w:rPr>
          <w:sz w:val="28"/>
          <w:szCs w:val="28"/>
        </w:rPr>
        <w:t>.</w:t>
      </w:r>
    </w:p>
    <w:p w:rsidR="00E1469E" w:rsidRPr="00705BD0" w:rsidRDefault="00E1469E" w:rsidP="00362A49">
      <w:pPr>
        <w:spacing w:line="276" w:lineRule="auto"/>
        <w:ind w:firstLine="709"/>
        <w:jc w:val="both"/>
        <w:rPr>
          <w:sz w:val="28"/>
          <w:szCs w:val="28"/>
        </w:rPr>
      </w:pPr>
      <w:r w:rsidRPr="00705BD0">
        <w:rPr>
          <w:sz w:val="28"/>
          <w:szCs w:val="28"/>
        </w:rPr>
        <w:t xml:space="preserve">Предмет проверки: </w:t>
      </w:r>
      <w:r w:rsidR="00642B80" w:rsidRPr="00705BD0">
        <w:rPr>
          <w:sz w:val="28"/>
          <w:szCs w:val="28"/>
        </w:rPr>
        <w:t>отчет об исполнении бюджета городского поселения за 202</w:t>
      </w:r>
      <w:r w:rsidR="003C1FE7" w:rsidRPr="00705BD0">
        <w:rPr>
          <w:sz w:val="28"/>
          <w:szCs w:val="28"/>
        </w:rPr>
        <w:t>2</w:t>
      </w:r>
      <w:r w:rsidR="00642B80" w:rsidRPr="00705BD0">
        <w:rPr>
          <w:sz w:val="28"/>
          <w:szCs w:val="28"/>
        </w:rPr>
        <w:t xml:space="preserve"> год</w:t>
      </w:r>
      <w:r w:rsidRPr="00705BD0">
        <w:rPr>
          <w:sz w:val="28"/>
          <w:szCs w:val="28"/>
        </w:rPr>
        <w:t>, дополнительные документы и материалы, подтверждающие исполнение городского бюджета</w:t>
      </w:r>
      <w:r w:rsidR="00474476" w:rsidRPr="00705BD0">
        <w:rPr>
          <w:sz w:val="28"/>
          <w:szCs w:val="28"/>
        </w:rPr>
        <w:t>, бюджетная отчетность ГАБС за 202</w:t>
      </w:r>
      <w:r w:rsidR="003C1FE7" w:rsidRPr="00705BD0">
        <w:rPr>
          <w:sz w:val="28"/>
          <w:szCs w:val="28"/>
        </w:rPr>
        <w:t>2</w:t>
      </w:r>
      <w:r w:rsidR="00474476" w:rsidRPr="00705BD0">
        <w:rPr>
          <w:sz w:val="28"/>
          <w:szCs w:val="28"/>
        </w:rPr>
        <w:t xml:space="preserve"> год (состав и формы), иные материалы</w:t>
      </w:r>
      <w:r w:rsidRPr="00705BD0">
        <w:rPr>
          <w:sz w:val="28"/>
          <w:szCs w:val="28"/>
        </w:rPr>
        <w:t>.</w:t>
      </w:r>
    </w:p>
    <w:p w:rsidR="00A67022" w:rsidRPr="00705BD0" w:rsidRDefault="00EB2399" w:rsidP="00362A49">
      <w:pPr>
        <w:spacing w:line="276" w:lineRule="auto"/>
        <w:ind w:firstLine="709"/>
        <w:jc w:val="both"/>
        <w:rPr>
          <w:sz w:val="28"/>
          <w:szCs w:val="28"/>
        </w:rPr>
      </w:pPr>
      <w:r w:rsidRPr="00705BD0">
        <w:rPr>
          <w:sz w:val="28"/>
          <w:szCs w:val="28"/>
        </w:rPr>
        <w:t>Внешняя п</w:t>
      </w:r>
      <w:r w:rsidR="00E1469E" w:rsidRPr="00705BD0">
        <w:rPr>
          <w:sz w:val="28"/>
          <w:szCs w:val="28"/>
        </w:rPr>
        <w:t xml:space="preserve">роверка осуществлялась </w:t>
      </w:r>
      <w:r w:rsidR="00700B70" w:rsidRPr="00705BD0">
        <w:rPr>
          <w:sz w:val="28"/>
          <w:szCs w:val="28"/>
        </w:rPr>
        <w:t>инспектором инспекции по</w:t>
      </w:r>
      <w:r w:rsidR="00A67022" w:rsidRPr="00705BD0">
        <w:rPr>
          <w:sz w:val="28"/>
          <w:szCs w:val="28"/>
        </w:rPr>
        <w:t xml:space="preserve"> экспертно-аналитическо</w:t>
      </w:r>
      <w:r w:rsidR="00700B70" w:rsidRPr="00705BD0">
        <w:rPr>
          <w:sz w:val="28"/>
          <w:szCs w:val="28"/>
        </w:rPr>
        <w:t>й деятельности</w:t>
      </w:r>
      <w:r w:rsidR="00A67022" w:rsidRPr="00705BD0">
        <w:rPr>
          <w:sz w:val="28"/>
          <w:szCs w:val="28"/>
        </w:rPr>
        <w:t xml:space="preserve"> </w:t>
      </w:r>
      <w:r w:rsidR="006575A4" w:rsidRPr="00705BD0">
        <w:rPr>
          <w:sz w:val="28"/>
          <w:szCs w:val="28"/>
        </w:rPr>
        <w:t>–</w:t>
      </w:r>
      <w:r w:rsidR="00A84581" w:rsidRPr="00705BD0">
        <w:rPr>
          <w:sz w:val="28"/>
          <w:szCs w:val="28"/>
        </w:rPr>
        <w:t xml:space="preserve"> </w:t>
      </w:r>
      <w:r w:rsidR="00700B70" w:rsidRPr="00705BD0">
        <w:rPr>
          <w:sz w:val="28"/>
          <w:szCs w:val="28"/>
        </w:rPr>
        <w:t>К.О. Жулевым</w:t>
      </w:r>
      <w:r w:rsidR="00A67022" w:rsidRPr="00705BD0">
        <w:rPr>
          <w:sz w:val="28"/>
          <w:szCs w:val="28"/>
        </w:rPr>
        <w:t xml:space="preserve"> в соответствии со Стандартом внешнего муниципального финансового контроля СФК 3 «</w:t>
      </w:r>
      <w:r w:rsidR="00393E2E" w:rsidRPr="00705BD0">
        <w:rPr>
          <w:sz w:val="28"/>
          <w:szCs w:val="28"/>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w:t>
      </w:r>
      <w:r w:rsidR="00A67022" w:rsidRPr="00705BD0">
        <w:rPr>
          <w:sz w:val="28"/>
          <w:szCs w:val="28"/>
        </w:rPr>
        <w:t xml:space="preserve">», утвержденного Решением коллегии КСП от </w:t>
      </w:r>
      <w:r w:rsidR="00393E2E" w:rsidRPr="00705BD0">
        <w:rPr>
          <w:sz w:val="28"/>
          <w:szCs w:val="28"/>
        </w:rPr>
        <w:t>20</w:t>
      </w:r>
      <w:r w:rsidR="00A67022" w:rsidRPr="00705BD0">
        <w:rPr>
          <w:sz w:val="28"/>
          <w:szCs w:val="28"/>
        </w:rPr>
        <w:t>.0</w:t>
      </w:r>
      <w:r w:rsidR="00393E2E" w:rsidRPr="00705BD0">
        <w:rPr>
          <w:sz w:val="28"/>
          <w:szCs w:val="28"/>
        </w:rPr>
        <w:t>2</w:t>
      </w:r>
      <w:r w:rsidR="00A67022" w:rsidRPr="00705BD0">
        <w:rPr>
          <w:sz w:val="28"/>
          <w:szCs w:val="28"/>
        </w:rPr>
        <w:t>.20</w:t>
      </w:r>
      <w:r w:rsidR="00393E2E" w:rsidRPr="00705BD0">
        <w:rPr>
          <w:sz w:val="28"/>
          <w:szCs w:val="28"/>
        </w:rPr>
        <w:t xml:space="preserve">23 № </w:t>
      </w:r>
      <w:r w:rsidR="00A67022" w:rsidRPr="00705BD0">
        <w:rPr>
          <w:sz w:val="28"/>
          <w:szCs w:val="28"/>
        </w:rPr>
        <w:t>4</w:t>
      </w:r>
      <w:r w:rsidR="00D92D04" w:rsidRPr="00705BD0">
        <w:rPr>
          <w:sz w:val="28"/>
          <w:szCs w:val="28"/>
        </w:rPr>
        <w:t>.</w:t>
      </w:r>
    </w:p>
    <w:p w:rsidR="00142949" w:rsidRPr="00705BD0" w:rsidRDefault="00E1469E" w:rsidP="00362A49">
      <w:pPr>
        <w:spacing w:line="276" w:lineRule="auto"/>
        <w:ind w:firstLine="709"/>
        <w:jc w:val="both"/>
        <w:rPr>
          <w:sz w:val="28"/>
          <w:szCs w:val="28"/>
        </w:rPr>
      </w:pPr>
      <w:r w:rsidRPr="00705BD0">
        <w:rPr>
          <w:sz w:val="28"/>
          <w:szCs w:val="28"/>
        </w:rPr>
        <w:t>Метод проведения проверки - камеральный.</w:t>
      </w:r>
    </w:p>
    <w:p w:rsidR="00B13547" w:rsidRPr="00705BD0" w:rsidRDefault="00B13547">
      <w:pPr>
        <w:rPr>
          <w:b/>
          <w:bCs/>
          <w:sz w:val="28"/>
          <w:szCs w:val="28"/>
        </w:rPr>
      </w:pPr>
      <w:r w:rsidRPr="00705BD0">
        <w:rPr>
          <w:b/>
          <w:bCs/>
          <w:sz w:val="28"/>
          <w:szCs w:val="28"/>
        </w:rPr>
        <w:br w:type="page"/>
      </w:r>
    </w:p>
    <w:p w:rsidR="00142949" w:rsidRPr="00705BD0" w:rsidRDefault="00EB2399" w:rsidP="00FE0E8B">
      <w:pPr>
        <w:spacing w:before="120" w:after="120"/>
        <w:jc w:val="center"/>
        <w:rPr>
          <w:b/>
          <w:bCs/>
          <w:sz w:val="28"/>
          <w:szCs w:val="28"/>
        </w:rPr>
      </w:pPr>
      <w:r w:rsidRPr="00705BD0">
        <w:rPr>
          <w:b/>
          <w:bCs/>
          <w:sz w:val="28"/>
          <w:szCs w:val="28"/>
        </w:rPr>
        <w:lastRenderedPageBreak/>
        <w:t>Общие положения</w:t>
      </w:r>
    </w:p>
    <w:p w:rsidR="0059302E" w:rsidRPr="00705BD0" w:rsidRDefault="002E6D9B" w:rsidP="00362A49">
      <w:pPr>
        <w:pStyle w:val="ConsPlusTitle"/>
        <w:spacing w:line="276" w:lineRule="auto"/>
        <w:ind w:firstLine="709"/>
        <w:jc w:val="both"/>
        <w:rPr>
          <w:rFonts w:ascii="Times New Roman" w:hAnsi="Times New Roman" w:cs="Times New Roman"/>
          <w:b w:val="0"/>
          <w:bCs w:val="0"/>
          <w:sz w:val="28"/>
          <w:szCs w:val="28"/>
        </w:rPr>
      </w:pPr>
      <w:r w:rsidRPr="00705BD0">
        <w:rPr>
          <w:rFonts w:ascii="Times New Roman" w:hAnsi="Times New Roman" w:cs="Times New Roman"/>
          <w:b w:val="0"/>
          <w:bCs w:val="0"/>
          <w:sz w:val="28"/>
          <w:szCs w:val="28"/>
        </w:rPr>
        <w:t>В соответствии с п. 3</w:t>
      </w:r>
      <w:r w:rsidR="0079649E" w:rsidRPr="00705BD0">
        <w:rPr>
          <w:rFonts w:ascii="Times New Roman" w:hAnsi="Times New Roman" w:cs="Times New Roman"/>
          <w:b w:val="0"/>
          <w:bCs w:val="0"/>
          <w:sz w:val="28"/>
          <w:szCs w:val="28"/>
        </w:rPr>
        <w:t xml:space="preserve"> ст. 264.4. Бюджетного кодекса </w:t>
      </w:r>
      <w:r w:rsidRPr="00705BD0">
        <w:rPr>
          <w:rFonts w:ascii="Times New Roman" w:hAnsi="Times New Roman" w:cs="Times New Roman"/>
          <w:b w:val="0"/>
          <w:bCs w:val="0"/>
          <w:sz w:val="28"/>
          <w:szCs w:val="28"/>
        </w:rPr>
        <w:t xml:space="preserve">Российской Федерации (далее – БК РФ) </w:t>
      </w:r>
      <w:r w:rsidR="00642B80" w:rsidRPr="00705BD0">
        <w:rPr>
          <w:rFonts w:ascii="Times New Roman" w:hAnsi="Times New Roman" w:cs="Times New Roman"/>
          <w:b w:val="0"/>
          <w:bCs w:val="0"/>
          <w:sz w:val="28"/>
          <w:szCs w:val="28"/>
        </w:rPr>
        <w:t>отчет об исполнении бюджета городского поселения за 202</w:t>
      </w:r>
      <w:r w:rsidR="00597317" w:rsidRPr="00705BD0">
        <w:rPr>
          <w:rFonts w:ascii="Times New Roman" w:hAnsi="Times New Roman" w:cs="Times New Roman"/>
          <w:b w:val="0"/>
          <w:bCs w:val="0"/>
          <w:sz w:val="28"/>
          <w:szCs w:val="28"/>
        </w:rPr>
        <w:t>2</w:t>
      </w:r>
      <w:r w:rsidR="00642B80" w:rsidRPr="00705BD0">
        <w:rPr>
          <w:rFonts w:ascii="Times New Roman" w:hAnsi="Times New Roman" w:cs="Times New Roman"/>
          <w:b w:val="0"/>
          <w:bCs w:val="0"/>
          <w:sz w:val="28"/>
          <w:szCs w:val="28"/>
        </w:rPr>
        <w:t xml:space="preserve"> год </w:t>
      </w:r>
      <w:r w:rsidRPr="00705BD0">
        <w:rPr>
          <w:rFonts w:ascii="Times New Roman" w:hAnsi="Times New Roman" w:cs="Times New Roman"/>
          <w:b w:val="0"/>
          <w:bCs w:val="0"/>
          <w:sz w:val="28"/>
          <w:szCs w:val="28"/>
        </w:rPr>
        <w:t xml:space="preserve">представлен </w:t>
      </w:r>
      <w:r w:rsidR="00FD1D9D" w:rsidRPr="00705BD0">
        <w:rPr>
          <w:rFonts w:ascii="Times New Roman" w:hAnsi="Times New Roman" w:cs="Times New Roman"/>
          <w:b w:val="0"/>
          <w:bCs w:val="0"/>
          <w:sz w:val="28"/>
          <w:szCs w:val="28"/>
        </w:rPr>
        <w:t xml:space="preserve">в </w:t>
      </w:r>
      <w:r w:rsidR="00F20335" w:rsidRPr="00705BD0">
        <w:rPr>
          <w:rFonts w:ascii="Times New Roman" w:hAnsi="Times New Roman" w:cs="Times New Roman"/>
          <w:b w:val="0"/>
          <w:bCs w:val="0"/>
          <w:sz w:val="28"/>
          <w:szCs w:val="28"/>
        </w:rPr>
        <w:t>КСП</w:t>
      </w:r>
      <w:r w:rsidR="007D37ED" w:rsidRPr="00705BD0">
        <w:rPr>
          <w:rFonts w:ascii="Times New Roman" w:hAnsi="Times New Roman" w:cs="Times New Roman"/>
          <w:b w:val="0"/>
          <w:bCs w:val="0"/>
          <w:sz w:val="28"/>
          <w:szCs w:val="28"/>
        </w:rPr>
        <w:t xml:space="preserve"> </w:t>
      </w:r>
      <w:r w:rsidR="0059302E" w:rsidRPr="00705BD0">
        <w:rPr>
          <w:rFonts w:ascii="Times New Roman" w:hAnsi="Times New Roman" w:cs="Times New Roman"/>
          <w:b w:val="0"/>
          <w:bCs w:val="0"/>
          <w:sz w:val="28"/>
          <w:szCs w:val="28"/>
        </w:rPr>
        <w:t>с соблюдени</w:t>
      </w:r>
      <w:r w:rsidR="00FE0BB8" w:rsidRPr="00705BD0">
        <w:rPr>
          <w:rFonts w:ascii="Times New Roman" w:hAnsi="Times New Roman" w:cs="Times New Roman"/>
          <w:b w:val="0"/>
          <w:bCs w:val="0"/>
          <w:sz w:val="28"/>
          <w:szCs w:val="28"/>
        </w:rPr>
        <w:t>ем срока, установленного</w:t>
      </w:r>
      <w:r w:rsidRPr="00705BD0">
        <w:rPr>
          <w:rFonts w:ascii="Times New Roman" w:hAnsi="Times New Roman" w:cs="Times New Roman"/>
          <w:b w:val="0"/>
          <w:bCs w:val="0"/>
          <w:sz w:val="28"/>
          <w:szCs w:val="28"/>
        </w:rPr>
        <w:t xml:space="preserve"> </w:t>
      </w:r>
      <w:r w:rsidR="001F3C47" w:rsidRPr="00705BD0">
        <w:rPr>
          <w:rFonts w:ascii="Times New Roman" w:hAnsi="Times New Roman" w:cs="Times New Roman"/>
          <w:b w:val="0"/>
          <w:bCs w:val="0"/>
          <w:sz w:val="28"/>
          <w:szCs w:val="28"/>
        </w:rPr>
        <w:t xml:space="preserve">п. 3 </w:t>
      </w:r>
      <w:r w:rsidR="00804114" w:rsidRPr="00705BD0">
        <w:rPr>
          <w:rFonts w:ascii="Times New Roman" w:hAnsi="Times New Roman" w:cs="Times New Roman"/>
          <w:b w:val="0"/>
          <w:bCs w:val="0"/>
          <w:sz w:val="28"/>
          <w:szCs w:val="28"/>
        </w:rPr>
        <w:t>ст. 37</w:t>
      </w:r>
      <w:r w:rsidRPr="00705BD0">
        <w:rPr>
          <w:rFonts w:ascii="Times New Roman" w:hAnsi="Times New Roman" w:cs="Times New Roman"/>
          <w:b w:val="0"/>
          <w:bCs w:val="0"/>
          <w:sz w:val="28"/>
          <w:szCs w:val="28"/>
        </w:rPr>
        <w:t xml:space="preserve"> Положения о бюджетном процессе в городе Дудинк</w:t>
      </w:r>
      <w:r w:rsidR="0016735D" w:rsidRPr="00705BD0">
        <w:rPr>
          <w:rFonts w:ascii="Times New Roman" w:hAnsi="Times New Roman" w:cs="Times New Roman"/>
          <w:b w:val="0"/>
          <w:bCs w:val="0"/>
          <w:sz w:val="28"/>
          <w:szCs w:val="28"/>
        </w:rPr>
        <w:t>е</w:t>
      </w:r>
      <w:r w:rsidRPr="00705BD0">
        <w:rPr>
          <w:rFonts w:ascii="Times New Roman" w:hAnsi="Times New Roman" w:cs="Times New Roman"/>
          <w:b w:val="0"/>
          <w:bCs w:val="0"/>
          <w:sz w:val="28"/>
          <w:szCs w:val="28"/>
        </w:rPr>
        <w:t>, утвержденного Ре</w:t>
      </w:r>
      <w:r w:rsidR="00804114" w:rsidRPr="00705BD0">
        <w:rPr>
          <w:rFonts w:ascii="Times New Roman" w:hAnsi="Times New Roman" w:cs="Times New Roman"/>
          <w:b w:val="0"/>
          <w:bCs w:val="0"/>
          <w:sz w:val="28"/>
          <w:szCs w:val="28"/>
        </w:rPr>
        <w:t>шением Городского собрания от 13.12.2017 № 10-0391</w:t>
      </w:r>
      <w:r w:rsidR="001F3C47" w:rsidRPr="00705BD0">
        <w:rPr>
          <w:rFonts w:ascii="Times New Roman" w:hAnsi="Times New Roman" w:cs="Times New Roman"/>
          <w:b w:val="0"/>
          <w:bCs w:val="0"/>
          <w:sz w:val="28"/>
          <w:szCs w:val="28"/>
        </w:rPr>
        <w:t xml:space="preserve"> (далее – Положение о бюджетном процессе)</w:t>
      </w:r>
      <w:r w:rsidR="0059302E" w:rsidRPr="00705BD0">
        <w:rPr>
          <w:rFonts w:ascii="Times New Roman" w:hAnsi="Times New Roman" w:cs="Times New Roman"/>
          <w:b w:val="0"/>
          <w:bCs w:val="0"/>
          <w:sz w:val="28"/>
          <w:szCs w:val="28"/>
        </w:rPr>
        <w:t>.</w:t>
      </w:r>
    </w:p>
    <w:p w:rsidR="00FD1D9D" w:rsidRPr="00705BD0" w:rsidRDefault="0059302E" w:rsidP="00362A49">
      <w:pPr>
        <w:pStyle w:val="ConsPlusTitle"/>
        <w:spacing w:line="276" w:lineRule="auto"/>
        <w:ind w:firstLine="709"/>
        <w:jc w:val="both"/>
        <w:rPr>
          <w:rFonts w:ascii="Times New Roman" w:hAnsi="Times New Roman" w:cs="Times New Roman"/>
          <w:b w:val="0"/>
          <w:bCs w:val="0"/>
          <w:sz w:val="28"/>
          <w:szCs w:val="28"/>
        </w:rPr>
      </w:pPr>
      <w:r w:rsidRPr="00705BD0">
        <w:rPr>
          <w:rFonts w:ascii="Times New Roman" w:hAnsi="Times New Roman" w:cs="Times New Roman"/>
          <w:b w:val="0"/>
          <w:bCs w:val="0"/>
          <w:sz w:val="28"/>
          <w:szCs w:val="28"/>
        </w:rPr>
        <w:t xml:space="preserve">Одновременно с </w:t>
      </w:r>
      <w:r w:rsidR="00642B80" w:rsidRPr="00705BD0">
        <w:rPr>
          <w:rFonts w:ascii="Times New Roman" w:hAnsi="Times New Roman" w:cs="Times New Roman"/>
          <w:b w:val="0"/>
          <w:bCs w:val="0"/>
          <w:sz w:val="28"/>
          <w:szCs w:val="28"/>
        </w:rPr>
        <w:t xml:space="preserve">отчетом об исполнении бюджета </w:t>
      </w:r>
      <w:r w:rsidR="003F2AF3" w:rsidRPr="00705BD0">
        <w:rPr>
          <w:rFonts w:ascii="Times New Roman" w:hAnsi="Times New Roman" w:cs="Times New Roman"/>
          <w:b w:val="0"/>
          <w:bCs w:val="0"/>
          <w:sz w:val="28"/>
          <w:szCs w:val="28"/>
        </w:rPr>
        <w:t xml:space="preserve">(ф. 0503117) </w:t>
      </w:r>
      <w:r w:rsidR="00642B80" w:rsidRPr="00705BD0">
        <w:rPr>
          <w:rFonts w:ascii="Times New Roman" w:hAnsi="Times New Roman" w:cs="Times New Roman"/>
          <w:b w:val="0"/>
          <w:bCs w:val="0"/>
          <w:sz w:val="28"/>
          <w:szCs w:val="28"/>
        </w:rPr>
        <w:t>городского поселения за 202</w:t>
      </w:r>
      <w:r w:rsidR="00597317" w:rsidRPr="00705BD0">
        <w:rPr>
          <w:rFonts w:ascii="Times New Roman" w:hAnsi="Times New Roman" w:cs="Times New Roman"/>
          <w:b w:val="0"/>
          <w:bCs w:val="0"/>
          <w:sz w:val="28"/>
          <w:szCs w:val="28"/>
        </w:rPr>
        <w:t>2</w:t>
      </w:r>
      <w:r w:rsidR="00642B80" w:rsidRPr="00705BD0">
        <w:rPr>
          <w:rFonts w:ascii="Times New Roman" w:hAnsi="Times New Roman" w:cs="Times New Roman"/>
          <w:b w:val="0"/>
          <w:bCs w:val="0"/>
          <w:sz w:val="28"/>
          <w:szCs w:val="28"/>
        </w:rPr>
        <w:t xml:space="preserve"> год </w:t>
      </w:r>
      <w:r w:rsidRPr="00705BD0">
        <w:rPr>
          <w:rFonts w:ascii="Times New Roman" w:hAnsi="Times New Roman" w:cs="Times New Roman"/>
          <w:b w:val="0"/>
          <w:bCs w:val="0"/>
          <w:sz w:val="28"/>
          <w:szCs w:val="28"/>
        </w:rPr>
        <w:t>представлен</w:t>
      </w:r>
      <w:r w:rsidR="00521659" w:rsidRPr="00705BD0">
        <w:rPr>
          <w:rFonts w:ascii="Times New Roman" w:hAnsi="Times New Roman" w:cs="Times New Roman"/>
          <w:b w:val="0"/>
          <w:bCs w:val="0"/>
          <w:sz w:val="28"/>
          <w:szCs w:val="28"/>
        </w:rPr>
        <w:t>а</w:t>
      </w:r>
      <w:r w:rsidRPr="00705BD0">
        <w:rPr>
          <w:rFonts w:ascii="Times New Roman" w:hAnsi="Times New Roman" w:cs="Times New Roman"/>
          <w:b w:val="0"/>
          <w:bCs w:val="0"/>
          <w:sz w:val="28"/>
          <w:szCs w:val="28"/>
        </w:rPr>
        <w:t xml:space="preserve"> следующ</w:t>
      </w:r>
      <w:r w:rsidR="00A84581" w:rsidRPr="00705BD0">
        <w:rPr>
          <w:rFonts w:ascii="Times New Roman" w:hAnsi="Times New Roman" w:cs="Times New Roman"/>
          <w:b w:val="0"/>
          <w:bCs w:val="0"/>
          <w:sz w:val="28"/>
          <w:szCs w:val="28"/>
        </w:rPr>
        <w:t>ая</w:t>
      </w:r>
      <w:r w:rsidRPr="00705BD0">
        <w:rPr>
          <w:rFonts w:ascii="Times New Roman" w:hAnsi="Times New Roman" w:cs="Times New Roman"/>
          <w:b w:val="0"/>
          <w:bCs w:val="0"/>
          <w:sz w:val="28"/>
          <w:szCs w:val="28"/>
        </w:rPr>
        <w:t xml:space="preserve"> </w:t>
      </w:r>
      <w:r w:rsidR="00A84581" w:rsidRPr="00705BD0">
        <w:rPr>
          <w:rFonts w:ascii="Times New Roman" w:hAnsi="Times New Roman" w:cs="Times New Roman"/>
          <w:b w:val="0"/>
          <w:bCs w:val="0"/>
          <w:sz w:val="28"/>
          <w:szCs w:val="28"/>
        </w:rPr>
        <w:t>отчетная документация</w:t>
      </w:r>
      <w:r w:rsidRPr="00705BD0">
        <w:rPr>
          <w:rFonts w:ascii="Times New Roman" w:hAnsi="Times New Roman" w:cs="Times New Roman"/>
          <w:b w:val="0"/>
          <w:bCs w:val="0"/>
          <w:sz w:val="28"/>
          <w:szCs w:val="28"/>
        </w:rPr>
        <w:t>:</w:t>
      </w:r>
    </w:p>
    <w:p w:rsidR="0059302E" w:rsidRPr="00705BD0" w:rsidRDefault="0059302E" w:rsidP="00362A49">
      <w:pPr>
        <w:pStyle w:val="ConsPlusTitle"/>
        <w:spacing w:line="276" w:lineRule="auto"/>
        <w:ind w:firstLine="709"/>
        <w:jc w:val="both"/>
        <w:rPr>
          <w:rFonts w:ascii="Times New Roman" w:hAnsi="Times New Roman" w:cs="Times New Roman"/>
          <w:b w:val="0"/>
          <w:bCs w:val="0"/>
          <w:sz w:val="28"/>
          <w:szCs w:val="28"/>
        </w:rPr>
      </w:pPr>
      <w:r w:rsidRPr="00705BD0">
        <w:rPr>
          <w:rFonts w:ascii="Times New Roman" w:hAnsi="Times New Roman" w:cs="Times New Roman"/>
          <w:b w:val="0"/>
          <w:bCs w:val="0"/>
          <w:sz w:val="28"/>
          <w:szCs w:val="28"/>
        </w:rPr>
        <w:t>- баланс исполнения бюджета</w:t>
      </w:r>
      <w:r w:rsidR="00663213" w:rsidRPr="00705BD0">
        <w:rPr>
          <w:rFonts w:ascii="Times New Roman" w:hAnsi="Times New Roman" w:cs="Times New Roman"/>
          <w:b w:val="0"/>
          <w:bCs w:val="0"/>
          <w:sz w:val="28"/>
          <w:szCs w:val="28"/>
        </w:rPr>
        <w:t xml:space="preserve"> (ф. 0503120)</w:t>
      </w:r>
      <w:r w:rsidRPr="00705BD0">
        <w:rPr>
          <w:rFonts w:ascii="Times New Roman" w:hAnsi="Times New Roman" w:cs="Times New Roman"/>
          <w:b w:val="0"/>
          <w:bCs w:val="0"/>
          <w:sz w:val="28"/>
          <w:szCs w:val="28"/>
        </w:rPr>
        <w:t>;</w:t>
      </w:r>
    </w:p>
    <w:p w:rsidR="00173A46" w:rsidRPr="00705BD0" w:rsidRDefault="00173A46" w:rsidP="00173A46">
      <w:pPr>
        <w:pStyle w:val="ConsPlusTitle"/>
        <w:spacing w:line="276" w:lineRule="auto"/>
        <w:ind w:firstLine="709"/>
        <w:jc w:val="both"/>
        <w:rPr>
          <w:rFonts w:ascii="Times New Roman" w:hAnsi="Times New Roman" w:cs="Times New Roman"/>
          <w:b w:val="0"/>
          <w:bCs w:val="0"/>
          <w:sz w:val="28"/>
          <w:szCs w:val="28"/>
        </w:rPr>
      </w:pPr>
      <w:r w:rsidRPr="00705BD0">
        <w:rPr>
          <w:rFonts w:ascii="Times New Roman" w:hAnsi="Times New Roman" w:cs="Times New Roman"/>
          <w:b w:val="0"/>
          <w:bCs w:val="0"/>
          <w:sz w:val="28"/>
          <w:szCs w:val="28"/>
        </w:rPr>
        <w:t>- отчет о финансовых результатах деятельности (ф. 0503121);</w:t>
      </w:r>
    </w:p>
    <w:p w:rsidR="00173A46" w:rsidRPr="00705BD0" w:rsidRDefault="00173A46" w:rsidP="00362A49">
      <w:pPr>
        <w:pStyle w:val="ConsPlusTitle"/>
        <w:spacing w:line="276" w:lineRule="auto"/>
        <w:ind w:firstLine="709"/>
        <w:jc w:val="both"/>
        <w:rPr>
          <w:rFonts w:ascii="Times New Roman" w:hAnsi="Times New Roman" w:cs="Times New Roman"/>
          <w:b w:val="0"/>
          <w:bCs w:val="0"/>
          <w:sz w:val="28"/>
          <w:szCs w:val="28"/>
        </w:rPr>
      </w:pPr>
      <w:r w:rsidRPr="00705BD0">
        <w:rPr>
          <w:rFonts w:ascii="Times New Roman" w:hAnsi="Times New Roman" w:cs="Times New Roman"/>
          <w:b w:val="0"/>
          <w:bCs w:val="0"/>
          <w:sz w:val="28"/>
          <w:szCs w:val="28"/>
        </w:rPr>
        <w:t>- отчет о движении денежных средств (ф. 0503123);</w:t>
      </w:r>
    </w:p>
    <w:p w:rsidR="0055008C" w:rsidRPr="00705BD0" w:rsidRDefault="0055008C" w:rsidP="00362A49">
      <w:pPr>
        <w:pStyle w:val="ConsPlusTitle"/>
        <w:spacing w:line="276" w:lineRule="auto"/>
        <w:ind w:firstLine="709"/>
        <w:jc w:val="both"/>
        <w:rPr>
          <w:rFonts w:ascii="Times New Roman" w:hAnsi="Times New Roman" w:cs="Times New Roman"/>
          <w:b w:val="0"/>
          <w:bCs w:val="0"/>
          <w:sz w:val="28"/>
          <w:szCs w:val="28"/>
        </w:rPr>
      </w:pPr>
      <w:r w:rsidRPr="00705BD0">
        <w:rPr>
          <w:rFonts w:ascii="Times New Roman" w:hAnsi="Times New Roman" w:cs="Times New Roman"/>
          <w:b w:val="0"/>
          <w:bCs w:val="0"/>
          <w:sz w:val="28"/>
          <w:szCs w:val="28"/>
        </w:rPr>
        <w:t>- пояснительная записка</w:t>
      </w:r>
      <w:r w:rsidR="00663213" w:rsidRPr="00705BD0">
        <w:rPr>
          <w:rFonts w:ascii="Times New Roman" w:hAnsi="Times New Roman" w:cs="Times New Roman"/>
          <w:b w:val="0"/>
          <w:bCs w:val="0"/>
          <w:sz w:val="28"/>
          <w:szCs w:val="28"/>
        </w:rPr>
        <w:t xml:space="preserve"> (ф. 0503160)</w:t>
      </w:r>
      <w:r w:rsidRPr="00705BD0">
        <w:rPr>
          <w:rFonts w:ascii="Times New Roman" w:hAnsi="Times New Roman" w:cs="Times New Roman"/>
          <w:b w:val="0"/>
          <w:bCs w:val="0"/>
          <w:sz w:val="28"/>
          <w:szCs w:val="28"/>
        </w:rPr>
        <w:t>.</w:t>
      </w:r>
    </w:p>
    <w:p w:rsidR="00D326DE" w:rsidRPr="00705BD0" w:rsidRDefault="00FD1D9D" w:rsidP="00362A49">
      <w:pPr>
        <w:pStyle w:val="ConsPlusTitle"/>
        <w:spacing w:line="276" w:lineRule="auto"/>
        <w:ind w:firstLine="709"/>
        <w:jc w:val="both"/>
        <w:rPr>
          <w:rFonts w:ascii="Times New Roman" w:hAnsi="Times New Roman" w:cs="Times New Roman"/>
          <w:b w:val="0"/>
          <w:bCs w:val="0"/>
          <w:sz w:val="28"/>
          <w:szCs w:val="28"/>
        </w:rPr>
      </w:pPr>
      <w:r w:rsidRPr="00705BD0">
        <w:rPr>
          <w:rFonts w:ascii="Times New Roman" w:hAnsi="Times New Roman" w:cs="Times New Roman"/>
          <w:b w:val="0"/>
          <w:bCs w:val="0"/>
          <w:sz w:val="28"/>
          <w:szCs w:val="28"/>
        </w:rPr>
        <w:t>В ходе проверки проанализированы следующие нормативные правовые акты:</w:t>
      </w:r>
    </w:p>
    <w:p w:rsidR="00EB2399" w:rsidRPr="00705BD0" w:rsidRDefault="00D326DE" w:rsidP="00166569">
      <w:pPr>
        <w:pStyle w:val="ConsPlusTitle"/>
        <w:spacing w:line="276" w:lineRule="auto"/>
        <w:ind w:firstLine="709"/>
        <w:jc w:val="both"/>
        <w:rPr>
          <w:rFonts w:ascii="Times New Roman" w:hAnsi="Times New Roman" w:cs="Times New Roman"/>
          <w:b w:val="0"/>
          <w:bCs w:val="0"/>
          <w:sz w:val="28"/>
          <w:szCs w:val="28"/>
        </w:rPr>
      </w:pPr>
      <w:r w:rsidRPr="00705BD0">
        <w:rPr>
          <w:rFonts w:ascii="Times New Roman" w:hAnsi="Times New Roman" w:cs="Times New Roman"/>
          <w:b w:val="0"/>
          <w:bCs w:val="0"/>
          <w:sz w:val="28"/>
          <w:szCs w:val="28"/>
        </w:rPr>
        <w:t xml:space="preserve">1. </w:t>
      </w:r>
      <w:r w:rsidR="001015BB" w:rsidRPr="00705BD0">
        <w:rPr>
          <w:rFonts w:ascii="Times New Roman" w:hAnsi="Times New Roman" w:cs="Times New Roman"/>
          <w:b w:val="0"/>
          <w:bCs w:val="0"/>
          <w:sz w:val="28"/>
          <w:szCs w:val="28"/>
        </w:rPr>
        <w:t>Решени</w:t>
      </w:r>
      <w:r w:rsidR="00C87F7A" w:rsidRPr="00705BD0">
        <w:rPr>
          <w:rFonts w:ascii="Times New Roman" w:hAnsi="Times New Roman" w:cs="Times New Roman"/>
          <w:b w:val="0"/>
          <w:bCs w:val="0"/>
          <w:sz w:val="28"/>
          <w:szCs w:val="28"/>
        </w:rPr>
        <w:t>е</w:t>
      </w:r>
      <w:r w:rsidR="001015BB" w:rsidRPr="00705BD0">
        <w:rPr>
          <w:rFonts w:ascii="Times New Roman" w:hAnsi="Times New Roman" w:cs="Times New Roman"/>
          <w:b w:val="0"/>
          <w:bCs w:val="0"/>
          <w:sz w:val="28"/>
          <w:szCs w:val="28"/>
        </w:rPr>
        <w:t xml:space="preserve"> </w:t>
      </w:r>
      <w:r w:rsidR="00FE0BB8" w:rsidRPr="00705BD0">
        <w:rPr>
          <w:rFonts w:ascii="Times New Roman" w:hAnsi="Times New Roman" w:cs="Times New Roman"/>
          <w:b w:val="0"/>
          <w:bCs w:val="0"/>
          <w:sz w:val="28"/>
          <w:szCs w:val="28"/>
        </w:rPr>
        <w:t>Дудинского г</w:t>
      </w:r>
      <w:r w:rsidR="001015BB" w:rsidRPr="00705BD0">
        <w:rPr>
          <w:rFonts w:ascii="Times New Roman" w:hAnsi="Times New Roman" w:cs="Times New Roman"/>
          <w:b w:val="0"/>
          <w:bCs w:val="0"/>
          <w:sz w:val="28"/>
          <w:szCs w:val="28"/>
        </w:rPr>
        <w:t>ородского</w:t>
      </w:r>
      <w:r w:rsidR="004F1560" w:rsidRPr="00705BD0">
        <w:rPr>
          <w:rFonts w:ascii="Times New Roman" w:hAnsi="Times New Roman" w:cs="Times New Roman"/>
          <w:b w:val="0"/>
          <w:bCs w:val="0"/>
          <w:sz w:val="28"/>
          <w:szCs w:val="28"/>
        </w:rPr>
        <w:t xml:space="preserve"> </w:t>
      </w:r>
      <w:r w:rsidR="001015BB" w:rsidRPr="00705BD0">
        <w:rPr>
          <w:rFonts w:ascii="Times New Roman" w:hAnsi="Times New Roman" w:cs="Times New Roman"/>
          <w:b w:val="0"/>
          <w:bCs w:val="0"/>
          <w:sz w:val="28"/>
          <w:szCs w:val="28"/>
        </w:rPr>
        <w:t xml:space="preserve">Совета </w:t>
      </w:r>
      <w:r w:rsidR="00FE0BB8" w:rsidRPr="00705BD0">
        <w:rPr>
          <w:rFonts w:ascii="Times New Roman" w:hAnsi="Times New Roman" w:cs="Times New Roman"/>
          <w:b w:val="0"/>
          <w:bCs w:val="0"/>
          <w:sz w:val="28"/>
          <w:szCs w:val="28"/>
        </w:rPr>
        <w:t>д</w:t>
      </w:r>
      <w:r w:rsidR="002E6D9B" w:rsidRPr="00705BD0">
        <w:rPr>
          <w:rFonts w:ascii="Times New Roman" w:hAnsi="Times New Roman" w:cs="Times New Roman"/>
          <w:b w:val="0"/>
          <w:bCs w:val="0"/>
          <w:sz w:val="28"/>
          <w:szCs w:val="28"/>
        </w:rPr>
        <w:t>епутатов</w:t>
      </w:r>
      <w:r w:rsidR="004F1560" w:rsidRPr="00705BD0">
        <w:rPr>
          <w:rFonts w:ascii="Times New Roman" w:hAnsi="Times New Roman" w:cs="Times New Roman"/>
          <w:b w:val="0"/>
          <w:bCs w:val="0"/>
          <w:sz w:val="28"/>
          <w:szCs w:val="28"/>
        </w:rPr>
        <w:t xml:space="preserve"> </w:t>
      </w:r>
      <w:r w:rsidR="00C87F7A" w:rsidRPr="00705BD0">
        <w:rPr>
          <w:rFonts w:ascii="Times New Roman" w:hAnsi="Times New Roman" w:cs="Times New Roman"/>
          <w:b w:val="0"/>
          <w:bCs w:val="0"/>
          <w:sz w:val="28"/>
          <w:szCs w:val="28"/>
        </w:rPr>
        <w:t xml:space="preserve">от </w:t>
      </w:r>
      <w:r w:rsidR="003F2AF3" w:rsidRPr="00705BD0">
        <w:rPr>
          <w:rFonts w:ascii="Times New Roman" w:hAnsi="Times New Roman" w:cs="Times New Roman"/>
          <w:b w:val="0"/>
          <w:bCs w:val="0"/>
          <w:sz w:val="28"/>
          <w:szCs w:val="28"/>
        </w:rPr>
        <w:t>22</w:t>
      </w:r>
      <w:r w:rsidR="003D0AA7" w:rsidRPr="00705BD0">
        <w:rPr>
          <w:rFonts w:ascii="Times New Roman" w:hAnsi="Times New Roman" w:cs="Times New Roman"/>
          <w:b w:val="0"/>
          <w:bCs w:val="0"/>
          <w:sz w:val="28"/>
          <w:szCs w:val="28"/>
        </w:rPr>
        <w:t>.12.20</w:t>
      </w:r>
      <w:r w:rsidR="00F51FE5" w:rsidRPr="00705BD0">
        <w:rPr>
          <w:rFonts w:ascii="Times New Roman" w:hAnsi="Times New Roman" w:cs="Times New Roman"/>
          <w:b w:val="0"/>
          <w:bCs w:val="0"/>
          <w:sz w:val="28"/>
          <w:szCs w:val="28"/>
        </w:rPr>
        <w:t>2</w:t>
      </w:r>
      <w:r w:rsidR="003F2AF3" w:rsidRPr="00705BD0">
        <w:rPr>
          <w:rFonts w:ascii="Times New Roman" w:hAnsi="Times New Roman" w:cs="Times New Roman"/>
          <w:b w:val="0"/>
          <w:bCs w:val="0"/>
          <w:sz w:val="28"/>
          <w:szCs w:val="28"/>
        </w:rPr>
        <w:t>1</w:t>
      </w:r>
      <w:r w:rsidR="003D0AA7" w:rsidRPr="00705BD0">
        <w:rPr>
          <w:rFonts w:ascii="Times New Roman" w:hAnsi="Times New Roman" w:cs="Times New Roman"/>
          <w:b w:val="0"/>
          <w:bCs w:val="0"/>
          <w:sz w:val="28"/>
          <w:szCs w:val="28"/>
        </w:rPr>
        <w:t xml:space="preserve"> №</w:t>
      </w:r>
      <w:r w:rsidR="00AF7252" w:rsidRPr="00705BD0">
        <w:rPr>
          <w:rFonts w:ascii="Times New Roman" w:hAnsi="Times New Roman" w:cs="Times New Roman"/>
          <w:b w:val="0"/>
          <w:bCs w:val="0"/>
          <w:sz w:val="28"/>
          <w:szCs w:val="28"/>
        </w:rPr>
        <w:t xml:space="preserve"> </w:t>
      </w:r>
      <w:r w:rsidR="003F2AF3" w:rsidRPr="00705BD0">
        <w:rPr>
          <w:rFonts w:ascii="Times New Roman" w:hAnsi="Times New Roman" w:cs="Times New Roman"/>
          <w:b w:val="0"/>
          <w:bCs w:val="0"/>
          <w:sz w:val="28"/>
          <w:szCs w:val="28"/>
        </w:rPr>
        <w:t xml:space="preserve">07-0216 </w:t>
      </w:r>
      <w:r w:rsidR="004032CC" w:rsidRPr="00705BD0">
        <w:rPr>
          <w:rFonts w:ascii="Times New Roman" w:hAnsi="Times New Roman" w:cs="Times New Roman"/>
          <w:b w:val="0"/>
          <w:bCs w:val="0"/>
          <w:sz w:val="28"/>
          <w:szCs w:val="28"/>
        </w:rPr>
        <w:t>«О городском бюджете на 20</w:t>
      </w:r>
      <w:r w:rsidR="003D0AA7" w:rsidRPr="00705BD0">
        <w:rPr>
          <w:rFonts w:ascii="Times New Roman" w:hAnsi="Times New Roman" w:cs="Times New Roman"/>
          <w:b w:val="0"/>
          <w:bCs w:val="0"/>
          <w:sz w:val="28"/>
          <w:szCs w:val="28"/>
        </w:rPr>
        <w:t>2</w:t>
      </w:r>
      <w:r w:rsidR="003F2AF3" w:rsidRPr="00705BD0">
        <w:rPr>
          <w:rFonts w:ascii="Times New Roman" w:hAnsi="Times New Roman" w:cs="Times New Roman"/>
          <w:b w:val="0"/>
          <w:bCs w:val="0"/>
          <w:sz w:val="28"/>
          <w:szCs w:val="28"/>
        </w:rPr>
        <w:t>2</w:t>
      </w:r>
      <w:r w:rsidR="00E932D1" w:rsidRPr="00705BD0">
        <w:rPr>
          <w:rFonts w:ascii="Times New Roman" w:hAnsi="Times New Roman" w:cs="Times New Roman"/>
          <w:b w:val="0"/>
          <w:bCs w:val="0"/>
          <w:sz w:val="28"/>
          <w:szCs w:val="28"/>
        </w:rPr>
        <w:t xml:space="preserve"> </w:t>
      </w:r>
      <w:r w:rsidR="008C2C5A" w:rsidRPr="00705BD0">
        <w:rPr>
          <w:rFonts w:ascii="Times New Roman" w:hAnsi="Times New Roman" w:cs="Times New Roman"/>
          <w:b w:val="0"/>
          <w:bCs w:val="0"/>
          <w:sz w:val="28"/>
          <w:szCs w:val="28"/>
        </w:rPr>
        <w:t>год и плановый период 202</w:t>
      </w:r>
      <w:r w:rsidR="003F2AF3" w:rsidRPr="00705BD0">
        <w:rPr>
          <w:rFonts w:ascii="Times New Roman" w:hAnsi="Times New Roman" w:cs="Times New Roman"/>
          <w:b w:val="0"/>
          <w:bCs w:val="0"/>
          <w:sz w:val="28"/>
          <w:szCs w:val="28"/>
        </w:rPr>
        <w:t>3</w:t>
      </w:r>
      <w:r w:rsidR="008C2C5A" w:rsidRPr="00705BD0">
        <w:rPr>
          <w:rFonts w:ascii="Times New Roman" w:hAnsi="Times New Roman" w:cs="Times New Roman"/>
          <w:b w:val="0"/>
          <w:bCs w:val="0"/>
          <w:sz w:val="28"/>
          <w:szCs w:val="28"/>
        </w:rPr>
        <w:t>-202</w:t>
      </w:r>
      <w:r w:rsidR="003F2AF3" w:rsidRPr="00705BD0">
        <w:rPr>
          <w:rFonts w:ascii="Times New Roman" w:hAnsi="Times New Roman" w:cs="Times New Roman"/>
          <w:b w:val="0"/>
          <w:bCs w:val="0"/>
          <w:sz w:val="28"/>
          <w:szCs w:val="28"/>
        </w:rPr>
        <w:t>4</w:t>
      </w:r>
      <w:r w:rsidR="004032CC" w:rsidRPr="00705BD0">
        <w:rPr>
          <w:rFonts w:ascii="Times New Roman" w:hAnsi="Times New Roman" w:cs="Times New Roman"/>
          <w:b w:val="0"/>
          <w:bCs w:val="0"/>
          <w:sz w:val="28"/>
          <w:szCs w:val="28"/>
        </w:rPr>
        <w:t xml:space="preserve"> годов»</w:t>
      </w:r>
      <w:r w:rsidR="007C074A" w:rsidRPr="00705BD0">
        <w:rPr>
          <w:rFonts w:ascii="Times New Roman" w:hAnsi="Times New Roman" w:cs="Times New Roman"/>
          <w:b w:val="0"/>
          <w:bCs w:val="0"/>
          <w:sz w:val="28"/>
          <w:szCs w:val="28"/>
        </w:rPr>
        <w:t xml:space="preserve"> (</w:t>
      </w:r>
      <w:r w:rsidR="00166569" w:rsidRPr="00705BD0">
        <w:rPr>
          <w:rFonts w:ascii="Times New Roman" w:hAnsi="Times New Roman" w:cs="Times New Roman"/>
          <w:b w:val="0"/>
          <w:bCs w:val="0"/>
          <w:sz w:val="28"/>
          <w:szCs w:val="28"/>
        </w:rPr>
        <w:t xml:space="preserve">в ред. Решений Городского Совета от </w:t>
      </w:r>
      <w:r w:rsidR="003F2AF3" w:rsidRPr="00705BD0">
        <w:rPr>
          <w:rFonts w:ascii="Times New Roman" w:hAnsi="Times New Roman" w:cs="Times New Roman"/>
          <w:b w:val="0"/>
          <w:bCs w:val="0"/>
          <w:sz w:val="28"/>
          <w:szCs w:val="28"/>
        </w:rPr>
        <w:t>08.04.2022 № ВЗ-0244</w:t>
      </w:r>
      <w:r w:rsidR="00166569" w:rsidRPr="00705BD0">
        <w:rPr>
          <w:rFonts w:ascii="Times New Roman" w:hAnsi="Times New Roman" w:cs="Times New Roman"/>
          <w:b w:val="0"/>
          <w:bCs w:val="0"/>
          <w:sz w:val="28"/>
          <w:szCs w:val="28"/>
        </w:rPr>
        <w:t xml:space="preserve">, от </w:t>
      </w:r>
      <w:r w:rsidR="003F2AF3" w:rsidRPr="00705BD0">
        <w:rPr>
          <w:rFonts w:ascii="Times New Roman" w:hAnsi="Times New Roman" w:cs="Times New Roman"/>
          <w:b w:val="0"/>
          <w:bCs w:val="0"/>
          <w:sz w:val="28"/>
          <w:szCs w:val="28"/>
        </w:rPr>
        <w:t>27.05.2022 № 08-0255</w:t>
      </w:r>
      <w:r w:rsidR="00166569" w:rsidRPr="00705BD0">
        <w:rPr>
          <w:rFonts w:ascii="Times New Roman" w:hAnsi="Times New Roman" w:cs="Times New Roman"/>
          <w:b w:val="0"/>
          <w:bCs w:val="0"/>
          <w:sz w:val="28"/>
          <w:szCs w:val="28"/>
        </w:rPr>
        <w:t xml:space="preserve">, от </w:t>
      </w:r>
      <w:r w:rsidR="003F2AF3" w:rsidRPr="00705BD0">
        <w:rPr>
          <w:rFonts w:ascii="Times New Roman" w:hAnsi="Times New Roman" w:cs="Times New Roman"/>
          <w:b w:val="0"/>
          <w:bCs w:val="0"/>
          <w:sz w:val="28"/>
          <w:szCs w:val="28"/>
        </w:rPr>
        <w:t>21.06.2022 № 08-0262, от 29.11.2022 № ВЗ-0278, от 21.12.2022 № 09-0286</w:t>
      </w:r>
      <w:r w:rsidR="00035595" w:rsidRPr="00705BD0">
        <w:rPr>
          <w:rFonts w:ascii="Times New Roman" w:hAnsi="Times New Roman" w:cs="Times New Roman"/>
          <w:b w:val="0"/>
          <w:bCs w:val="0"/>
          <w:sz w:val="28"/>
          <w:szCs w:val="28"/>
        </w:rPr>
        <w:t>)</w:t>
      </w:r>
      <w:r w:rsidR="004F1AB9" w:rsidRPr="00705BD0">
        <w:rPr>
          <w:rFonts w:ascii="Times New Roman" w:hAnsi="Times New Roman" w:cs="Times New Roman"/>
          <w:b w:val="0"/>
          <w:bCs w:val="0"/>
          <w:sz w:val="28"/>
          <w:szCs w:val="28"/>
        </w:rPr>
        <w:t xml:space="preserve"> </w:t>
      </w:r>
      <w:r w:rsidR="00C54343" w:rsidRPr="00705BD0">
        <w:rPr>
          <w:rFonts w:ascii="Times New Roman" w:hAnsi="Times New Roman" w:cs="Times New Roman"/>
          <w:b w:val="0"/>
          <w:bCs w:val="0"/>
          <w:sz w:val="28"/>
          <w:szCs w:val="28"/>
        </w:rPr>
        <w:t>(далее – Решение о бюджете на 20</w:t>
      </w:r>
      <w:r w:rsidR="00C25AAC" w:rsidRPr="00705BD0">
        <w:rPr>
          <w:rFonts w:ascii="Times New Roman" w:hAnsi="Times New Roman" w:cs="Times New Roman"/>
          <w:b w:val="0"/>
          <w:bCs w:val="0"/>
          <w:sz w:val="28"/>
          <w:szCs w:val="28"/>
        </w:rPr>
        <w:t>2</w:t>
      </w:r>
      <w:r w:rsidR="003F2AF3" w:rsidRPr="00705BD0">
        <w:rPr>
          <w:rFonts w:ascii="Times New Roman" w:hAnsi="Times New Roman" w:cs="Times New Roman"/>
          <w:b w:val="0"/>
          <w:bCs w:val="0"/>
          <w:sz w:val="28"/>
          <w:szCs w:val="28"/>
        </w:rPr>
        <w:t>2</w:t>
      </w:r>
      <w:r w:rsidR="00C54343" w:rsidRPr="00705BD0">
        <w:rPr>
          <w:rFonts w:ascii="Times New Roman" w:hAnsi="Times New Roman" w:cs="Times New Roman"/>
          <w:b w:val="0"/>
          <w:bCs w:val="0"/>
          <w:sz w:val="28"/>
          <w:szCs w:val="28"/>
        </w:rPr>
        <w:t xml:space="preserve"> год)</w:t>
      </w:r>
      <w:r w:rsidR="005446AA" w:rsidRPr="00705BD0">
        <w:rPr>
          <w:rFonts w:ascii="Times New Roman" w:hAnsi="Times New Roman" w:cs="Times New Roman"/>
          <w:b w:val="0"/>
          <w:bCs w:val="0"/>
          <w:sz w:val="28"/>
          <w:szCs w:val="28"/>
        </w:rPr>
        <w:t>.</w:t>
      </w:r>
    </w:p>
    <w:p w:rsidR="00C87F7A" w:rsidRPr="00705BD0" w:rsidRDefault="00DE03A5" w:rsidP="00672E0D">
      <w:pPr>
        <w:pStyle w:val="ConsPlusTitle"/>
        <w:spacing w:line="276" w:lineRule="auto"/>
        <w:ind w:firstLine="709"/>
        <w:jc w:val="both"/>
        <w:rPr>
          <w:rFonts w:ascii="Times New Roman" w:hAnsi="Times New Roman" w:cs="Times New Roman"/>
          <w:b w:val="0"/>
          <w:bCs w:val="0"/>
          <w:sz w:val="28"/>
          <w:szCs w:val="28"/>
        </w:rPr>
      </w:pPr>
      <w:r w:rsidRPr="00705BD0">
        <w:rPr>
          <w:rFonts w:ascii="Times New Roman" w:hAnsi="Times New Roman" w:cs="Times New Roman"/>
          <w:b w:val="0"/>
          <w:bCs w:val="0"/>
          <w:sz w:val="28"/>
          <w:szCs w:val="28"/>
        </w:rPr>
        <w:t xml:space="preserve">2. Иные документы, относящиеся к исполнению </w:t>
      </w:r>
      <w:r w:rsidR="00FE0BB8" w:rsidRPr="00705BD0">
        <w:rPr>
          <w:rFonts w:ascii="Times New Roman" w:hAnsi="Times New Roman" w:cs="Times New Roman"/>
          <w:b w:val="0"/>
          <w:bCs w:val="0"/>
          <w:sz w:val="28"/>
          <w:szCs w:val="28"/>
        </w:rPr>
        <w:t xml:space="preserve">городского </w:t>
      </w:r>
      <w:r w:rsidRPr="00705BD0">
        <w:rPr>
          <w:rFonts w:ascii="Times New Roman" w:hAnsi="Times New Roman" w:cs="Times New Roman"/>
          <w:b w:val="0"/>
          <w:bCs w:val="0"/>
          <w:sz w:val="28"/>
          <w:szCs w:val="28"/>
        </w:rPr>
        <w:t xml:space="preserve">бюджета </w:t>
      </w:r>
      <w:r w:rsidR="00FE0BB8" w:rsidRPr="00705BD0">
        <w:rPr>
          <w:rFonts w:ascii="Times New Roman" w:hAnsi="Times New Roman" w:cs="Times New Roman"/>
          <w:b w:val="0"/>
          <w:bCs w:val="0"/>
          <w:sz w:val="28"/>
          <w:szCs w:val="28"/>
        </w:rPr>
        <w:t>в 20</w:t>
      </w:r>
      <w:r w:rsidR="00A312A4" w:rsidRPr="00705BD0">
        <w:rPr>
          <w:rFonts w:ascii="Times New Roman" w:hAnsi="Times New Roman" w:cs="Times New Roman"/>
          <w:b w:val="0"/>
          <w:bCs w:val="0"/>
          <w:sz w:val="28"/>
          <w:szCs w:val="28"/>
        </w:rPr>
        <w:t>2</w:t>
      </w:r>
      <w:r w:rsidR="003F2AF3" w:rsidRPr="00705BD0">
        <w:rPr>
          <w:rFonts w:ascii="Times New Roman" w:hAnsi="Times New Roman" w:cs="Times New Roman"/>
          <w:b w:val="0"/>
          <w:bCs w:val="0"/>
          <w:sz w:val="28"/>
          <w:szCs w:val="28"/>
        </w:rPr>
        <w:t>2</w:t>
      </w:r>
      <w:r w:rsidR="007C0A8F" w:rsidRPr="00705BD0">
        <w:rPr>
          <w:rFonts w:ascii="Times New Roman" w:hAnsi="Times New Roman" w:cs="Times New Roman"/>
          <w:b w:val="0"/>
          <w:bCs w:val="0"/>
          <w:sz w:val="28"/>
          <w:szCs w:val="28"/>
        </w:rPr>
        <w:t xml:space="preserve"> году</w:t>
      </w:r>
      <w:r w:rsidRPr="00705BD0">
        <w:rPr>
          <w:rFonts w:ascii="Times New Roman" w:hAnsi="Times New Roman" w:cs="Times New Roman"/>
          <w:b w:val="0"/>
          <w:bCs w:val="0"/>
          <w:sz w:val="28"/>
          <w:szCs w:val="28"/>
        </w:rPr>
        <w:t>.</w:t>
      </w:r>
    </w:p>
    <w:p w:rsidR="00F04C1F" w:rsidRPr="00705BD0" w:rsidRDefault="007C0A8F" w:rsidP="00362A49">
      <w:pPr>
        <w:pStyle w:val="ConsPlusTitle"/>
        <w:spacing w:line="276" w:lineRule="auto"/>
        <w:ind w:firstLine="709"/>
        <w:jc w:val="both"/>
        <w:rPr>
          <w:rFonts w:ascii="Times New Roman" w:hAnsi="Times New Roman" w:cs="Times New Roman"/>
          <w:b w:val="0"/>
          <w:bCs w:val="0"/>
          <w:sz w:val="28"/>
          <w:szCs w:val="28"/>
        </w:rPr>
      </w:pPr>
      <w:r w:rsidRPr="00705BD0">
        <w:rPr>
          <w:rFonts w:ascii="Times New Roman" w:hAnsi="Times New Roman" w:cs="Times New Roman"/>
          <w:b w:val="0"/>
          <w:bCs w:val="0"/>
          <w:sz w:val="28"/>
          <w:szCs w:val="28"/>
        </w:rPr>
        <w:t xml:space="preserve">В соответствии со ст. 264.4 БК РФ в рамках проведения внешней проверки </w:t>
      </w:r>
      <w:r w:rsidR="00642B80" w:rsidRPr="00705BD0">
        <w:rPr>
          <w:rFonts w:ascii="Times New Roman" w:hAnsi="Times New Roman" w:cs="Times New Roman"/>
          <w:b w:val="0"/>
          <w:bCs w:val="0"/>
          <w:sz w:val="28"/>
          <w:szCs w:val="28"/>
        </w:rPr>
        <w:t>отчета об исполнении бюджета городского поселения за 202</w:t>
      </w:r>
      <w:r w:rsidR="003F2AF3" w:rsidRPr="00705BD0">
        <w:rPr>
          <w:rFonts w:ascii="Times New Roman" w:hAnsi="Times New Roman" w:cs="Times New Roman"/>
          <w:b w:val="0"/>
          <w:bCs w:val="0"/>
          <w:sz w:val="28"/>
          <w:szCs w:val="28"/>
        </w:rPr>
        <w:t>2</w:t>
      </w:r>
      <w:r w:rsidR="00F51FE5" w:rsidRPr="00705BD0">
        <w:rPr>
          <w:rFonts w:ascii="Times New Roman" w:hAnsi="Times New Roman" w:cs="Times New Roman"/>
          <w:b w:val="0"/>
          <w:bCs w:val="0"/>
          <w:sz w:val="28"/>
          <w:szCs w:val="28"/>
        </w:rPr>
        <w:t xml:space="preserve"> </w:t>
      </w:r>
      <w:r w:rsidR="00642B80" w:rsidRPr="00705BD0">
        <w:rPr>
          <w:rFonts w:ascii="Times New Roman" w:hAnsi="Times New Roman" w:cs="Times New Roman"/>
          <w:b w:val="0"/>
          <w:bCs w:val="0"/>
          <w:sz w:val="28"/>
          <w:szCs w:val="28"/>
        </w:rPr>
        <w:t>год</w:t>
      </w:r>
      <w:r w:rsidR="00987DB2" w:rsidRPr="00705BD0">
        <w:rPr>
          <w:rFonts w:ascii="Times New Roman" w:hAnsi="Times New Roman" w:cs="Times New Roman"/>
          <w:b w:val="0"/>
          <w:bCs w:val="0"/>
          <w:sz w:val="28"/>
          <w:szCs w:val="28"/>
        </w:rPr>
        <w:t xml:space="preserve"> была проведена проверка </w:t>
      </w:r>
      <w:r w:rsidR="00FC2668" w:rsidRPr="00705BD0">
        <w:rPr>
          <w:rFonts w:ascii="Times New Roman" w:hAnsi="Times New Roman" w:cs="Times New Roman"/>
          <w:b w:val="0"/>
          <w:bCs w:val="0"/>
          <w:sz w:val="28"/>
          <w:szCs w:val="28"/>
        </w:rPr>
        <w:t xml:space="preserve">годовой </w:t>
      </w:r>
      <w:r w:rsidR="00987DB2" w:rsidRPr="00705BD0">
        <w:rPr>
          <w:rFonts w:ascii="Times New Roman" w:hAnsi="Times New Roman" w:cs="Times New Roman"/>
          <w:b w:val="0"/>
          <w:bCs w:val="0"/>
          <w:sz w:val="28"/>
          <w:szCs w:val="28"/>
        </w:rPr>
        <w:t xml:space="preserve">бюджетной отчетности </w:t>
      </w:r>
      <w:r w:rsidR="00644022" w:rsidRPr="00705BD0">
        <w:rPr>
          <w:rFonts w:ascii="Times New Roman" w:hAnsi="Times New Roman" w:cs="Times New Roman"/>
          <w:b w:val="0"/>
          <w:bCs w:val="0"/>
          <w:sz w:val="28"/>
          <w:szCs w:val="28"/>
        </w:rPr>
        <w:t>пяти</w:t>
      </w:r>
      <w:r w:rsidR="00987DB2" w:rsidRPr="00705BD0">
        <w:rPr>
          <w:rFonts w:ascii="Times New Roman" w:hAnsi="Times New Roman" w:cs="Times New Roman"/>
          <w:b w:val="0"/>
          <w:bCs w:val="0"/>
          <w:sz w:val="28"/>
          <w:szCs w:val="28"/>
        </w:rPr>
        <w:t xml:space="preserve"> </w:t>
      </w:r>
      <w:r w:rsidR="00C33CA1" w:rsidRPr="00705BD0">
        <w:rPr>
          <w:rFonts w:ascii="Times New Roman" w:hAnsi="Times New Roman" w:cs="Times New Roman"/>
          <w:b w:val="0"/>
          <w:bCs w:val="0"/>
          <w:sz w:val="28"/>
          <w:szCs w:val="28"/>
        </w:rPr>
        <w:t>ГАБС</w:t>
      </w:r>
      <w:r w:rsidR="00FC2668" w:rsidRPr="00705BD0">
        <w:rPr>
          <w:rFonts w:ascii="Times New Roman" w:hAnsi="Times New Roman" w:cs="Times New Roman"/>
          <w:b w:val="0"/>
          <w:bCs w:val="0"/>
          <w:sz w:val="28"/>
          <w:szCs w:val="28"/>
        </w:rPr>
        <w:t xml:space="preserve"> городского бюджета.</w:t>
      </w:r>
    </w:p>
    <w:p w:rsidR="00A312A4" w:rsidRPr="00705BD0" w:rsidRDefault="000A4BE9" w:rsidP="00FE0E8B">
      <w:pPr>
        <w:pStyle w:val="af8"/>
        <w:spacing w:line="276" w:lineRule="auto"/>
        <w:ind w:left="0" w:firstLine="709"/>
        <w:jc w:val="both"/>
        <w:outlineLvl w:val="2"/>
        <w:rPr>
          <w:bCs/>
          <w:sz w:val="28"/>
          <w:szCs w:val="28"/>
        </w:rPr>
      </w:pPr>
      <w:r w:rsidRPr="00705BD0">
        <w:rPr>
          <w:bCs/>
          <w:sz w:val="28"/>
          <w:szCs w:val="28"/>
        </w:rPr>
        <w:t>В ходе осуществления внешней проверки дана оценка содержащейся в годовой бюджетной отчетности информации о бюджетной деятельности субъектов бюджетной отчетности. Фактов недостоверности бюджетной отчетности, а также фактов</w:t>
      </w:r>
      <w:r w:rsidR="00B86AC7" w:rsidRPr="00705BD0">
        <w:rPr>
          <w:bCs/>
          <w:sz w:val="28"/>
          <w:szCs w:val="28"/>
        </w:rPr>
        <w:t>,</w:t>
      </w:r>
      <w:r w:rsidRPr="00705BD0">
        <w:rPr>
          <w:bCs/>
          <w:sz w:val="28"/>
          <w:szCs w:val="28"/>
        </w:rPr>
        <w:t xml:space="preserve"> способных негативно повлиять на достоверност</w:t>
      </w:r>
      <w:r w:rsidR="00C274C0" w:rsidRPr="00705BD0">
        <w:rPr>
          <w:bCs/>
          <w:sz w:val="28"/>
          <w:szCs w:val="28"/>
        </w:rPr>
        <w:t xml:space="preserve">ь </w:t>
      </w:r>
      <w:r w:rsidR="00642B80" w:rsidRPr="00705BD0">
        <w:rPr>
          <w:bCs/>
          <w:sz w:val="28"/>
          <w:szCs w:val="28"/>
        </w:rPr>
        <w:t>отчета об исполнении бюджета городского поселения за 202</w:t>
      </w:r>
      <w:r w:rsidR="003F2AF3" w:rsidRPr="00705BD0">
        <w:rPr>
          <w:bCs/>
          <w:sz w:val="28"/>
          <w:szCs w:val="28"/>
        </w:rPr>
        <w:t>2</w:t>
      </w:r>
      <w:r w:rsidR="00642B80" w:rsidRPr="00705BD0">
        <w:rPr>
          <w:bCs/>
          <w:sz w:val="28"/>
          <w:szCs w:val="28"/>
        </w:rPr>
        <w:t xml:space="preserve"> год</w:t>
      </w:r>
      <w:r w:rsidRPr="00705BD0">
        <w:rPr>
          <w:bCs/>
          <w:sz w:val="28"/>
          <w:szCs w:val="28"/>
        </w:rPr>
        <w:t>, не установлено.</w:t>
      </w:r>
      <w:r w:rsidR="00234731" w:rsidRPr="00705BD0">
        <w:rPr>
          <w:bCs/>
          <w:sz w:val="28"/>
          <w:szCs w:val="28"/>
        </w:rPr>
        <w:t xml:space="preserve"> Результаты проверки бюджетной отчетности ГАБС отражены в разделе </w:t>
      </w:r>
      <w:r w:rsidR="00F712A5" w:rsidRPr="00705BD0">
        <w:rPr>
          <w:bCs/>
          <w:sz w:val="28"/>
          <w:szCs w:val="28"/>
        </w:rPr>
        <w:t>8</w:t>
      </w:r>
      <w:r w:rsidR="00234731" w:rsidRPr="00705BD0">
        <w:rPr>
          <w:bCs/>
          <w:sz w:val="28"/>
          <w:szCs w:val="28"/>
        </w:rPr>
        <w:t xml:space="preserve"> настоящего заключения.</w:t>
      </w:r>
    </w:p>
    <w:p w:rsidR="00D47AC1" w:rsidRPr="00705BD0" w:rsidRDefault="00A20089" w:rsidP="00FE0E8B">
      <w:pPr>
        <w:pStyle w:val="af8"/>
        <w:tabs>
          <w:tab w:val="right" w:pos="284"/>
        </w:tabs>
        <w:spacing w:before="120" w:after="120" w:line="276" w:lineRule="auto"/>
        <w:ind w:left="0"/>
        <w:contextualSpacing w:val="0"/>
        <w:jc w:val="center"/>
        <w:outlineLvl w:val="2"/>
        <w:rPr>
          <w:b/>
          <w:bCs/>
          <w:sz w:val="28"/>
          <w:szCs w:val="28"/>
        </w:rPr>
      </w:pPr>
      <w:r w:rsidRPr="00705BD0">
        <w:rPr>
          <w:b/>
          <w:bCs/>
          <w:sz w:val="28"/>
          <w:szCs w:val="28"/>
        </w:rPr>
        <w:t xml:space="preserve">1. </w:t>
      </w:r>
      <w:r w:rsidR="0021238E" w:rsidRPr="00705BD0">
        <w:rPr>
          <w:b/>
          <w:bCs/>
          <w:sz w:val="28"/>
          <w:szCs w:val="28"/>
        </w:rPr>
        <w:t xml:space="preserve">Анализ </w:t>
      </w:r>
      <w:r w:rsidR="00F77608" w:rsidRPr="00705BD0">
        <w:rPr>
          <w:b/>
          <w:bCs/>
          <w:sz w:val="28"/>
          <w:szCs w:val="28"/>
        </w:rPr>
        <w:t xml:space="preserve">основных параметров </w:t>
      </w:r>
      <w:r w:rsidR="0021238E" w:rsidRPr="00705BD0">
        <w:rPr>
          <w:b/>
          <w:bCs/>
          <w:sz w:val="28"/>
          <w:szCs w:val="28"/>
        </w:rPr>
        <w:t xml:space="preserve">городского бюджета </w:t>
      </w:r>
      <w:r w:rsidR="00F77608" w:rsidRPr="00705BD0">
        <w:rPr>
          <w:b/>
          <w:bCs/>
          <w:sz w:val="28"/>
          <w:szCs w:val="28"/>
        </w:rPr>
        <w:t>на</w:t>
      </w:r>
      <w:r w:rsidR="0021238E" w:rsidRPr="00705BD0">
        <w:rPr>
          <w:b/>
          <w:bCs/>
          <w:sz w:val="28"/>
          <w:szCs w:val="28"/>
        </w:rPr>
        <w:t xml:space="preserve"> 20</w:t>
      </w:r>
      <w:r w:rsidR="00084C96" w:rsidRPr="00705BD0">
        <w:rPr>
          <w:b/>
          <w:bCs/>
          <w:sz w:val="28"/>
          <w:szCs w:val="28"/>
        </w:rPr>
        <w:t>2</w:t>
      </w:r>
      <w:r w:rsidR="003F2AF3" w:rsidRPr="00705BD0">
        <w:rPr>
          <w:b/>
          <w:bCs/>
          <w:sz w:val="28"/>
          <w:szCs w:val="28"/>
        </w:rPr>
        <w:t>2</w:t>
      </w:r>
      <w:r w:rsidR="00C1429A" w:rsidRPr="00705BD0">
        <w:rPr>
          <w:b/>
          <w:bCs/>
          <w:sz w:val="28"/>
          <w:szCs w:val="28"/>
        </w:rPr>
        <w:t xml:space="preserve"> </w:t>
      </w:r>
      <w:r w:rsidR="0021238E" w:rsidRPr="00705BD0">
        <w:rPr>
          <w:b/>
          <w:bCs/>
          <w:sz w:val="28"/>
          <w:szCs w:val="28"/>
        </w:rPr>
        <w:t>год</w:t>
      </w:r>
    </w:p>
    <w:p w:rsidR="006B7FEF" w:rsidRPr="00705BD0" w:rsidRDefault="00B84522" w:rsidP="00362A49">
      <w:pPr>
        <w:pStyle w:val="ConsPlusTitle"/>
        <w:spacing w:line="276" w:lineRule="auto"/>
        <w:ind w:firstLine="709"/>
        <w:jc w:val="both"/>
        <w:rPr>
          <w:rFonts w:ascii="Times New Roman" w:hAnsi="Times New Roman" w:cs="Times New Roman"/>
          <w:b w:val="0"/>
          <w:bCs w:val="0"/>
          <w:sz w:val="28"/>
          <w:szCs w:val="28"/>
        </w:rPr>
      </w:pPr>
      <w:r w:rsidRPr="00705BD0">
        <w:rPr>
          <w:rFonts w:ascii="Times New Roman" w:hAnsi="Times New Roman" w:cs="Times New Roman"/>
          <w:b w:val="0"/>
          <w:bCs w:val="0"/>
          <w:sz w:val="28"/>
          <w:szCs w:val="28"/>
        </w:rPr>
        <w:t>В первоначальной редакции Решения о бюджете на 20</w:t>
      </w:r>
      <w:r w:rsidR="00A312A4" w:rsidRPr="00705BD0">
        <w:rPr>
          <w:rFonts w:ascii="Times New Roman" w:hAnsi="Times New Roman" w:cs="Times New Roman"/>
          <w:b w:val="0"/>
          <w:bCs w:val="0"/>
          <w:sz w:val="28"/>
          <w:szCs w:val="28"/>
        </w:rPr>
        <w:t>2</w:t>
      </w:r>
      <w:r w:rsidR="00CD089F" w:rsidRPr="00705BD0">
        <w:rPr>
          <w:rFonts w:ascii="Times New Roman" w:hAnsi="Times New Roman" w:cs="Times New Roman"/>
          <w:b w:val="0"/>
          <w:bCs w:val="0"/>
          <w:sz w:val="28"/>
          <w:szCs w:val="28"/>
        </w:rPr>
        <w:t>2</w:t>
      </w:r>
      <w:r w:rsidRPr="00705BD0">
        <w:rPr>
          <w:rFonts w:ascii="Times New Roman" w:hAnsi="Times New Roman" w:cs="Times New Roman"/>
          <w:b w:val="0"/>
          <w:bCs w:val="0"/>
          <w:sz w:val="28"/>
          <w:szCs w:val="28"/>
        </w:rPr>
        <w:t xml:space="preserve"> год городской </w:t>
      </w:r>
      <w:r w:rsidR="0021238E" w:rsidRPr="00705BD0">
        <w:rPr>
          <w:rFonts w:ascii="Times New Roman" w:hAnsi="Times New Roman" w:cs="Times New Roman"/>
          <w:b w:val="0"/>
          <w:bCs w:val="0"/>
          <w:sz w:val="28"/>
          <w:szCs w:val="28"/>
        </w:rPr>
        <w:t>бюджет</w:t>
      </w:r>
      <w:r w:rsidR="00C33CA1" w:rsidRPr="00705BD0">
        <w:rPr>
          <w:rFonts w:ascii="Times New Roman" w:hAnsi="Times New Roman" w:cs="Times New Roman"/>
          <w:b w:val="0"/>
          <w:bCs w:val="0"/>
          <w:sz w:val="28"/>
          <w:szCs w:val="28"/>
        </w:rPr>
        <w:t xml:space="preserve"> был</w:t>
      </w:r>
      <w:r w:rsidR="0021238E" w:rsidRPr="00705BD0">
        <w:rPr>
          <w:rFonts w:ascii="Times New Roman" w:hAnsi="Times New Roman" w:cs="Times New Roman"/>
          <w:b w:val="0"/>
          <w:bCs w:val="0"/>
          <w:sz w:val="28"/>
          <w:szCs w:val="28"/>
        </w:rPr>
        <w:t xml:space="preserve"> утвержден по доходам в сумме </w:t>
      </w:r>
      <w:r w:rsidR="00CD089F" w:rsidRPr="00705BD0">
        <w:rPr>
          <w:rFonts w:ascii="Times New Roman" w:hAnsi="Times New Roman" w:cs="Times New Roman"/>
          <w:b w:val="0"/>
          <w:bCs w:val="0"/>
          <w:sz w:val="28"/>
          <w:szCs w:val="28"/>
        </w:rPr>
        <w:t>1 121 282,12</w:t>
      </w:r>
      <w:r w:rsidR="00341F94" w:rsidRPr="00705BD0">
        <w:rPr>
          <w:rFonts w:ascii="Times New Roman" w:hAnsi="Times New Roman" w:cs="Times New Roman"/>
          <w:b w:val="0"/>
          <w:bCs w:val="0"/>
          <w:sz w:val="28"/>
          <w:szCs w:val="28"/>
        </w:rPr>
        <w:t> </w:t>
      </w:r>
      <w:r w:rsidRPr="00705BD0">
        <w:rPr>
          <w:rFonts w:ascii="Times New Roman" w:hAnsi="Times New Roman" w:cs="Times New Roman"/>
          <w:b w:val="0"/>
          <w:bCs w:val="0"/>
          <w:sz w:val="28"/>
          <w:szCs w:val="28"/>
        </w:rPr>
        <w:t>тыс</w:t>
      </w:r>
      <w:r w:rsidR="00CD089F" w:rsidRPr="00705BD0">
        <w:rPr>
          <w:rFonts w:ascii="Times New Roman" w:hAnsi="Times New Roman" w:cs="Times New Roman"/>
          <w:b w:val="0"/>
          <w:bCs w:val="0"/>
          <w:sz w:val="28"/>
          <w:szCs w:val="28"/>
        </w:rPr>
        <w:t>яч</w:t>
      </w:r>
      <w:r w:rsidRPr="00705BD0">
        <w:rPr>
          <w:rFonts w:ascii="Times New Roman" w:hAnsi="Times New Roman" w:cs="Times New Roman"/>
          <w:b w:val="0"/>
          <w:bCs w:val="0"/>
          <w:sz w:val="28"/>
          <w:szCs w:val="28"/>
        </w:rPr>
        <w:t> руб.</w:t>
      </w:r>
      <w:r w:rsidR="0021238E" w:rsidRPr="00705BD0">
        <w:rPr>
          <w:rFonts w:ascii="Times New Roman" w:hAnsi="Times New Roman" w:cs="Times New Roman"/>
          <w:b w:val="0"/>
          <w:bCs w:val="0"/>
          <w:sz w:val="28"/>
          <w:szCs w:val="28"/>
        </w:rPr>
        <w:t>, по расходам в сумме </w:t>
      </w:r>
      <w:r w:rsidR="00CD089F" w:rsidRPr="00705BD0">
        <w:rPr>
          <w:rFonts w:ascii="Times New Roman" w:hAnsi="Times New Roman" w:cs="Times New Roman"/>
          <w:b w:val="0"/>
          <w:sz w:val="28"/>
          <w:szCs w:val="28"/>
        </w:rPr>
        <w:t xml:space="preserve">1 141 282,12 </w:t>
      </w:r>
      <w:r w:rsidRPr="00705BD0">
        <w:rPr>
          <w:rFonts w:ascii="Times New Roman" w:hAnsi="Times New Roman" w:cs="Times New Roman"/>
          <w:b w:val="0"/>
          <w:bCs w:val="0"/>
          <w:sz w:val="28"/>
          <w:szCs w:val="28"/>
        </w:rPr>
        <w:t>тыс</w:t>
      </w:r>
      <w:r w:rsidR="00CD089F" w:rsidRPr="00705BD0">
        <w:rPr>
          <w:rFonts w:ascii="Times New Roman" w:hAnsi="Times New Roman" w:cs="Times New Roman"/>
          <w:b w:val="0"/>
          <w:bCs w:val="0"/>
          <w:sz w:val="28"/>
          <w:szCs w:val="28"/>
        </w:rPr>
        <w:t>яч</w:t>
      </w:r>
      <w:r w:rsidRPr="00705BD0">
        <w:rPr>
          <w:rFonts w:ascii="Times New Roman" w:hAnsi="Times New Roman" w:cs="Times New Roman"/>
          <w:b w:val="0"/>
          <w:bCs w:val="0"/>
          <w:sz w:val="28"/>
          <w:szCs w:val="28"/>
        </w:rPr>
        <w:t> руб.</w:t>
      </w:r>
      <w:r w:rsidR="0021238E" w:rsidRPr="00705BD0">
        <w:rPr>
          <w:rFonts w:ascii="Times New Roman" w:hAnsi="Times New Roman" w:cs="Times New Roman"/>
          <w:b w:val="0"/>
          <w:bCs w:val="0"/>
          <w:sz w:val="28"/>
          <w:szCs w:val="28"/>
        </w:rPr>
        <w:t xml:space="preserve"> с </w:t>
      </w:r>
      <w:r w:rsidR="00A1348E" w:rsidRPr="00705BD0">
        <w:rPr>
          <w:rFonts w:ascii="Times New Roman" w:hAnsi="Times New Roman" w:cs="Times New Roman"/>
          <w:b w:val="0"/>
          <w:bCs w:val="0"/>
          <w:sz w:val="28"/>
          <w:szCs w:val="28"/>
        </w:rPr>
        <w:t>дефицитом бюджета</w:t>
      </w:r>
      <w:r w:rsidR="0021238E" w:rsidRPr="00705BD0">
        <w:rPr>
          <w:rFonts w:ascii="Times New Roman" w:hAnsi="Times New Roman" w:cs="Times New Roman"/>
          <w:b w:val="0"/>
          <w:bCs w:val="0"/>
          <w:sz w:val="28"/>
          <w:szCs w:val="28"/>
        </w:rPr>
        <w:t xml:space="preserve"> в сумме </w:t>
      </w:r>
      <w:r w:rsidR="00CD089F" w:rsidRPr="00705BD0">
        <w:rPr>
          <w:rFonts w:ascii="Times New Roman" w:hAnsi="Times New Roman" w:cs="Times New Roman"/>
          <w:b w:val="0"/>
          <w:sz w:val="28"/>
          <w:szCs w:val="28"/>
        </w:rPr>
        <w:t xml:space="preserve">20 000,00 </w:t>
      </w:r>
      <w:r w:rsidR="004F76B2" w:rsidRPr="00705BD0">
        <w:rPr>
          <w:rFonts w:ascii="Times New Roman" w:hAnsi="Times New Roman" w:cs="Times New Roman"/>
          <w:b w:val="0"/>
          <w:bCs w:val="0"/>
          <w:sz w:val="28"/>
          <w:szCs w:val="28"/>
        </w:rPr>
        <w:t>тыс</w:t>
      </w:r>
      <w:r w:rsidR="00CD089F" w:rsidRPr="00705BD0">
        <w:rPr>
          <w:rFonts w:ascii="Times New Roman" w:hAnsi="Times New Roman" w:cs="Times New Roman"/>
          <w:b w:val="0"/>
          <w:bCs w:val="0"/>
          <w:sz w:val="28"/>
          <w:szCs w:val="28"/>
        </w:rPr>
        <w:t>яч</w:t>
      </w:r>
      <w:r w:rsidR="004F76B2" w:rsidRPr="00705BD0">
        <w:rPr>
          <w:rFonts w:ascii="Times New Roman" w:hAnsi="Times New Roman" w:cs="Times New Roman"/>
          <w:b w:val="0"/>
          <w:bCs w:val="0"/>
          <w:sz w:val="28"/>
          <w:szCs w:val="28"/>
        </w:rPr>
        <w:t xml:space="preserve"> руб</w:t>
      </w:r>
      <w:r w:rsidR="006B7FEF" w:rsidRPr="00705BD0">
        <w:rPr>
          <w:rFonts w:ascii="Times New Roman" w:hAnsi="Times New Roman" w:cs="Times New Roman"/>
          <w:b w:val="0"/>
          <w:bCs w:val="0"/>
          <w:sz w:val="28"/>
          <w:szCs w:val="28"/>
        </w:rPr>
        <w:t>.</w:t>
      </w:r>
    </w:p>
    <w:p w:rsidR="0047349D" w:rsidRPr="00705BD0" w:rsidRDefault="00D108F9" w:rsidP="0047349D">
      <w:pPr>
        <w:tabs>
          <w:tab w:val="left" w:pos="1080"/>
        </w:tabs>
        <w:spacing w:line="276" w:lineRule="auto"/>
        <w:ind w:firstLine="720"/>
        <w:jc w:val="both"/>
        <w:rPr>
          <w:sz w:val="28"/>
          <w:szCs w:val="28"/>
        </w:rPr>
      </w:pPr>
      <w:r w:rsidRPr="00705BD0">
        <w:rPr>
          <w:sz w:val="28"/>
          <w:szCs w:val="28"/>
        </w:rPr>
        <w:t xml:space="preserve">В ходе исполнения городского бюджета в отчетном периоде в </w:t>
      </w:r>
      <w:r w:rsidR="0020504E" w:rsidRPr="00705BD0">
        <w:rPr>
          <w:sz w:val="28"/>
          <w:szCs w:val="28"/>
        </w:rPr>
        <w:t>Решение о бюджете на 202</w:t>
      </w:r>
      <w:r w:rsidR="00304A4A" w:rsidRPr="00705BD0">
        <w:rPr>
          <w:sz w:val="28"/>
          <w:szCs w:val="28"/>
        </w:rPr>
        <w:t>2</w:t>
      </w:r>
      <w:r w:rsidR="0020504E" w:rsidRPr="00705BD0">
        <w:rPr>
          <w:sz w:val="28"/>
          <w:szCs w:val="28"/>
        </w:rPr>
        <w:t xml:space="preserve"> год </w:t>
      </w:r>
      <w:r w:rsidRPr="00705BD0">
        <w:rPr>
          <w:sz w:val="28"/>
          <w:szCs w:val="28"/>
        </w:rPr>
        <w:t>был</w:t>
      </w:r>
      <w:r w:rsidR="0020504E" w:rsidRPr="00705BD0">
        <w:rPr>
          <w:sz w:val="28"/>
          <w:szCs w:val="28"/>
        </w:rPr>
        <w:t>и</w:t>
      </w:r>
      <w:r w:rsidRPr="00705BD0">
        <w:rPr>
          <w:sz w:val="28"/>
          <w:szCs w:val="28"/>
        </w:rPr>
        <w:t xml:space="preserve"> внесен</w:t>
      </w:r>
      <w:r w:rsidR="0020504E" w:rsidRPr="00705BD0">
        <w:rPr>
          <w:sz w:val="28"/>
          <w:szCs w:val="28"/>
        </w:rPr>
        <w:t>ы</w:t>
      </w:r>
      <w:r w:rsidRPr="00705BD0">
        <w:rPr>
          <w:sz w:val="28"/>
          <w:szCs w:val="28"/>
        </w:rPr>
        <w:t xml:space="preserve"> </w:t>
      </w:r>
      <w:r w:rsidR="00304A4A" w:rsidRPr="00705BD0">
        <w:rPr>
          <w:sz w:val="28"/>
          <w:szCs w:val="28"/>
        </w:rPr>
        <w:t>пять</w:t>
      </w:r>
      <w:r w:rsidRPr="00705BD0">
        <w:rPr>
          <w:sz w:val="28"/>
          <w:szCs w:val="28"/>
        </w:rPr>
        <w:t xml:space="preserve"> изменени</w:t>
      </w:r>
      <w:r w:rsidR="00304A4A" w:rsidRPr="00705BD0">
        <w:rPr>
          <w:sz w:val="28"/>
          <w:szCs w:val="28"/>
        </w:rPr>
        <w:t>й</w:t>
      </w:r>
      <w:r w:rsidRPr="00705BD0">
        <w:rPr>
          <w:sz w:val="28"/>
          <w:szCs w:val="28"/>
        </w:rPr>
        <w:t xml:space="preserve">, </w:t>
      </w:r>
      <w:r w:rsidR="0020504E" w:rsidRPr="00705BD0">
        <w:rPr>
          <w:sz w:val="28"/>
          <w:szCs w:val="28"/>
        </w:rPr>
        <w:t>кроме того</w:t>
      </w:r>
      <w:r w:rsidR="00B46C1E" w:rsidRPr="00705BD0">
        <w:rPr>
          <w:sz w:val="28"/>
          <w:szCs w:val="28"/>
        </w:rPr>
        <w:t>,</w:t>
      </w:r>
      <w:r w:rsidR="0020504E" w:rsidRPr="00705BD0">
        <w:rPr>
          <w:sz w:val="28"/>
          <w:szCs w:val="28"/>
        </w:rPr>
        <w:t xml:space="preserve"> </w:t>
      </w:r>
      <w:r w:rsidRPr="00705BD0">
        <w:rPr>
          <w:sz w:val="28"/>
          <w:szCs w:val="28"/>
        </w:rPr>
        <w:t>в плановые показатели 202</w:t>
      </w:r>
      <w:r w:rsidR="00304A4A" w:rsidRPr="00705BD0">
        <w:rPr>
          <w:sz w:val="28"/>
          <w:szCs w:val="28"/>
        </w:rPr>
        <w:t>2</w:t>
      </w:r>
      <w:r w:rsidRPr="00705BD0">
        <w:rPr>
          <w:sz w:val="28"/>
          <w:szCs w:val="28"/>
        </w:rPr>
        <w:t xml:space="preserve"> года согласно ст. 217 </w:t>
      </w:r>
      <w:r w:rsidR="0020504E" w:rsidRPr="00705BD0">
        <w:rPr>
          <w:sz w:val="28"/>
          <w:szCs w:val="28"/>
        </w:rPr>
        <w:t>БК</w:t>
      </w:r>
      <w:r w:rsidRPr="00705BD0">
        <w:rPr>
          <w:sz w:val="28"/>
          <w:szCs w:val="28"/>
        </w:rPr>
        <w:t xml:space="preserve"> РФ вносились изменения в соответствии с решениями руководителя финансового органа без внесения изменений в решение о бюджете.</w:t>
      </w:r>
      <w:r w:rsidR="0047349D" w:rsidRPr="00705BD0">
        <w:rPr>
          <w:sz w:val="28"/>
          <w:szCs w:val="28"/>
        </w:rPr>
        <w:t xml:space="preserve"> Внесенные изменения </w:t>
      </w:r>
      <w:r w:rsidR="00C0347C" w:rsidRPr="00705BD0">
        <w:rPr>
          <w:sz w:val="28"/>
          <w:szCs w:val="28"/>
        </w:rPr>
        <w:t xml:space="preserve">обусловлены </w:t>
      </w:r>
      <w:r w:rsidR="00304A4A" w:rsidRPr="00705BD0">
        <w:rPr>
          <w:sz w:val="28"/>
          <w:szCs w:val="28"/>
        </w:rPr>
        <w:t xml:space="preserve">изменением структуры и объемов безвозмездных поступлений от бюджетов других уровней, увеличением сумм </w:t>
      </w:r>
      <w:r w:rsidR="00304A4A" w:rsidRPr="00705BD0">
        <w:rPr>
          <w:sz w:val="28"/>
          <w:szCs w:val="28"/>
        </w:rPr>
        <w:lastRenderedPageBreak/>
        <w:t>налоговых и неналоговых доходов городского бюджета, необходимостью обеспечения неисполненных действующих расходных обязательств прошлого года, а также неотложных возникших в 2022 году, перераспределением бюджетных ассигнований между главными распорядителями и получателями средств городского бюджета</w:t>
      </w:r>
      <w:r w:rsidR="00C0347C" w:rsidRPr="00705BD0">
        <w:rPr>
          <w:sz w:val="28"/>
          <w:szCs w:val="28"/>
        </w:rPr>
        <w:t>.</w:t>
      </w:r>
    </w:p>
    <w:p w:rsidR="0021238E" w:rsidRPr="00705BD0" w:rsidRDefault="00C33CA1" w:rsidP="00362A49">
      <w:pPr>
        <w:tabs>
          <w:tab w:val="left" w:pos="1080"/>
        </w:tabs>
        <w:spacing w:line="276" w:lineRule="auto"/>
        <w:ind w:firstLine="720"/>
        <w:jc w:val="both"/>
        <w:rPr>
          <w:sz w:val="28"/>
          <w:szCs w:val="28"/>
        </w:rPr>
      </w:pPr>
      <w:r w:rsidRPr="00705BD0">
        <w:rPr>
          <w:sz w:val="28"/>
          <w:szCs w:val="28"/>
        </w:rPr>
        <w:t>В результате внесенных изменений в</w:t>
      </w:r>
      <w:r w:rsidR="0094363D" w:rsidRPr="00705BD0">
        <w:rPr>
          <w:sz w:val="28"/>
          <w:szCs w:val="28"/>
        </w:rPr>
        <w:t xml:space="preserve"> Решени</w:t>
      </w:r>
      <w:r w:rsidRPr="00705BD0">
        <w:rPr>
          <w:sz w:val="28"/>
          <w:szCs w:val="28"/>
        </w:rPr>
        <w:t>е</w:t>
      </w:r>
      <w:r w:rsidR="0094363D" w:rsidRPr="00705BD0">
        <w:rPr>
          <w:sz w:val="28"/>
          <w:szCs w:val="28"/>
        </w:rPr>
        <w:t xml:space="preserve"> о бюджете</w:t>
      </w:r>
      <w:r w:rsidR="0020504E" w:rsidRPr="00705BD0">
        <w:rPr>
          <w:sz w:val="28"/>
          <w:szCs w:val="28"/>
        </w:rPr>
        <w:t xml:space="preserve"> на 202</w:t>
      </w:r>
      <w:r w:rsidR="00304A4A" w:rsidRPr="00705BD0">
        <w:rPr>
          <w:sz w:val="28"/>
          <w:szCs w:val="28"/>
        </w:rPr>
        <w:t>2</w:t>
      </w:r>
      <w:r w:rsidR="0020504E" w:rsidRPr="00705BD0">
        <w:rPr>
          <w:sz w:val="28"/>
          <w:szCs w:val="28"/>
        </w:rPr>
        <w:t xml:space="preserve"> год,</w:t>
      </w:r>
      <w:r w:rsidR="0094363D" w:rsidRPr="00705BD0">
        <w:rPr>
          <w:sz w:val="28"/>
          <w:szCs w:val="28"/>
        </w:rPr>
        <w:t xml:space="preserve"> </w:t>
      </w:r>
      <w:r w:rsidR="00303F22" w:rsidRPr="00705BD0">
        <w:rPr>
          <w:sz w:val="28"/>
          <w:szCs w:val="28"/>
        </w:rPr>
        <w:t xml:space="preserve">городской </w:t>
      </w:r>
      <w:r w:rsidR="0021238E" w:rsidRPr="00705BD0">
        <w:rPr>
          <w:sz w:val="28"/>
          <w:szCs w:val="28"/>
        </w:rPr>
        <w:t xml:space="preserve">бюджет </w:t>
      </w:r>
      <w:r w:rsidR="0016285D" w:rsidRPr="00705BD0">
        <w:rPr>
          <w:sz w:val="28"/>
          <w:szCs w:val="28"/>
        </w:rPr>
        <w:t>на 20</w:t>
      </w:r>
      <w:r w:rsidR="00954983" w:rsidRPr="00705BD0">
        <w:rPr>
          <w:sz w:val="28"/>
          <w:szCs w:val="28"/>
        </w:rPr>
        <w:t>2</w:t>
      </w:r>
      <w:r w:rsidR="00304A4A" w:rsidRPr="00705BD0">
        <w:rPr>
          <w:sz w:val="28"/>
          <w:szCs w:val="28"/>
        </w:rPr>
        <w:t>2</w:t>
      </w:r>
      <w:r w:rsidR="00C37F9D" w:rsidRPr="00705BD0">
        <w:rPr>
          <w:sz w:val="28"/>
          <w:szCs w:val="28"/>
        </w:rPr>
        <w:t xml:space="preserve"> год </w:t>
      </w:r>
      <w:r w:rsidR="00087985" w:rsidRPr="00705BD0">
        <w:rPr>
          <w:sz w:val="28"/>
          <w:szCs w:val="28"/>
        </w:rPr>
        <w:t xml:space="preserve">был </w:t>
      </w:r>
      <w:r w:rsidR="0021238E" w:rsidRPr="00705BD0">
        <w:rPr>
          <w:sz w:val="28"/>
          <w:szCs w:val="28"/>
        </w:rPr>
        <w:t xml:space="preserve">утвержден по доходам в сумме </w:t>
      </w:r>
      <w:r w:rsidR="00841637" w:rsidRPr="00705BD0">
        <w:rPr>
          <w:sz w:val="28"/>
          <w:szCs w:val="28"/>
        </w:rPr>
        <w:t xml:space="preserve">1 356 630,26 </w:t>
      </w:r>
      <w:r w:rsidR="00327D74" w:rsidRPr="00705BD0">
        <w:rPr>
          <w:sz w:val="28"/>
          <w:szCs w:val="28"/>
        </w:rPr>
        <w:t>тыс</w:t>
      </w:r>
      <w:r w:rsidR="00841637" w:rsidRPr="00705BD0">
        <w:rPr>
          <w:sz w:val="28"/>
          <w:szCs w:val="28"/>
        </w:rPr>
        <w:t>яч</w:t>
      </w:r>
      <w:r w:rsidR="00327D74" w:rsidRPr="00705BD0">
        <w:rPr>
          <w:sz w:val="28"/>
          <w:szCs w:val="28"/>
        </w:rPr>
        <w:t> руб.</w:t>
      </w:r>
      <w:r w:rsidR="0021238E" w:rsidRPr="00705BD0">
        <w:rPr>
          <w:sz w:val="28"/>
          <w:szCs w:val="28"/>
        </w:rPr>
        <w:t xml:space="preserve">, по расходам </w:t>
      </w:r>
      <w:r w:rsidRPr="00705BD0">
        <w:rPr>
          <w:sz w:val="28"/>
          <w:szCs w:val="28"/>
        </w:rPr>
        <w:t>в сумме</w:t>
      </w:r>
      <w:r w:rsidR="0021238E" w:rsidRPr="00705BD0">
        <w:rPr>
          <w:sz w:val="28"/>
          <w:szCs w:val="28"/>
        </w:rPr>
        <w:t xml:space="preserve"> </w:t>
      </w:r>
      <w:r w:rsidR="00841637" w:rsidRPr="00705BD0">
        <w:rPr>
          <w:sz w:val="28"/>
          <w:szCs w:val="28"/>
        </w:rPr>
        <w:t xml:space="preserve">1 315 057,86 </w:t>
      </w:r>
      <w:r w:rsidR="00327D74" w:rsidRPr="00705BD0">
        <w:rPr>
          <w:sz w:val="28"/>
          <w:szCs w:val="28"/>
        </w:rPr>
        <w:t>тыс</w:t>
      </w:r>
      <w:r w:rsidR="00841637" w:rsidRPr="00705BD0">
        <w:rPr>
          <w:sz w:val="28"/>
          <w:szCs w:val="28"/>
        </w:rPr>
        <w:t>яч</w:t>
      </w:r>
      <w:r w:rsidR="00327D74" w:rsidRPr="00705BD0">
        <w:rPr>
          <w:sz w:val="28"/>
          <w:szCs w:val="28"/>
        </w:rPr>
        <w:t> руб.</w:t>
      </w:r>
      <w:r w:rsidR="005A4C54" w:rsidRPr="00705BD0">
        <w:rPr>
          <w:sz w:val="28"/>
          <w:szCs w:val="28"/>
        </w:rPr>
        <w:t xml:space="preserve">, с </w:t>
      </w:r>
      <w:r w:rsidR="00841637" w:rsidRPr="00705BD0">
        <w:rPr>
          <w:sz w:val="28"/>
          <w:szCs w:val="28"/>
        </w:rPr>
        <w:t>профицитом</w:t>
      </w:r>
      <w:r w:rsidR="005A4C54" w:rsidRPr="00705BD0">
        <w:rPr>
          <w:sz w:val="28"/>
          <w:szCs w:val="28"/>
        </w:rPr>
        <w:t xml:space="preserve"> в размере</w:t>
      </w:r>
      <w:r w:rsidR="0021238E" w:rsidRPr="00705BD0">
        <w:rPr>
          <w:sz w:val="28"/>
          <w:szCs w:val="28"/>
        </w:rPr>
        <w:t xml:space="preserve"> </w:t>
      </w:r>
      <w:r w:rsidR="00841637" w:rsidRPr="00705BD0">
        <w:rPr>
          <w:sz w:val="28"/>
          <w:szCs w:val="28"/>
        </w:rPr>
        <w:t xml:space="preserve">41 572,40 </w:t>
      </w:r>
      <w:r w:rsidR="00327D74" w:rsidRPr="00705BD0">
        <w:rPr>
          <w:sz w:val="28"/>
          <w:szCs w:val="28"/>
        </w:rPr>
        <w:t>тыс</w:t>
      </w:r>
      <w:r w:rsidR="00841637" w:rsidRPr="00705BD0">
        <w:rPr>
          <w:sz w:val="28"/>
          <w:szCs w:val="28"/>
        </w:rPr>
        <w:t>яч</w:t>
      </w:r>
      <w:r w:rsidR="00327D74" w:rsidRPr="00705BD0">
        <w:rPr>
          <w:sz w:val="28"/>
          <w:szCs w:val="28"/>
        </w:rPr>
        <w:t> руб</w:t>
      </w:r>
      <w:r w:rsidR="0021238E" w:rsidRPr="00705BD0">
        <w:rPr>
          <w:sz w:val="28"/>
          <w:szCs w:val="28"/>
        </w:rPr>
        <w:t>.</w:t>
      </w:r>
    </w:p>
    <w:p w:rsidR="0021238E" w:rsidRPr="00705BD0" w:rsidRDefault="0021238E" w:rsidP="00362A49">
      <w:pPr>
        <w:tabs>
          <w:tab w:val="left" w:pos="1080"/>
        </w:tabs>
        <w:spacing w:line="276" w:lineRule="auto"/>
        <w:ind w:firstLine="720"/>
        <w:jc w:val="both"/>
        <w:rPr>
          <w:sz w:val="28"/>
          <w:szCs w:val="28"/>
        </w:rPr>
      </w:pPr>
      <w:r w:rsidRPr="00705BD0">
        <w:rPr>
          <w:sz w:val="28"/>
          <w:szCs w:val="28"/>
        </w:rPr>
        <w:t xml:space="preserve">Анализ соотношения утвержденных и фактически исполненных основных характеристик </w:t>
      </w:r>
      <w:r w:rsidR="00303F22" w:rsidRPr="00705BD0">
        <w:rPr>
          <w:sz w:val="28"/>
          <w:szCs w:val="28"/>
        </w:rPr>
        <w:t xml:space="preserve">городского </w:t>
      </w:r>
      <w:r w:rsidRPr="00705BD0">
        <w:rPr>
          <w:sz w:val="28"/>
          <w:szCs w:val="28"/>
        </w:rPr>
        <w:t xml:space="preserve">бюджета представлен в </w:t>
      </w:r>
      <w:r w:rsidR="005566E6" w:rsidRPr="00705BD0">
        <w:rPr>
          <w:sz w:val="28"/>
          <w:szCs w:val="28"/>
        </w:rPr>
        <w:t>Т</w:t>
      </w:r>
      <w:r w:rsidR="005A57CB" w:rsidRPr="00705BD0">
        <w:rPr>
          <w:sz w:val="28"/>
          <w:szCs w:val="28"/>
        </w:rPr>
        <w:t>аблице</w:t>
      </w:r>
      <w:r w:rsidR="00303F22" w:rsidRPr="00705BD0">
        <w:rPr>
          <w:sz w:val="28"/>
          <w:szCs w:val="28"/>
        </w:rPr>
        <w:t xml:space="preserve"> </w:t>
      </w:r>
      <w:r w:rsidRPr="00705BD0">
        <w:rPr>
          <w:sz w:val="28"/>
          <w:szCs w:val="28"/>
        </w:rPr>
        <w:t xml:space="preserve">1. </w:t>
      </w:r>
    </w:p>
    <w:p w:rsidR="0021238E" w:rsidRPr="00705BD0" w:rsidRDefault="0021238E" w:rsidP="00C25AAC">
      <w:pPr>
        <w:tabs>
          <w:tab w:val="left" w:pos="1080"/>
        </w:tabs>
        <w:ind w:firstLine="720"/>
        <w:jc w:val="right"/>
        <w:rPr>
          <w:sz w:val="28"/>
          <w:szCs w:val="28"/>
        </w:rPr>
      </w:pPr>
      <w:r w:rsidRPr="00705BD0">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26"/>
        <w:gridCol w:w="1985"/>
        <w:gridCol w:w="1842"/>
      </w:tblGrid>
      <w:tr w:rsidR="0021238E" w:rsidRPr="00007B49" w:rsidTr="00B13547">
        <w:trPr>
          <w:trHeight w:val="213"/>
        </w:trPr>
        <w:tc>
          <w:tcPr>
            <w:tcW w:w="4361" w:type="dxa"/>
            <w:vAlign w:val="center"/>
          </w:tcPr>
          <w:p w:rsidR="0021238E" w:rsidRPr="00007B49" w:rsidRDefault="0021238E" w:rsidP="00B13547">
            <w:pPr>
              <w:jc w:val="center"/>
              <w:rPr>
                <w:b/>
                <w:bCs/>
                <w:sz w:val="20"/>
                <w:szCs w:val="20"/>
              </w:rPr>
            </w:pPr>
            <w:r w:rsidRPr="00007B49">
              <w:rPr>
                <w:b/>
                <w:bCs/>
                <w:sz w:val="20"/>
                <w:szCs w:val="20"/>
              </w:rPr>
              <w:t>Наименование</w:t>
            </w:r>
            <w:r w:rsidR="00303F22" w:rsidRPr="00007B49">
              <w:rPr>
                <w:b/>
                <w:bCs/>
                <w:sz w:val="20"/>
                <w:szCs w:val="20"/>
              </w:rPr>
              <w:t xml:space="preserve"> показателей</w:t>
            </w:r>
          </w:p>
        </w:tc>
        <w:tc>
          <w:tcPr>
            <w:tcW w:w="2126" w:type="dxa"/>
            <w:vAlign w:val="center"/>
          </w:tcPr>
          <w:p w:rsidR="0021238E" w:rsidRPr="00007B49" w:rsidRDefault="0021238E" w:rsidP="00B13547">
            <w:pPr>
              <w:jc w:val="center"/>
              <w:rPr>
                <w:b/>
                <w:bCs/>
                <w:sz w:val="20"/>
                <w:szCs w:val="20"/>
              </w:rPr>
            </w:pPr>
            <w:r w:rsidRPr="00007B49">
              <w:rPr>
                <w:b/>
                <w:bCs/>
                <w:sz w:val="20"/>
                <w:szCs w:val="20"/>
              </w:rPr>
              <w:t>Доходы</w:t>
            </w:r>
          </w:p>
        </w:tc>
        <w:tc>
          <w:tcPr>
            <w:tcW w:w="1985" w:type="dxa"/>
            <w:vAlign w:val="center"/>
          </w:tcPr>
          <w:p w:rsidR="0021238E" w:rsidRPr="00007B49" w:rsidRDefault="0021238E" w:rsidP="00B13547">
            <w:pPr>
              <w:jc w:val="center"/>
              <w:rPr>
                <w:b/>
                <w:bCs/>
                <w:sz w:val="20"/>
                <w:szCs w:val="20"/>
              </w:rPr>
            </w:pPr>
            <w:r w:rsidRPr="00007B49">
              <w:rPr>
                <w:b/>
                <w:bCs/>
                <w:sz w:val="20"/>
                <w:szCs w:val="20"/>
              </w:rPr>
              <w:t>Расходы</w:t>
            </w:r>
          </w:p>
        </w:tc>
        <w:tc>
          <w:tcPr>
            <w:tcW w:w="1842" w:type="dxa"/>
            <w:vAlign w:val="center"/>
          </w:tcPr>
          <w:p w:rsidR="0021238E" w:rsidRPr="00007B49" w:rsidRDefault="0021238E" w:rsidP="00B13547">
            <w:pPr>
              <w:jc w:val="center"/>
              <w:rPr>
                <w:b/>
                <w:bCs/>
                <w:sz w:val="20"/>
                <w:szCs w:val="20"/>
              </w:rPr>
            </w:pPr>
            <w:r w:rsidRPr="00007B49">
              <w:rPr>
                <w:b/>
                <w:bCs/>
                <w:sz w:val="20"/>
                <w:szCs w:val="20"/>
              </w:rPr>
              <w:t>Дефицит</w:t>
            </w:r>
            <w:r w:rsidR="00AF45B8" w:rsidRPr="00007B49">
              <w:rPr>
                <w:b/>
                <w:bCs/>
                <w:sz w:val="20"/>
                <w:szCs w:val="20"/>
              </w:rPr>
              <w:t xml:space="preserve"> -/профицит +</w:t>
            </w:r>
          </w:p>
        </w:tc>
      </w:tr>
      <w:tr w:rsidR="00007B49" w:rsidRPr="00007B49" w:rsidTr="00B13547">
        <w:trPr>
          <w:trHeight w:val="53"/>
        </w:trPr>
        <w:tc>
          <w:tcPr>
            <w:tcW w:w="4361" w:type="dxa"/>
          </w:tcPr>
          <w:p w:rsidR="00007B49" w:rsidRPr="00007B49" w:rsidRDefault="00007B49" w:rsidP="00007B49">
            <w:pPr>
              <w:jc w:val="both"/>
              <w:rPr>
                <w:sz w:val="20"/>
                <w:szCs w:val="20"/>
              </w:rPr>
            </w:pPr>
            <w:r w:rsidRPr="00007B49">
              <w:rPr>
                <w:sz w:val="20"/>
                <w:szCs w:val="20"/>
              </w:rPr>
              <w:t>Утверждено</w:t>
            </w:r>
            <w:r w:rsidRPr="00007B49">
              <w:rPr>
                <w:sz w:val="20"/>
                <w:szCs w:val="20"/>
                <w:vertAlign w:val="superscript"/>
              </w:rPr>
              <w:t>1</w:t>
            </w:r>
            <w:r w:rsidRPr="00007B49">
              <w:rPr>
                <w:sz w:val="20"/>
                <w:szCs w:val="20"/>
              </w:rPr>
              <w:t>, тыс</w:t>
            </w:r>
            <w:r>
              <w:rPr>
                <w:sz w:val="20"/>
                <w:szCs w:val="20"/>
              </w:rPr>
              <w:t>яч</w:t>
            </w:r>
            <w:r w:rsidRPr="00007B49">
              <w:rPr>
                <w:sz w:val="20"/>
                <w:szCs w:val="20"/>
              </w:rPr>
              <w:t xml:space="preserve"> руб.</w:t>
            </w:r>
          </w:p>
        </w:tc>
        <w:tc>
          <w:tcPr>
            <w:tcW w:w="2126" w:type="dxa"/>
          </w:tcPr>
          <w:p w:rsidR="00007B49" w:rsidRPr="00007B49" w:rsidRDefault="00007B49" w:rsidP="00007B49">
            <w:pPr>
              <w:jc w:val="right"/>
              <w:rPr>
                <w:sz w:val="20"/>
                <w:szCs w:val="20"/>
              </w:rPr>
            </w:pPr>
            <w:r w:rsidRPr="00007B49">
              <w:rPr>
                <w:sz w:val="20"/>
                <w:szCs w:val="20"/>
              </w:rPr>
              <w:t>1 121 282,12</w:t>
            </w:r>
          </w:p>
        </w:tc>
        <w:tc>
          <w:tcPr>
            <w:tcW w:w="1985" w:type="dxa"/>
          </w:tcPr>
          <w:p w:rsidR="00007B49" w:rsidRPr="00007B49" w:rsidRDefault="00007B49" w:rsidP="00007B49">
            <w:pPr>
              <w:jc w:val="right"/>
              <w:rPr>
                <w:sz w:val="20"/>
                <w:szCs w:val="20"/>
              </w:rPr>
            </w:pPr>
            <w:r w:rsidRPr="00007B49">
              <w:rPr>
                <w:sz w:val="20"/>
                <w:szCs w:val="20"/>
              </w:rPr>
              <w:t>1 141 282,12</w:t>
            </w:r>
          </w:p>
        </w:tc>
        <w:tc>
          <w:tcPr>
            <w:tcW w:w="1842" w:type="dxa"/>
          </w:tcPr>
          <w:p w:rsidR="00007B49" w:rsidRPr="00007B49" w:rsidRDefault="00007B49" w:rsidP="00007B49">
            <w:pPr>
              <w:jc w:val="right"/>
              <w:rPr>
                <w:sz w:val="20"/>
                <w:szCs w:val="20"/>
              </w:rPr>
            </w:pPr>
            <w:r w:rsidRPr="00007B49">
              <w:rPr>
                <w:sz w:val="20"/>
                <w:szCs w:val="20"/>
              </w:rPr>
              <w:t>-20 000,00</w:t>
            </w:r>
          </w:p>
        </w:tc>
      </w:tr>
      <w:tr w:rsidR="00007B49" w:rsidRPr="00007B49" w:rsidTr="00B13547">
        <w:trPr>
          <w:trHeight w:val="53"/>
        </w:trPr>
        <w:tc>
          <w:tcPr>
            <w:tcW w:w="4361" w:type="dxa"/>
          </w:tcPr>
          <w:p w:rsidR="00007B49" w:rsidRPr="00007B49" w:rsidRDefault="00007B49" w:rsidP="0021238E">
            <w:pPr>
              <w:jc w:val="both"/>
              <w:rPr>
                <w:sz w:val="20"/>
                <w:szCs w:val="20"/>
              </w:rPr>
            </w:pPr>
            <w:r w:rsidRPr="00007B49">
              <w:rPr>
                <w:sz w:val="20"/>
                <w:szCs w:val="20"/>
              </w:rPr>
              <w:t>Утверждено</w:t>
            </w:r>
            <w:r w:rsidRPr="00007B49">
              <w:rPr>
                <w:sz w:val="20"/>
                <w:szCs w:val="20"/>
                <w:vertAlign w:val="superscript"/>
              </w:rPr>
              <w:t>2</w:t>
            </w:r>
            <w:r w:rsidRPr="00007B49">
              <w:rPr>
                <w:sz w:val="20"/>
                <w:szCs w:val="20"/>
              </w:rPr>
              <w:t>, тысяч руб.</w:t>
            </w:r>
          </w:p>
        </w:tc>
        <w:tc>
          <w:tcPr>
            <w:tcW w:w="2126" w:type="dxa"/>
          </w:tcPr>
          <w:p w:rsidR="00007B49" w:rsidRPr="00007B49" w:rsidRDefault="00007B49" w:rsidP="00007B49">
            <w:pPr>
              <w:jc w:val="right"/>
              <w:rPr>
                <w:sz w:val="20"/>
                <w:szCs w:val="20"/>
              </w:rPr>
            </w:pPr>
            <w:r w:rsidRPr="00007B49">
              <w:rPr>
                <w:sz w:val="20"/>
                <w:szCs w:val="20"/>
              </w:rPr>
              <w:t>1 356 630,26</w:t>
            </w:r>
          </w:p>
        </w:tc>
        <w:tc>
          <w:tcPr>
            <w:tcW w:w="1985" w:type="dxa"/>
          </w:tcPr>
          <w:p w:rsidR="00007B49" w:rsidRPr="00007B49" w:rsidRDefault="00007B49" w:rsidP="00007B49">
            <w:pPr>
              <w:jc w:val="right"/>
              <w:rPr>
                <w:sz w:val="20"/>
                <w:szCs w:val="20"/>
              </w:rPr>
            </w:pPr>
            <w:r w:rsidRPr="00007B49">
              <w:rPr>
                <w:sz w:val="20"/>
                <w:szCs w:val="20"/>
              </w:rPr>
              <w:t>1 315 057,86</w:t>
            </w:r>
          </w:p>
        </w:tc>
        <w:tc>
          <w:tcPr>
            <w:tcW w:w="1842" w:type="dxa"/>
          </w:tcPr>
          <w:p w:rsidR="00007B49" w:rsidRPr="00007B49" w:rsidRDefault="00007B49" w:rsidP="00007B49">
            <w:pPr>
              <w:jc w:val="right"/>
              <w:rPr>
                <w:sz w:val="20"/>
                <w:szCs w:val="20"/>
              </w:rPr>
            </w:pPr>
            <w:r>
              <w:rPr>
                <w:sz w:val="20"/>
                <w:szCs w:val="20"/>
              </w:rPr>
              <w:t>+</w:t>
            </w:r>
            <w:r w:rsidRPr="00007B49">
              <w:rPr>
                <w:sz w:val="20"/>
                <w:szCs w:val="20"/>
              </w:rPr>
              <w:t>41 572,40</w:t>
            </w:r>
          </w:p>
        </w:tc>
      </w:tr>
      <w:tr w:rsidR="00007B49" w:rsidRPr="00007B49" w:rsidTr="00B13547">
        <w:trPr>
          <w:trHeight w:val="53"/>
        </w:trPr>
        <w:tc>
          <w:tcPr>
            <w:tcW w:w="4361" w:type="dxa"/>
          </w:tcPr>
          <w:p w:rsidR="00007B49" w:rsidRPr="00007B49" w:rsidRDefault="00007B49" w:rsidP="0021238E">
            <w:pPr>
              <w:jc w:val="both"/>
              <w:rPr>
                <w:b/>
                <w:bCs/>
                <w:sz w:val="20"/>
                <w:szCs w:val="20"/>
              </w:rPr>
            </w:pPr>
            <w:r w:rsidRPr="00007B49">
              <w:rPr>
                <w:b/>
                <w:bCs/>
                <w:sz w:val="20"/>
                <w:szCs w:val="20"/>
              </w:rPr>
              <w:t>Исполнено, тысяч руб.</w:t>
            </w:r>
          </w:p>
        </w:tc>
        <w:tc>
          <w:tcPr>
            <w:tcW w:w="2126" w:type="dxa"/>
          </w:tcPr>
          <w:p w:rsidR="00007B49" w:rsidRPr="00007B49" w:rsidRDefault="00007B49" w:rsidP="00007B49">
            <w:pPr>
              <w:jc w:val="right"/>
              <w:rPr>
                <w:b/>
                <w:sz w:val="20"/>
                <w:szCs w:val="20"/>
              </w:rPr>
            </w:pPr>
            <w:r w:rsidRPr="00007B49">
              <w:rPr>
                <w:b/>
                <w:sz w:val="20"/>
                <w:szCs w:val="20"/>
              </w:rPr>
              <w:t>1 356 103,81</w:t>
            </w:r>
          </w:p>
        </w:tc>
        <w:tc>
          <w:tcPr>
            <w:tcW w:w="1985" w:type="dxa"/>
          </w:tcPr>
          <w:p w:rsidR="00007B49" w:rsidRPr="00007B49" w:rsidRDefault="00007B49" w:rsidP="00007B49">
            <w:pPr>
              <w:jc w:val="right"/>
              <w:rPr>
                <w:b/>
                <w:sz w:val="20"/>
                <w:szCs w:val="20"/>
              </w:rPr>
            </w:pPr>
            <w:r w:rsidRPr="00007B49">
              <w:rPr>
                <w:b/>
                <w:sz w:val="20"/>
                <w:szCs w:val="20"/>
              </w:rPr>
              <w:t>1 270 434,20</w:t>
            </w:r>
          </w:p>
        </w:tc>
        <w:tc>
          <w:tcPr>
            <w:tcW w:w="1842" w:type="dxa"/>
          </w:tcPr>
          <w:p w:rsidR="00007B49" w:rsidRPr="00007B49" w:rsidRDefault="00007B49" w:rsidP="00007B49">
            <w:pPr>
              <w:jc w:val="right"/>
              <w:rPr>
                <w:b/>
                <w:sz w:val="20"/>
                <w:szCs w:val="20"/>
              </w:rPr>
            </w:pPr>
            <w:r>
              <w:rPr>
                <w:b/>
                <w:sz w:val="20"/>
                <w:szCs w:val="20"/>
              </w:rPr>
              <w:t>+</w:t>
            </w:r>
            <w:r w:rsidRPr="00007B49">
              <w:rPr>
                <w:b/>
                <w:sz w:val="20"/>
                <w:szCs w:val="20"/>
              </w:rPr>
              <w:t>41 572,40</w:t>
            </w:r>
          </w:p>
        </w:tc>
      </w:tr>
      <w:tr w:rsidR="00007B49" w:rsidRPr="00007B49" w:rsidTr="00B13547">
        <w:trPr>
          <w:trHeight w:val="53"/>
        </w:trPr>
        <w:tc>
          <w:tcPr>
            <w:tcW w:w="4361" w:type="dxa"/>
          </w:tcPr>
          <w:p w:rsidR="00007B49" w:rsidRPr="00007B49" w:rsidRDefault="00007B49" w:rsidP="0021238E">
            <w:pPr>
              <w:jc w:val="both"/>
              <w:rPr>
                <w:sz w:val="20"/>
                <w:szCs w:val="20"/>
              </w:rPr>
            </w:pPr>
            <w:r w:rsidRPr="00007B49">
              <w:rPr>
                <w:sz w:val="20"/>
                <w:szCs w:val="20"/>
              </w:rPr>
              <w:t>Отклонение</w:t>
            </w:r>
            <w:r w:rsidRPr="00007B49">
              <w:rPr>
                <w:sz w:val="20"/>
                <w:szCs w:val="20"/>
                <w:vertAlign w:val="superscript"/>
              </w:rPr>
              <w:t>1</w:t>
            </w:r>
            <w:r w:rsidRPr="00007B49">
              <w:rPr>
                <w:sz w:val="20"/>
                <w:szCs w:val="20"/>
              </w:rPr>
              <w:t xml:space="preserve"> (</w:t>
            </w:r>
            <w:proofErr w:type="spellStart"/>
            <w:r w:rsidRPr="00007B49">
              <w:rPr>
                <w:sz w:val="20"/>
                <w:szCs w:val="20"/>
              </w:rPr>
              <w:t>абс</w:t>
            </w:r>
            <w:proofErr w:type="spellEnd"/>
            <w:r w:rsidRPr="00007B49">
              <w:rPr>
                <w:sz w:val="20"/>
                <w:szCs w:val="20"/>
              </w:rPr>
              <w:t>.), тысяч руб.</w:t>
            </w:r>
          </w:p>
        </w:tc>
        <w:tc>
          <w:tcPr>
            <w:tcW w:w="2126" w:type="dxa"/>
          </w:tcPr>
          <w:p w:rsidR="00007B49" w:rsidRPr="00007B49" w:rsidRDefault="00007B49" w:rsidP="00007B49">
            <w:pPr>
              <w:jc w:val="right"/>
              <w:rPr>
                <w:sz w:val="20"/>
                <w:szCs w:val="20"/>
              </w:rPr>
            </w:pPr>
            <w:r w:rsidRPr="00007B49">
              <w:rPr>
                <w:sz w:val="20"/>
                <w:szCs w:val="20"/>
              </w:rPr>
              <w:t>234 821,69</w:t>
            </w:r>
          </w:p>
        </w:tc>
        <w:tc>
          <w:tcPr>
            <w:tcW w:w="1985" w:type="dxa"/>
          </w:tcPr>
          <w:p w:rsidR="00007B49" w:rsidRPr="00007B49" w:rsidRDefault="00007B49" w:rsidP="00007B49">
            <w:pPr>
              <w:jc w:val="right"/>
              <w:rPr>
                <w:sz w:val="20"/>
                <w:szCs w:val="20"/>
              </w:rPr>
            </w:pPr>
            <w:r w:rsidRPr="00007B49">
              <w:rPr>
                <w:sz w:val="20"/>
                <w:szCs w:val="20"/>
              </w:rPr>
              <w:t>129 152,08</w:t>
            </w:r>
          </w:p>
        </w:tc>
        <w:tc>
          <w:tcPr>
            <w:tcW w:w="1842" w:type="dxa"/>
          </w:tcPr>
          <w:p w:rsidR="00007B49" w:rsidRPr="00007B49" w:rsidRDefault="00007B49" w:rsidP="00007B49">
            <w:pPr>
              <w:jc w:val="right"/>
              <w:rPr>
                <w:sz w:val="20"/>
                <w:szCs w:val="20"/>
              </w:rPr>
            </w:pPr>
            <w:r>
              <w:rPr>
                <w:sz w:val="20"/>
                <w:szCs w:val="20"/>
              </w:rPr>
              <w:t>+</w:t>
            </w:r>
            <w:r w:rsidRPr="00007B49">
              <w:rPr>
                <w:sz w:val="20"/>
                <w:szCs w:val="20"/>
              </w:rPr>
              <w:t>61 572,40</w:t>
            </w:r>
          </w:p>
        </w:tc>
      </w:tr>
      <w:tr w:rsidR="00007B49" w:rsidRPr="00007B49" w:rsidTr="00B13547">
        <w:trPr>
          <w:trHeight w:val="53"/>
        </w:trPr>
        <w:tc>
          <w:tcPr>
            <w:tcW w:w="4361" w:type="dxa"/>
          </w:tcPr>
          <w:p w:rsidR="00007B49" w:rsidRPr="00007B49" w:rsidRDefault="00007B49" w:rsidP="0021238E">
            <w:pPr>
              <w:jc w:val="both"/>
              <w:rPr>
                <w:sz w:val="20"/>
                <w:szCs w:val="20"/>
              </w:rPr>
            </w:pPr>
            <w:r w:rsidRPr="00007B49">
              <w:rPr>
                <w:sz w:val="20"/>
                <w:szCs w:val="20"/>
              </w:rPr>
              <w:t>Отклонение</w:t>
            </w:r>
            <w:r w:rsidRPr="00007B49">
              <w:rPr>
                <w:sz w:val="20"/>
                <w:szCs w:val="20"/>
                <w:vertAlign w:val="superscript"/>
              </w:rPr>
              <w:t>2</w:t>
            </w:r>
            <w:r w:rsidRPr="00007B49">
              <w:rPr>
                <w:sz w:val="20"/>
                <w:szCs w:val="20"/>
              </w:rPr>
              <w:t xml:space="preserve"> (</w:t>
            </w:r>
            <w:proofErr w:type="spellStart"/>
            <w:r w:rsidRPr="00007B49">
              <w:rPr>
                <w:sz w:val="20"/>
                <w:szCs w:val="20"/>
              </w:rPr>
              <w:t>абс</w:t>
            </w:r>
            <w:proofErr w:type="spellEnd"/>
            <w:r w:rsidRPr="00007B49">
              <w:rPr>
                <w:sz w:val="20"/>
                <w:szCs w:val="20"/>
              </w:rPr>
              <w:t>.), тысяч руб.</w:t>
            </w:r>
          </w:p>
        </w:tc>
        <w:tc>
          <w:tcPr>
            <w:tcW w:w="2126" w:type="dxa"/>
          </w:tcPr>
          <w:p w:rsidR="00007B49" w:rsidRPr="00007B49" w:rsidRDefault="00007B49" w:rsidP="00007B49">
            <w:pPr>
              <w:jc w:val="right"/>
              <w:rPr>
                <w:sz w:val="20"/>
                <w:szCs w:val="20"/>
              </w:rPr>
            </w:pPr>
            <w:r w:rsidRPr="00007B49">
              <w:rPr>
                <w:sz w:val="20"/>
                <w:szCs w:val="20"/>
              </w:rPr>
              <w:t>-526,45</w:t>
            </w:r>
          </w:p>
        </w:tc>
        <w:tc>
          <w:tcPr>
            <w:tcW w:w="1985" w:type="dxa"/>
          </w:tcPr>
          <w:p w:rsidR="00007B49" w:rsidRPr="00007B49" w:rsidRDefault="00007B49" w:rsidP="00007B49">
            <w:pPr>
              <w:jc w:val="right"/>
              <w:rPr>
                <w:sz w:val="20"/>
                <w:szCs w:val="20"/>
              </w:rPr>
            </w:pPr>
            <w:r w:rsidRPr="00007B49">
              <w:rPr>
                <w:sz w:val="20"/>
                <w:szCs w:val="20"/>
              </w:rPr>
              <w:t>-44 623,66</w:t>
            </w:r>
          </w:p>
        </w:tc>
        <w:tc>
          <w:tcPr>
            <w:tcW w:w="1842" w:type="dxa"/>
          </w:tcPr>
          <w:p w:rsidR="00007B49" w:rsidRPr="00007B49" w:rsidRDefault="00007B49" w:rsidP="00007B49">
            <w:pPr>
              <w:jc w:val="right"/>
              <w:rPr>
                <w:sz w:val="20"/>
                <w:szCs w:val="20"/>
              </w:rPr>
            </w:pPr>
            <w:r w:rsidRPr="00007B49">
              <w:rPr>
                <w:sz w:val="20"/>
                <w:szCs w:val="20"/>
              </w:rPr>
              <w:t>0,00</w:t>
            </w:r>
          </w:p>
        </w:tc>
      </w:tr>
      <w:tr w:rsidR="00007B49" w:rsidRPr="00007B49" w:rsidTr="00B13547">
        <w:trPr>
          <w:trHeight w:val="53"/>
        </w:trPr>
        <w:tc>
          <w:tcPr>
            <w:tcW w:w="4361" w:type="dxa"/>
          </w:tcPr>
          <w:p w:rsidR="00007B49" w:rsidRPr="00007B49" w:rsidRDefault="00007B49" w:rsidP="00007B49">
            <w:pPr>
              <w:jc w:val="both"/>
              <w:rPr>
                <w:sz w:val="20"/>
                <w:szCs w:val="20"/>
              </w:rPr>
            </w:pPr>
            <w:r w:rsidRPr="00007B49">
              <w:rPr>
                <w:sz w:val="20"/>
                <w:szCs w:val="20"/>
              </w:rPr>
              <w:t>Отклонение</w:t>
            </w:r>
            <w:r w:rsidRPr="00007B49">
              <w:rPr>
                <w:sz w:val="20"/>
                <w:szCs w:val="20"/>
                <w:vertAlign w:val="superscript"/>
              </w:rPr>
              <w:t>1</w:t>
            </w:r>
            <w:r w:rsidRPr="00007B49">
              <w:rPr>
                <w:sz w:val="20"/>
                <w:szCs w:val="20"/>
              </w:rPr>
              <w:t xml:space="preserve"> (</w:t>
            </w:r>
            <w:proofErr w:type="spellStart"/>
            <w:r w:rsidRPr="00007B49">
              <w:rPr>
                <w:sz w:val="20"/>
                <w:szCs w:val="20"/>
              </w:rPr>
              <w:t>отн</w:t>
            </w:r>
            <w:proofErr w:type="spellEnd"/>
            <w:r w:rsidRPr="00007B49">
              <w:rPr>
                <w:sz w:val="20"/>
                <w:szCs w:val="20"/>
              </w:rPr>
              <w:t>.), %</w:t>
            </w:r>
          </w:p>
        </w:tc>
        <w:tc>
          <w:tcPr>
            <w:tcW w:w="2126" w:type="dxa"/>
          </w:tcPr>
          <w:p w:rsidR="00007B49" w:rsidRPr="00007B49" w:rsidRDefault="00007B49" w:rsidP="00007B49">
            <w:pPr>
              <w:jc w:val="right"/>
              <w:rPr>
                <w:sz w:val="20"/>
                <w:szCs w:val="20"/>
              </w:rPr>
            </w:pPr>
            <w:r w:rsidRPr="00007B49">
              <w:rPr>
                <w:sz w:val="20"/>
                <w:szCs w:val="20"/>
              </w:rPr>
              <w:t>20,94</w:t>
            </w:r>
          </w:p>
        </w:tc>
        <w:tc>
          <w:tcPr>
            <w:tcW w:w="1985" w:type="dxa"/>
          </w:tcPr>
          <w:p w:rsidR="00007B49" w:rsidRPr="00007B49" w:rsidRDefault="00007B49" w:rsidP="00007B49">
            <w:pPr>
              <w:jc w:val="right"/>
              <w:rPr>
                <w:sz w:val="20"/>
                <w:szCs w:val="20"/>
              </w:rPr>
            </w:pPr>
            <w:r w:rsidRPr="00007B49">
              <w:rPr>
                <w:sz w:val="20"/>
                <w:szCs w:val="20"/>
              </w:rPr>
              <w:t>11,32</w:t>
            </w:r>
          </w:p>
        </w:tc>
        <w:tc>
          <w:tcPr>
            <w:tcW w:w="1842" w:type="dxa"/>
          </w:tcPr>
          <w:p w:rsidR="00007B49" w:rsidRPr="00007B49" w:rsidRDefault="00007B49" w:rsidP="00007B49">
            <w:pPr>
              <w:jc w:val="right"/>
              <w:rPr>
                <w:sz w:val="20"/>
                <w:szCs w:val="20"/>
              </w:rPr>
            </w:pPr>
            <w:r w:rsidRPr="00007B49">
              <w:rPr>
                <w:sz w:val="20"/>
                <w:szCs w:val="20"/>
              </w:rPr>
              <w:t>-307,86</w:t>
            </w:r>
          </w:p>
        </w:tc>
      </w:tr>
      <w:tr w:rsidR="00007B49" w:rsidRPr="00007B49" w:rsidTr="00B13547">
        <w:trPr>
          <w:trHeight w:val="53"/>
        </w:trPr>
        <w:tc>
          <w:tcPr>
            <w:tcW w:w="4361" w:type="dxa"/>
          </w:tcPr>
          <w:p w:rsidR="00007B49" w:rsidRPr="00007B49" w:rsidRDefault="00007B49" w:rsidP="00007B49">
            <w:pPr>
              <w:jc w:val="both"/>
              <w:rPr>
                <w:sz w:val="20"/>
                <w:szCs w:val="20"/>
              </w:rPr>
            </w:pPr>
            <w:r w:rsidRPr="00007B49">
              <w:rPr>
                <w:sz w:val="20"/>
                <w:szCs w:val="20"/>
              </w:rPr>
              <w:t>Отклонение</w:t>
            </w:r>
            <w:r w:rsidRPr="00007B49">
              <w:rPr>
                <w:sz w:val="20"/>
                <w:szCs w:val="20"/>
                <w:vertAlign w:val="superscript"/>
              </w:rPr>
              <w:t>2</w:t>
            </w:r>
            <w:r w:rsidRPr="00007B49">
              <w:rPr>
                <w:sz w:val="20"/>
                <w:szCs w:val="20"/>
              </w:rPr>
              <w:t xml:space="preserve"> (</w:t>
            </w:r>
            <w:proofErr w:type="spellStart"/>
            <w:r w:rsidRPr="00007B49">
              <w:rPr>
                <w:sz w:val="20"/>
                <w:szCs w:val="20"/>
              </w:rPr>
              <w:t>отн</w:t>
            </w:r>
            <w:proofErr w:type="spellEnd"/>
            <w:r w:rsidRPr="00007B49">
              <w:rPr>
                <w:sz w:val="20"/>
                <w:szCs w:val="20"/>
              </w:rPr>
              <w:t>.), %</w:t>
            </w:r>
          </w:p>
        </w:tc>
        <w:tc>
          <w:tcPr>
            <w:tcW w:w="2126" w:type="dxa"/>
          </w:tcPr>
          <w:p w:rsidR="00007B49" w:rsidRPr="00007B49" w:rsidRDefault="00007B49" w:rsidP="00007B49">
            <w:pPr>
              <w:jc w:val="right"/>
              <w:rPr>
                <w:sz w:val="20"/>
                <w:szCs w:val="20"/>
              </w:rPr>
            </w:pPr>
            <w:r w:rsidRPr="00007B49">
              <w:rPr>
                <w:sz w:val="20"/>
                <w:szCs w:val="20"/>
              </w:rPr>
              <w:t>-0,04</w:t>
            </w:r>
          </w:p>
        </w:tc>
        <w:tc>
          <w:tcPr>
            <w:tcW w:w="1985" w:type="dxa"/>
          </w:tcPr>
          <w:p w:rsidR="00007B49" w:rsidRPr="00007B49" w:rsidRDefault="00007B49" w:rsidP="00007B49">
            <w:pPr>
              <w:jc w:val="right"/>
              <w:rPr>
                <w:sz w:val="20"/>
                <w:szCs w:val="20"/>
              </w:rPr>
            </w:pPr>
            <w:r w:rsidRPr="00007B49">
              <w:rPr>
                <w:sz w:val="20"/>
                <w:szCs w:val="20"/>
              </w:rPr>
              <w:t>-3,39</w:t>
            </w:r>
          </w:p>
        </w:tc>
        <w:tc>
          <w:tcPr>
            <w:tcW w:w="1842" w:type="dxa"/>
          </w:tcPr>
          <w:p w:rsidR="00007B49" w:rsidRPr="00007B49" w:rsidRDefault="00007B49" w:rsidP="00007B49">
            <w:pPr>
              <w:jc w:val="right"/>
              <w:rPr>
                <w:sz w:val="20"/>
                <w:szCs w:val="20"/>
              </w:rPr>
            </w:pPr>
            <w:r w:rsidRPr="00007B49">
              <w:rPr>
                <w:sz w:val="20"/>
                <w:szCs w:val="20"/>
              </w:rPr>
              <w:t>0,00</w:t>
            </w:r>
          </w:p>
        </w:tc>
      </w:tr>
    </w:tbl>
    <w:p w:rsidR="00AF683B" w:rsidRPr="002F2D48" w:rsidRDefault="0021238E" w:rsidP="00B13547">
      <w:pPr>
        <w:jc w:val="both"/>
        <w:rPr>
          <w:sz w:val="20"/>
          <w:szCs w:val="20"/>
        </w:rPr>
      </w:pPr>
      <w:r w:rsidRPr="002F2D48">
        <w:rPr>
          <w:sz w:val="20"/>
          <w:szCs w:val="20"/>
          <w:vertAlign w:val="superscript"/>
        </w:rPr>
        <w:t>1</w:t>
      </w:r>
      <w:r w:rsidRPr="002F2D48">
        <w:rPr>
          <w:sz w:val="20"/>
          <w:szCs w:val="20"/>
        </w:rPr>
        <w:t xml:space="preserve"> – в </w:t>
      </w:r>
      <w:r w:rsidR="002A35B4" w:rsidRPr="002F2D48">
        <w:rPr>
          <w:sz w:val="20"/>
          <w:szCs w:val="20"/>
        </w:rPr>
        <w:t xml:space="preserve">первоначальной </w:t>
      </w:r>
      <w:r w:rsidRPr="002F2D48">
        <w:rPr>
          <w:sz w:val="20"/>
          <w:szCs w:val="20"/>
        </w:rPr>
        <w:t>редакции решения</w:t>
      </w:r>
      <w:r w:rsidR="002A35B4" w:rsidRPr="002F2D48">
        <w:rPr>
          <w:sz w:val="20"/>
          <w:szCs w:val="20"/>
        </w:rPr>
        <w:t xml:space="preserve"> о</w:t>
      </w:r>
      <w:r w:rsidR="00FF02B3" w:rsidRPr="002F2D48">
        <w:rPr>
          <w:sz w:val="20"/>
          <w:szCs w:val="20"/>
        </w:rPr>
        <w:t xml:space="preserve"> </w:t>
      </w:r>
      <w:r w:rsidR="00D64347" w:rsidRPr="002F2D48">
        <w:rPr>
          <w:sz w:val="20"/>
          <w:szCs w:val="20"/>
        </w:rPr>
        <w:t>городском</w:t>
      </w:r>
      <w:r w:rsidRPr="002F2D48">
        <w:rPr>
          <w:sz w:val="20"/>
          <w:szCs w:val="20"/>
        </w:rPr>
        <w:t xml:space="preserve"> </w:t>
      </w:r>
      <w:r w:rsidR="00D75B2B" w:rsidRPr="002F2D48">
        <w:rPr>
          <w:sz w:val="20"/>
          <w:szCs w:val="20"/>
        </w:rPr>
        <w:t xml:space="preserve">бюджете </w:t>
      </w:r>
      <w:r w:rsidRPr="002F2D48">
        <w:rPr>
          <w:sz w:val="20"/>
          <w:szCs w:val="20"/>
        </w:rPr>
        <w:t>на 20</w:t>
      </w:r>
      <w:r w:rsidR="00954983">
        <w:rPr>
          <w:sz w:val="20"/>
          <w:szCs w:val="20"/>
        </w:rPr>
        <w:t>2</w:t>
      </w:r>
      <w:r w:rsidR="00C87B06">
        <w:rPr>
          <w:sz w:val="20"/>
          <w:szCs w:val="20"/>
        </w:rPr>
        <w:t>2</w:t>
      </w:r>
      <w:r w:rsidRPr="002F2D48">
        <w:rPr>
          <w:sz w:val="20"/>
          <w:szCs w:val="20"/>
        </w:rPr>
        <w:t xml:space="preserve"> год</w:t>
      </w:r>
      <w:r w:rsidR="002A1807" w:rsidRPr="002F2D48">
        <w:rPr>
          <w:sz w:val="20"/>
          <w:szCs w:val="20"/>
        </w:rPr>
        <w:t>;</w:t>
      </w:r>
    </w:p>
    <w:p w:rsidR="00054FA3" w:rsidRPr="002F2D48" w:rsidRDefault="0021238E" w:rsidP="00B13547">
      <w:pPr>
        <w:jc w:val="both"/>
        <w:rPr>
          <w:sz w:val="20"/>
          <w:szCs w:val="20"/>
        </w:rPr>
      </w:pPr>
      <w:r w:rsidRPr="002F2D48">
        <w:rPr>
          <w:sz w:val="20"/>
          <w:szCs w:val="20"/>
          <w:vertAlign w:val="superscript"/>
        </w:rPr>
        <w:t xml:space="preserve">2 </w:t>
      </w:r>
      <w:r w:rsidRPr="002F2D48">
        <w:rPr>
          <w:sz w:val="20"/>
          <w:szCs w:val="20"/>
        </w:rPr>
        <w:t xml:space="preserve">– </w:t>
      </w:r>
      <w:r w:rsidR="00D75B2B" w:rsidRPr="002F2D48">
        <w:rPr>
          <w:sz w:val="20"/>
          <w:szCs w:val="20"/>
        </w:rPr>
        <w:t xml:space="preserve">в </w:t>
      </w:r>
      <w:r w:rsidR="001551F1" w:rsidRPr="002F2D48">
        <w:rPr>
          <w:sz w:val="20"/>
          <w:szCs w:val="20"/>
        </w:rPr>
        <w:t>результате внесенных изменений в городской бюджет</w:t>
      </w:r>
      <w:r w:rsidR="00D75B2B" w:rsidRPr="002F2D48">
        <w:rPr>
          <w:sz w:val="20"/>
          <w:szCs w:val="20"/>
        </w:rPr>
        <w:t xml:space="preserve"> на 20</w:t>
      </w:r>
      <w:r w:rsidR="00954983">
        <w:rPr>
          <w:sz w:val="20"/>
          <w:szCs w:val="20"/>
        </w:rPr>
        <w:t>2</w:t>
      </w:r>
      <w:r w:rsidR="00C87B06">
        <w:rPr>
          <w:sz w:val="20"/>
          <w:szCs w:val="20"/>
        </w:rPr>
        <w:t>2</w:t>
      </w:r>
      <w:r w:rsidR="00F20335" w:rsidRPr="002F2D48">
        <w:rPr>
          <w:sz w:val="20"/>
          <w:szCs w:val="20"/>
        </w:rPr>
        <w:t xml:space="preserve"> </w:t>
      </w:r>
      <w:r w:rsidR="00D75B2B" w:rsidRPr="002F2D48">
        <w:rPr>
          <w:sz w:val="20"/>
          <w:szCs w:val="20"/>
        </w:rPr>
        <w:t>год</w:t>
      </w:r>
      <w:r w:rsidR="00D90D59">
        <w:rPr>
          <w:sz w:val="20"/>
          <w:szCs w:val="20"/>
        </w:rPr>
        <w:t>.</w:t>
      </w:r>
    </w:p>
    <w:p w:rsidR="005566E6" w:rsidRPr="002F2D48" w:rsidRDefault="005566E6" w:rsidP="00A86D8D">
      <w:pPr>
        <w:autoSpaceDE w:val="0"/>
        <w:autoSpaceDN w:val="0"/>
        <w:adjustRightInd w:val="0"/>
        <w:jc w:val="both"/>
        <w:outlineLvl w:val="3"/>
        <w:rPr>
          <w:sz w:val="16"/>
          <w:szCs w:val="16"/>
        </w:rPr>
      </w:pPr>
    </w:p>
    <w:p w:rsidR="00C71D9F" w:rsidRPr="00705BD0" w:rsidRDefault="0021238E" w:rsidP="00680F29">
      <w:pPr>
        <w:autoSpaceDE w:val="0"/>
        <w:autoSpaceDN w:val="0"/>
        <w:adjustRightInd w:val="0"/>
        <w:spacing w:line="276" w:lineRule="auto"/>
        <w:ind w:firstLine="709"/>
        <w:jc w:val="both"/>
        <w:outlineLvl w:val="3"/>
        <w:rPr>
          <w:sz w:val="28"/>
          <w:szCs w:val="28"/>
          <w:highlight w:val="yellow"/>
        </w:rPr>
      </w:pPr>
      <w:r w:rsidRPr="00705BD0">
        <w:rPr>
          <w:sz w:val="28"/>
          <w:szCs w:val="28"/>
        </w:rPr>
        <w:t>По сравнению с показателям</w:t>
      </w:r>
      <w:r w:rsidR="00327D74" w:rsidRPr="00705BD0">
        <w:rPr>
          <w:sz w:val="28"/>
          <w:szCs w:val="28"/>
        </w:rPr>
        <w:t>и, первоначально утвержденными Р</w:t>
      </w:r>
      <w:r w:rsidRPr="00705BD0">
        <w:rPr>
          <w:sz w:val="28"/>
          <w:szCs w:val="28"/>
        </w:rPr>
        <w:t>ешением о бюджете на 20</w:t>
      </w:r>
      <w:r w:rsidR="00954983" w:rsidRPr="00705BD0">
        <w:rPr>
          <w:sz w:val="28"/>
          <w:szCs w:val="28"/>
        </w:rPr>
        <w:t>2</w:t>
      </w:r>
      <w:r w:rsidR="00007B49" w:rsidRPr="00705BD0">
        <w:rPr>
          <w:sz w:val="28"/>
          <w:szCs w:val="28"/>
        </w:rPr>
        <w:t>2</w:t>
      </w:r>
      <w:r w:rsidRPr="00705BD0">
        <w:rPr>
          <w:sz w:val="28"/>
          <w:szCs w:val="28"/>
        </w:rPr>
        <w:t xml:space="preserve"> год, фактическое исполнение </w:t>
      </w:r>
      <w:r w:rsidR="00007B49" w:rsidRPr="00705BD0">
        <w:rPr>
          <w:sz w:val="28"/>
          <w:szCs w:val="28"/>
        </w:rPr>
        <w:t xml:space="preserve">увеличилось </w:t>
      </w:r>
      <w:r w:rsidRPr="00705BD0">
        <w:rPr>
          <w:sz w:val="28"/>
          <w:szCs w:val="28"/>
        </w:rPr>
        <w:t xml:space="preserve">по доходам </w:t>
      </w:r>
      <w:r w:rsidR="00145D09" w:rsidRPr="00705BD0">
        <w:rPr>
          <w:sz w:val="28"/>
          <w:szCs w:val="28"/>
        </w:rPr>
        <w:t xml:space="preserve">городского </w:t>
      </w:r>
      <w:r w:rsidRPr="00705BD0">
        <w:rPr>
          <w:sz w:val="28"/>
          <w:szCs w:val="28"/>
        </w:rPr>
        <w:t xml:space="preserve">бюджета </w:t>
      </w:r>
      <w:r w:rsidR="00007B49" w:rsidRPr="00705BD0">
        <w:rPr>
          <w:sz w:val="28"/>
          <w:szCs w:val="28"/>
        </w:rPr>
        <w:t xml:space="preserve">– </w:t>
      </w:r>
      <w:r w:rsidRPr="00705BD0">
        <w:rPr>
          <w:sz w:val="28"/>
          <w:szCs w:val="28"/>
        </w:rPr>
        <w:t xml:space="preserve">на </w:t>
      </w:r>
      <w:r w:rsidR="00007B49" w:rsidRPr="00705BD0">
        <w:rPr>
          <w:sz w:val="28"/>
          <w:szCs w:val="28"/>
        </w:rPr>
        <w:t xml:space="preserve">234 821,69 </w:t>
      </w:r>
      <w:r w:rsidR="00327D74" w:rsidRPr="00705BD0">
        <w:rPr>
          <w:sz w:val="28"/>
          <w:szCs w:val="28"/>
        </w:rPr>
        <w:t>тыс</w:t>
      </w:r>
      <w:r w:rsidR="00007B49" w:rsidRPr="00705BD0">
        <w:rPr>
          <w:sz w:val="28"/>
          <w:szCs w:val="28"/>
        </w:rPr>
        <w:t>яч</w:t>
      </w:r>
      <w:r w:rsidR="00327D74" w:rsidRPr="00705BD0">
        <w:rPr>
          <w:sz w:val="28"/>
          <w:szCs w:val="28"/>
        </w:rPr>
        <w:t> руб.</w:t>
      </w:r>
      <w:r w:rsidRPr="00705BD0">
        <w:rPr>
          <w:sz w:val="28"/>
          <w:szCs w:val="28"/>
        </w:rPr>
        <w:t xml:space="preserve"> или </w:t>
      </w:r>
      <w:r w:rsidR="00E5653B" w:rsidRPr="00705BD0">
        <w:rPr>
          <w:sz w:val="28"/>
          <w:szCs w:val="28"/>
        </w:rPr>
        <w:t xml:space="preserve">на </w:t>
      </w:r>
      <w:r w:rsidR="00007B49" w:rsidRPr="00705BD0">
        <w:rPr>
          <w:sz w:val="28"/>
          <w:szCs w:val="28"/>
        </w:rPr>
        <w:t>20,94</w:t>
      </w:r>
      <w:r w:rsidRPr="00705BD0">
        <w:rPr>
          <w:sz w:val="28"/>
          <w:szCs w:val="28"/>
        </w:rPr>
        <w:t> </w:t>
      </w:r>
      <w:r w:rsidR="00F94449" w:rsidRPr="00705BD0">
        <w:rPr>
          <w:sz w:val="28"/>
          <w:szCs w:val="28"/>
        </w:rPr>
        <w:t>%</w:t>
      </w:r>
      <w:r w:rsidRPr="00705BD0">
        <w:rPr>
          <w:sz w:val="28"/>
          <w:szCs w:val="28"/>
        </w:rPr>
        <w:t xml:space="preserve">, по расходам </w:t>
      </w:r>
      <w:r w:rsidR="00B46C1E" w:rsidRPr="00705BD0">
        <w:rPr>
          <w:sz w:val="28"/>
          <w:szCs w:val="28"/>
        </w:rPr>
        <w:t xml:space="preserve">– </w:t>
      </w:r>
      <w:r w:rsidRPr="00705BD0">
        <w:rPr>
          <w:sz w:val="28"/>
          <w:szCs w:val="28"/>
        </w:rPr>
        <w:t xml:space="preserve">на </w:t>
      </w:r>
      <w:r w:rsidR="00BC7021" w:rsidRPr="00705BD0">
        <w:rPr>
          <w:sz w:val="28"/>
          <w:szCs w:val="28"/>
        </w:rPr>
        <w:t xml:space="preserve">129 152,08 </w:t>
      </w:r>
      <w:r w:rsidR="00327D74" w:rsidRPr="00705BD0">
        <w:rPr>
          <w:sz w:val="28"/>
          <w:szCs w:val="28"/>
        </w:rPr>
        <w:t>тыс</w:t>
      </w:r>
      <w:r w:rsidR="00BC7021" w:rsidRPr="00705BD0">
        <w:rPr>
          <w:sz w:val="28"/>
          <w:szCs w:val="28"/>
        </w:rPr>
        <w:t xml:space="preserve">яч </w:t>
      </w:r>
      <w:r w:rsidR="00327D74" w:rsidRPr="00705BD0">
        <w:rPr>
          <w:sz w:val="28"/>
          <w:szCs w:val="28"/>
        </w:rPr>
        <w:t>руб.</w:t>
      </w:r>
      <w:r w:rsidRPr="00705BD0">
        <w:rPr>
          <w:sz w:val="28"/>
          <w:szCs w:val="28"/>
        </w:rPr>
        <w:t xml:space="preserve"> или на </w:t>
      </w:r>
      <w:r w:rsidR="00BC7021" w:rsidRPr="00705BD0">
        <w:rPr>
          <w:sz w:val="28"/>
          <w:szCs w:val="28"/>
        </w:rPr>
        <w:t>11,32 </w:t>
      </w:r>
      <w:r w:rsidR="00F94449" w:rsidRPr="00705BD0">
        <w:rPr>
          <w:sz w:val="28"/>
          <w:szCs w:val="28"/>
        </w:rPr>
        <w:t>%</w:t>
      </w:r>
      <w:r w:rsidR="003727D1" w:rsidRPr="00705BD0">
        <w:rPr>
          <w:sz w:val="28"/>
          <w:szCs w:val="28"/>
        </w:rPr>
        <w:t>,</w:t>
      </w:r>
      <w:r w:rsidR="004F1AB9" w:rsidRPr="00705BD0">
        <w:rPr>
          <w:sz w:val="28"/>
          <w:szCs w:val="28"/>
        </w:rPr>
        <w:t xml:space="preserve"> </w:t>
      </w:r>
      <w:r w:rsidR="00687E65" w:rsidRPr="00705BD0">
        <w:rPr>
          <w:sz w:val="28"/>
          <w:szCs w:val="28"/>
        </w:rPr>
        <w:t>по дефициту</w:t>
      </w:r>
      <w:r w:rsidR="004F1AB9" w:rsidRPr="00705BD0">
        <w:rPr>
          <w:sz w:val="28"/>
          <w:szCs w:val="28"/>
        </w:rPr>
        <w:t xml:space="preserve"> </w:t>
      </w:r>
      <w:r w:rsidR="00BC7021" w:rsidRPr="00705BD0">
        <w:rPr>
          <w:sz w:val="28"/>
          <w:szCs w:val="28"/>
        </w:rPr>
        <w:t>отклонение составило</w:t>
      </w:r>
      <w:r w:rsidR="00687E65" w:rsidRPr="00705BD0">
        <w:rPr>
          <w:sz w:val="28"/>
          <w:szCs w:val="28"/>
        </w:rPr>
        <w:t xml:space="preserve"> </w:t>
      </w:r>
      <w:r w:rsidR="00BC7021" w:rsidRPr="00705BD0">
        <w:rPr>
          <w:sz w:val="28"/>
          <w:szCs w:val="28"/>
        </w:rPr>
        <w:t xml:space="preserve">61 572,40 </w:t>
      </w:r>
      <w:r w:rsidR="00954983" w:rsidRPr="00705BD0">
        <w:rPr>
          <w:sz w:val="28"/>
          <w:szCs w:val="28"/>
        </w:rPr>
        <w:t>тыс</w:t>
      </w:r>
      <w:r w:rsidR="00BC7021" w:rsidRPr="00705BD0">
        <w:rPr>
          <w:sz w:val="28"/>
          <w:szCs w:val="28"/>
        </w:rPr>
        <w:t>яч</w:t>
      </w:r>
      <w:r w:rsidR="00954983" w:rsidRPr="00705BD0">
        <w:rPr>
          <w:sz w:val="28"/>
          <w:szCs w:val="28"/>
        </w:rPr>
        <w:t xml:space="preserve"> руб.</w:t>
      </w:r>
      <w:r w:rsidR="00687E65" w:rsidRPr="00705BD0">
        <w:rPr>
          <w:sz w:val="28"/>
          <w:szCs w:val="28"/>
        </w:rPr>
        <w:t xml:space="preserve"> или </w:t>
      </w:r>
      <w:r w:rsidR="00BC7021" w:rsidRPr="00705BD0">
        <w:rPr>
          <w:sz w:val="28"/>
          <w:szCs w:val="28"/>
        </w:rPr>
        <w:t xml:space="preserve">307,86 </w:t>
      </w:r>
      <w:r w:rsidR="00687E65" w:rsidRPr="00705BD0">
        <w:rPr>
          <w:sz w:val="28"/>
          <w:szCs w:val="28"/>
        </w:rPr>
        <w:t>%</w:t>
      </w:r>
      <w:r w:rsidR="00BC7021" w:rsidRPr="00705BD0">
        <w:rPr>
          <w:sz w:val="28"/>
          <w:szCs w:val="28"/>
        </w:rPr>
        <w:t xml:space="preserve"> в связи с тем, что фактическое исполнение городского бюджета сложилось с профицитом, утвержденным в результате внесенных изменений в Решение о бюджете на 2022 год</w:t>
      </w:r>
      <w:r w:rsidR="00687E65" w:rsidRPr="00705BD0">
        <w:rPr>
          <w:sz w:val="28"/>
          <w:szCs w:val="28"/>
        </w:rPr>
        <w:t>.</w:t>
      </w:r>
    </w:p>
    <w:p w:rsidR="00F04C1F" w:rsidRPr="00705BD0" w:rsidRDefault="00321A00" w:rsidP="00FE0E8B">
      <w:pPr>
        <w:spacing w:before="120" w:after="120"/>
        <w:jc w:val="center"/>
        <w:rPr>
          <w:b/>
          <w:bCs/>
          <w:sz w:val="28"/>
          <w:szCs w:val="28"/>
          <w:highlight w:val="yellow"/>
        </w:rPr>
      </w:pPr>
      <w:r w:rsidRPr="00705BD0">
        <w:rPr>
          <w:b/>
          <w:bCs/>
          <w:sz w:val="28"/>
          <w:szCs w:val="28"/>
        </w:rPr>
        <w:t>2</w:t>
      </w:r>
      <w:r w:rsidR="00F04C1F" w:rsidRPr="00705BD0">
        <w:rPr>
          <w:b/>
          <w:bCs/>
          <w:sz w:val="28"/>
          <w:szCs w:val="28"/>
        </w:rPr>
        <w:t>. Исполнение городского бюджета по доходам</w:t>
      </w:r>
    </w:p>
    <w:p w:rsidR="0082626D" w:rsidRPr="00705BD0" w:rsidRDefault="002E1A78" w:rsidP="00C6323F">
      <w:pPr>
        <w:spacing w:line="276" w:lineRule="auto"/>
        <w:ind w:firstLine="720"/>
        <w:jc w:val="both"/>
        <w:rPr>
          <w:sz w:val="28"/>
          <w:szCs w:val="28"/>
        </w:rPr>
      </w:pPr>
      <w:r w:rsidRPr="00705BD0">
        <w:rPr>
          <w:sz w:val="28"/>
          <w:szCs w:val="28"/>
        </w:rPr>
        <w:t xml:space="preserve">2.1. </w:t>
      </w:r>
      <w:r w:rsidR="00FD2C7C" w:rsidRPr="00705BD0">
        <w:rPr>
          <w:sz w:val="28"/>
          <w:szCs w:val="28"/>
        </w:rPr>
        <w:t>Прогнозные назначения</w:t>
      </w:r>
      <w:r w:rsidR="003727D1" w:rsidRPr="00705BD0">
        <w:rPr>
          <w:sz w:val="28"/>
          <w:szCs w:val="28"/>
        </w:rPr>
        <w:t xml:space="preserve"> по</w:t>
      </w:r>
      <w:r w:rsidR="00624F20" w:rsidRPr="00705BD0">
        <w:rPr>
          <w:sz w:val="28"/>
          <w:szCs w:val="28"/>
        </w:rPr>
        <w:t xml:space="preserve"> доход</w:t>
      </w:r>
      <w:r w:rsidR="003727D1" w:rsidRPr="00705BD0">
        <w:rPr>
          <w:sz w:val="28"/>
          <w:szCs w:val="28"/>
        </w:rPr>
        <w:t>ам</w:t>
      </w:r>
      <w:r w:rsidR="00624F20" w:rsidRPr="00705BD0">
        <w:rPr>
          <w:sz w:val="28"/>
          <w:szCs w:val="28"/>
        </w:rPr>
        <w:t xml:space="preserve"> городского бюджета </w:t>
      </w:r>
      <w:r w:rsidR="00140E50" w:rsidRPr="00705BD0">
        <w:rPr>
          <w:sz w:val="28"/>
          <w:szCs w:val="28"/>
        </w:rPr>
        <w:t>на 20</w:t>
      </w:r>
      <w:r w:rsidR="00600139" w:rsidRPr="00705BD0">
        <w:rPr>
          <w:sz w:val="28"/>
          <w:szCs w:val="28"/>
        </w:rPr>
        <w:t>2</w:t>
      </w:r>
      <w:r w:rsidR="00BC7021" w:rsidRPr="00705BD0">
        <w:rPr>
          <w:sz w:val="28"/>
          <w:szCs w:val="28"/>
        </w:rPr>
        <w:t>2</w:t>
      </w:r>
      <w:r w:rsidR="00140E50" w:rsidRPr="00705BD0">
        <w:rPr>
          <w:sz w:val="28"/>
          <w:szCs w:val="28"/>
        </w:rPr>
        <w:t xml:space="preserve"> год с учетом внесенных </w:t>
      </w:r>
      <w:r w:rsidR="003727D1" w:rsidRPr="00705BD0">
        <w:rPr>
          <w:sz w:val="28"/>
          <w:szCs w:val="28"/>
        </w:rPr>
        <w:t>изменений</w:t>
      </w:r>
      <w:r w:rsidR="00140E50" w:rsidRPr="00705BD0">
        <w:rPr>
          <w:sz w:val="28"/>
          <w:szCs w:val="28"/>
        </w:rPr>
        <w:t xml:space="preserve"> </w:t>
      </w:r>
      <w:r w:rsidR="00624F20" w:rsidRPr="00705BD0">
        <w:rPr>
          <w:sz w:val="28"/>
          <w:szCs w:val="28"/>
        </w:rPr>
        <w:t>состав</w:t>
      </w:r>
      <w:r w:rsidR="00A84AA1" w:rsidRPr="00705BD0">
        <w:rPr>
          <w:sz w:val="28"/>
          <w:szCs w:val="28"/>
        </w:rPr>
        <w:t>или</w:t>
      </w:r>
      <w:r w:rsidR="00624F20" w:rsidRPr="00705BD0">
        <w:rPr>
          <w:sz w:val="28"/>
          <w:szCs w:val="28"/>
        </w:rPr>
        <w:t xml:space="preserve"> </w:t>
      </w:r>
      <w:r w:rsidR="00BC7021" w:rsidRPr="00705BD0">
        <w:rPr>
          <w:sz w:val="28"/>
          <w:szCs w:val="28"/>
        </w:rPr>
        <w:t xml:space="preserve">1 356 630,26 </w:t>
      </w:r>
      <w:r w:rsidR="00624F20" w:rsidRPr="00705BD0">
        <w:rPr>
          <w:sz w:val="28"/>
          <w:szCs w:val="28"/>
        </w:rPr>
        <w:t>тыс</w:t>
      </w:r>
      <w:r w:rsidR="00BC7021" w:rsidRPr="00705BD0">
        <w:rPr>
          <w:sz w:val="28"/>
          <w:szCs w:val="28"/>
        </w:rPr>
        <w:t>яч</w:t>
      </w:r>
      <w:r w:rsidR="00624F20" w:rsidRPr="00705BD0">
        <w:rPr>
          <w:sz w:val="28"/>
          <w:szCs w:val="28"/>
        </w:rPr>
        <w:t xml:space="preserve"> руб., в том числе:</w:t>
      </w:r>
    </w:p>
    <w:p w:rsidR="0082626D" w:rsidRPr="00705BD0" w:rsidRDefault="00CC5AAC" w:rsidP="00600139">
      <w:pPr>
        <w:spacing w:line="276" w:lineRule="auto"/>
        <w:ind w:left="360" w:firstLine="348"/>
        <w:jc w:val="both"/>
        <w:rPr>
          <w:sz w:val="28"/>
          <w:szCs w:val="28"/>
        </w:rPr>
      </w:pPr>
      <w:r w:rsidRPr="00705BD0">
        <w:rPr>
          <w:sz w:val="28"/>
          <w:szCs w:val="28"/>
        </w:rPr>
        <w:t xml:space="preserve">- </w:t>
      </w:r>
      <w:r w:rsidR="0082626D" w:rsidRPr="00705BD0">
        <w:rPr>
          <w:sz w:val="28"/>
          <w:szCs w:val="28"/>
        </w:rPr>
        <w:t xml:space="preserve">налоговые доходы – </w:t>
      </w:r>
      <w:r w:rsidR="00325209" w:rsidRPr="00705BD0">
        <w:rPr>
          <w:sz w:val="28"/>
          <w:szCs w:val="28"/>
        </w:rPr>
        <w:t xml:space="preserve">420 763,68 </w:t>
      </w:r>
      <w:r w:rsidR="0082626D" w:rsidRPr="00705BD0">
        <w:rPr>
          <w:sz w:val="28"/>
          <w:szCs w:val="28"/>
        </w:rPr>
        <w:t>тыс</w:t>
      </w:r>
      <w:r w:rsidR="00325209" w:rsidRPr="00705BD0">
        <w:rPr>
          <w:sz w:val="28"/>
          <w:szCs w:val="28"/>
        </w:rPr>
        <w:t>яч</w:t>
      </w:r>
      <w:r w:rsidR="0082626D" w:rsidRPr="00705BD0">
        <w:rPr>
          <w:sz w:val="28"/>
          <w:szCs w:val="28"/>
        </w:rPr>
        <w:t xml:space="preserve"> руб</w:t>
      </w:r>
      <w:r w:rsidR="00E25CFB" w:rsidRPr="00705BD0">
        <w:rPr>
          <w:sz w:val="28"/>
          <w:szCs w:val="28"/>
        </w:rPr>
        <w:t>.</w:t>
      </w:r>
      <w:r w:rsidR="0082626D" w:rsidRPr="00705BD0">
        <w:rPr>
          <w:sz w:val="28"/>
          <w:szCs w:val="28"/>
        </w:rPr>
        <w:t>;</w:t>
      </w:r>
    </w:p>
    <w:p w:rsidR="0082626D" w:rsidRPr="00705BD0" w:rsidRDefault="00CC5AAC" w:rsidP="00600139">
      <w:pPr>
        <w:spacing w:line="276" w:lineRule="auto"/>
        <w:ind w:left="360" w:firstLine="348"/>
        <w:jc w:val="both"/>
        <w:rPr>
          <w:sz w:val="28"/>
          <w:szCs w:val="28"/>
        </w:rPr>
      </w:pPr>
      <w:r w:rsidRPr="00705BD0">
        <w:rPr>
          <w:sz w:val="28"/>
          <w:szCs w:val="28"/>
        </w:rPr>
        <w:t xml:space="preserve">- </w:t>
      </w:r>
      <w:r w:rsidR="0082626D" w:rsidRPr="00705BD0">
        <w:rPr>
          <w:sz w:val="28"/>
          <w:szCs w:val="28"/>
        </w:rPr>
        <w:t xml:space="preserve">неналоговые доходы – </w:t>
      </w:r>
      <w:r w:rsidR="00325209" w:rsidRPr="00705BD0">
        <w:rPr>
          <w:sz w:val="28"/>
          <w:szCs w:val="28"/>
        </w:rPr>
        <w:t xml:space="preserve">98 141,95 </w:t>
      </w:r>
      <w:r w:rsidR="0082626D" w:rsidRPr="00705BD0">
        <w:rPr>
          <w:sz w:val="28"/>
          <w:szCs w:val="28"/>
        </w:rPr>
        <w:t>тыс</w:t>
      </w:r>
      <w:r w:rsidR="00325209" w:rsidRPr="00705BD0">
        <w:rPr>
          <w:sz w:val="28"/>
          <w:szCs w:val="28"/>
        </w:rPr>
        <w:t>яч</w:t>
      </w:r>
      <w:r w:rsidR="0082626D" w:rsidRPr="00705BD0">
        <w:rPr>
          <w:sz w:val="28"/>
          <w:szCs w:val="28"/>
        </w:rPr>
        <w:t xml:space="preserve"> руб</w:t>
      </w:r>
      <w:r w:rsidR="00E25CFB" w:rsidRPr="00705BD0">
        <w:rPr>
          <w:sz w:val="28"/>
          <w:szCs w:val="28"/>
        </w:rPr>
        <w:t>.</w:t>
      </w:r>
      <w:r w:rsidR="0082626D" w:rsidRPr="00705BD0">
        <w:rPr>
          <w:sz w:val="28"/>
          <w:szCs w:val="28"/>
        </w:rPr>
        <w:t>;</w:t>
      </w:r>
    </w:p>
    <w:p w:rsidR="0082626D" w:rsidRPr="00705BD0" w:rsidRDefault="00CC5AAC" w:rsidP="00600139">
      <w:pPr>
        <w:spacing w:line="276" w:lineRule="auto"/>
        <w:ind w:left="360" w:firstLine="348"/>
        <w:jc w:val="both"/>
        <w:rPr>
          <w:sz w:val="28"/>
          <w:szCs w:val="28"/>
        </w:rPr>
      </w:pPr>
      <w:r w:rsidRPr="00705BD0">
        <w:rPr>
          <w:sz w:val="28"/>
          <w:szCs w:val="28"/>
        </w:rPr>
        <w:t xml:space="preserve">- </w:t>
      </w:r>
      <w:r w:rsidR="0082626D" w:rsidRPr="00705BD0">
        <w:rPr>
          <w:sz w:val="28"/>
          <w:szCs w:val="28"/>
        </w:rPr>
        <w:t xml:space="preserve">безвозмездные перечисления – </w:t>
      </w:r>
      <w:r w:rsidR="00325209" w:rsidRPr="00705BD0">
        <w:rPr>
          <w:sz w:val="28"/>
          <w:szCs w:val="28"/>
        </w:rPr>
        <w:t xml:space="preserve">837 724,63 </w:t>
      </w:r>
      <w:r w:rsidR="0082626D" w:rsidRPr="00705BD0">
        <w:rPr>
          <w:sz w:val="28"/>
          <w:szCs w:val="28"/>
        </w:rPr>
        <w:t>тыс</w:t>
      </w:r>
      <w:r w:rsidR="00325209" w:rsidRPr="00705BD0">
        <w:rPr>
          <w:sz w:val="28"/>
          <w:szCs w:val="28"/>
        </w:rPr>
        <w:t>яч</w:t>
      </w:r>
      <w:r w:rsidR="0082626D" w:rsidRPr="00705BD0">
        <w:rPr>
          <w:sz w:val="28"/>
          <w:szCs w:val="28"/>
        </w:rPr>
        <w:t xml:space="preserve"> руб</w:t>
      </w:r>
      <w:r w:rsidR="00E25CFB" w:rsidRPr="00705BD0">
        <w:rPr>
          <w:sz w:val="28"/>
          <w:szCs w:val="28"/>
        </w:rPr>
        <w:t>.</w:t>
      </w:r>
    </w:p>
    <w:p w:rsidR="0082626D" w:rsidRPr="00705BD0" w:rsidRDefault="003727D1" w:rsidP="00CB20A3">
      <w:pPr>
        <w:spacing w:line="276" w:lineRule="auto"/>
        <w:ind w:firstLine="720"/>
        <w:jc w:val="both"/>
        <w:rPr>
          <w:sz w:val="28"/>
          <w:szCs w:val="28"/>
        </w:rPr>
      </w:pPr>
      <w:r w:rsidRPr="00705BD0">
        <w:rPr>
          <w:sz w:val="28"/>
          <w:szCs w:val="28"/>
        </w:rPr>
        <w:t>Фактическое</w:t>
      </w:r>
      <w:r w:rsidR="0082626D" w:rsidRPr="00705BD0">
        <w:rPr>
          <w:sz w:val="28"/>
          <w:szCs w:val="28"/>
        </w:rPr>
        <w:t xml:space="preserve"> </w:t>
      </w:r>
      <w:r w:rsidR="00E25CFB" w:rsidRPr="00705BD0">
        <w:rPr>
          <w:sz w:val="28"/>
          <w:szCs w:val="28"/>
        </w:rPr>
        <w:t>исполнение городского бюджета за 20</w:t>
      </w:r>
      <w:r w:rsidR="00247749" w:rsidRPr="00705BD0">
        <w:rPr>
          <w:sz w:val="28"/>
          <w:szCs w:val="28"/>
        </w:rPr>
        <w:t>2</w:t>
      </w:r>
      <w:r w:rsidR="00325209" w:rsidRPr="00705BD0">
        <w:rPr>
          <w:sz w:val="28"/>
          <w:szCs w:val="28"/>
        </w:rPr>
        <w:t>2</w:t>
      </w:r>
      <w:r w:rsidR="00E25CFB" w:rsidRPr="00705BD0">
        <w:rPr>
          <w:sz w:val="28"/>
          <w:szCs w:val="28"/>
        </w:rPr>
        <w:t xml:space="preserve"> год по доходам составило </w:t>
      </w:r>
      <w:r w:rsidR="00325209" w:rsidRPr="00705BD0">
        <w:rPr>
          <w:bCs/>
          <w:sz w:val="28"/>
          <w:szCs w:val="28"/>
        </w:rPr>
        <w:t xml:space="preserve">1 356 103,81 </w:t>
      </w:r>
      <w:r w:rsidR="00E25CFB" w:rsidRPr="00705BD0">
        <w:rPr>
          <w:sz w:val="28"/>
          <w:szCs w:val="28"/>
        </w:rPr>
        <w:t>тыс</w:t>
      </w:r>
      <w:r w:rsidR="00325209" w:rsidRPr="00705BD0">
        <w:rPr>
          <w:sz w:val="28"/>
          <w:szCs w:val="28"/>
        </w:rPr>
        <w:t>яч</w:t>
      </w:r>
      <w:r w:rsidR="00E25CFB" w:rsidRPr="00705BD0">
        <w:rPr>
          <w:sz w:val="28"/>
          <w:szCs w:val="28"/>
        </w:rPr>
        <w:t xml:space="preserve"> руб. </w:t>
      </w:r>
      <w:r w:rsidR="00883861" w:rsidRPr="00705BD0">
        <w:rPr>
          <w:sz w:val="28"/>
          <w:szCs w:val="28"/>
        </w:rPr>
        <w:t xml:space="preserve">или </w:t>
      </w:r>
      <w:r w:rsidR="00171317" w:rsidRPr="00705BD0">
        <w:rPr>
          <w:sz w:val="28"/>
          <w:szCs w:val="28"/>
        </w:rPr>
        <w:t>9</w:t>
      </w:r>
      <w:r w:rsidR="00325209" w:rsidRPr="00705BD0">
        <w:rPr>
          <w:sz w:val="28"/>
          <w:szCs w:val="28"/>
        </w:rPr>
        <w:t>9</w:t>
      </w:r>
      <w:r w:rsidR="00171317" w:rsidRPr="00705BD0">
        <w:rPr>
          <w:sz w:val="28"/>
          <w:szCs w:val="28"/>
        </w:rPr>
        <w:t>,</w:t>
      </w:r>
      <w:r w:rsidR="00325209" w:rsidRPr="00705BD0">
        <w:rPr>
          <w:sz w:val="28"/>
          <w:szCs w:val="28"/>
        </w:rPr>
        <w:t>9</w:t>
      </w:r>
      <w:r w:rsidR="00171317" w:rsidRPr="00705BD0">
        <w:rPr>
          <w:sz w:val="28"/>
          <w:szCs w:val="28"/>
        </w:rPr>
        <w:t>6</w:t>
      </w:r>
      <w:r w:rsidR="002B1CDC" w:rsidRPr="00705BD0">
        <w:rPr>
          <w:sz w:val="28"/>
          <w:szCs w:val="28"/>
        </w:rPr>
        <w:t xml:space="preserve"> </w:t>
      </w:r>
      <w:r w:rsidR="00E25CFB" w:rsidRPr="00705BD0">
        <w:rPr>
          <w:sz w:val="28"/>
          <w:szCs w:val="28"/>
        </w:rPr>
        <w:t>%</w:t>
      </w:r>
      <w:r w:rsidR="00085F4C" w:rsidRPr="00705BD0">
        <w:rPr>
          <w:sz w:val="28"/>
          <w:szCs w:val="28"/>
        </w:rPr>
        <w:t xml:space="preserve"> </w:t>
      </w:r>
      <w:r w:rsidR="00014977" w:rsidRPr="00705BD0">
        <w:rPr>
          <w:sz w:val="28"/>
          <w:szCs w:val="28"/>
        </w:rPr>
        <w:t>от</w:t>
      </w:r>
      <w:r w:rsidR="00085F4C" w:rsidRPr="00705BD0">
        <w:rPr>
          <w:sz w:val="28"/>
          <w:szCs w:val="28"/>
        </w:rPr>
        <w:t xml:space="preserve"> </w:t>
      </w:r>
      <w:r w:rsidR="00FD2C7C" w:rsidRPr="00705BD0">
        <w:rPr>
          <w:sz w:val="28"/>
          <w:szCs w:val="28"/>
        </w:rPr>
        <w:t>уточненных плановых назначений</w:t>
      </w:r>
      <w:r w:rsidR="00E7466C" w:rsidRPr="00705BD0">
        <w:rPr>
          <w:sz w:val="28"/>
          <w:szCs w:val="28"/>
        </w:rPr>
        <w:t xml:space="preserve">, </w:t>
      </w:r>
      <w:r w:rsidR="00FC7550" w:rsidRPr="00705BD0">
        <w:rPr>
          <w:sz w:val="28"/>
          <w:szCs w:val="28"/>
        </w:rPr>
        <w:t>из них:</w:t>
      </w:r>
    </w:p>
    <w:p w:rsidR="0082626D" w:rsidRPr="00705BD0" w:rsidRDefault="00085F4C" w:rsidP="00600139">
      <w:pPr>
        <w:spacing w:line="276" w:lineRule="auto"/>
        <w:ind w:left="11" w:firstLine="697"/>
        <w:jc w:val="both"/>
        <w:rPr>
          <w:sz w:val="28"/>
          <w:szCs w:val="28"/>
        </w:rPr>
      </w:pPr>
      <w:r w:rsidRPr="00705BD0">
        <w:rPr>
          <w:sz w:val="28"/>
          <w:szCs w:val="28"/>
        </w:rPr>
        <w:t xml:space="preserve">- </w:t>
      </w:r>
      <w:r w:rsidR="001A42BB" w:rsidRPr="00705BD0">
        <w:rPr>
          <w:sz w:val="28"/>
          <w:szCs w:val="28"/>
        </w:rPr>
        <w:t xml:space="preserve">поступления по </w:t>
      </w:r>
      <w:r w:rsidR="0082626D" w:rsidRPr="00705BD0">
        <w:rPr>
          <w:sz w:val="28"/>
          <w:szCs w:val="28"/>
        </w:rPr>
        <w:t>налоговы</w:t>
      </w:r>
      <w:r w:rsidR="001A42BB" w:rsidRPr="00705BD0">
        <w:rPr>
          <w:sz w:val="28"/>
          <w:szCs w:val="28"/>
        </w:rPr>
        <w:t>м</w:t>
      </w:r>
      <w:r w:rsidR="0082626D" w:rsidRPr="00705BD0">
        <w:rPr>
          <w:sz w:val="28"/>
          <w:szCs w:val="28"/>
        </w:rPr>
        <w:t xml:space="preserve"> доход</w:t>
      </w:r>
      <w:r w:rsidR="001A42BB" w:rsidRPr="00705BD0">
        <w:rPr>
          <w:sz w:val="28"/>
          <w:szCs w:val="28"/>
        </w:rPr>
        <w:t>ам</w:t>
      </w:r>
      <w:r w:rsidR="0082626D" w:rsidRPr="00705BD0">
        <w:rPr>
          <w:sz w:val="28"/>
          <w:szCs w:val="28"/>
        </w:rPr>
        <w:t xml:space="preserve"> составили </w:t>
      </w:r>
      <w:r w:rsidR="00325209" w:rsidRPr="00705BD0">
        <w:rPr>
          <w:sz w:val="28"/>
          <w:szCs w:val="28"/>
        </w:rPr>
        <w:t xml:space="preserve">423 733,03 </w:t>
      </w:r>
      <w:r w:rsidR="0082626D" w:rsidRPr="00705BD0">
        <w:rPr>
          <w:sz w:val="28"/>
          <w:szCs w:val="28"/>
        </w:rPr>
        <w:t>тыс</w:t>
      </w:r>
      <w:r w:rsidR="00325209" w:rsidRPr="00705BD0">
        <w:rPr>
          <w:sz w:val="28"/>
          <w:szCs w:val="28"/>
        </w:rPr>
        <w:t>яч</w:t>
      </w:r>
      <w:r w:rsidR="0082626D" w:rsidRPr="00705BD0">
        <w:rPr>
          <w:sz w:val="28"/>
          <w:szCs w:val="28"/>
        </w:rPr>
        <w:t> руб</w:t>
      </w:r>
      <w:r w:rsidRPr="00705BD0">
        <w:rPr>
          <w:sz w:val="28"/>
          <w:szCs w:val="28"/>
        </w:rPr>
        <w:t>.</w:t>
      </w:r>
      <w:r w:rsidR="0082626D" w:rsidRPr="00705BD0">
        <w:rPr>
          <w:sz w:val="28"/>
          <w:szCs w:val="28"/>
        </w:rPr>
        <w:t xml:space="preserve"> или </w:t>
      </w:r>
      <w:r w:rsidR="004E7BF7" w:rsidRPr="00705BD0">
        <w:rPr>
          <w:sz w:val="28"/>
          <w:szCs w:val="28"/>
        </w:rPr>
        <w:t xml:space="preserve">31,25 </w:t>
      </w:r>
      <w:r w:rsidR="00EB0615" w:rsidRPr="00705BD0">
        <w:rPr>
          <w:sz w:val="28"/>
          <w:szCs w:val="28"/>
        </w:rPr>
        <w:t>%</w:t>
      </w:r>
      <w:r w:rsidR="00CA1D05" w:rsidRPr="00705BD0">
        <w:rPr>
          <w:sz w:val="28"/>
          <w:szCs w:val="28"/>
        </w:rPr>
        <w:t xml:space="preserve"> от общего объема поступлений</w:t>
      </w:r>
      <w:r w:rsidR="00023F08" w:rsidRPr="00705BD0">
        <w:rPr>
          <w:sz w:val="28"/>
          <w:szCs w:val="28"/>
        </w:rPr>
        <w:t xml:space="preserve"> и исполнены на </w:t>
      </w:r>
      <w:r w:rsidR="004E7BF7" w:rsidRPr="00705BD0">
        <w:rPr>
          <w:sz w:val="28"/>
          <w:szCs w:val="28"/>
        </w:rPr>
        <w:t xml:space="preserve">100,71 </w:t>
      </w:r>
      <w:r w:rsidR="003727D1" w:rsidRPr="00705BD0">
        <w:rPr>
          <w:sz w:val="28"/>
          <w:szCs w:val="28"/>
        </w:rPr>
        <w:t>% от прогнозных назначений</w:t>
      </w:r>
      <w:r w:rsidR="0082626D" w:rsidRPr="00705BD0">
        <w:rPr>
          <w:sz w:val="28"/>
          <w:szCs w:val="28"/>
        </w:rPr>
        <w:t>;</w:t>
      </w:r>
    </w:p>
    <w:p w:rsidR="0082626D" w:rsidRPr="00705BD0" w:rsidRDefault="00085F4C" w:rsidP="00600139">
      <w:pPr>
        <w:spacing w:line="276" w:lineRule="auto"/>
        <w:ind w:left="11" w:firstLine="698"/>
        <w:jc w:val="both"/>
        <w:rPr>
          <w:sz w:val="28"/>
          <w:szCs w:val="28"/>
        </w:rPr>
      </w:pPr>
      <w:r w:rsidRPr="00705BD0">
        <w:rPr>
          <w:sz w:val="28"/>
          <w:szCs w:val="28"/>
        </w:rPr>
        <w:lastRenderedPageBreak/>
        <w:t xml:space="preserve">- </w:t>
      </w:r>
      <w:r w:rsidR="00083BFA" w:rsidRPr="00705BD0">
        <w:rPr>
          <w:sz w:val="28"/>
          <w:szCs w:val="28"/>
        </w:rPr>
        <w:t xml:space="preserve">поступления </w:t>
      </w:r>
      <w:r w:rsidR="00CA1D05" w:rsidRPr="00705BD0">
        <w:rPr>
          <w:sz w:val="28"/>
          <w:szCs w:val="28"/>
        </w:rPr>
        <w:t xml:space="preserve">по </w:t>
      </w:r>
      <w:r w:rsidR="0082626D" w:rsidRPr="00705BD0">
        <w:rPr>
          <w:sz w:val="28"/>
          <w:szCs w:val="28"/>
        </w:rPr>
        <w:t>неналоговы</w:t>
      </w:r>
      <w:r w:rsidR="00CA1D05" w:rsidRPr="00705BD0">
        <w:rPr>
          <w:sz w:val="28"/>
          <w:szCs w:val="28"/>
        </w:rPr>
        <w:t>м</w:t>
      </w:r>
      <w:r w:rsidR="0082626D" w:rsidRPr="00705BD0">
        <w:rPr>
          <w:sz w:val="28"/>
          <w:szCs w:val="28"/>
        </w:rPr>
        <w:t xml:space="preserve"> доход</w:t>
      </w:r>
      <w:r w:rsidR="00CA1D05" w:rsidRPr="00705BD0">
        <w:rPr>
          <w:sz w:val="28"/>
          <w:szCs w:val="28"/>
        </w:rPr>
        <w:t>ам</w:t>
      </w:r>
      <w:r w:rsidR="0082626D" w:rsidRPr="00705BD0">
        <w:rPr>
          <w:sz w:val="28"/>
          <w:szCs w:val="28"/>
        </w:rPr>
        <w:t xml:space="preserve"> </w:t>
      </w:r>
      <w:r w:rsidR="00CA1D05" w:rsidRPr="00705BD0">
        <w:rPr>
          <w:sz w:val="28"/>
          <w:szCs w:val="28"/>
        </w:rPr>
        <w:t xml:space="preserve">поступило </w:t>
      </w:r>
      <w:r w:rsidR="004E7BF7" w:rsidRPr="00705BD0">
        <w:rPr>
          <w:sz w:val="28"/>
          <w:szCs w:val="28"/>
        </w:rPr>
        <w:t xml:space="preserve">106 976,62 </w:t>
      </w:r>
      <w:r w:rsidR="0082626D" w:rsidRPr="00705BD0">
        <w:rPr>
          <w:sz w:val="28"/>
          <w:szCs w:val="28"/>
        </w:rPr>
        <w:t>тыс</w:t>
      </w:r>
      <w:r w:rsidR="004E7BF7" w:rsidRPr="00705BD0">
        <w:rPr>
          <w:sz w:val="28"/>
          <w:szCs w:val="28"/>
        </w:rPr>
        <w:t>яч</w:t>
      </w:r>
      <w:r w:rsidR="0082626D" w:rsidRPr="00705BD0">
        <w:rPr>
          <w:sz w:val="28"/>
          <w:szCs w:val="28"/>
        </w:rPr>
        <w:t xml:space="preserve"> руб</w:t>
      </w:r>
      <w:r w:rsidR="00EB0615" w:rsidRPr="00705BD0">
        <w:rPr>
          <w:sz w:val="28"/>
          <w:szCs w:val="28"/>
        </w:rPr>
        <w:t>.</w:t>
      </w:r>
      <w:r w:rsidR="0082626D" w:rsidRPr="00705BD0">
        <w:rPr>
          <w:sz w:val="28"/>
          <w:szCs w:val="28"/>
        </w:rPr>
        <w:t xml:space="preserve"> или </w:t>
      </w:r>
      <w:r w:rsidR="004E7BF7" w:rsidRPr="00705BD0">
        <w:rPr>
          <w:sz w:val="28"/>
          <w:szCs w:val="28"/>
        </w:rPr>
        <w:t xml:space="preserve">7,89 </w:t>
      </w:r>
      <w:r w:rsidR="00EB0615" w:rsidRPr="00705BD0">
        <w:rPr>
          <w:sz w:val="28"/>
          <w:szCs w:val="28"/>
        </w:rPr>
        <w:t>%</w:t>
      </w:r>
      <w:r w:rsidR="00CA1D05" w:rsidRPr="00705BD0">
        <w:rPr>
          <w:sz w:val="28"/>
          <w:szCs w:val="28"/>
        </w:rPr>
        <w:t xml:space="preserve"> от общего объема поступлений</w:t>
      </w:r>
      <w:r w:rsidR="003727D1" w:rsidRPr="00705BD0">
        <w:rPr>
          <w:sz w:val="28"/>
          <w:szCs w:val="28"/>
        </w:rPr>
        <w:t xml:space="preserve"> и исполн</w:t>
      </w:r>
      <w:r w:rsidR="00611CAA" w:rsidRPr="00705BD0">
        <w:rPr>
          <w:sz w:val="28"/>
          <w:szCs w:val="28"/>
        </w:rPr>
        <w:t xml:space="preserve">ены на </w:t>
      </w:r>
      <w:r w:rsidR="004E7BF7" w:rsidRPr="00705BD0">
        <w:rPr>
          <w:sz w:val="28"/>
          <w:szCs w:val="28"/>
        </w:rPr>
        <w:t xml:space="preserve">109,00 </w:t>
      </w:r>
      <w:r w:rsidR="003727D1" w:rsidRPr="00705BD0">
        <w:rPr>
          <w:sz w:val="28"/>
          <w:szCs w:val="28"/>
        </w:rPr>
        <w:t>% от прогнозных назначений</w:t>
      </w:r>
      <w:r w:rsidR="00EB0615" w:rsidRPr="00705BD0">
        <w:rPr>
          <w:sz w:val="28"/>
          <w:szCs w:val="28"/>
        </w:rPr>
        <w:t>;</w:t>
      </w:r>
      <w:r w:rsidR="0082626D" w:rsidRPr="00705BD0">
        <w:rPr>
          <w:sz w:val="28"/>
          <w:szCs w:val="28"/>
        </w:rPr>
        <w:t xml:space="preserve"> </w:t>
      </w:r>
    </w:p>
    <w:p w:rsidR="002E1A78" w:rsidRPr="00705BD0" w:rsidRDefault="00EB0615" w:rsidP="00600139">
      <w:pPr>
        <w:spacing w:line="276" w:lineRule="auto"/>
        <w:ind w:firstLine="708"/>
        <w:jc w:val="both"/>
        <w:rPr>
          <w:sz w:val="28"/>
          <w:szCs w:val="28"/>
        </w:rPr>
      </w:pPr>
      <w:r w:rsidRPr="00705BD0">
        <w:rPr>
          <w:sz w:val="28"/>
          <w:szCs w:val="28"/>
        </w:rPr>
        <w:t xml:space="preserve">- безвозмездные </w:t>
      </w:r>
      <w:r w:rsidR="00083BFA" w:rsidRPr="00705BD0">
        <w:rPr>
          <w:sz w:val="28"/>
          <w:szCs w:val="28"/>
        </w:rPr>
        <w:t xml:space="preserve">поступления </w:t>
      </w:r>
      <w:r w:rsidR="00CA1D05" w:rsidRPr="00705BD0">
        <w:rPr>
          <w:sz w:val="28"/>
          <w:szCs w:val="28"/>
        </w:rPr>
        <w:t xml:space="preserve">составили </w:t>
      </w:r>
      <w:r w:rsidRPr="00705BD0">
        <w:rPr>
          <w:sz w:val="28"/>
          <w:szCs w:val="28"/>
        </w:rPr>
        <w:t>–</w:t>
      </w:r>
      <w:r w:rsidR="00171317" w:rsidRPr="00705BD0">
        <w:rPr>
          <w:sz w:val="28"/>
          <w:szCs w:val="28"/>
        </w:rPr>
        <w:t xml:space="preserve"> </w:t>
      </w:r>
      <w:r w:rsidR="004E7BF7" w:rsidRPr="00705BD0">
        <w:rPr>
          <w:sz w:val="28"/>
          <w:szCs w:val="28"/>
        </w:rPr>
        <w:t xml:space="preserve">825 394,17 </w:t>
      </w:r>
      <w:r w:rsidRPr="00705BD0">
        <w:rPr>
          <w:sz w:val="28"/>
          <w:szCs w:val="28"/>
        </w:rPr>
        <w:t>тыс</w:t>
      </w:r>
      <w:r w:rsidR="004E7BF7" w:rsidRPr="00705BD0">
        <w:rPr>
          <w:sz w:val="28"/>
          <w:szCs w:val="28"/>
        </w:rPr>
        <w:t>яч</w:t>
      </w:r>
      <w:r w:rsidRPr="00705BD0">
        <w:rPr>
          <w:sz w:val="28"/>
          <w:szCs w:val="28"/>
        </w:rPr>
        <w:t xml:space="preserve"> руб. или </w:t>
      </w:r>
      <w:r w:rsidR="004E7BF7" w:rsidRPr="00705BD0">
        <w:rPr>
          <w:sz w:val="28"/>
          <w:szCs w:val="28"/>
        </w:rPr>
        <w:t xml:space="preserve">60,87 </w:t>
      </w:r>
      <w:r w:rsidRPr="00705BD0">
        <w:rPr>
          <w:sz w:val="28"/>
          <w:szCs w:val="28"/>
        </w:rPr>
        <w:t>%</w:t>
      </w:r>
      <w:r w:rsidR="000F7647" w:rsidRPr="00705BD0">
        <w:rPr>
          <w:sz w:val="28"/>
          <w:szCs w:val="28"/>
        </w:rPr>
        <w:t xml:space="preserve"> от общего объема поступлений </w:t>
      </w:r>
      <w:r w:rsidR="003727D1" w:rsidRPr="00705BD0">
        <w:rPr>
          <w:sz w:val="28"/>
          <w:szCs w:val="28"/>
        </w:rPr>
        <w:t xml:space="preserve">и исполнены на </w:t>
      </w:r>
      <w:r w:rsidR="004E7BF7" w:rsidRPr="00705BD0">
        <w:rPr>
          <w:sz w:val="28"/>
          <w:szCs w:val="28"/>
        </w:rPr>
        <w:t xml:space="preserve">98,53 </w:t>
      </w:r>
      <w:r w:rsidR="003727D1" w:rsidRPr="00705BD0">
        <w:rPr>
          <w:sz w:val="28"/>
          <w:szCs w:val="28"/>
        </w:rPr>
        <w:t>% от прогнозных назначений</w:t>
      </w:r>
      <w:r w:rsidRPr="00705BD0">
        <w:rPr>
          <w:sz w:val="28"/>
          <w:szCs w:val="28"/>
        </w:rPr>
        <w:t>.</w:t>
      </w:r>
    </w:p>
    <w:p w:rsidR="002E1A78" w:rsidRPr="00705BD0" w:rsidRDefault="002E1A78" w:rsidP="00CB20A3">
      <w:pPr>
        <w:spacing w:line="276" w:lineRule="auto"/>
        <w:ind w:firstLine="709"/>
        <w:jc w:val="both"/>
        <w:rPr>
          <w:sz w:val="28"/>
          <w:szCs w:val="28"/>
        </w:rPr>
      </w:pPr>
      <w:r w:rsidRPr="00705BD0">
        <w:rPr>
          <w:sz w:val="28"/>
          <w:szCs w:val="28"/>
        </w:rPr>
        <w:t xml:space="preserve">2.2. Исполнение </w:t>
      </w:r>
      <w:r w:rsidR="00CB20A3" w:rsidRPr="00705BD0">
        <w:rPr>
          <w:sz w:val="28"/>
          <w:szCs w:val="28"/>
        </w:rPr>
        <w:t xml:space="preserve">городского </w:t>
      </w:r>
      <w:r w:rsidRPr="00705BD0">
        <w:rPr>
          <w:sz w:val="28"/>
          <w:szCs w:val="28"/>
        </w:rPr>
        <w:t xml:space="preserve">бюджета в разрезе </w:t>
      </w:r>
      <w:r w:rsidR="0096501E" w:rsidRPr="00705BD0">
        <w:rPr>
          <w:sz w:val="28"/>
          <w:szCs w:val="28"/>
        </w:rPr>
        <w:t xml:space="preserve">основных </w:t>
      </w:r>
      <w:r w:rsidR="0096728A" w:rsidRPr="00705BD0">
        <w:rPr>
          <w:sz w:val="28"/>
          <w:szCs w:val="28"/>
        </w:rPr>
        <w:t>групп доходов:</w:t>
      </w:r>
    </w:p>
    <w:p w:rsidR="002E1A78" w:rsidRPr="00705BD0" w:rsidRDefault="002E1A78" w:rsidP="00CB20A3">
      <w:pPr>
        <w:spacing w:line="276" w:lineRule="auto"/>
        <w:ind w:firstLine="709"/>
        <w:jc w:val="both"/>
        <w:rPr>
          <w:b/>
          <w:sz w:val="28"/>
          <w:szCs w:val="28"/>
        </w:rPr>
      </w:pPr>
      <w:r w:rsidRPr="00705BD0">
        <w:rPr>
          <w:b/>
          <w:sz w:val="28"/>
          <w:szCs w:val="28"/>
        </w:rPr>
        <w:t>Налоговые доходы</w:t>
      </w:r>
    </w:p>
    <w:p w:rsidR="002E1A78" w:rsidRPr="00705BD0" w:rsidRDefault="00117207" w:rsidP="00CB20A3">
      <w:pPr>
        <w:pStyle w:val="30"/>
        <w:spacing w:line="276" w:lineRule="auto"/>
        <w:ind w:firstLine="709"/>
        <w:rPr>
          <w:sz w:val="28"/>
          <w:szCs w:val="28"/>
        </w:rPr>
      </w:pPr>
      <w:r w:rsidRPr="00705BD0">
        <w:rPr>
          <w:sz w:val="28"/>
          <w:szCs w:val="28"/>
        </w:rPr>
        <w:t>И</w:t>
      </w:r>
      <w:r w:rsidR="002E1A78" w:rsidRPr="00705BD0">
        <w:rPr>
          <w:sz w:val="28"/>
          <w:szCs w:val="28"/>
        </w:rPr>
        <w:t>сполнен</w:t>
      </w:r>
      <w:r w:rsidRPr="00705BD0">
        <w:rPr>
          <w:sz w:val="28"/>
          <w:szCs w:val="28"/>
        </w:rPr>
        <w:t>ие</w:t>
      </w:r>
      <w:r w:rsidR="00CB20A3" w:rsidRPr="00705BD0">
        <w:rPr>
          <w:sz w:val="28"/>
          <w:szCs w:val="28"/>
        </w:rPr>
        <w:t xml:space="preserve"> доходной части городского</w:t>
      </w:r>
      <w:r w:rsidR="002E1A78" w:rsidRPr="00705BD0">
        <w:rPr>
          <w:sz w:val="28"/>
          <w:szCs w:val="28"/>
        </w:rPr>
        <w:t xml:space="preserve"> бюджета по </w:t>
      </w:r>
      <w:r w:rsidRPr="00705BD0">
        <w:rPr>
          <w:sz w:val="28"/>
          <w:szCs w:val="28"/>
        </w:rPr>
        <w:t xml:space="preserve">основным </w:t>
      </w:r>
      <w:r w:rsidR="003C0275" w:rsidRPr="00705BD0">
        <w:rPr>
          <w:sz w:val="28"/>
          <w:szCs w:val="28"/>
        </w:rPr>
        <w:t>налоговым поступлениям за 20</w:t>
      </w:r>
      <w:r w:rsidR="00E63F3F" w:rsidRPr="00705BD0">
        <w:rPr>
          <w:sz w:val="28"/>
          <w:szCs w:val="28"/>
        </w:rPr>
        <w:t>2</w:t>
      </w:r>
      <w:r w:rsidR="004E7BF7" w:rsidRPr="00705BD0">
        <w:rPr>
          <w:sz w:val="28"/>
          <w:szCs w:val="28"/>
        </w:rPr>
        <w:t>2</w:t>
      </w:r>
      <w:r w:rsidR="002E1A78" w:rsidRPr="00705BD0">
        <w:rPr>
          <w:sz w:val="28"/>
          <w:szCs w:val="28"/>
        </w:rPr>
        <w:t xml:space="preserve"> год </w:t>
      </w:r>
      <w:r w:rsidR="00300556" w:rsidRPr="00705BD0">
        <w:rPr>
          <w:sz w:val="28"/>
          <w:szCs w:val="28"/>
        </w:rPr>
        <w:t>выглядит следующим образом</w:t>
      </w:r>
      <w:r w:rsidR="00F06410" w:rsidRPr="00705BD0">
        <w:rPr>
          <w:sz w:val="28"/>
          <w:szCs w:val="28"/>
        </w:rPr>
        <w:t>.</w:t>
      </w:r>
    </w:p>
    <w:p w:rsidR="00117207" w:rsidRPr="00705BD0" w:rsidRDefault="00F06410" w:rsidP="00532AE3">
      <w:pPr>
        <w:pStyle w:val="30"/>
        <w:spacing w:line="276" w:lineRule="auto"/>
        <w:ind w:firstLine="709"/>
        <w:rPr>
          <w:sz w:val="28"/>
          <w:szCs w:val="28"/>
        </w:rPr>
      </w:pPr>
      <w:r w:rsidRPr="00705BD0">
        <w:rPr>
          <w:sz w:val="28"/>
          <w:szCs w:val="28"/>
        </w:rPr>
        <w:t>Н</w:t>
      </w:r>
      <w:r w:rsidR="00117207" w:rsidRPr="00705BD0">
        <w:rPr>
          <w:sz w:val="28"/>
          <w:szCs w:val="28"/>
        </w:rPr>
        <w:t xml:space="preserve">алог на доходы физических лиц </w:t>
      </w:r>
      <w:r w:rsidR="00DB63C1" w:rsidRPr="00705BD0">
        <w:rPr>
          <w:sz w:val="28"/>
          <w:szCs w:val="28"/>
        </w:rPr>
        <w:t>(</w:t>
      </w:r>
      <w:r w:rsidR="00AC67FD" w:rsidRPr="00705BD0">
        <w:rPr>
          <w:sz w:val="28"/>
          <w:szCs w:val="28"/>
        </w:rPr>
        <w:t>97,74 </w:t>
      </w:r>
      <w:r w:rsidR="0080627C" w:rsidRPr="00705BD0">
        <w:rPr>
          <w:sz w:val="28"/>
          <w:szCs w:val="28"/>
        </w:rPr>
        <w:t>%</w:t>
      </w:r>
      <w:r w:rsidR="00300556" w:rsidRPr="00705BD0">
        <w:rPr>
          <w:sz w:val="28"/>
          <w:szCs w:val="28"/>
        </w:rPr>
        <w:t xml:space="preserve"> </w:t>
      </w:r>
      <w:r w:rsidR="00117207" w:rsidRPr="00705BD0">
        <w:rPr>
          <w:sz w:val="28"/>
          <w:szCs w:val="28"/>
        </w:rPr>
        <w:t>в структуре исполненных налоговых доходов</w:t>
      </w:r>
      <w:r w:rsidR="00DB63C1" w:rsidRPr="00705BD0">
        <w:rPr>
          <w:sz w:val="28"/>
          <w:szCs w:val="28"/>
        </w:rPr>
        <w:t>)</w:t>
      </w:r>
      <w:r w:rsidR="008357ED" w:rsidRPr="00705BD0">
        <w:rPr>
          <w:sz w:val="28"/>
          <w:szCs w:val="28"/>
        </w:rPr>
        <w:t>,</w:t>
      </w:r>
      <w:r w:rsidR="00117207" w:rsidRPr="00705BD0">
        <w:rPr>
          <w:sz w:val="28"/>
          <w:szCs w:val="28"/>
        </w:rPr>
        <w:t xml:space="preserve"> </w:t>
      </w:r>
      <w:r w:rsidR="00187B4C" w:rsidRPr="00705BD0">
        <w:rPr>
          <w:sz w:val="28"/>
          <w:szCs w:val="28"/>
        </w:rPr>
        <w:t>и</w:t>
      </w:r>
      <w:r w:rsidR="00187B4C" w:rsidRPr="00C05D74">
        <w:rPr>
          <w:sz w:val="28"/>
          <w:szCs w:val="28"/>
        </w:rPr>
        <w:t xml:space="preserve">сполнен в сумме </w:t>
      </w:r>
      <w:r w:rsidR="00AC67FD" w:rsidRPr="00C05D74">
        <w:rPr>
          <w:sz w:val="28"/>
          <w:szCs w:val="28"/>
        </w:rPr>
        <w:t xml:space="preserve">414 160,87 </w:t>
      </w:r>
      <w:r w:rsidR="00187B4C" w:rsidRPr="00C05D74">
        <w:rPr>
          <w:sz w:val="28"/>
          <w:szCs w:val="28"/>
        </w:rPr>
        <w:t>тыс</w:t>
      </w:r>
      <w:r w:rsidR="00AC67FD" w:rsidRPr="00C05D74">
        <w:rPr>
          <w:sz w:val="28"/>
          <w:szCs w:val="28"/>
        </w:rPr>
        <w:t>яч</w:t>
      </w:r>
      <w:r w:rsidR="00187B4C" w:rsidRPr="00C05D74">
        <w:rPr>
          <w:sz w:val="28"/>
          <w:szCs w:val="28"/>
        </w:rPr>
        <w:t xml:space="preserve"> руб. или на </w:t>
      </w:r>
      <w:r w:rsidR="00AC67FD" w:rsidRPr="00C05D74">
        <w:rPr>
          <w:sz w:val="28"/>
          <w:szCs w:val="28"/>
        </w:rPr>
        <w:t>100,66 </w:t>
      </w:r>
      <w:r w:rsidR="00117207" w:rsidRPr="00C05D74">
        <w:rPr>
          <w:sz w:val="28"/>
          <w:szCs w:val="28"/>
        </w:rPr>
        <w:t>% от плановых назначений</w:t>
      </w:r>
      <w:r w:rsidR="00D3189A" w:rsidRPr="00C05D74">
        <w:rPr>
          <w:sz w:val="28"/>
          <w:szCs w:val="28"/>
        </w:rPr>
        <w:t xml:space="preserve">. </w:t>
      </w:r>
      <w:r w:rsidR="00AC67FD" w:rsidRPr="00C05D74">
        <w:rPr>
          <w:sz w:val="28"/>
          <w:szCs w:val="28"/>
        </w:rPr>
        <w:t>Перевыполнение</w:t>
      </w:r>
      <w:r w:rsidR="00D3189A" w:rsidRPr="00C05D74">
        <w:rPr>
          <w:sz w:val="28"/>
          <w:szCs w:val="28"/>
        </w:rPr>
        <w:t xml:space="preserve"> плановых назначений</w:t>
      </w:r>
      <w:r w:rsidR="00CD5217" w:rsidRPr="00C05D74">
        <w:rPr>
          <w:sz w:val="28"/>
          <w:szCs w:val="28"/>
        </w:rPr>
        <w:t xml:space="preserve">, </w:t>
      </w:r>
      <w:r w:rsidR="00117207" w:rsidRPr="00C05D74">
        <w:rPr>
          <w:sz w:val="28"/>
          <w:szCs w:val="28"/>
        </w:rPr>
        <w:t xml:space="preserve">обусловлено </w:t>
      </w:r>
      <w:r w:rsidR="00AC67FD" w:rsidRPr="00C05D74">
        <w:rPr>
          <w:sz w:val="28"/>
          <w:szCs w:val="28"/>
        </w:rPr>
        <w:t xml:space="preserve">поступлением сверх плана </w:t>
      </w:r>
      <w:r w:rsidRPr="00C05D74">
        <w:rPr>
          <w:sz w:val="28"/>
          <w:szCs w:val="28"/>
        </w:rPr>
        <w:t>в связи с индексацией заработной платы, и увеличени</w:t>
      </w:r>
      <w:r w:rsidR="007D5990" w:rsidRPr="00C05D74">
        <w:rPr>
          <w:sz w:val="28"/>
          <w:szCs w:val="28"/>
        </w:rPr>
        <w:t>ем</w:t>
      </w:r>
      <w:r w:rsidRPr="00C05D74">
        <w:rPr>
          <w:sz w:val="28"/>
          <w:szCs w:val="28"/>
        </w:rPr>
        <w:t xml:space="preserve"> </w:t>
      </w:r>
      <w:r w:rsidR="007D5990" w:rsidRPr="00C05D74">
        <w:rPr>
          <w:sz w:val="28"/>
          <w:szCs w:val="28"/>
        </w:rPr>
        <w:t xml:space="preserve">поступлений </w:t>
      </w:r>
      <w:r w:rsidRPr="00C05D74">
        <w:rPr>
          <w:sz w:val="28"/>
          <w:szCs w:val="28"/>
        </w:rPr>
        <w:t>дивидендов по акциям ПАО «ГМК «Норильский никель».</w:t>
      </w:r>
    </w:p>
    <w:p w:rsidR="002E1A78" w:rsidRPr="00705BD0" w:rsidRDefault="00F06410" w:rsidP="002E1A78">
      <w:pPr>
        <w:pStyle w:val="30"/>
        <w:spacing w:line="276" w:lineRule="auto"/>
        <w:ind w:firstLine="709"/>
        <w:rPr>
          <w:sz w:val="28"/>
          <w:szCs w:val="28"/>
        </w:rPr>
      </w:pPr>
      <w:r w:rsidRPr="00705BD0">
        <w:rPr>
          <w:sz w:val="28"/>
          <w:szCs w:val="28"/>
        </w:rPr>
        <w:t>Н</w:t>
      </w:r>
      <w:r w:rsidR="002E1A78" w:rsidRPr="00705BD0">
        <w:rPr>
          <w:rFonts w:cs="Arial"/>
          <w:sz w:val="28"/>
          <w:szCs w:val="28"/>
        </w:rPr>
        <w:t xml:space="preserve">алог на </w:t>
      </w:r>
      <w:r w:rsidR="00117207" w:rsidRPr="00705BD0">
        <w:rPr>
          <w:rFonts w:cs="Arial"/>
          <w:sz w:val="28"/>
          <w:szCs w:val="28"/>
        </w:rPr>
        <w:t>имущество физических лиц</w:t>
      </w:r>
      <w:r w:rsidR="006873B8" w:rsidRPr="00705BD0">
        <w:rPr>
          <w:sz w:val="28"/>
          <w:szCs w:val="28"/>
        </w:rPr>
        <w:t xml:space="preserve"> </w:t>
      </w:r>
      <w:r w:rsidR="00DB63C1" w:rsidRPr="00705BD0">
        <w:rPr>
          <w:sz w:val="28"/>
          <w:szCs w:val="28"/>
        </w:rPr>
        <w:t>(</w:t>
      </w:r>
      <w:r w:rsidR="00AC67FD" w:rsidRPr="00705BD0">
        <w:rPr>
          <w:sz w:val="28"/>
          <w:szCs w:val="28"/>
        </w:rPr>
        <w:t>1,51</w:t>
      </w:r>
      <w:r w:rsidR="00E63F3F" w:rsidRPr="00705BD0">
        <w:rPr>
          <w:sz w:val="28"/>
          <w:szCs w:val="28"/>
        </w:rPr>
        <w:t xml:space="preserve"> </w:t>
      </w:r>
      <w:r w:rsidR="00300556" w:rsidRPr="00705BD0">
        <w:rPr>
          <w:sz w:val="28"/>
          <w:szCs w:val="28"/>
        </w:rPr>
        <w:t>%</w:t>
      </w:r>
      <w:r w:rsidR="006873B8" w:rsidRPr="00705BD0">
        <w:rPr>
          <w:sz w:val="28"/>
          <w:szCs w:val="28"/>
        </w:rPr>
        <w:t xml:space="preserve"> в структуре исполненных налоговых доходов</w:t>
      </w:r>
      <w:r w:rsidR="00DB63C1" w:rsidRPr="00705BD0">
        <w:rPr>
          <w:sz w:val="28"/>
          <w:szCs w:val="28"/>
        </w:rPr>
        <w:t>)</w:t>
      </w:r>
      <w:r w:rsidR="006873B8" w:rsidRPr="00705BD0">
        <w:rPr>
          <w:sz w:val="28"/>
          <w:szCs w:val="28"/>
        </w:rPr>
        <w:t xml:space="preserve"> </w:t>
      </w:r>
      <w:r w:rsidR="0096501E" w:rsidRPr="00705BD0">
        <w:rPr>
          <w:sz w:val="28"/>
          <w:szCs w:val="28"/>
        </w:rPr>
        <w:t xml:space="preserve">исполнен в сумме </w:t>
      </w:r>
      <w:r w:rsidR="00AC67FD" w:rsidRPr="00705BD0">
        <w:rPr>
          <w:sz w:val="28"/>
          <w:szCs w:val="28"/>
        </w:rPr>
        <w:t>6 390,35 </w:t>
      </w:r>
      <w:r w:rsidR="0096501E" w:rsidRPr="00705BD0">
        <w:rPr>
          <w:sz w:val="28"/>
          <w:szCs w:val="28"/>
        </w:rPr>
        <w:t>тыс</w:t>
      </w:r>
      <w:r w:rsidR="00AC67FD" w:rsidRPr="00705BD0">
        <w:rPr>
          <w:sz w:val="28"/>
          <w:szCs w:val="28"/>
        </w:rPr>
        <w:t>яч</w:t>
      </w:r>
      <w:r w:rsidR="0096501E" w:rsidRPr="00705BD0">
        <w:rPr>
          <w:sz w:val="28"/>
          <w:szCs w:val="28"/>
        </w:rPr>
        <w:t xml:space="preserve"> руб. или на </w:t>
      </w:r>
      <w:r w:rsidR="00AC67FD" w:rsidRPr="00705BD0">
        <w:rPr>
          <w:sz w:val="28"/>
          <w:szCs w:val="28"/>
        </w:rPr>
        <w:t>109,13 </w:t>
      </w:r>
      <w:r w:rsidR="006873B8" w:rsidRPr="00705BD0">
        <w:rPr>
          <w:sz w:val="28"/>
          <w:szCs w:val="28"/>
        </w:rPr>
        <w:t>% от плановых</w:t>
      </w:r>
      <w:r w:rsidR="00B31198" w:rsidRPr="00705BD0">
        <w:rPr>
          <w:sz w:val="28"/>
          <w:szCs w:val="28"/>
        </w:rPr>
        <w:t xml:space="preserve"> назначений</w:t>
      </w:r>
      <w:r w:rsidR="00D17B8F" w:rsidRPr="00705BD0">
        <w:rPr>
          <w:sz w:val="28"/>
          <w:szCs w:val="28"/>
        </w:rPr>
        <w:t>, в связи с увеличением поступлений</w:t>
      </w:r>
      <w:r w:rsidR="00382C1C" w:rsidRPr="007D5990">
        <w:rPr>
          <w:sz w:val="28"/>
          <w:szCs w:val="28"/>
        </w:rPr>
        <w:t>,</w:t>
      </w:r>
      <w:r w:rsidR="00D17B8F" w:rsidRPr="00705BD0">
        <w:rPr>
          <w:sz w:val="28"/>
          <w:szCs w:val="28"/>
        </w:rPr>
        <w:t xml:space="preserve"> обусловленных </w:t>
      </w:r>
      <w:r w:rsidR="00AC67FD" w:rsidRPr="00705BD0">
        <w:rPr>
          <w:sz w:val="28"/>
          <w:szCs w:val="28"/>
        </w:rPr>
        <w:t>уплатой отдельными налогоплательщиками задолженности прошлых лет</w:t>
      </w:r>
      <w:r w:rsidRPr="00705BD0">
        <w:rPr>
          <w:sz w:val="28"/>
          <w:szCs w:val="28"/>
        </w:rPr>
        <w:t>.</w:t>
      </w:r>
    </w:p>
    <w:p w:rsidR="00CD5217" w:rsidRPr="00705BD0" w:rsidRDefault="00F06410" w:rsidP="00D47F76">
      <w:pPr>
        <w:pStyle w:val="30"/>
        <w:spacing w:line="276" w:lineRule="auto"/>
        <w:ind w:firstLine="709"/>
        <w:rPr>
          <w:sz w:val="28"/>
          <w:szCs w:val="28"/>
        </w:rPr>
      </w:pPr>
      <w:r w:rsidRPr="00705BD0">
        <w:rPr>
          <w:sz w:val="28"/>
          <w:szCs w:val="28"/>
        </w:rPr>
        <w:t>З</w:t>
      </w:r>
      <w:r w:rsidR="00117207" w:rsidRPr="00705BD0">
        <w:rPr>
          <w:sz w:val="28"/>
          <w:szCs w:val="28"/>
        </w:rPr>
        <w:t>емельн</w:t>
      </w:r>
      <w:r w:rsidR="006873B8" w:rsidRPr="00705BD0">
        <w:rPr>
          <w:sz w:val="28"/>
          <w:szCs w:val="28"/>
        </w:rPr>
        <w:t>ый</w:t>
      </w:r>
      <w:r w:rsidR="00117207" w:rsidRPr="00705BD0">
        <w:rPr>
          <w:sz w:val="28"/>
          <w:szCs w:val="28"/>
        </w:rPr>
        <w:t xml:space="preserve"> налог</w:t>
      </w:r>
      <w:r w:rsidR="00300556" w:rsidRPr="00705BD0">
        <w:rPr>
          <w:sz w:val="28"/>
          <w:szCs w:val="28"/>
        </w:rPr>
        <w:t xml:space="preserve"> </w:t>
      </w:r>
      <w:r w:rsidR="00DB63C1" w:rsidRPr="00705BD0">
        <w:rPr>
          <w:sz w:val="28"/>
          <w:szCs w:val="28"/>
        </w:rPr>
        <w:t>(</w:t>
      </w:r>
      <w:r w:rsidR="00AC67FD" w:rsidRPr="00705BD0">
        <w:rPr>
          <w:sz w:val="28"/>
          <w:szCs w:val="28"/>
        </w:rPr>
        <w:t>0,58 </w:t>
      </w:r>
      <w:r w:rsidR="00300556" w:rsidRPr="00705BD0">
        <w:rPr>
          <w:sz w:val="28"/>
          <w:szCs w:val="28"/>
        </w:rPr>
        <w:t>%</w:t>
      </w:r>
      <w:r w:rsidR="006873B8" w:rsidRPr="00705BD0">
        <w:rPr>
          <w:sz w:val="28"/>
          <w:szCs w:val="28"/>
        </w:rPr>
        <w:t xml:space="preserve"> в структуре исполненных налоговых доходов)</w:t>
      </w:r>
      <w:r w:rsidR="00C84950" w:rsidRPr="00705BD0">
        <w:rPr>
          <w:sz w:val="28"/>
          <w:szCs w:val="28"/>
        </w:rPr>
        <w:t xml:space="preserve"> исполнен в сумме </w:t>
      </w:r>
      <w:r w:rsidR="00AC67FD" w:rsidRPr="00705BD0">
        <w:rPr>
          <w:sz w:val="28"/>
          <w:szCs w:val="28"/>
        </w:rPr>
        <w:t xml:space="preserve">2 449,51 </w:t>
      </w:r>
      <w:r w:rsidR="00C84950" w:rsidRPr="00705BD0">
        <w:rPr>
          <w:sz w:val="28"/>
          <w:szCs w:val="28"/>
        </w:rPr>
        <w:t>тыс</w:t>
      </w:r>
      <w:r w:rsidR="00AC67FD" w:rsidRPr="00705BD0">
        <w:rPr>
          <w:sz w:val="28"/>
          <w:szCs w:val="28"/>
        </w:rPr>
        <w:t>яч</w:t>
      </w:r>
      <w:r w:rsidR="00C84950" w:rsidRPr="00705BD0">
        <w:rPr>
          <w:sz w:val="28"/>
          <w:szCs w:val="28"/>
        </w:rPr>
        <w:t xml:space="preserve"> руб. или на </w:t>
      </w:r>
      <w:r w:rsidR="00AC67FD" w:rsidRPr="00705BD0">
        <w:rPr>
          <w:sz w:val="28"/>
          <w:szCs w:val="28"/>
        </w:rPr>
        <w:t xml:space="preserve">87,55 </w:t>
      </w:r>
      <w:r w:rsidR="006873B8" w:rsidRPr="00705BD0">
        <w:rPr>
          <w:sz w:val="28"/>
          <w:szCs w:val="28"/>
        </w:rPr>
        <w:t>% от плановых назначений</w:t>
      </w:r>
      <w:r w:rsidR="00D17B8F" w:rsidRPr="00705BD0">
        <w:rPr>
          <w:sz w:val="28"/>
          <w:szCs w:val="28"/>
        </w:rPr>
        <w:t>. Невыполнение плановых назначений, обусловлено недобросовестным исполнением налогоплательщиками обязанности по уплате налога</w:t>
      </w:r>
      <w:r w:rsidR="00D47F76" w:rsidRPr="00705BD0">
        <w:rPr>
          <w:sz w:val="28"/>
          <w:szCs w:val="28"/>
        </w:rPr>
        <w:t>.</w:t>
      </w:r>
    </w:p>
    <w:p w:rsidR="002E1A78" w:rsidRPr="00705BD0" w:rsidRDefault="002E1A78" w:rsidP="00B31198">
      <w:pPr>
        <w:spacing w:line="276" w:lineRule="auto"/>
        <w:ind w:firstLine="709"/>
        <w:jc w:val="both"/>
        <w:rPr>
          <w:b/>
          <w:sz w:val="28"/>
          <w:szCs w:val="28"/>
        </w:rPr>
      </w:pPr>
      <w:r w:rsidRPr="00705BD0">
        <w:rPr>
          <w:b/>
          <w:sz w:val="28"/>
          <w:szCs w:val="28"/>
        </w:rPr>
        <w:t>Неналоговые доходы</w:t>
      </w:r>
    </w:p>
    <w:p w:rsidR="00AE4627" w:rsidRPr="00705BD0" w:rsidRDefault="00AE4627" w:rsidP="00AE4627">
      <w:pPr>
        <w:pStyle w:val="30"/>
        <w:spacing w:line="276" w:lineRule="auto"/>
        <w:ind w:firstLine="709"/>
        <w:rPr>
          <w:sz w:val="28"/>
          <w:szCs w:val="28"/>
        </w:rPr>
      </w:pPr>
      <w:r w:rsidRPr="00705BD0">
        <w:rPr>
          <w:sz w:val="28"/>
          <w:szCs w:val="28"/>
        </w:rPr>
        <w:t>Исполнение доходной части городского бюджета по основным неналоговым поступлениям за 202</w:t>
      </w:r>
      <w:r w:rsidR="00D17B8F" w:rsidRPr="00705BD0">
        <w:rPr>
          <w:sz w:val="28"/>
          <w:szCs w:val="28"/>
        </w:rPr>
        <w:t>2</w:t>
      </w:r>
      <w:r w:rsidR="00F06410" w:rsidRPr="00705BD0">
        <w:rPr>
          <w:sz w:val="28"/>
          <w:szCs w:val="28"/>
        </w:rPr>
        <w:t xml:space="preserve"> год выглядит следующим образом.</w:t>
      </w:r>
    </w:p>
    <w:p w:rsidR="00AE4627" w:rsidRPr="00705BD0" w:rsidRDefault="00F06410" w:rsidP="00AE4627">
      <w:pPr>
        <w:pStyle w:val="30"/>
        <w:spacing w:line="276" w:lineRule="auto"/>
        <w:ind w:firstLine="709"/>
        <w:rPr>
          <w:sz w:val="28"/>
          <w:szCs w:val="28"/>
        </w:rPr>
      </w:pPr>
      <w:r w:rsidRPr="00705BD0">
        <w:rPr>
          <w:sz w:val="28"/>
          <w:szCs w:val="28"/>
        </w:rPr>
        <w:t>Д</w:t>
      </w:r>
      <w:r w:rsidR="00AE4627" w:rsidRPr="00705BD0">
        <w:rPr>
          <w:sz w:val="28"/>
          <w:szCs w:val="28"/>
        </w:rPr>
        <w:t>оходы от использования имущества, находящегося в государственной и муниципальной собственности (</w:t>
      </w:r>
      <w:r w:rsidR="00272D90" w:rsidRPr="00705BD0">
        <w:rPr>
          <w:sz w:val="28"/>
          <w:szCs w:val="28"/>
        </w:rPr>
        <w:t xml:space="preserve">91,56 </w:t>
      </w:r>
      <w:r w:rsidR="00AE4627" w:rsidRPr="00705BD0">
        <w:rPr>
          <w:sz w:val="28"/>
          <w:szCs w:val="28"/>
        </w:rPr>
        <w:t xml:space="preserve">% в структуре неналоговых доходов) исполнены в сумме </w:t>
      </w:r>
      <w:r w:rsidR="00272D90" w:rsidRPr="00705BD0">
        <w:rPr>
          <w:sz w:val="28"/>
          <w:szCs w:val="28"/>
        </w:rPr>
        <w:t xml:space="preserve">97 948,89 </w:t>
      </w:r>
      <w:r w:rsidR="00AE4627" w:rsidRPr="00705BD0">
        <w:rPr>
          <w:sz w:val="28"/>
          <w:szCs w:val="28"/>
        </w:rPr>
        <w:t>тыс</w:t>
      </w:r>
      <w:r w:rsidR="00272D90" w:rsidRPr="00705BD0">
        <w:rPr>
          <w:sz w:val="28"/>
          <w:szCs w:val="28"/>
        </w:rPr>
        <w:t>яч</w:t>
      </w:r>
      <w:r w:rsidR="00AE4627" w:rsidRPr="00705BD0">
        <w:rPr>
          <w:sz w:val="28"/>
          <w:szCs w:val="28"/>
        </w:rPr>
        <w:t xml:space="preserve"> руб. или на 10</w:t>
      </w:r>
      <w:r w:rsidR="00272D90" w:rsidRPr="00705BD0">
        <w:rPr>
          <w:sz w:val="28"/>
          <w:szCs w:val="28"/>
        </w:rPr>
        <w:t>9</w:t>
      </w:r>
      <w:r w:rsidR="00AE4627" w:rsidRPr="00705BD0">
        <w:rPr>
          <w:sz w:val="28"/>
          <w:szCs w:val="28"/>
        </w:rPr>
        <w:t>,</w:t>
      </w:r>
      <w:r w:rsidR="00272D90" w:rsidRPr="00705BD0">
        <w:rPr>
          <w:sz w:val="28"/>
          <w:szCs w:val="28"/>
        </w:rPr>
        <w:t>37</w:t>
      </w:r>
      <w:r w:rsidR="00AE4627" w:rsidRPr="00705BD0">
        <w:rPr>
          <w:sz w:val="28"/>
          <w:szCs w:val="28"/>
        </w:rPr>
        <w:t xml:space="preserve"> % от плановых назначений</w:t>
      </w:r>
      <w:r w:rsidR="00510098" w:rsidRPr="00705BD0">
        <w:rPr>
          <w:sz w:val="28"/>
          <w:szCs w:val="28"/>
        </w:rPr>
        <w:t xml:space="preserve">. Перевыполнение плановых назначений </w:t>
      </w:r>
      <w:r w:rsidR="006A1131" w:rsidRPr="00705BD0">
        <w:rPr>
          <w:sz w:val="28"/>
          <w:szCs w:val="28"/>
        </w:rPr>
        <w:t xml:space="preserve">обусловлено </w:t>
      </w:r>
      <w:r w:rsidR="00272D90" w:rsidRPr="00705BD0">
        <w:rPr>
          <w:sz w:val="28"/>
          <w:szCs w:val="28"/>
        </w:rPr>
        <w:t xml:space="preserve">поступлением в декабре 2022 года арендной платы по договорам аренды земельных участков от юридических и физических лиц за </w:t>
      </w:r>
      <w:r w:rsidR="0053381E" w:rsidRPr="00705BD0">
        <w:rPr>
          <w:sz w:val="28"/>
          <w:szCs w:val="28"/>
          <w:lang w:val="en-US"/>
        </w:rPr>
        <w:t>I</w:t>
      </w:r>
      <w:r w:rsidR="00272D90" w:rsidRPr="00705BD0">
        <w:rPr>
          <w:sz w:val="28"/>
          <w:szCs w:val="28"/>
        </w:rPr>
        <w:t xml:space="preserve"> квартал 2023 года, погашением задолженности прошлых лет физическими и юридическими лицами, поступлени</w:t>
      </w:r>
      <w:r w:rsidR="00726A93" w:rsidRPr="00705BD0">
        <w:rPr>
          <w:sz w:val="28"/>
          <w:szCs w:val="28"/>
        </w:rPr>
        <w:t>ем</w:t>
      </w:r>
      <w:r w:rsidR="00272D90" w:rsidRPr="00705BD0">
        <w:rPr>
          <w:sz w:val="28"/>
          <w:szCs w:val="28"/>
        </w:rPr>
        <w:t xml:space="preserve"> платы по соглашениям об установлении сервитута по причине неверного перечисления средств за аренду земли арендатором ООО «Восток-Ойл», поступлением задолженности прошлых лет по социальному и коммерческому найму, по договорам аренды муниципального имущества, а также поступлением по договорам </w:t>
      </w:r>
      <w:r w:rsidR="00726A93" w:rsidRPr="00705BD0">
        <w:rPr>
          <w:sz w:val="28"/>
          <w:szCs w:val="28"/>
        </w:rPr>
        <w:t xml:space="preserve">аренды </w:t>
      </w:r>
      <w:r w:rsidR="00272D90" w:rsidRPr="00705BD0">
        <w:rPr>
          <w:sz w:val="28"/>
          <w:szCs w:val="28"/>
        </w:rPr>
        <w:t>муниципального имущества авансовых платежей за 1 квартал 2023 года</w:t>
      </w:r>
    </w:p>
    <w:p w:rsidR="008357ED" w:rsidRPr="00705BD0" w:rsidRDefault="00F06410" w:rsidP="00D47F76">
      <w:pPr>
        <w:pStyle w:val="30"/>
        <w:spacing w:line="276" w:lineRule="auto"/>
        <w:ind w:firstLine="709"/>
        <w:rPr>
          <w:b/>
          <w:sz w:val="28"/>
          <w:szCs w:val="28"/>
        </w:rPr>
      </w:pPr>
      <w:r w:rsidRPr="00705BD0">
        <w:rPr>
          <w:sz w:val="28"/>
          <w:szCs w:val="28"/>
        </w:rPr>
        <w:t>Д</w:t>
      </w:r>
      <w:r w:rsidR="002E1A78" w:rsidRPr="00705BD0">
        <w:rPr>
          <w:sz w:val="28"/>
          <w:szCs w:val="28"/>
        </w:rPr>
        <w:t>оход</w:t>
      </w:r>
      <w:r w:rsidR="00623D11" w:rsidRPr="00705BD0">
        <w:rPr>
          <w:sz w:val="28"/>
          <w:szCs w:val="28"/>
        </w:rPr>
        <w:t>ы</w:t>
      </w:r>
      <w:r w:rsidR="002E1A78" w:rsidRPr="00705BD0">
        <w:rPr>
          <w:sz w:val="28"/>
          <w:szCs w:val="28"/>
        </w:rPr>
        <w:t xml:space="preserve"> от продажи материальных и нематериальных активов </w:t>
      </w:r>
      <w:r w:rsidR="00DB63C1" w:rsidRPr="00705BD0">
        <w:rPr>
          <w:sz w:val="28"/>
          <w:szCs w:val="28"/>
        </w:rPr>
        <w:t>(</w:t>
      </w:r>
      <w:r w:rsidR="00726A93" w:rsidRPr="00705BD0">
        <w:rPr>
          <w:sz w:val="28"/>
          <w:szCs w:val="28"/>
        </w:rPr>
        <w:t>6,83</w:t>
      </w:r>
      <w:r w:rsidR="00300556" w:rsidRPr="00705BD0">
        <w:rPr>
          <w:sz w:val="28"/>
          <w:szCs w:val="28"/>
        </w:rPr>
        <w:t xml:space="preserve"> % </w:t>
      </w:r>
      <w:r w:rsidR="002E1A78" w:rsidRPr="00705BD0">
        <w:rPr>
          <w:sz w:val="28"/>
          <w:szCs w:val="28"/>
        </w:rPr>
        <w:t>в структуре неналоговых доходов</w:t>
      </w:r>
      <w:r w:rsidR="00DB63C1" w:rsidRPr="00705BD0">
        <w:rPr>
          <w:sz w:val="28"/>
          <w:szCs w:val="28"/>
        </w:rPr>
        <w:t>)</w:t>
      </w:r>
      <w:r w:rsidR="00EF399A" w:rsidRPr="00705BD0">
        <w:rPr>
          <w:sz w:val="28"/>
          <w:szCs w:val="28"/>
        </w:rPr>
        <w:t xml:space="preserve"> исполнены в сумме </w:t>
      </w:r>
      <w:r w:rsidR="00726A93" w:rsidRPr="00705BD0">
        <w:rPr>
          <w:sz w:val="28"/>
          <w:szCs w:val="28"/>
        </w:rPr>
        <w:t xml:space="preserve">7 308,74 </w:t>
      </w:r>
      <w:r w:rsidR="009E10C6" w:rsidRPr="00705BD0">
        <w:rPr>
          <w:sz w:val="28"/>
          <w:szCs w:val="28"/>
        </w:rPr>
        <w:t>тыс</w:t>
      </w:r>
      <w:r w:rsidR="00726A93" w:rsidRPr="00705BD0">
        <w:rPr>
          <w:sz w:val="28"/>
          <w:szCs w:val="28"/>
        </w:rPr>
        <w:t>яч</w:t>
      </w:r>
      <w:r w:rsidR="009E10C6" w:rsidRPr="00705BD0">
        <w:rPr>
          <w:sz w:val="28"/>
          <w:szCs w:val="28"/>
        </w:rPr>
        <w:t xml:space="preserve"> руб. или на</w:t>
      </w:r>
      <w:r w:rsidR="00BC247A" w:rsidRPr="00705BD0">
        <w:rPr>
          <w:sz w:val="28"/>
          <w:szCs w:val="28"/>
        </w:rPr>
        <w:t xml:space="preserve"> </w:t>
      </w:r>
      <w:r w:rsidR="00726A93" w:rsidRPr="00705BD0">
        <w:rPr>
          <w:sz w:val="28"/>
          <w:szCs w:val="28"/>
        </w:rPr>
        <w:t xml:space="preserve">105,89 </w:t>
      </w:r>
      <w:r w:rsidR="00623D11" w:rsidRPr="00705BD0">
        <w:rPr>
          <w:sz w:val="28"/>
          <w:szCs w:val="28"/>
        </w:rPr>
        <w:t>% от плановых назначений</w:t>
      </w:r>
      <w:r w:rsidR="00984E7C" w:rsidRPr="00705BD0">
        <w:rPr>
          <w:sz w:val="28"/>
          <w:szCs w:val="28"/>
        </w:rPr>
        <w:t>. П</w:t>
      </w:r>
      <w:r w:rsidR="009E10C6" w:rsidRPr="00705BD0">
        <w:rPr>
          <w:sz w:val="28"/>
          <w:szCs w:val="28"/>
        </w:rPr>
        <w:t xml:space="preserve">еревыполнение плановых назначений </w:t>
      </w:r>
      <w:r w:rsidR="00726A93" w:rsidRPr="00705BD0">
        <w:rPr>
          <w:sz w:val="28"/>
          <w:szCs w:val="28"/>
        </w:rPr>
        <w:lastRenderedPageBreak/>
        <w:t>обусловлено перечислением задатков по новым договорам, досрочным полным выкупом квартир и другого имущества, досрочным перечислением процентов по договорам купли-продажи, поступлением дополнительных заявлений о выкупе земельных участков</w:t>
      </w:r>
      <w:r w:rsidR="00D47F76" w:rsidRPr="00705BD0">
        <w:rPr>
          <w:sz w:val="28"/>
          <w:szCs w:val="28"/>
        </w:rPr>
        <w:t>.</w:t>
      </w:r>
    </w:p>
    <w:p w:rsidR="002E1A78" w:rsidRPr="00705BD0" w:rsidRDefault="002E1A78" w:rsidP="00680F29">
      <w:pPr>
        <w:pStyle w:val="30"/>
        <w:spacing w:line="276" w:lineRule="auto"/>
        <w:ind w:firstLine="709"/>
        <w:rPr>
          <w:b/>
          <w:sz w:val="28"/>
          <w:szCs w:val="28"/>
        </w:rPr>
      </w:pPr>
      <w:r w:rsidRPr="00705BD0">
        <w:rPr>
          <w:b/>
          <w:sz w:val="28"/>
          <w:szCs w:val="28"/>
        </w:rPr>
        <w:t>Безвозмездные поступления</w:t>
      </w:r>
    </w:p>
    <w:p w:rsidR="00C96D85" w:rsidRPr="00705BD0" w:rsidRDefault="00D47F76" w:rsidP="00680F29">
      <w:pPr>
        <w:pStyle w:val="30"/>
        <w:spacing w:line="276" w:lineRule="auto"/>
        <w:rPr>
          <w:sz w:val="28"/>
          <w:szCs w:val="28"/>
        </w:rPr>
      </w:pPr>
      <w:r w:rsidRPr="00705BD0">
        <w:rPr>
          <w:sz w:val="28"/>
          <w:szCs w:val="28"/>
        </w:rPr>
        <w:t xml:space="preserve">Исполнение доходной части городского бюджета по </w:t>
      </w:r>
      <w:r w:rsidR="00520E3A" w:rsidRPr="00705BD0">
        <w:rPr>
          <w:sz w:val="28"/>
          <w:szCs w:val="28"/>
        </w:rPr>
        <w:t xml:space="preserve">основным </w:t>
      </w:r>
      <w:r w:rsidRPr="00705BD0">
        <w:rPr>
          <w:sz w:val="28"/>
          <w:szCs w:val="28"/>
        </w:rPr>
        <w:t xml:space="preserve">безвозмездным поступлениям за 2022 год </w:t>
      </w:r>
      <w:r w:rsidR="00F06410" w:rsidRPr="00705BD0">
        <w:rPr>
          <w:sz w:val="28"/>
          <w:szCs w:val="28"/>
        </w:rPr>
        <w:t>состоит из</w:t>
      </w:r>
      <w:r w:rsidRPr="00705BD0">
        <w:rPr>
          <w:sz w:val="28"/>
          <w:szCs w:val="28"/>
        </w:rPr>
        <w:t>:</w:t>
      </w:r>
    </w:p>
    <w:p w:rsidR="00344DD0" w:rsidRPr="00705BD0" w:rsidRDefault="00344DD0" w:rsidP="00680F29">
      <w:pPr>
        <w:pStyle w:val="30"/>
        <w:spacing w:line="276" w:lineRule="auto"/>
        <w:rPr>
          <w:sz w:val="28"/>
          <w:szCs w:val="28"/>
        </w:rPr>
      </w:pPr>
      <w:r w:rsidRPr="00705BD0">
        <w:rPr>
          <w:sz w:val="28"/>
          <w:szCs w:val="28"/>
        </w:rPr>
        <w:t xml:space="preserve">- </w:t>
      </w:r>
      <w:r w:rsidR="008E7C29" w:rsidRPr="00705BD0">
        <w:rPr>
          <w:sz w:val="28"/>
          <w:szCs w:val="28"/>
        </w:rPr>
        <w:t>субсидии бюджет</w:t>
      </w:r>
      <w:r w:rsidR="00F06410" w:rsidRPr="00705BD0">
        <w:rPr>
          <w:sz w:val="28"/>
          <w:szCs w:val="28"/>
        </w:rPr>
        <w:t>у</w:t>
      </w:r>
      <w:r w:rsidR="008E7C29" w:rsidRPr="00705BD0">
        <w:rPr>
          <w:sz w:val="28"/>
          <w:szCs w:val="28"/>
        </w:rPr>
        <w:t xml:space="preserve"> городск</w:t>
      </w:r>
      <w:r w:rsidR="00F06410" w:rsidRPr="00705BD0">
        <w:rPr>
          <w:sz w:val="28"/>
          <w:szCs w:val="28"/>
        </w:rPr>
        <w:t>ого</w:t>
      </w:r>
      <w:r w:rsidR="008E7C29" w:rsidRPr="00705BD0">
        <w:rPr>
          <w:sz w:val="28"/>
          <w:szCs w:val="28"/>
        </w:rPr>
        <w:t xml:space="preserve"> поселени</w:t>
      </w:r>
      <w:r w:rsidR="00F06410" w:rsidRPr="00705BD0">
        <w:rPr>
          <w:sz w:val="28"/>
          <w:szCs w:val="28"/>
        </w:rPr>
        <w:t>я</w:t>
      </w:r>
      <w:r w:rsidR="008E7C29" w:rsidRPr="00705BD0">
        <w:rPr>
          <w:sz w:val="28"/>
          <w:szCs w:val="28"/>
        </w:rPr>
        <w:t xml:space="preserve"> на обеспечение мероприятий по переселению граждан из аварийного жилищного фонда, на поддержку отрасли культуры, на реализацию программ формирования современной городской среды, на реализацию мероприятий, направленных на повышение безопасности дорожного движения, на комплектование книжных фондов библиотек, прочи</w:t>
      </w:r>
      <w:r w:rsidR="00B52147" w:rsidRPr="00705BD0">
        <w:rPr>
          <w:sz w:val="28"/>
          <w:szCs w:val="28"/>
        </w:rPr>
        <w:t>х</w:t>
      </w:r>
      <w:r w:rsidR="008E7C29" w:rsidRPr="00705BD0">
        <w:rPr>
          <w:sz w:val="28"/>
          <w:szCs w:val="28"/>
        </w:rPr>
        <w:t xml:space="preserve"> субсиди</w:t>
      </w:r>
      <w:r w:rsidR="00B52147" w:rsidRPr="00705BD0">
        <w:rPr>
          <w:sz w:val="28"/>
          <w:szCs w:val="28"/>
        </w:rPr>
        <w:t>й</w:t>
      </w:r>
      <w:r w:rsidR="008E7C29" w:rsidRPr="00705BD0">
        <w:rPr>
          <w:sz w:val="28"/>
          <w:szCs w:val="28"/>
        </w:rPr>
        <w:t xml:space="preserve"> </w:t>
      </w:r>
      <w:r w:rsidR="00B52147" w:rsidRPr="00705BD0">
        <w:rPr>
          <w:sz w:val="28"/>
          <w:szCs w:val="28"/>
        </w:rPr>
        <w:t>(</w:t>
      </w:r>
      <w:r w:rsidR="009513DD" w:rsidRPr="00705BD0">
        <w:rPr>
          <w:sz w:val="28"/>
          <w:szCs w:val="28"/>
        </w:rPr>
        <w:t>2,67</w:t>
      </w:r>
      <w:r w:rsidR="00083BFA" w:rsidRPr="00705BD0">
        <w:rPr>
          <w:sz w:val="28"/>
          <w:szCs w:val="28"/>
        </w:rPr>
        <w:t xml:space="preserve"> % в структуре </w:t>
      </w:r>
      <w:r w:rsidR="009513DD" w:rsidRPr="00705BD0">
        <w:rPr>
          <w:sz w:val="28"/>
          <w:szCs w:val="28"/>
        </w:rPr>
        <w:t>безвозмездных поступлений,</w:t>
      </w:r>
      <w:r w:rsidR="008E7C29" w:rsidRPr="00705BD0">
        <w:rPr>
          <w:sz w:val="28"/>
          <w:szCs w:val="28"/>
        </w:rPr>
        <w:t xml:space="preserve"> </w:t>
      </w:r>
      <w:r w:rsidR="008C76FC" w:rsidRPr="00705BD0">
        <w:rPr>
          <w:sz w:val="28"/>
          <w:szCs w:val="28"/>
        </w:rPr>
        <w:t xml:space="preserve">исполнены </w:t>
      </w:r>
      <w:r w:rsidR="008E7C29" w:rsidRPr="00705BD0">
        <w:rPr>
          <w:sz w:val="28"/>
          <w:szCs w:val="28"/>
        </w:rPr>
        <w:t xml:space="preserve">в общей сумме </w:t>
      </w:r>
      <w:r w:rsidR="00D47F76" w:rsidRPr="00705BD0">
        <w:rPr>
          <w:sz w:val="28"/>
          <w:szCs w:val="28"/>
        </w:rPr>
        <w:t>22 071,48</w:t>
      </w:r>
      <w:r w:rsidR="008E7C29" w:rsidRPr="00705BD0">
        <w:rPr>
          <w:sz w:val="28"/>
          <w:szCs w:val="28"/>
        </w:rPr>
        <w:t xml:space="preserve"> тыс</w:t>
      </w:r>
      <w:r w:rsidR="00D47F76" w:rsidRPr="00705BD0">
        <w:rPr>
          <w:sz w:val="28"/>
          <w:szCs w:val="28"/>
        </w:rPr>
        <w:t>яч</w:t>
      </w:r>
      <w:r w:rsidR="008E7C29" w:rsidRPr="00705BD0">
        <w:rPr>
          <w:sz w:val="28"/>
          <w:szCs w:val="28"/>
        </w:rPr>
        <w:t xml:space="preserve"> руб</w:t>
      </w:r>
      <w:r w:rsidR="008C76FC" w:rsidRPr="00705BD0">
        <w:rPr>
          <w:sz w:val="28"/>
          <w:szCs w:val="28"/>
        </w:rPr>
        <w:t>. или</w:t>
      </w:r>
      <w:r w:rsidR="008E7C29" w:rsidRPr="00705BD0">
        <w:rPr>
          <w:sz w:val="28"/>
          <w:szCs w:val="28"/>
        </w:rPr>
        <w:t xml:space="preserve"> на </w:t>
      </w:r>
      <w:r w:rsidR="008C76FC" w:rsidRPr="00705BD0">
        <w:rPr>
          <w:sz w:val="28"/>
          <w:szCs w:val="28"/>
        </w:rPr>
        <w:t>65,28</w:t>
      </w:r>
      <w:r w:rsidR="009513DD" w:rsidRPr="00705BD0">
        <w:rPr>
          <w:sz w:val="28"/>
          <w:szCs w:val="28"/>
        </w:rPr>
        <w:t> </w:t>
      </w:r>
      <w:r w:rsidR="008E7C29" w:rsidRPr="00705BD0">
        <w:rPr>
          <w:sz w:val="28"/>
          <w:szCs w:val="28"/>
        </w:rPr>
        <w:t>% от прогнозных назначений</w:t>
      </w:r>
      <w:r w:rsidR="00B52147" w:rsidRPr="00705BD0">
        <w:rPr>
          <w:sz w:val="28"/>
          <w:szCs w:val="28"/>
        </w:rPr>
        <w:t>), н</w:t>
      </w:r>
      <w:r w:rsidR="008C76FC" w:rsidRPr="00705BD0">
        <w:rPr>
          <w:sz w:val="28"/>
          <w:szCs w:val="28"/>
        </w:rPr>
        <w:t xml:space="preserve">евыполнение плановых назначений обусловлено </w:t>
      </w:r>
      <w:r w:rsidR="007444CA" w:rsidRPr="00705BD0">
        <w:rPr>
          <w:sz w:val="28"/>
          <w:szCs w:val="28"/>
        </w:rPr>
        <w:t>в основном мотивированным отказом Администрации г. Дудинка от приемки выполненных работ</w:t>
      </w:r>
      <w:r w:rsidR="00083BFA" w:rsidRPr="00705BD0">
        <w:rPr>
          <w:sz w:val="28"/>
          <w:szCs w:val="28"/>
        </w:rPr>
        <w:t xml:space="preserve"> (</w:t>
      </w:r>
      <w:r w:rsidR="007444CA" w:rsidRPr="00705BD0">
        <w:rPr>
          <w:sz w:val="28"/>
          <w:szCs w:val="28"/>
        </w:rPr>
        <w:t xml:space="preserve">в связи с некачественным </w:t>
      </w:r>
      <w:r w:rsidR="00083BFA" w:rsidRPr="00705BD0">
        <w:rPr>
          <w:sz w:val="28"/>
          <w:szCs w:val="28"/>
        </w:rPr>
        <w:t xml:space="preserve">их </w:t>
      </w:r>
      <w:r w:rsidR="007444CA" w:rsidRPr="00705BD0">
        <w:rPr>
          <w:sz w:val="28"/>
          <w:szCs w:val="28"/>
        </w:rPr>
        <w:t>выполнением</w:t>
      </w:r>
      <w:r w:rsidR="00083BFA" w:rsidRPr="00705BD0">
        <w:rPr>
          <w:sz w:val="28"/>
          <w:szCs w:val="28"/>
        </w:rPr>
        <w:t>)</w:t>
      </w:r>
      <w:r w:rsidR="007444CA" w:rsidRPr="00705BD0">
        <w:rPr>
          <w:sz w:val="28"/>
          <w:szCs w:val="28"/>
        </w:rPr>
        <w:t xml:space="preserve"> по муниципальному </w:t>
      </w:r>
      <w:r w:rsidR="007444CA" w:rsidRPr="007D5990">
        <w:rPr>
          <w:sz w:val="28"/>
          <w:szCs w:val="28"/>
        </w:rPr>
        <w:t>контракт</w:t>
      </w:r>
      <w:r w:rsidR="00382C1C" w:rsidRPr="007D5990">
        <w:rPr>
          <w:sz w:val="28"/>
          <w:szCs w:val="28"/>
        </w:rPr>
        <w:t>у,</w:t>
      </w:r>
      <w:r w:rsidR="007444CA" w:rsidRPr="007D5990">
        <w:rPr>
          <w:sz w:val="28"/>
          <w:szCs w:val="28"/>
        </w:rPr>
        <w:t xml:space="preserve"> заключенному</w:t>
      </w:r>
      <w:r w:rsidR="007444CA" w:rsidRPr="00705BD0">
        <w:rPr>
          <w:sz w:val="28"/>
          <w:szCs w:val="28"/>
        </w:rPr>
        <w:t xml:space="preserve"> за счет средств дорожного фонда Красноярского края</w:t>
      </w:r>
      <w:r w:rsidR="008E7C29" w:rsidRPr="00705BD0">
        <w:rPr>
          <w:sz w:val="28"/>
          <w:szCs w:val="28"/>
        </w:rPr>
        <w:t>;</w:t>
      </w:r>
    </w:p>
    <w:p w:rsidR="00C96D85" w:rsidRPr="00705BD0" w:rsidRDefault="00C96D85" w:rsidP="00680F29">
      <w:pPr>
        <w:pStyle w:val="30"/>
        <w:spacing w:line="276" w:lineRule="auto"/>
        <w:rPr>
          <w:sz w:val="28"/>
          <w:szCs w:val="28"/>
        </w:rPr>
      </w:pPr>
      <w:r w:rsidRPr="00705BD0">
        <w:rPr>
          <w:sz w:val="28"/>
          <w:szCs w:val="28"/>
        </w:rPr>
        <w:t xml:space="preserve">- </w:t>
      </w:r>
      <w:r w:rsidR="00984E7C" w:rsidRPr="00705BD0">
        <w:rPr>
          <w:sz w:val="28"/>
          <w:szCs w:val="28"/>
        </w:rPr>
        <w:t>субвенции бюджет</w:t>
      </w:r>
      <w:r w:rsidR="00B52147" w:rsidRPr="00705BD0">
        <w:rPr>
          <w:sz w:val="28"/>
          <w:szCs w:val="28"/>
        </w:rPr>
        <w:t>у</w:t>
      </w:r>
      <w:r w:rsidR="00984E7C" w:rsidRPr="00705BD0">
        <w:rPr>
          <w:sz w:val="28"/>
          <w:szCs w:val="28"/>
        </w:rPr>
        <w:t xml:space="preserve"> городск</w:t>
      </w:r>
      <w:r w:rsidR="00B52147" w:rsidRPr="00705BD0">
        <w:rPr>
          <w:sz w:val="28"/>
          <w:szCs w:val="28"/>
        </w:rPr>
        <w:t>ого</w:t>
      </w:r>
      <w:r w:rsidR="00984E7C" w:rsidRPr="00705BD0">
        <w:rPr>
          <w:sz w:val="28"/>
          <w:szCs w:val="28"/>
        </w:rPr>
        <w:t xml:space="preserve"> поселени</w:t>
      </w:r>
      <w:r w:rsidR="00B52147" w:rsidRPr="00705BD0">
        <w:rPr>
          <w:sz w:val="28"/>
          <w:szCs w:val="28"/>
        </w:rPr>
        <w:t>я</w:t>
      </w:r>
      <w:r w:rsidR="00984E7C" w:rsidRPr="00705BD0">
        <w:rPr>
          <w:sz w:val="28"/>
          <w:szCs w:val="28"/>
        </w:rPr>
        <w:t xml:space="preserve"> на осуществление первичного воинского учета</w:t>
      </w:r>
      <w:r w:rsidR="00B52147" w:rsidRPr="00705BD0">
        <w:rPr>
          <w:sz w:val="28"/>
          <w:szCs w:val="28"/>
        </w:rPr>
        <w:t xml:space="preserve"> (</w:t>
      </w:r>
      <w:r w:rsidR="009513DD" w:rsidRPr="00705BD0">
        <w:rPr>
          <w:sz w:val="28"/>
          <w:szCs w:val="28"/>
        </w:rPr>
        <w:t xml:space="preserve">0,91 % в структуре безвозмездных поступлений, исполнены </w:t>
      </w:r>
      <w:r w:rsidR="00FB06FF" w:rsidRPr="00705BD0">
        <w:rPr>
          <w:sz w:val="28"/>
          <w:szCs w:val="28"/>
        </w:rPr>
        <w:t>в сумме</w:t>
      </w:r>
      <w:r w:rsidR="00E72821" w:rsidRPr="00705BD0">
        <w:rPr>
          <w:sz w:val="28"/>
          <w:szCs w:val="28"/>
        </w:rPr>
        <w:t xml:space="preserve"> </w:t>
      </w:r>
      <w:r w:rsidR="00083BFA" w:rsidRPr="00705BD0">
        <w:rPr>
          <w:sz w:val="28"/>
          <w:szCs w:val="28"/>
        </w:rPr>
        <w:t>7 532,74</w:t>
      </w:r>
      <w:r w:rsidR="007F5A4A" w:rsidRPr="00705BD0">
        <w:rPr>
          <w:sz w:val="28"/>
          <w:szCs w:val="28"/>
        </w:rPr>
        <w:t xml:space="preserve"> </w:t>
      </w:r>
      <w:r w:rsidR="00FB06FF" w:rsidRPr="00705BD0">
        <w:rPr>
          <w:sz w:val="28"/>
          <w:szCs w:val="28"/>
        </w:rPr>
        <w:t>тыс</w:t>
      </w:r>
      <w:r w:rsidR="00083BFA" w:rsidRPr="00705BD0">
        <w:rPr>
          <w:sz w:val="28"/>
          <w:szCs w:val="28"/>
        </w:rPr>
        <w:t>яч</w:t>
      </w:r>
      <w:r w:rsidR="00FB06FF" w:rsidRPr="00705BD0">
        <w:rPr>
          <w:sz w:val="28"/>
          <w:szCs w:val="28"/>
        </w:rPr>
        <w:t xml:space="preserve"> руб. </w:t>
      </w:r>
      <w:r w:rsidR="009513DD" w:rsidRPr="00705BD0">
        <w:rPr>
          <w:sz w:val="28"/>
          <w:szCs w:val="28"/>
        </w:rPr>
        <w:t>или</w:t>
      </w:r>
      <w:r w:rsidR="00E72821" w:rsidRPr="00705BD0">
        <w:rPr>
          <w:sz w:val="28"/>
          <w:szCs w:val="28"/>
        </w:rPr>
        <w:t xml:space="preserve"> 100,00</w:t>
      </w:r>
      <w:r w:rsidR="004A7E96" w:rsidRPr="00705BD0">
        <w:rPr>
          <w:sz w:val="28"/>
          <w:szCs w:val="28"/>
        </w:rPr>
        <w:t xml:space="preserve"> % от прогнозных назначений</w:t>
      </w:r>
      <w:r w:rsidR="00B52147" w:rsidRPr="00705BD0">
        <w:rPr>
          <w:sz w:val="28"/>
          <w:szCs w:val="28"/>
        </w:rPr>
        <w:t>)</w:t>
      </w:r>
      <w:r w:rsidRPr="00705BD0">
        <w:rPr>
          <w:sz w:val="28"/>
          <w:szCs w:val="28"/>
        </w:rPr>
        <w:t>;</w:t>
      </w:r>
    </w:p>
    <w:p w:rsidR="00F50FA3" w:rsidRPr="00705BD0" w:rsidRDefault="00C96D85" w:rsidP="00680F29">
      <w:pPr>
        <w:pStyle w:val="30"/>
        <w:spacing w:line="276" w:lineRule="auto"/>
        <w:rPr>
          <w:sz w:val="28"/>
          <w:szCs w:val="28"/>
        </w:rPr>
      </w:pPr>
      <w:r w:rsidRPr="00705BD0">
        <w:rPr>
          <w:sz w:val="28"/>
          <w:szCs w:val="28"/>
        </w:rPr>
        <w:t xml:space="preserve">- </w:t>
      </w:r>
      <w:r w:rsidR="00FB06FF" w:rsidRPr="00705BD0">
        <w:rPr>
          <w:sz w:val="28"/>
          <w:szCs w:val="28"/>
        </w:rPr>
        <w:t>ины</w:t>
      </w:r>
      <w:r w:rsidR="00B52147" w:rsidRPr="00705BD0">
        <w:rPr>
          <w:sz w:val="28"/>
          <w:szCs w:val="28"/>
        </w:rPr>
        <w:t>х</w:t>
      </w:r>
      <w:r w:rsidR="00FB06FF" w:rsidRPr="00705BD0">
        <w:rPr>
          <w:sz w:val="28"/>
          <w:szCs w:val="28"/>
        </w:rPr>
        <w:t xml:space="preserve"> межбюджетны</w:t>
      </w:r>
      <w:r w:rsidR="00B52147" w:rsidRPr="00705BD0">
        <w:rPr>
          <w:sz w:val="28"/>
          <w:szCs w:val="28"/>
        </w:rPr>
        <w:t>х</w:t>
      </w:r>
      <w:r w:rsidR="00FB06FF" w:rsidRPr="00705BD0">
        <w:rPr>
          <w:sz w:val="28"/>
          <w:szCs w:val="28"/>
        </w:rPr>
        <w:t xml:space="preserve"> </w:t>
      </w:r>
      <w:r w:rsidR="00E72821" w:rsidRPr="00705BD0">
        <w:rPr>
          <w:sz w:val="28"/>
          <w:szCs w:val="28"/>
        </w:rPr>
        <w:t>трансферт</w:t>
      </w:r>
      <w:r w:rsidR="00B52147" w:rsidRPr="00705BD0">
        <w:rPr>
          <w:sz w:val="28"/>
          <w:szCs w:val="28"/>
        </w:rPr>
        <w:t>ов (</w:t>
      </w:r>
      <w:r w:rsidR="00195807" w:rsidRPr="00705BD0">
        <w:rPr>
          <w:sz w:val="28"/>
          <w:szCs w:val="28"/>
        </w:rPr>
        <w:t>96,19</w:t>
      </w:r>
      <w:r w:rsidR="009513DD" w:rsidRPr="00705BD0">
        <w:rPr>
          <w:sz w:val="28"/>
          <w:szCs w:val="28"/>
        </w:rPr>
        <w:t xml:space="preserve"> % в структуре </w:t>
      </w:r>
      <w:r w:rsidR="00195807" w:rsidRPr="00705BD0">
        <w:rPr>
          <w:sz w:val="28"/>
          <w:szCs w:val="28"/>
        </w:rPr>
        <w:t xml:space="preserve">безвозмездных поступлений, исполнены </w:t>
      </w:r>
      <w:r w:rsidR="00E72821" w:rsidRPr="00705BD0">
        <w:rPr>
          <w:sz w:val="28"/>
          <w:szCs w:val="28"/>
        </w:rPr>
        <w:t xml:space="preserve">в сумме </w:t>
      </w:r>
      <w:r w:rsidR="009513DD" w:rsidRPr="00705BD0">
        <w:rPr>
          <w:sz w:val="28"/>
          <w:szCs w:val="28"/>
        </w:rPr>
        <w:t xml:space="preserve">793 985,92 </w:t>
      </w:r>
      <w:r w:rsidR="00E72821" w:rsidRPr="00705BD0">
        <w:rPr>
          <w:sz w:val="28"/>
          <w:szCs w:val="28"/>
        </w:rPr>
        <w:t>тыс</w:t>
      </w:r>
      <w:r w:rsidR="00195807" w:rsidRPr="00705BD0">
        <w:rPr>
          <w:sz w:val="28"/>
          <w:szCs w:val="28"/>
        </w:rPr>
        <w:t>яч</w:t>
      </w:r>
      <w:r w:rsidR="00E72821" w:rsidRPr="00705BD0">
        <w:rPr>
          <w:sz w:val="28"/>
          <w:szCs w:val="28"/>
        </w:rPr>
        <w:t xml:space="preserve"> руб. </w:t>
      </w:r>
      <w:r w:rsidR="00195807" w:rsidRPr="00705BD0">
        <w:rPr>
          <w:sz w:val="28"/>
          <w:szCs w:val="28"/>
        </w:rPr>
        <w:t>или</w:t>
      </w:r>
      <w:r w:rsidR="00E72821" w:rsidRPr="00705BD0">
        <w:rPr>
          <w:sz w:val="28"/>
          <w:szCs w:val="28"/>
        </w:rPr>
        <w:t xml:space="preserve"> на </w:t>
      </w:r>
      <w:r w:rsidR="007436B1" w:rsidRPr="00705BD0">
        <w:rPr>
          <w:sz w:val="28"/>
          <w:szCs w:val="28"/>
        </w:rPr>
        <w:t>99,23</w:t>
      </w:r>
      <w:r w:rsidR="00520E3A" w:rsidRPr="00705BD0">
        <w:rPr>
          <w:sz w:val="28"/>
          <w:szCs w:val="28"/>
        </w:rPr>
        <w:t xml:space="preserve"> % от прогнозных назначений</w:t>
      </w:r>
      <w:r w:rsidR="00B52147" w:rsidRPr="00705BD0">
        <w:rPr>
          <w:sz w:val="28"/>
          <w:szCs w:val="28"/>
        </w:rPr>
        <w:t>)</w:t>
      </w:r>
      <w:r w:rsidR="00520E3A" w:rsidRPr="00705BD0">
        <w:rPr>
          <w:sz w:val="28"/>
          <w:szCs w:val="28"/>
        </w:rPr>
        <w:t>.</w:t>
      </w:r>
    </w:p>
    <w:p w:rsidR="00C60F8F" w:rsidRPr="00705BD0" w:rsidRDefault="00C60F8F" w:rsidP="00C60F8F">
      <w:pPr>
        <w:pStyle w:val="30"/>
        <w:spacing w:line="276" w:lineRule="auto"/>
        <w:rPr>
          <w:sz w:val="28"/>
          <w:szCs w:val="28"/>
        </w:rPr>
      </w:pPr>
      <w:r w:rsidRPr="00705BD0">
        <w:rPr>
          <w:sz w:val="28"/>
          <w:szCs w:val="28"/>
        </w:rPr>
        <w:t xml:space="preserve">2.3. Объем иных межбюджетных трансфертов бюджету </w:t>
      </w:r>
      <w:r w:rsidR="00F579B9" w:rsidRPr="00705BD0">
        <w:rPr>
          <w:sz w:val="28"/>
          <w:szCs w:val="28"/>
        </w:rPr>
        <w:t>городского поселения</w:t>
      </w:r>
      <w:r w:rsidRPr="00705BD0">
        <w:rPr>
          <w:sz w:val="28"/>
          <w:szCs w:val="28"/>
        </w:rPr>
        <w:t xml:space="preserve"> на реализацию соглашений о передаче </w:t>
      </w:r>
      <w:r w:rsidR="00F579B9" w:rsidRPr="00705BD0">
        <w:rPr>
          <w:sz w:val="28"/>
          <w:szCs w:val="28"/>
        </w:rPr>
        <w:t xml:space="preserve">органам местного самоуправления города Дудинки </w:t>
      </w:r>
      <w:r w:rsidRPr="00705BD0">
        <w:rPr>
          <w:sz w:val="28"/>
          <w:szCs w:val="28"/>
        </w:rPr>
        <w:t>отдельных полномочий органов местного самоуправления Таймырского Долгано-Ненецкого муниципального района, предусмотренных Федеральным законом от 06.10.2003 № 131-ФЗ «Об общих принципах организации местного самоуправления в Российской Федерации», в 202</w:t>
      </w:r>
      <w:r w:rsidR="000F53C2" w:rsidRPr="00705BD0">
        <w:rPr>
          <w:sz w:val="28"/>
          <w:szCs w:val="28"/>
        </w:rPr>
        <w:t>2</w:t>
      </w:r>
      <w:r w:rsidRPr="00705BD0">
        <w:rPr>
          <w:sz w:val="28"/>
          <w:szCs w:val="28"/>
        </w:rPr>
        <w:t xml:space="preserve"> году составил </w:t>
      </w:r>
      <w:r w:rsidR="000F53C2" w:rsidRPr="00705BD0">
        <w:rPr>
          <w:sz w:val="28"/>
          <w:szCs w:val="28"/>
        </w:rPr>
        <w:t>98 155,25</w:t>
      </w:r>
      <w:r w:rsidR="009C2121" w:rsidRPr="00705BD0">
        <w:rPr>
          <w:sz w:val="28"/>
          <w:szCs w:val="28"/>
        </w:rPr>
        <w:t xml:space="preserve"> </w:t>
      </w:r>
      <w:r w:rsidRPr="00705BD0">
        <w:rPr>
          <w:sz w:val="28"/>
          <w:szCs w:val="28"/>
        </w:rPr>
        <w:t>тыс</w:t>
      </w:r>
      <w:r w:rsidR="000F53C2" w:rsidRPr="00705BD0">
        <w:rPr>
          <w:sz w:val="28"/>
          <w:szCs w:val="28"/>
        </w:rPr>
        <w:t>яч</w:t>
      </w:r>
      <w:r w:rsidRPr="00705BD0">
        <w:rPr>
          <w:sz w:val="28"/>
          <w:szCs w:val="28"/>
        </w:rPr>
        <w:t xml:space="preserve"> руб., исполнение – </w:t>
      </w:r>
      <w:r w:rsidR="000F53C2" w:rsidRPr="00705BD0">
        <w:rPr>
          <w:sz w:val="28"/>
          <w:szCs w:val="28"/>
        </w:rPr>
        <w:t xml:space="preserve">97 852,88 </w:t>
      </w:r>
      <w:r w:rsidRPr="00705BD0">
        <w:rPr>
          <w:sz w:val="28"/>
          <w:szCs w:val="28"/>
        </w:rPr>
        <w:t>тыс</w:t>
      </w:r>
      <w:r w:rsidR="000F53C2" w:rsidRPr="00705BD0">
        <w:rPr>
          <w:sz w:val="28"/>
          <w:szCs w:val="28"/>
        </w:rPr>
        <w:t>яч</w:t>
      </w:r>
      <w:r w:rsidRPr="00705BD0">
        <w:rPr>
          <w:sz w:val="28"/>
          <w:szCs w:val="28"/>
        </w:rPr>
        <w:t xml:space="preserve"> руб. или на 99,</w:t>
      </w:r>
      <w:r w:rsidR="000F53C2" w:rsidRPr="00705BD0">
        <w:rPr>
          <w:sz w:val="28"/>
          <w:szCs w:val="28"/>
        </w:rPr>
        <w:t>69</w:t>
      </w:r>
      <w:r w:rsidRPr="00705BD0">
        <w:rPr>
          <w:sz w:val="28"/>
          <w:szCs w:val="28"/>
        </w:rPr>
        <w:t xml:space="preserve"> %.</w:t>
      </w:r>
    </w:p>
    <w:p w:rsidR="00C60F8F" w:rsidRPr="00705BD0" w:rsidRDefault="00C60F8F" w:rsidP="00C60F8F">
      <w:pPr>
        <w:pStyle w:val="30"/>
        <w:spacing w:line="276" w:lineRule="auto"/>
        <w:rPr>
          <w:sz w:val="28"/>
          <w:szCs w:val="28"/>
        </w:rPr>
      </w:pPr>
      <w:r w:rsidRPr="00705BD0">
        <w:rPr>
          <w:sz w:val="28"/>
          <w:szCs w:val="28"/>
        </w:rPr>
        <w:t xml:space="preserve">Анализ </w:t>
      </w:r>
      <w:r w:rsidR="00B55D43" w:rsidRPr="00705BD0">
        <w:rPr>
          <w:sz w:val="28"/>
          <w:szCs w:val="28"/>
        </w:rPr>
        <w:t>принятых</w:t>
      </w:r>
      <w:r w:rsidRPr="00705BD0">
        <w:rPr>
          <w:sz w:val="28"/>
          <w:szCs w:val="28"/>
        </w:rPr>
        <w:t xml:space="preserve"> </w:t>
      </w:r>
      <w:r w:rsidR="00834711" w:rsidRPr="00705BD0">
        <w:rPr>
          <w:sz w:val="28"/>
          <w:szCs w:val="28"/>
        </w:rPr>
        <w:t xml:space="preserve">и исполненных </w:t>
      </w:r>
      <w:r w:rsidRPr="00705BD0">
        <w:rPr>
          <w:sz w:val="28"/>
          <w:szCs w:val="28"/>
        </w:rPr>
        <w:t>орган</w:t>
      </w:r>
      <w:r w:rsidR="00B52147" w:rsidRPr="00705BD0">
        <w:rPr>
          <w:sz w:val="28"/>
          <w:szCs w:val="28"/>
        </w:rPr>
        <w:t>о</w:t>
      </w:r>
      <w:r w:rsidRPr="00705BD0">
        <w:rPr>
          <w:sz w:val="28"/>
          <w:szCs w:val="28"/>
        </w:rPr>
        <w:t xml:space="preserve">м местного самоуправления </w:t>
      </w:r>
      <w:r w:rsidR="00834711" w:rsidRPr="00705BD0">
        <w:rPr>
          <w:sz w:val="28"/>
          <w:szCs w:val="28"/>
        </w:rPr>
        <w:t>города Дудинки</w:t>
      </w:r>
      <w:r w:rsidRPr="00705BD0">
        <w:rPr>
          <w:sz w:val="28"/>
          <w:szCs w:val="28"/>
        </w:rPr>
        <w:t xml:space="preserve"> отдельных полномочий орган</w:t>
      </w:r>
      <w:r w:rsidR="00B52147" w:rsidRPr="00705BD0">
        <w:rPr>
          <w:sz w:val="28"/>
          <w:szCs w:val="28"/>
        </w:rPr>
        <w:t>а</w:t>
      </w:r>
      <w:r w:rsidRPr="00705BD0">
        <w:rPr>
          <w:sz w:val="28"/>
          <w:szCs w:val="28"/>
        </w:rPr>
        <w:t xml:space="preserve"> местного самоуправления Таймырского Долгано-Ненецкого муниципального района представлен в Таблице </w:t>
      </w:r>
      <w:r w:rsidR="00834711" w:rsidRPr="00705BD0">
        <w:rPr>
          <w:sz w:val="28"/>
          <w:szCs w:val="28"/>
        </w:rPr>
        <w:t>2</w:t>
      </w:r>
      <w:r w:rsidRPr="00705BD0">
        <w:rPr>
          <w:sz w:val="28"/>
          <w:szCs w:val="28"/>
        </w:rPr>
        <w:t>.</w:t>
      </w:r>
    </w:p>
    <w:p w:rsidR="00705BD0" w:rsidRDefault="00705BD0">
      <w:pPr>
        <w:rPr>
          <w:sz w:val="28"/>
          <w:szCs w:val="28"/>
        </w:rPr>
      </w:pPr>
      <w:r>
        <w:rPr>
          <w:sz w:val="28"/>
          <w:szCs w:val="28"/>
        </w:rPr>
        <w:br w:type="page"/>
      </w:r>
    </w:p>
    <w:p w:rsidR="00C60F8F" w:rsidRPr="00705BD0" w:rsidRDefault="00C60F8F" w:rsidP="00C60F8F">
      <w:pPr>
        <w:pStyle w:val="30"/>
        <w:spacing w:line="276" w:lineRule="auto"/>
        <w:jc w:val="right"/>
        <w:rPr>
          <w:sz w:val="28"/>
          <w:szCs w:val="28"/>
        </w:rPr>
      </w:pPr>
      <w:r w:rsidRPr="00705BD0">
        <w:rPr>
          <w:sz w:val="28"/>
          <w:szCs w:val="28"/>
        </w:rPr>
        <w:lastRenderedPageBreak/>
        <w:t>Таблица 2</w:t>
      </w:r>
    </w:p>
    <w:tbl>
      <w:tblPr>
        <w:tblW w:w="10221" w:type="dxa"/>
        <w:tblInd w:w="93" w:type="dxa"/>
        <w:tblLayout w:type="fixed"/>
        <w:tblLook w:val="04A0" w:firstRow="1" w:lastRow="0" w:firstColumn="1" w:lastColumn="0" w:noHBand="0" w:noVBand="1"/>
      </w:tblPr>
      <w:tblGrid>
        <w:gridCol w:w="3984"/>
        <w:gridCol w:w="1276"/>
        <w:gridCol w:w="1418"/>
        <w:gridCol w:w="1274"/>
        <w:gridCol w:w="1135"/>
        <w:gridCol w:w="1134"/>
      </w:tblGrid>
      <w:tr w:rsidR="00C60F8F" w:rsidRPr="00C60F8F" w:rsidTr="00B52147">
        <w:trPr>
          <w:trHeight w:val="53"/>
        </w:trPr>
        <w:tc>
          <w:tcPr>
            <w:tcW w:w="3984" w:type="dxa"/>
            <w:vMerge w:val="restart"/>
            <w:tcBorders>
              <w:top w:val="single" w:sz="4" w:space="0" w:color="auto"/>
              <w:left w:val="single" w:sz="4" w:space="0" w:color="auto"/>
              <w:bottom w:val="single" w:sz="4" w:space="0" w:color="auto"/>
              <w:right w:val="single" w:sz="4" w:space="0" w:color="auto"/>
            </w:tcBorders>
            <w:noWrap/>
            <w:vAlign w:val="center"/>
            <w:hideMark/>
          </w:tcPr>
          <w:p w:rsidR="00C60F8F" w:rsidRPr="00C60F8F" w:rsidRDefault="00C60F8F">
            <w:pPr>
              <w:spacing w:line="276" w:lineRule="auto"/>
              <w:jc w:val="center"/>
              <w:rPr>
                <w:b/>
                <w:sz w:val="16"/>
                <w:szCs w:val="16"/>
                <w:lang w:eastAsia="en-US"/>
              </w:rPr>
            </w:pPr>
            <w:r w:rsidRPr="00C60F8F">
              <w:rPr>
                <w:b/>
                <w:sz w:val="16"/>
                <w:szCs w:val="16"/>
                <w:lang w:eastAsia="en-US"/>
              </w:rPr>
              <w:t>Наименование переданного полномочия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60F8F" w:rsidRPr="00C60F8F" w:rsidRDefault="00C60F8F">
            <w:pPr>
              <w:spacing w:line="276" w:lineRule="auto"/>
              <w:ind w:left="-108" w:right="-109"/>
              <w:jc w:val="center"/>
              <w:rPr>
                <w:b/>
                <w:sz w:val="16"/>
                <w:szCs w:val="16"/>
                <w:lang w:eastAsia="en-US"/>
              </w:rPr>
            </w:pPr>
            <w:r w:rsidRPr="00C60F8F">
              <w:rPr>
                <w:b/>
                <w:sz w:val="16"/>
                <w:szCs w:val="16"/>
                <w:lang w:eastAsia="en-US"/>
              </w:rPr>
              <w:t>№ и дата Решения (Соглашения)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60F8F" w:rsidRDefault="00C60F8F" w:rsidP="00C60F8F">
            <w:pPr>
              <w:spacing w:line="276" w:lineRule="auto"/>
              <w:jc w:val="center"/>
              <w:rPr>
                <w:b/>
                <w:color w:val="000000"/>
                <w:sz w:val="16"/>
                <w:szCs w:val="16"/>
                <w:lang w:eastAsia="en-US"/>
              </w:rPr>
            </w:pPr>
            <w:r w:rsidRPr="00C60F8F">
              <w:rPr>
                <w:b/>
                <w:color w:val="000000"/>
                <w:sz w:val="16"/>
                <w:szCs w:val="16"/>
                <w:lang w:eastAsia="en-US"/>
              </w:rPr>
              <w:t xml:space="preserve">Утвержденные бюджетные назначения </w:t>
            </w:r>
          </w:p>
          <w:p w:rsidR="00C60F8F" w:rsidRPr="00C60F8F" w:rsidRDefault="00C60F8F" w:rsidP="0092349E">
            <w:pPr>
              <w:spacing w:line="276" w:lineRule="auto"/>
              <w:jc w:val="center"/>
              <w:rPr>
                <w:b/>
                <w:color w:val="000000"/>
                <w:sz w:val="16"/>
                <w:szCs w:val="16"/>
                <w:lang w:eastAsia="en-US"/>
              </w:rPr>
            </w:pPr>
            <w:r w:rsidRPr="00C60F8F">
              <w:rPr>
                <w:b/>
                <w:color w:val="000000"/>
                <w:sz w:val="16"/>
                <w:szCs w:val="16"/>
                <w:lang w:eastAsia="en-US"/>
              </w:rPr>
              <w:t>(тыс</w:t>
            </w:r>
            <w:r w:rsidR="0092349E">
              <w:rPr>
                <w:b/>
                <w:color w:val="000000"/>
                <w:sz w:val="16"/>
                <w:szCs w:val="16"/>
                <w:lang w:eastAsia="en-US"/>
              </w:rPr>
              <w:t xml:space="preserve">яч </w:t>
            </w:r>
            <w:r w:rsidRPr="00C60F8F">
              <w:rPr>
                <w:b/>
                <w:color w:val="000000"/>
                <w:sz w:val="16"/>
                <w:szCs w:val="16"/>
                <w:lang w:eastAsia="en-US"/>
              </w:rPr>
              <w:t>руб.)</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C60F8F" w:rsidRDefault="00C60F8F">
            <w:pPr>
              <w:spacing w:line="276" w:lineRule="auto"/>
              <w:ind w:left="-108"/>
              <w:jc w:val="center"/>
              <w:rPr>
                <w:b/>
                <w:sz w:val="16"/>
                <w:szCs w:val="16"/>
                <w:lang w:eastAsia="en-US"/>
              </w:rPr>
            </w:pPr>
            <w:r w:rsidRPr="00C60F8F">
              <w:rPr>
                <w:b/>
                <w:sz w:val="16"/>
                <w:szCs w:val="16"/>
                <w:lang w:eastAsia="en-US"/>
              </w:rPr>
              <w:t xml:space="preserve">Исполнено по отчету об исполнении бюджета </w:t>
            </w:r>
          </w:p>
          <w:p w:rsidR="00C60F8F" w:rsidRPr="00C60F8F" w:rsidRDefault="00C60F8F" w:rsidP="0092349E">
            <w:pPr>
              <w:spacing w:line="276" w:lineRule="auto"/>
              <w:ind w:left="-108"/>
              <w:jc w:val="center"/>
              <w:rPr>
                <w:b/>
                <w:sz w:val="16"/>
                <w:szCs w:val="16"/>
                <w:lang w:eastAsia="en-US"/>
              </w:rPr>
            </w:pPr>
            <w:r w:rsidRPr="00C60F8F">
              <w:rPr>
                <w:b/>
                <w:sz w:val="16"/>
                <w:szCs w:val="16"/>
                <w:lang w:eastAsia="en-US"/>
              </w:rPr>
              <w:t>(тыс</w:t>
            </w:r>
            <w:r w:rsidR="0092349E">
              <w:rPr>
                <w:b/>
                <w:sz w:val="16"/>
                <w:szCs w:val="16"/>
                <w:lang w:eastAsia="en-US"/>
              </w:rPr>
              <w:t>яч</w:t>
            </w:r>
            <w:r w:rsidRPr="00C60F8F">
              <w:rPr>
                <w:b/>
                <w:sz w:val="16"/>
                <w:szCs w:val="16"/>
                <w:lang w:eastAsia="en-US"/>
              </w:rPr>
              <w:t xml:space="preserve"> руб.)</w:t>
            </w:r>
          </w:p>
        </w:tc>
        <w:tc>
          <w:tcPr>
            <w:tcW w:w="2269" w:type="dxa"/>
            <w:gridSpan w:val="2"/>
            <w:tcBorders>
              <w:top w:val="single" w:sz="4" w:space="0" w:color="auto"/>
              <w:left w:val="nil"/>
              <w:bottom w:val="single" w:sz="4" w:space="0" w:color="auto"/>
              <w:right w:val="single" w:sz="4" w:space="0" w:color="auto"/>
            </w:tcBorders>
            <w:vAlign w:val="center"/>
            <w:hideMark/>
          </w:tcPr>
          <w:p w:rsidR="00C60F8F" w:rsidRPr="00C60F8F" w:rsidRDefault="00C60F8F">
            <w:pPr>
              <w:spacing w:line="276" w:lineRule="auto"/>
              <w:jc w:val="center"/>
              <w:rPr>
                <w:b/>
                <w:color w:val="000000"/>
                <w:sz w:val="16"/>
                <w:szCs w:val="16"/>
                <w:lang w:eastAsia="en-US"/>
              </w:rPr>
            </w:pPr>
            <w:r w:rsidRPr="00C60F8F">
              <w:rPr>
                <w:b/>
                <w:color w:val="000000"/>
                <w:sz w:val="16"/>
                <w:szCs w:val="16"/>
                <w:lang w:eastAsia="en-US"/>
              </w:rPr>
              <w:t>Отклонение</w:t>
            </w:r>
          </w:p>
        </w:tc>
      </w:tr>
      <w:tr w:rsidR="00C60F8F" w:rsidRPr="00C60F8F" w:rsidTr="00B52147">
        <w:trPr>
          <w:trHeight w:val="131"/>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C60F8F" w:rsidRPr="00C60F8F" w:rsidRDefault="00C60F8F">
            <w:pPr>
              <w:rPr>
                <w:b/>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0F8F" w:rsidRPr="00C60F8F" w:rsidRDefault="00C60F8F">
            <w:pPr>
              <w:rPr>
                <w:b/>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0F8F" w:rsidRPr="00C60F8F" w:rsidRDefault="00C60F8F">
            <w:pPr>
              <w:rPr>
                <w:b/>
                <w:color w:val="000000"/>
                <w:sz w:val="16"/>
                <w:szCs w:val="16"/>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C60F8F" w:rsidRPr="00C60F8F" w:rsidRDefault="00C60F8F">
            <w:pPr>
              <w:rPr>
                <w:b/>
                <w:sz w:val="16"/>
                <w:szCs w:val="16"/>
                <w:lang w:eastAsia="en-US"/>
              </w:rPr>
            </w:pPr>
          </w:p>
        </w:tc>
        <w:tc>
          <w:tcPr>
            <w:tcW w:w="1135" w:type="dxa"/>
            <w:tcBorders>
              <w:top w:val="nil"/>
              <w:left w:val="nil"/>
              <w:bottom w:val="single" w:sz="4" w:space="0" w:color="auto"/>
              <w:right w:val="single" w:sz="4" w:space="0" w:color="auto"/>
            </w:tcBorders>
            <w:vAlign w:val="center"/>
            <w:hideMark/>
          </w:tcPr>
          <w:p w:rsidR="00C60F8F" w:rsidRPr="00C60F8F" w:rsidRDefault="00C60F8F" w:rsidP="00B52147">
            <w:pPr>
              <w:spacing w:line="276" w:lineRule="auto"/>
              <w:jc w:val="center"/>
              <w:rPr>
                <w:b/>
                <w:color w:val="000000"/>
                <w:sz w:val="16"/>
                <w:szCs w:val="16"/>
                <w:lang w:eastAsia="en-US"/>
              </w:rPr>
            </w:pPr>
            <w:r w:rsidRPr="00C60F8F">
              <w:rPr>
                <w:b/>
                <w:color w:val="000000"/>
                <w:sz w:val="16"/>
                <w:szCs w:val="16"/>
                <w:lang w:eastAsia="en-US"/>
              </w:rPr>
              <w:t>тыс</w:t>
            </w:r>
            <w:r w:rsidR="00B52147">
              <w:rPr>
                <w:b/>
                <w:color w:val="000000"/>
                <w:sz w:val="16"/>
                <w:szCs w:val="16"/>
                <w:lang w:eastAsia="en-US"/>
              </w:rPr>
              <w:t xml:space="preserve">яч руб. </w:t>
            </w:r>
            <w:r w:rsidRPr="00C60F8F">
              <w:rPr>
                <w:b/>
                <w:color w:val="000000"/>
                <w:sz w:val="16"/>
                <w:szCs w:val="16"/>
                <w:lang w:eastAsia="en-US"/>
              </w:rPr>
              <w:t>(гр.3</w:t>
            </w:r>
            <w:r>
              <w:rPr>
                <w:b/>
                <w:color w:val="000000"/>
                <w:sz w:val="16"/>
                <w:szCs w:val="16"/>
                <w:lang w:eastAsia="en-US"/>
              </w:rPr>
              <w:t>-</w:t>
            </w:r>
            <w:r w:rsidRPr="00C60F8F">
              <w:rPr>
                <w:b/>
                <w:color w:val="000000"/>
                <w:sz w:val="16"/>
                <w:szCs w:val="16"/>
                <w:lang w:eastAsia="en-US"/>
              </w:rPr>
              <w:t>гр.4)</w:t>
            </w:r>
          </w:p>
        </w:tc>
        <w:tc>
          <w:tcPr>
            <w:tcW w:w="1134" w:type="dxa"/>
            <w:tcBorders>
              <w:top w:val="nil"/>
              <w:left w:val="nil"/>
              <w:bottom w:val="single" w:sz="4" w:space="0" w:color="auto"/>
              <w:right w:val="single" w:sz="4" w:space="0" w:color="auto"/>
            </w:tcBorders>
            <w:vAlign w:val="center"/>
            <w:hideMark/>
          </w:tcPr>
          <w:p w:rsidR="00C60F8F" w:rsidRPr="00C60F8F" w:rsidRDefault="00C60F8F" w:rsidP="00C60F8F">
            <w:pPr>
              <w:spacing w:line="276" w:lineRule="auto"/>
              <w:ind w:left="-106" w:right="-108"/>
              <w:jc w:val="center"/>
              <w:rPr>
                <w:b/>
                <w:color w:val="000000"/>
                <w:sz w:val="16"/>
                <w:szCs w:val="16"/>
                <w:lang w:eastAsia="en-US"/>
              </w:rPr>
            </w:pPr>
            <w:r w:rsidRPr="00C60F8F">
              <w:rPr>
                <w:b/>
                <w:color w:val="000000"/>
                <w:sz w:val="16"/>
                <w:szCs w:val="16"/>
                <w:lang w:eastAsia="en-US"/>
              </w:rPr>
              <w:t>% исполнения</w:t>
            </w:r>
          </w:p>
        </w:tc>
      </w:tr>
      <w:tr w:rsidR="00C60F8F" w:rsidRPr="00C60F8F" w:rsidTr="00B52147">
        <w:trPr>
          <w:trHeight w:val="64"/>
        </w:trPr>
        <w:tc>
          <w:tcPr>
            <w:tcW w:w="3984" w:type="dxa"/>
            <w:tcBorders>
              <w:top w:val="nil"/>
              <w:left w:val="single" w:sz="4" w:space="0" w:color="auto"/>
              <w:bottom w:val="single" w:sz="4" w:space="0" w:color="auto"/>
              <w:right w:val="single" w:sz="4" w:space="0" w:color="auto"/>
            </w:tcBorders>
            <w:vAlign w:val="center"/>
            <w:hideMark/>
          </w:tcPr>
          <w:p w:rsidR="00C60F8F" w:rsidRPr="00C60F8F" w:rsidRDefault="00C60F8F">
            <w:pPr>
              <w:spacing w:line="276" w:lineRule="auto"/>
              <w:jc w:val="center"/>
              <w:rPr>
                <w:b/>
                <w:sz w:val="16"/>
                <w:szCs w:val="16"/>
                <w:lang w:eastAsia="en-US"/>
              </w:rPr>
            </w:pPr>
            <w:r w:rsidRPr="00C60F8F">
              <w:rPr>
                <w:b/>
                <w:sz w:val="16"/>
                <w:szCs w:val="16"/>
                <w:lang w:eastAsia="en-US"/>
              </w:rPr>
              <w:t>1</w:t>
            </w:r>
          </w:p>
        </w:tc>
        <w:tc>
          <w:tcPr>
            <w:tcW w:w="1276" w:type="dxa"/>
            <w:tcBorders>
              <w:top w:val="nil"/>
              <w:left w:val="nil"/>
              <w:bottom w:val="single" w:sz="4" w:space="0" w:color="auto"/>
              <w:right w:val="single" w:sz="4" w:space="0" w:color="auto"/>
            </w:tcBorders>
            <w:vAlign w:val="center"/>
            <w:hideMark/>
          </w:tcPr>
          <w:p w:rsidR="00C60F8F" w:rsidRPr="00C60F8F" w:rsidRDefault="00C60F8F">
            <w:pPr>
              <w:spacing w:line="276" w:lineRule="auto"/>
              <w:jc w:val="center"/>
              <w:rPr>
                <w:b/>
                <w:sz w:val="16"/>
                <w:szCs w:val="16"/>
                <w:lang w:eastAsia="en-US"/>
              </w:rPr>
            </w:pPr>
            <w:r w:rsidRPr="00C60F8F">
              <w:rPr>
                <w:b/>
                <w:sz w:val="16"/>
                <w:szCs w:val="16"/>
                <w:lang w:eastAsia="en-US"/>
              </w:rPr>
              <w:t>2</w:t>
            </w:r>
          </w:p>
        </w:tc>
        <w:tc>
          <w:tcPr>
            <w:tcW w:w="1418" w:type="dxa"/>
            <w:tcBorders>
              <w:top w:val="nil"/>
              <w:left w:val="nil"/>
              <w:bottom w:val="single" w:sz="4" w:space="0" w:color="auto"/>
              <w:right w:val="single" w:sz="4" w:space="0" w:color="auto"/>
            </w:tcBorders>
            <w:noWrap/>
            <w:vAlign w:val="center"/>
            <w:hideMark/>
          </w:tcPr>
          <w:p w:rsidR="00C60F8F" w:rsidRPr="00C60F8F" w:rsidRDefault="00C60F8F">
            <w:pPr>
              <w:spacing w:line="276" w:lineRule="auto"/>
              <w:jc w:val="center"/>
              <w:rPr>
                <w:b/>
                <w:sz w:val="16"/>
                <w:szCs w:val="16"/>
                <w:lang w:eastAsia="en-US"/>
              </w:rPr>
            </w:pPr>
            <w:r w:rsidRPr="00C60F8F">
              <w:rPr>
                <w:b/>
                <w:sz w:val="16"/>
                <w:szCs w:val="16"/>
                <w:lang w:eastAsia="en-US"/>
              </w:rPr>
              <w:t>3</w:t>
            </w:r>
          </w:p>
        </w:tc>
        <w:tc>
          <w:tcPr>
            <w:tcW w:w="1274" w:type="dxa"/>
            <w:tcBorders>
              <w:top w:val="nil"/>
              <w:left w:val="nil"/>
              <w:bottom w:val="single" w:sz="4" w:space="0" w:color="auto"/>
              <w:right w:val="single" w:sz="4" w:space="0" w:color="auto"/>
            </w:tcBorders>
            <w:noWrap/>
            <w:vAlign w:val="center"/>
            <w:hideMark/>
          </w:tcPr>
          <w:p w:rsidR="00C60F8F" w:rsidRPr="00C60F8F" w:rsidRDefault="00C60F8F">
            <w:pPr>
              <w:spacing w:line="276" w:lineRule="auto"/>
              <w:jc w:val="center"/>
              <w:rPr>
                <w:b/>
                <w:sz w:val="16"/>
                <w:szCs w:val="16"/>
                <w:lang w:eastAsia="en-US"/>
              </w:rPr>
            </w:pPr>
            <w:r w:rsidRPr="00C60F8F">
              <w:rPr>
                <w:b/>
                <w:sz w:val="16"/>
                <w:szCs w:val="16"/>
                <w:lang w:eastAsia="en-US"/>
              </w:rPr>
              <w:t>4</w:t>
            </w:r>
          </w:p>
        </w:tc>
        <w:tc>
          <w:tcPr>
            <w:tcW w:w="1135" w:type="dxa"/>
            <w:tcBorders>
              <w:top w:val="nil"/>
              <w:left w:val="nil"/>
              <w:bottom w:val="single" w:sz="4" w:space="0" w:color="auto"/>
              <w:right w:val="single" w:sz="4" w:space="0" w:color="auto"/>
            </w:tcBorders>
            <w:noWrap/>
            <w:vAlign w:val="center"/>
            <w:hideMark/>
          </w:tcPr>
          <w:p w:rsidR="00C60F8F" w:rsidRPr="00C60F8F" w:rsidRDefault="00C60F8F">
            <w:pPr>
              <w:spacing w:line="276" w:lineRule="auto"/>
              <w:jc w:val="center"/>
              <w:rPr>
                <w:b/>
                <w:sz w:val="16"/>
                <w:szCs w:val="16"/>
                <w:lang w:eastAsia="en-US"/>
              </w:rPr>
            </w:pPr>
            <w:r w:rsidRPr="00C60F8F">
              <w:rPr>
                <w:b/>
                <w:sz w:val="16"/>
                <w:szCs w:val="16"/>
                <w:lang w:eastAsia="en-US"/>
              </w:rPr>
              <w:t>5</w:t>
            </w:r>
          </w:p>
        </w:tc>
        <w:tc>
          <w:tcPr>
            <w:tcW w:w="1134" w:type="dxa"/>
            <w:tcBorders>
              <w:top w:val="nil"/>
              <w:left w:val="nil"/>
              <w:bottom w:val="single" w:sz="4" w:space="0" w:color="auto"/>
              <w:right w:val="single" w:sz="4" w:space="0" w:color="auto"/>
            </w:tcBorders>
            <w:noWrap/>
            <w:vAlign w:val="center"/>
            <w:hideMark/>
          </w:tcPr>
          <w:p w:rsidR="00C60F8F" w:rsidRPr="00C60F8F" w:rsidRDefault="00C60F8F">
            <w:pPr>
              <w:spacing w:line="276" w:lineRule="auto"/>
              <w:jc w:val="center"/>
              <w:rPr>
                <w:b/>
                <w:sz w:val="16"/>
                <w:szCs w:val="16"/>
                <w:lang w:eastAsia="en-US"/>
              </w:rPr>
            </w:pPr>
            <w:r w:rsidRPr="00C60F8F">
              <w:rPr>
                <w:b/>
                <w:sz w:val="16"/>
                <w:szCs w:val="16"/>
                <w:lang w:eastAsia="en-US"/>
              </w:rPr>
              <w:t>6</w:t>
            </w:r>
          </w:p>
        </w:tc>
      </w:tr>
      <w:tr w:rsidR="009C2121" w:rsidTr="00B52147">
        <w:trPr>
          <w:trHeight w:val="6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C2121" w:rsidRPr="00834711" w:rsidRDefault="009C2121" w:rsidP="00834711">
            <w:pPr>
              <w:spacing w:line="276" w:lineRule="auto"/>
              <w:rPr>
                <w:sz w:val="16"/>
                <w:szCs w:val="16"/>
                <w:lang w:eastAsia="en-US"/>
              </w:rPr>
            </w:pPr>
            <w:r w:rsidRPr="00834711">
              <w:rPr>
                <w:sz w:val="16"/>
                <w:szCs w:val="16"/>
                <w:lang w:eastAsia="en-US"/>
              </w:rPr>
              <w:t>по выдаче разрешений на установку и эксплуатацию рекламных конструкций</w:t>
            </w:r>
          </w:p>
        </w:tc>
        <w:tc>
          <w:tcPr>
            <w:tcW w:w="1276" w:type="dxa"/>
            <w:tcBorders>
              <w:top w:val="nil"/>
              <w:left w:val="nil"/>
              <w:bottom w:val="single" w:sz="4" w:space="0" w:color="auto"/>
              <w:right w:val="single" w:sz="4" w:space="0" w:color="auto"/>
            </w:tcBorders>
            <w:shd w:val="clear" w:color="auto" w:fill="auto"/>
            <w:vAlign w:val="center"/>
            <w:hideMark/>
          </w:tcPr>
          <w:p w:rsidR="009C2121" w:rsidRPr="0092349E" w:rsidRDefault="009C2121" w:rsidP="00834711">
            <w:pPr>
              <w:spacing w:line="276" w:lineRule="auto"/>
              <w:jc w:val="center"/>
              <w:rPr>
                <w:sz w:val="16"/>
                <w:szCs w:val="16"/>
                <w:highlight w:val="yellow"/>
                <w:lang w:eastAsia="en-US"/>
              </w:rPr>
            </w:pPr>
            <w:r w:rsidRPr="005513C6">
              <w:rPr>
                <w:sz w:val="16"/>
                <w:szCs w:val="16"/>
                <w:lang w:eastAsia="en-US"/>
              </w:rPr>
              <w:t>№ 08-0278 от 03.11.2016</w:t>
            </w:r>
          </w:p>
        </w:tc>
        <w:tc>
          <w:tcPr>
            <w:tcW w:w="1418" w:type="dxa"/>
            <w:tcBorders>
              <w:top w:val="nil"/>
              <w:left w:val="nil"/>
              <w:bottom w:val="single" w:sz="4" w:space="0" w:color="auto"/>
              <w:right w:val="single" w:sz="4" w:space="0" w:color="auto"/>
            </w:tcBorders>
            <w:shd w:val="clear" w:color="auto" w:fill="auto"/>
            <w:noWrap/>
            <w:vAlign w:val="center"/>
            <w:hideMark/>
          </w:tcPr>
          <w:p w:rsidR="009C2121" w:rsidRDefault="0092349E">
            <w:pPr>
              <w:jc w:val="center"/>
              <w:rPr>
                <w:color w:val="000000"/>
                <w:sz w:val="16"/>
                <w:szCs w:val="16"/>
              </w:rPr>
            </w:pPr>
            <w:r>
              <w:rPr>
                <w:color w:val="000000"/>
                <w:sz w:val="16"/>
                <w:szCs w:val="16"/>
                <w:lang w:eastAsia="en-US"/>
              </w:rPr>
              <w:t>5</w:t>
            </w:r>
            <w:r w:rsidR="009C2121">
              <w:rPr>
                <w:color w:val="000000"/>
                <w:sz w:val="16"/>
                <w:szCs w:val="16"/>
                <w:lang w:eastAsia="en-US"/>
              </w:rPr>
              <w:t>0,00</w:t>
            </w:r>
          </w:p>
        </w:tc>
        <w:tc>
          <w:tcPr>
            <w:tcW w:w="1274" w:type="dxa"/>
            <w:tcBorders>
              <w:top w:val="nil"/>
              <w:left w:val="nil"/>
              <w:bottom w:val="single" w:sz="4" w:space="0" w:color="auto"/>
              <w:right w:val="single" w:sz="4" w:space="0" w:color="auto"/>
            </w:tcBorders>
            <w:shd w:val="clear" w:color="auto" w:fill="auto"/>
            <w:noWrap/>
            <w:vAlign w:val="center"/>
            <w:hideMark/>
          </w:tcPr>
          <w:p w:rsidR="009C2121" w:rsidRDefault="0092349E">
            <w:pPr>
              <w:jc w:val="center"/>
              <w:rPr>
                <w:color w:val="000000"/>
                <w:sz w:val="16"/>
                <w:szCs w:val="16"/>
              </w:rPr>
            </w:pPr>
            <w:r>
              <w:rPr>
                <w:color w:val="000000"/>
                <w:sz w:val="16"/>
                <w:szCs w:val="16"/>
                <w:lang w:eastAsia="en-US"/>
              </w:rPr>
              <w:t>40</w:t>
            </w:r>
            <w:r w:rsidR="009C2121">
              <w:rPr>
                <w:color w:val="000000"/>
                <w:sz w:val="16"/>
                <w:szCs w:val="16"/>
                <w:lang w:eastAsia="en-US"/>
              </w:rPr>
              <w:t>,00</w:t>
            </w:r>
          </w:p>
        </w:tc>
        <w:tc>
          <w:tcPr>
            <w:tcW w:w="1135" w:type="dxa"/>
            <w:tcBorders>
              <w:top w:val="nil"/>
              <w:left w:val="nil"/>
              <w:bottom w:val="single" w:sz="4" w:space="0" w:color="auto"/>
              <w:right w:val="single" w:sz="4" w:space="0" w:color="auto"/>
            </w:tcBorders>
            <w:shd w:val="clear" w:color="auto" w:fill="auto"/>
            <w:noWrap/>
            <w:vAlign w:val="center"/>
            <w:hideMark/>
          </w:tcPr>
          <w:p w:rsidR="009C2121" w:rsidRDefault="0092349E">
            <w:pPr>
              <w:jc w:val="center"/>
              <w:rPr>
                <w:color w:val="000000"/>
                <w:sz w:val="16"/>
                <w:szCs w:val="16"/>
              </w:rPr>
            </w:pPr>
            <w:r>
              <w:rPr>
                <w:color w:val="000000"/>
                <w:sz w:val="16"/>
                <w:szCs w:val="16"/>
                <w:lang w:eastAsia="en-US"/>
              </w:rPr>
              <w:t>10</w:t>
            </w:r>
            <w:r w:rsidR="009C2121">
              <w:rPr>
                <w:color w:val="000000"/>
                <w:sz w:val="16"/>
                <w:szCs w:val="16"/>
                <w:lang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rsidR="009C2121" w:rsidRDefault="0092349E">
            <w:pPr>
              <w:jc w:val="center"/>
              <w:rPr>
                <w:color w:val="000000"/>
                <w:sz w:val="16"/>
                <w:szCs w:val="16"/>
              </w:rPr>
            </w:pPr>
            <w:r>
              <w:rPr>
                <w:color w:val="000000"/>
                <w:sz w:val="16"/>
                <w:szCs w:val="16"/>
                <w:lang w:eastAsia="en-US"/>
              </w:rPr>
              <w:t>80,00</w:t>
            </w:r>
            <w:r w:rsidR="009C2121">
              <w:rPr>
                <w:color w:val="000000"/>
                <w:sz w:val="16"/>
                <w:szCs w:val="16"/>
                <w:lang w:eastAsia="en-US"/>
              </w:rPr>
              <w:t>%</w:t>
            </w:r>
          </w:p>
        </w:tc>
      </w:tr>
      <w:tr w:rsidR="009C2121" w:rsidTr="00B52147">
        <w:trPr>
          <w:trHeight w:val="6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C2121" w:rsidRPr="00834711" w:rsidRDefault="009C2121" w:rsidP="00834711">
            <w:pPr>
              <w:spacing w:line="276" w:lineRule="auto"/>
              <w:rPr>
                <w:sz w:val="16"/>
                <w:szCs w:val="16"/>
                <w:lang w:eastAsia="en-US"/>
              </w:rPr>
            </w:pPr>
            <w:r w:rsidRPr="00834711">
              <w:rPr>
                <w:sz w:val="16"/>
                <w:szCs w:val="16"/>
                <w:lang w:eastAsia="en-US"/>
              </w:rPr>
              <w:t>по организации предоставления дополнительного образования детям в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9C2121" w:rsidRPr="0092349E" w:rsidRDefault="009C2121" w:rsidP="005513C6">
            <w:pPr>
              <w:spacing w:line="276" w:lineRule="auto"/>
              <w:jc w:val="center"/>
              <w:rPr>
                <w:sz w:val="16"/>
                <w:szCs w:val="16"/>
                <w:highlight w:val="yellow"/>
                <w:lang w:eastAsia="en-US"/>
              </w:rPr>
            </w:pPr>
            <w:r w:rsidRPr="005513C6">
              <w:rPr>
                <w:sz w:val="16"/>
                <w:szCs w:val="16"/>
                <w:lang w:eastAsia="en-US"/>
              </w:rPr>
              <w:t>№ 0</w:t>
            </w:r>
            <w:r w:rsidR="005513C6" w:rsidRPr="005513C6">
              <w:rPr>
                <w:sz w:val="16"/>
                <w:szCs w:val="16"/>
                <w:lang w:eastAsia="en-US"/>
              </w:rPr>
              <w:t>7</w:t>
            </w:r>
            <w:r w:rsidRPr="005513C6">
              <w:rPr>
                <w:sz w:val="16"/>
                <w:szCs w:val="16"/>
                <w:lang w:eastAsia="en-US"/>
              </w:rPr>
              <w:t>-0</w:t>
            </w:r>
            <w:r w:rsidR="005513C6" w:rsidRPr="005513C6">
              <w:rPr>
                <w:sz w:val="16"/>
                <w:szCs w:val="16"/>
                <w:lang w:eastAsia="en-US"/>
              </w:rPr>
              <w:t>210</w:t>
            </w:r>
            <w:r w:rsidRPr="005513C6">
              <w:rPr>
                <w:sz w:val="16"/>
                <w:szCs w:val="16"/>
                <w:lang w:eastAsia="en-US"/>
              </w:rPr>
              <w:t xml:space="preserve"> от </w:t>
            </w:r>
            <w:r w:rsidR="005513C6" w:rsidRPr="005513C6">
              <w:rPr>
                <w:sz w:val="16"/>
                <w:szCs w:val="16"/>
                <w:lang w:eastAsia="en-US"/>
              </w:rPr>
              <w:t>24.11.2021</w:t>
            </w:r>
          </w:p>
        </w:tc>
        <w:tc>
          <w:tcPr>
            <w:tcW w:w="1418" w:type="dxa"/>
            <w:tcBorders>
              <w:top w:val="nil"/>
              <w:left w:val="nil"/>
              <w:bottom w:val="single" w:sz="4" w:space="0" w:color="auto"/>
              <w:right w:val="single" w:sz="4" w:space="0" w:color="auto"/>
            </w:tcBorders>
            <w:shd w:val="clear" w:color="auto" w:fill="auto"/>
            <w:noWrap/>
            <w:vAlign w:val="center"/>
            <w:hideMark/>
          </w:tcPr>
          <w:p w:rsidR="009C2121" w:rsidRDefault="0092349E" w:rsidP="0092349E">
            <w:pPr>
              <w:jc w:val="center"/>
              <w:rPr>
                <w:color w:val="000000"/>
                <w:sz w:val="16"/>
                <w:szCs w:val="16"/>
              </w:rPr>
            </w:pPr>
            <w:r w:rsidRPr="0092349E">
              <w:rPr>
                <w:color w:val="000000"/>
                <w:sz w:val="16"/>
                <w:szCs w:val="16"/>
              </w:rPr>
              <w:t>98</w:t>
            </w:r>
            <w:r>
              <w:rPr>
                <w:color w:val="000000"/>
                <w:sz w:val="16"/>
                <w:szCs w:val="16"/>
              </w:rPr>
              <w:t> </w:t>
            </w:r>
            <w:r w:rsidRPr="0092349E">
              <w:rPr>
                <w:color w:val="000000"/>
                <w:sz w:val="16"/>
                <w:szCs w:val="16"/>
              </w:rPr>
              <w:t>105</w:t>
            </w:r>
            <w:r>
              <w:rPr>
                <w:color w:val="000000"/>
                <w:sz w:val="16"/>
                <w:szCs w:val="16"/>
              </w:rPr>
              <w:t>,</w:t>
            </w:r>
            <w:r w:rsidRPr="0092349E">
              <w:rPr>
                <w:color w:val="000000"/>
                <w:sz w:val="16"/>
                <w:szCs w:val="16"/>
              </w:rPr>
              <w:t>25</w:t>
            </w:r>
          </w:p>
        </w:tc>
        <w:tc>
          <w:tcPr>
            <w:tcW w:w="1274" w:type="dxa"/>
            <w:tcBorders>
              <w:top w:val="nil"/>
              <w:left w:val="nil"/>
              <w:bottom w:val="single" w:sz="4" w:space="0" w:color="auto"/>
              <w:right w:val="single" w:sz="4" w:space="0" w:color="auto"/>
            </w:tcBorders>
            <w:shd w:val="clear" w:color="auto" w:fill="auto"/>
            <w:noWrap/>
            <w:vAlign w:val="center"/>
            <w:hideMark/>
          </w:tcPr>
          <w:p w:rsidR="009C2121" w:rsidRDefault="0092349E" w:rsidP="0092349E">
            <w:pPr>
              <w:jc w:val="center"/>
              <w:rPr>
                <w:color w:val="000000"/>
                <w:sz w:val="16"/>
                <w:szCs w:val="16"/>
              </w:rPr>
            </w:pPr>
            <w:r w:rsidRPr="0092349E">
              <w:rPr>
                <w:color w:val="000000"/>
                <w:sz w:val="16"/>
                <w:szCs w:val="16"/>
              </w:rPr>
              <w:t>97</w:t>
            </w:r>
            <w:r>
              <w:rPr>
                <w:color w:val="000000"/>
                <w:sz w:val="16"/>
                <w:szCs w:val="16"/>
              </w:rPr>
              <w:t> </w:t>
            </w:r>
            <w:r w:rsidRPr="0092349E">
              <w:rPr>
                <w:color w:val="000000"/>
                <w:sz w:val="16"/>
                <w:szCs w:val="16"/>
              </w:rPr>
              <w:t>812</w:t>
            </w:r>
            <w:r>
              <w:rPr>
                <w:color w:val="000000"/>
                <w:sz w:val="16"/>
                <w:szCs w:val="16"/>
              </w:rPr>
              <w:t>,</w:t>
            </w:r>
            <w:r w:rsidRPr="0092349E">
              <w:rPr>
                <w:color w:val="000000"/>
                <w:sz w:val="16"/>
                <w:szCs w:val="16"/>
              </w:rPr>
              <w:t>8</w:t>
            </w:r>
            <w:r>
              <w:rPr>
                <w:color w:val="000000"/>
                <w:sz w:val="16"/>
                <w:szCs w:val="16"/>
              </w:rPr>
              <w:t>8</w:t>
            </w:r>
          </w:p>
        </w:tc>
        <w:tc>
          <w:tcPr>
            <w:tcW w:w="1135" w:type="dxa"/>
            <w:tcBorders>
              <w:top w:val="nil"/>
              <w:left w:val="nil"/>
              <w:bottom w:val="single" w:sz="4" w:space="0" w:color="auto"/>
              <w:right w:val="single" w:sz="4" w:space="0" w:color="auto"/>
            </w:tcBorders>
            <w:shd w:val="clear" w:color="auto" w:fill="auto"/>
            <w:noWrap/>
            <w:vAlign w:val="center"/>
            <w:hideMark/>
          </w:tcPr>
          <w:p w:rsidR="009C2121" w:rsidRDefault="0092349E" w:rsidP="0092349E">
            <w:pPr>
              <w:jc w:val="center"/>
              <w:rPr>
                <w:color w:val="000000"/>
                <w:sz w:val="16"/>
                <w:szCs w:val="16"/>
              </w:rPr>
            </w:pPr>
            <w:r w:rsidRPr="0092349E">
              <w:rPr>
                <w:color w:val="000000"/>
                <w:sz w:val="16"/>
                <w:szCs w:val="16"/>
                <w:lang w:eastAsia="en-US"/>
              </w:rPr>
              <w:t>292</w:t>
            </w:r>
            <w:r>
              <w:rPr>
                <w:color w:val="000000"/>
                <w:sz w:val="16"/>
                <w:szCs w:val="16"/>
                <w:lang w:eastAsia="en-US"/>
              </w:rPr>
              <w:t>,</w:t>
            </w:r>
            <w:r w:rsidRPr="0092349E">
              <w:rPr>
                <w:color w:val="000000"/>
                <w:sz w:val="16"/>
                <w:szCs w:val="16"/>
                <w:lang w:eastAsia="en-US"/>
              </w:rPr>
              <w:t>37</w:t>
            </w:r>
          </w:p>
        </w:tc>
        <w:tc>
          <w:tcPr>
            <w:tcW w:w="1134" w:type="dxa"/>
            <w:tcBorders>
              <w:top w:val="nil"/>
              <w:left w:val="nil"/>
              <w:bottom w:val="single" w:sz="4" w:space="0" w:color="auto"/>
              <w:right w:val="single" w:sz="4" w:space="0" w:color="auto"/>
            </w:tcBorders>
            <w:shd w:val="clear" w:color="auto" w:fill="auto"/>
            <w:noWrap/>
            <w:vAlign w:val="center"/>
            <w:hideMark/>
          </w:tcPr>
          <w:p w:rsidR="009C2121" w:rsidRDefault="0092349E">
            <w:pPr>
              <w:jc w:val="center"/>
              <w:rPr>
                <w:color w:val="000000"/>
                <w:sz w:val="16"/>
                <w:szCs w:val="16"/>
              </w:rPr>
            </w:pPr>
            <w:r>
              <w:rPr>
                <w:color w:val="000000"/>
                <w:sz w:val="16"/>
                <w:szCs w:val="16"/>
                <w:lang w:eastAsia="en-US"/>
              </w:rPr>
              <w:t>99,70</w:t>
            </w:r>
            <w:r w:rsidR="009C2121">
              <w:rPr>
                <w:color w:val="000000"/>
                <w:sz w:val="16"/>
                <w:szCs w:val="16"/>
                <w:lang w:eastAsia="en-US"/>
              </w:rPr>
              <w:t>%</w:t>
            </w:r>
          </w:p>
        </w:tc>
      </w:tr>
      <w:tr w:rsidR="00B52147" w:rsidRPr="00B52147" w:rsidTr="00B52147">
        <w:trPr>
          <w:trHeight w:val="6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C2121" w:rsidRPr="00B52147" w:rsidRDefault="009C2121" w:rsidP="00834711">
            <w:pPr>
              <w:spacing w:line="276" w:lineRule="auto"/>
              <w:rPr>
                <w:b/>
                <w:sz w:val="16"/>
                <w:szCs w:val="16"/>
                <w:lang w:eastAsia="en-US"/>
              </w:rPr>
            </w:pPr>
            <w:r w:rsidRPr="00B52147">
              <w:rPr>
                <w:b/>
                <w:sz w:val="16"/>
                <w:szCs w:val="16"/>
                <w:lang w:eastAsia="en-US"/>
              </w:rPr>
              <w:t>Итого:</w:t>
            </w:r>
          </w:p>
        </w:tc>
        <w:tc>
          <w:tcPr>
            <w:tcW w:w="1276" w:type="dxa"/>
            <w:tcBorders>
              <w:top w:val="nil"/>
              <w:left w:val="nil"/>
              <w:bottom w:val="single" w:sz="4" w:space="0" w:color="auto"/>
              <w:right w:val="single" w:sz="4" w:space="0" w:color="auto"/>
            </w:tcBorders>
            <w:shd w:val="clear" w:color="auto" w:fill="auto"/>
            <w:vAlign w:val="center"/>
            <w:hideMark/>
          </w:tcPr>
          <w:p w:rsidR="009C2121" w:rsidRPr="00B52147" w:rsidRDefault="009C2121" w:rsidP="00834711">
            <w:pPr>
              <w:spacing w:line="276" w:lineRule="auto"/>
              <w:jc w:val="center"/>
              <w:rPr>
                <w:b/>
                <w:sz w:val="16"/>
                <w:szCs w:val="16"/>
                <w:lang w:eastAsia="en-US"/>
              </w:rPr>
            </w:pPr>
            <w:r w:rsidRPr="00B52147">
              <w:rPr>
                <w:b/>
                <w:sz w:val="16"/>
                <w:szCs w:val="16"/>
                <w:lang w:eastAsia="en-US"/>
              </w:rPr>
              <w:t>Х</w:t>
            </w:r>
          </w:p>
        </w:tc>
        <w:tc>
          <w:tcPr>
            <w:tcW w:w="1418" w:type="dxa"/>
            <w:tcBorders>
              <w:top w:val="nil"/>
              <w:left w:val="nil"/>
              <w:bottom w:val="single" w:sz="4" w:space="0" w:color="auto"/>
              <w:right w:val="single" w:sz="4" w:space="0" w:color="auto"/>
            </w:tcBorders>
            <w:shd w:val="clear" w:color="auto" w:fill="auto"/>
            <w:noWrap/>
            <w:vAlign w:val="center"/>
            <w:hideMark/>
          </w:tcPr>
          <w:p w:rsidR="009C2121" w:rsidRPr="00B52147" w:rsidRDefault="0092349E">
            <w:pPr>
              <w:jc w:val="center"/>
              <w:rPr>
                <w:b/>
                <w:bCs/>
                <w:sz w:val="16"/>
                <w:szCs w:val="16"/>
              </w:rPr>
            </w:pPr>
            <w:r w:rsidRPr="00B52147">
              <w:rPr>
                <w:b/>
                <w:bCs/>
                <w:sz w:val="16"/>
                <w:szCs w:val="16"/>
                <w:lang w:eastAsia="en-US"/>
              </w:rPr>
              <w:t>98 155,25</w:t>
            </w:r>
          </w:p>
        </w:tc>
        <w:tc>
          <w:tcPr>
            <w:tcW w:w="1274" w:type="dxa"/>
            <w:tcBorders>
              <w:top w:val="nil"/>
              <w:left w:val="nil"/>
              <w:bottom w:val="single" w:sz="4" w:space="0" w:color="auto"/>
              <w:right w:val="single" w:sz="4" w:space="0" w:color="auto"/>
            </w:tcBorders>
            <w:shd w:val="clear" w:color="auto" w:fill="auto"/>
            <w:noWrap/>
            <w:vAlign w:val="center"/>
            <w:hideMark/>
          </w:tcPr>
          <w:p w:rsidR="009C2121" w:rsidRPr="00B52147" w:rsidRDefault="0092349E">
            <w:pPr>
              <w:jc w:val="center"/>
              <w:rPr>
                <w:b/>
                <w:bCs/>
                <w:sz w:val="16"/>
                <w:szCs w:val="16"/>
              </w:rPr>
            </w:pPr>
            <w:r w:rsidRPr="00B52147">
              <w:rPr>
                <w:b/>
                <w:bCs/>
                <w:sz w:val="16"/>
                <w:szCs w:val="16"/>
                <w:lang w:eastAsia="en-US"/>
              </w:rPr>
              <w:t>97 852,88</w:t>
            </w:r>
          </w:p>
        </w:tc>
        <w:tc>
          <w:tcPr>
            <w:tcW w:w="1135" w:type="dxa"/>
            <w:tcBorders>
              <w:top w:val="nil"/>
              <w:left w:val="nil"/>
              <w:bottom w:val="single" w:sz="4" w:space="0" w:color="auto"/>
              <w:right w:val="single" w:sz="4" w:space="0" w:color="auto"/>
            </w:tcBorders>
            <w:shd w:val="clear" w:color="auto" w:fill="auto"/>
            <w:noWrap/>
            <w:vAlign w:val="center"/>
            <w:hideMark/>
          </w:tcPr>
          <w:p w:rsidR="009C2121" w:rsidRPr="00B52147" w:rsidRDefault="0092349E">
            <w:pPr>
              <w:jc w:val="center"/>
              <w:rPr>
                <w:b/>
                <w:bCs/>
                <w:sz w:val="16"/>
                <w:szCs w:val="16"/>
              </w:rPr>
            </w:pPr>
            <w:r w:rsidRPr="00B52147">
              <w:rPr>
                <w:b/>
                <w:bCs/>
                <w:sz w:val="16"/>
                <w:szCs w:val="16"/>
                <w:lang w:eastAsia="en-US"/>
              </w:rPr>
              <w:t>302,37</w:t>
            </w:r>
          </w:p>
        </w:tc>
        <w:tc>
          <w:tcPr>
            <w:tcW w:w="1134" w:type="dxa"/>
            <w:tcBorders>
              <w:top w:val="nil"/>
              <w:left w:val="nil"/>
              <w:bottom w:val="single" w:sz="4" w:space="0" w:color="auto"/>
              <w:right w:val="single" w:sz="4" w:space="0" w:color="auto"/>
            </w:tcBorders>
            <w:shd w:val="clear" w:color="auto" w:fill="auto"/>
            <w:noWrap/>
            <w:vAlign w:val="center"/>
            <w:hideMark/>
          </w:tcPr>
          <w:p w:rsidR="009C2121" w:rsidRPr="00B52147" w:rsidRDefault="009C2121" w:rsidP="0092349E">
            <w:pPr>
              <w:jc w:val="center"/>
              <w:rPr>
                <w:b/>
                <w:bCs/>
                <w:sz w:val="16"/>
                <w:szCs w:val="16"/>
              </w:rPr>
            </w:pPr>
            <w:r w:rsidRPr="00B52147">
              <w:rPr>
                <w:b/>
                <w:bCs/>
                <w:sz w:val="16"/>
                <w:szCs w:val="16"/>
                <w:lang w:eastAsia="en-US"/>
              </w:rPr>
              <w:t>99,6</w:t>
            </w:r>
            <w:r w:rsidR="0092349E" w:rsidRPr="00B52147">
              <w:rPr>
                <w:b/>
                <w:bCs/>
                <w:sz w:val="16"/>
                <w:szCs w:val="16"/>
                <w:lang w:eastAsia="en-US"/>
              </w:rPr>
              <w:t>9</w:t>
            </w:r>
            <w:r w:rsidRPr="00B52147">
              <w:rPr>
                <w:b/>
                <w:bCs/>
                <w:sz w:val="16"/>
                <w:szCs w:val="16"/>
                <w:lang w:eastAsia="en-US"/>
              </w:rPr>
              <w:t>%</w:t>
            </w:r>
          </w:p>
        </w:tc>
      </w:tr>
    </w:tbl>
    <w:p w:rsidR="00310ADC" w:rsidRPr="00705BD0" w:rsidRDefault="00310ADC" w:rsidP="00705BD0">
      <w:pPr>
        <w:pStyle w:val="30"/>
        <w:spacing w:before="120" w:line="276" w:lineRule="auto"/>
        <w:rPr>
          <w:sz w:val="28"/>
          <w:szCs w:val="28"/>
        </w:rPr>
      </w:pPr>
      <w:r w:rsidRPr="00705BD0">
        <w:rPr>
          <w:sz w:val="28"/>
          <w:szCs w:val="28"/>
        </w:rPr>
        <w:t xml:space="preserve">Исполнение переданных полномочий по выдаче разрешений на установку и эксплуатацию рекламных конструкций осуществлялось Администрацией города Дудинки в рамках непрограммных расходов в объеме бюджетных средств </w:t>
      </w:r>
      <w:r w:rsidR="0092349E" w:rsidRPr="00705BD0">
        <w:rPr>
          <w:sz w:val="28"/>
          <w:szCs w:val="28"/>
        </w:rPr>
        <w:t>40,00</w:t>
      </w:r>
      <w:r w:rsidRPr="00705BD0">
        <w:rPr>
          <w:sz w:val="28"/>
          <w:szCs w:val="28"/>
        </w:rPr>
        <w:t xml:space="preserve"> тыс</w:t>
      </w:r>
      <w:r w:rsidR="0092349E" w:rsidRPr="00705BD0">
        <w:rPr>
          <w:sz w:val="28"/>
          <w:szCs w:val="28"/>
        </w:rPr>
        <w:t>яч</w:t>
      </w:r>
      <w:r w:rsidRPr="00705BD0">
        <w:rPr>
          <w:sz w:val="28"/>
          <w:szCs w:val="28"/>
        </w:rPr>
        <w:t xml:space="preserve"> руб. или </w:t>
      </w:r>
      <w:r w:rsidR="0092349E" w:rsidRPr="00705BD0">
        <w:rPr>
          <w:sz w:val="28"/>
          <w:szCs w:val="28"/>
        </w:rPr>
        <w:t>80,00</w:t>
      </w:r>
      <w:r w:rsidRPr="00705BD0">
        <w:rPr>
          <w:sz w:val="28"/>
          <w:szCs w:val="28"/>
        </w:rPr>
        <w:t xml:space="preserve"> % от объема предоставленных межбюджетных трансфертов. Бюджетные средства были направлены на </w:t>
      </w:r>
      <w:r w:rsidR="009869CE" w:rsidRPr="00705BD0">
        <w:rPr>
          <w:sz w:val="28"/>
          <w:szCs w:val="28"/>
        </w:rPr>
        <w:t>выдач</w:t>
      </w:r>
      <w:r w:rsidR="00B46C1E" w:rsidRPr="00705BD0">
        <w:rPr>
          <w:sz w:val="28"/>
          <w:szCs w:val="28"/>
        </w:rPr>
        <w:t>у</w:t>
      </w:r>
      <w:r w:rsidR="009869CE" w:rsidRPr="00705BD0">
        <w:rPr>
          <w:sz w:val="28"/>
          <w:szCs w:val="28"/>
        </w:rPr>
        <w:t xml:space="preserve"> разрешений </w:t>
      </w:r>
      <w:r w:rsidR="009A45D4" w:rsidRPr="00705BD0">
        <w:rPr>
          <w:sz w:val="28"/>
          <w:szCs w:val="28"/>
        </w:rPr>
        <w:t>по</w:t>
      </w:r>
      <w:r w:rsidR="009869CE" w:rsidRPr="00705BD0">
        <w:rPr>
          <w:sz w:val="28"/>
          <w:szCs w:val="28"/>
        </w:rPr>
        <w:t xml:space="preserve"> установк</w:t>
      </w:r>
      <w:r w:rsidR="009A45D4" w:rsidRPr="00705BD0">
        <w:rPr>
          <w:sz w:val="28"/>
          <w:szCs w:val="28"/>
        </w:rPr>
        <w:t>е</w:t>
      </w:r>
      <w:r w:rsidR="009869CE" w:rsidRPr="00705BD0">
        <w:rPr>
          <w:sz w:val="28"/>
          <w:szCs w:val="28"/>
        </w:rPr>
        <w:t xml:space="preserve"> и эксплуатаци</w:t>
      </w:r>
      <w:r w:rsidR="009A45D4" w:rsidRPr="00705BD0">
        <w:rPr>
          <w:sz w:val="28"/>
          <w:szCs w:val="28"/>
        </w:rPr>
        <w:t>и</w:t>
      </w:r>
      <w:r w:rsidR="009869CE" w:rsidRPr="00705BD0">
        <w:rPr>
          <w:sz w:val="28"/>
          <w:szCs w:val="28"/>
        </w:rPr>
        <w:t xml:space="preserve"> рекламных конструкций</w:t>
      </w:r>
      <w:r w:rsidR="009A45D4" w:rsidRPr="00705BD0">
        <w:rPr>
          <w:sz w:val="28"/>
          <w:szCs w:val="28"/>
        </w:rPr>
        <w:t>, о</w:t>
      </w:r>
      <w:r w:rsidRPr="00705BD0">
        <w:rPr>
          <w:sz w:val="28"/>
          <w:szCs w:val="28"/>
        </w:rPr>
        <w:t xml:space="preserve">статок бюджетных средств, подлежащих возврату в бюджет муниципального района, составил </w:t>
      </w:r>
      <w:r w:rsidR="0092349E" w:rsidRPr="00705BD0">
        <w:rPr>
          <w:sz w:val="28"/>
          <w:szCs w:val="28"/>
        </w:rPr>
        <w:t>10</w:t>
      </w:r>
      <w:r w:rsidR="009869CE" w:rsidRPr="00705BD0">
        <w:rPr>
          <w:sz w:val="28"/>
          <w:szCs w:val="28"/>
        </w:rPr>
        <w:t>,00</w:t>
      </w:r>
      <w:r w:rsidRPr="00705BD0">
        <w:rPr>
          <w:sz w:val="28"/>
          <w:szCs w:val="28"/>
        </w:rPr>
        <w:t xml:space="preserve"> </w:t>
      </w:r>
      <w:r w:rsidR="0092349E" w:rsidRPr="00705BD0">
        <w:rPr>
          <w:sz w:val="28"/>
          <w:szCs w:val="28"/>
        </w:rPr>
        <w:t>тысяч</w:t>
      </w:r>
      <w:r w:rsidRPr="00705BD0">
        <w:rPr>
          <w:sz w:val="28"/>
          <w:szCs w:val="28"/>
        </w:rPr>
        <w:t xml:space="preserve"> руб.</w:t>
      </w:r>
      <w:r w:rsidR="009A45D4" w:rsidRPr="00705BD0">
        <w:rPr>
          <w:sz w:val="28"/>
          <w:szCs w:val="28"/>
        </w:rPr>
        <w:t xml:space="preserve">, неисполнение сложилось </w:t>
      </w:r>
      <w:r w:rsidR="009869CE" w:rsidRPr="00705BD0">
        <w:rPr>
          <w:sz w:val="28"/>
          <w:szCs w:val="28"/>
        </w:rPr>
        <w:t xml:space="preserve">в связи с </w:t>
      </w:r>
      <w:r w:rsidR="003B3DC1" w:rsidRPr="00705BD0">
        <w:rPr>
          <w:sz w:val="28"/>
          <w:szCs w:val="28"/>
        </w:rPr>
        <w:t xml:space="preserve">уменьшением количества заявок на </w:t>
      </w:r>
      <w:r w:rsidR="009869CE" w:rsidRPr="00705BD0">
        <w:rPr>
          <w:sz w:val="28"/>
          <w:szCs w:val="28"/>
        </w:rPr>
        <w:t>выдач</w:t>
      </w:r>
      <w:r w:rsidR="003B3DC1" w:rsidRPr="00705BD0">
        <w:rPr>
          <w:sz w:val="28"/>
          <w:szCs w:val="28"/>
        </w:rPr>
        <w:t>у</w:t>
      </w:r>
      <w:r w:rsidR="009869CE" w:rsidRPr="00705BD0">
        <w:rPr>
          <w:sz w:val="28"/>
          <w:szCs w:val="28"/>
        </w:rPr>
        <w:t xml:space="preserve"> разрешений на установку рекламных конструкций </w:t>
      </w:r>
      <w:r w:rsidR="003B3DC1" w:rsidRPr="00705BD0">
        <w:rPr>
          <w:sz w:val="28"/>
          <w:szCs w:val="28"/>
        </w:rPr>
        <w:t>(</w:t>
      </w:r>
      <w:r w:rsidR="009869CE" w:rsidRPr="00705BD0">
        <w:rPr>
          <w:sz w:val="28"/>
          <w:szCs w:val="28"/>
        </w:rPr>
        <w:t xml:space="preserve">подача </w:t>
      </w:r>
      <w:r w:rsidR="003B3DC1" w:rsidRPr="00705BD0">
        <w:rPr>
          <w:sz w:val="28"/>
          <w:szCs w:val="28"/>
        </w:rPr>
        <w:t>заявок</w:t>
      </w:r>
      <w:r w:rsidR="009869CE" w:rsidRPr="00705BD0">
        <w:rPr>
          <w:sz w:val="28"/>
          <w:szCs w:val="28"/>
        </w:rPr>
        <w:t xml:space="preserve"> носит заявительный характер</w:t>
      </w:r>
      <w:r w:rsidR="003B3DC1" w:rsidRPr="00705BD0">
        <w:rPr>
          <w:sz w:val="28"/>
          <w:szCs w:val="28"/>
        </w:rPr>
        <w:t>)</w:t>
      </w:r>
      <w:r w:rsidRPr="00705BD0">
        <w:rPr>
          <w:sz w:val="28"/>
          <w:szCs w:val="28"/>
        </w:rPr>
        <w:t>.</w:t>
      </w:r>
    </w:p>
    <w:p w:rsidR="00C60F8F" w:rsidRPr="00705BD0" w:rsidRDefault="00C60F8F" w:rsidP="00C60F8F">
      <w:pPr>
        <w:pStyle w:val="30"/>
        <w:spacing w:line="276" w:lineRule="auto"/>
        <w:rPr>
          <w:sz w:val="28"/>
          <w:szCs w:val="28"/>
        </w:rPr>
      </w:pPr>
      <w:r w:rsidRPr="00705BD0">
        <w:rPr>
          <w:sz w:val="28"/>
          <w:szCs w:val="28"/>
        </w:rPr>
        <w:t xml:space="preserve">Исполнение переданных полномочий по организации предоставления дополнительного образования осуществлялось </w:t>
      </w:r>
      <w:r w:rsidR="009869CE" w:rsidRPr="00705BD0">
        <w:rPr>
          <w:sz w:val="28"/>
          <w:szCs w:val="28"/>
        </w:rPr>
        <w:t>МБУ ДО «Детская школа искусств им. Б.Н. Молчанова»</w:t>
      </w:r>
      <w:r w:rsidRPr="00705BD0">
        <w:rPr>
          <w:sz w:val="28"/>
          <w:szCs w:val="28"/>
        </w:rPr>
        <w:t xml:space="preserve"> в рамках </w:t>
      </w:r>
      <w:r w:rsidR="009869CE" w:rsidRPr="00705BD0">
        <w:rPr>
          <w:sz w:val="28"/>
          <w:szCs w:val="28"/>
        </w:rPr>
        <w:t xml:space="preserve">муниципальной программы «Культура города Дудинки» </w:t>
      </w:r>
      <w:r w:rsidRPr="00705BD0">
        <w:rPr>
          <w:sz w:val="28"/>
          <w:szCs w:val="28"/>
        </w:rPr>
        <w:t xml:space="preserve">в объеме бюджетных средств </w:t>
      </w:r>
      <w:r w:rsidR="0070719C" w:rsidRPr="00705BD0">
        <w:rPr>
          <w:sz w:val="28"/>
          <w:szCs w:val="28"/>
        </w:rPr>
        <w:t>97</w:t>
      </w:r>
      <w:r w:rsidR="005513C6" w:rsidRPr="00705BD0">
        <w:rPr>
          <w:sz w:val="28"/>
          <w:szCs w:val="28"/>
        </w:rPr>
        <w:t> </w:t>
      </w:r>
      <w:r w:rsidR="0070719C" w:rsidRPr="00705BD0">
        <w:rPr>
          <w:sz w:val="28"/>
          <w:szCs w:val="28"/>
        </w:rPr>
        <w:t xml:space="preserve">812,88 </w:t>
      </w:r>
      <w:r w:rsidRPr="00705BD0">
        <w:rPr>
          <w:sz w:val="28"/>
          <w:szCs w:val="28"/>
        </w:rPr>
        <w:t>тыс</w:t>
      </w:r>
      <w:r w:rsidR="0070719C" w:rsidRPr="00705BD0">
        <w:rPr>
          <w:sz w:val="28"/>
          <w:szCs w:val="28"/>
        </w:rPr>
        <w:t>яч</w:t>
      </w:r>
      <w:r w:rsidRPr="00705BD0">
        <w:rPr>
          <w:sz w:val="28"/>
          <w:szCs w:val="28"/>
        </w:rPr>
        <w:t xml:space="preserve"> руб. или </w:t>
      </w:r>
      <w:r w:rsidR="0070719C" w:rsidRPr="00705BD0">
        <w:rPr>
          <w:sz w:val="28"/>
          <w:szCs w:val="28"/>
        </w:rPr>
        <w:t>99,70</w:t>
      </w:r>
      <w:r w:rsidR="009869CE" w:rsidRPr="00705BD0">
        <w:rPr>
          <w:sz w:val="28"/>
          <w:szCs w:val="28"/>
        </w:rPr>
        <w:t> </w:t>
      </w:r>
      <w:r w:rsidRPr="00705BD0">
        <w:rPr>
          <w:sz w:val="28"/>
          <w:szCs w:val="28"/>
        </w:rPr>
        <w:t xml:space="preserve">% от объема предоставленных межбюджетных трансфертов. </w:t>
      </w:r>
      <w:r w:rsidR="009A45D4" w:rsidRPr="00705BD0">
        <w:rPr>
          <w:sz w:val="28"/>
          <w:szCs w:val="28"/>
        </w:rPr>
        <w:t xml:space="preserve">Бюджетные средства были направлены на оплату труда работников учреждения, </w:t>
      </w:r>
      <w:r w:rsidR="005A3194" w:rsidRPr="00705BD0">
        <w:rPr>
          <w:sz w:val="28"/>
          <w:szCs w:val="28"/>
        </w:rPr>
        <w:t xml:space="preserve">проведение концертов и </w:t>
      </w:r>
      <w:r w:rsidR="009A45D4" w:rsidRPr="00705BD0">
        <w:rPr>
          <w:sz w:val="28"/>
          <w:szCs w:val="28"/>
        </w:rPr>
        <w:t>участие в культурно-просветительских мероприяти</w:t>
      </w:r>
      <w:r w:rsidR="005A3194" w:rsidRPr="00705BD0">
        <w:rPr>
          <w:sz w:val="28"/>
          <w:szCs w:val="28"/>
        </w:rPr>
        <w:t>ях</w:t>
      </w:r>
      <w:r w:rsidR="009A45D4" w:rsidRPr="00705BD0">
        <w:rPr>
          <w:sz w:val="28"/>
          <w:szCs w:val="28"/>
        </w:rPr>
        <w:t>, укрепление материально-технической базы учреждения, текущий ремонт (</w:t>
      </w:r>
      <w:r w:rsidR="005A3194" w:rsidRPr="00705BD0">
        <w:rPr>
          <w:sz w:val="28"/>
          <w:szCs w:val="28"/>
        </w:rPr>
        <w:t>крыши</w:t>
      </w:r>
      <w:r w:rsidR="009A45D4" w:rsidRPr="00705BD0">
        <w:rPr>
          <w:sz w:val="28"/>
          <w:szCs w:val="28"/>
        </w:rPr>
        <w:t>, помещений</w:t>
      </w:r>
      <w:r w:rsidR="005A3194" w:rsidRPr="00705BD0">
        <w:rPr>
          <w:sz w:val="28"/>
          <w:szCs w:val="28"/>
        </w:rPr>
        <w:t>, трубопровода тепло-водоснабжения и канализации, замена оконных блоков, установка пандуса</w:t>
      </w:r>
      <w:r w:rsidR="009A45D4" w:rsidRPr="00705BD0">
        <w:rPr>
          <w:sz w:val="28"/>
          <w:szCs w:val="28"/>
        </w:rPr>
        <w:t xml:space="preserve">) и повышение квалификации </w:t>
      </w:r>
      <w:r w:rsidR="005A3194" w:rsidRPr="00705BD0">
        <w:rPr>
          <w:sz w:val="28"/>
          <w:szCs w:val="28"/>
        </w:rPr>
        <w:t>четырех</w:t>
      </w:r>
      <w:r w:rsidR="009A45D4" w:rsidRPr="00705BD0">
        <w:rPr>
          <w:sz w:val="28"/>
          <w:szCs w:val="28"/>
        </w:rPr>
        <w:t xml:space="preserve"> преподавателей, о</w:t>
      </w:r>
      <w:r w:rsidR="0070719C" w:rsidRPr="00705BD0">
        <w:rPr>
          <w:sz w:val="28"/>
          <w:szCs w:val="28"/>
        </w:rPr>
        <w:t>статок бюджетных средств, подлежащих возврату в бюджет муниципального района, составил 292,37 тысяч руб</w:t>
      </w:r>
      <w:r w:rsidR="00E03402" w:rsidRPr="00705BD0">
        <w:rPr>
          <w:sz w:val="28"/>
          <w:szCs w:val="28"/>
        </w:rPr>
        <w:t>., неисполнение сложилось в связи с экономией по результатам заключенного контракта МБУ ДО «Детская школа искусств им. Б.Н. Молчанова» на участие в 51-м Международном Фестивале-конкурсе «Вдохновение. Зима».</w:t>
      </w:r>
    </w:p>
    <w:p w:rsidR="00C60F8F" w:rsidRPr="00705BD0" w:rsidRDefault="00C60F8F" w:rsidP="00C60F8F">
      <w:pPr>
        <w:pStyle w:val="30"/>
        <w:spacing w:line="276" w:lineRule="auto"/>
        <w:rPr>
          <w:sz w:val="28"/>
          <w:szCs w:val="28"/>
        </w:rPr>
      </w:pPr>
    </w:p>
    <w:p w:rsidR="002020A0" w:rsidRPr="00705BD0" w:rsidRDefault="00A20089" w:rsidP="00C60F8F">
      <w:pPr>
        <w:pStyle w:val="30"/>
        <w:spacing w:line="276" w:lineRule="auto"/>
        <w:ind w:firstLine="0"/>
        <w:jc w:val="center"/>
        <w:rPr>
          <w:b/>
          <w:bCs/>
          <w:sz w:val="28"/>
          <w:szCs w:val="28"/>
        </w:rPr>
      </w:pPr>
      <w:r w:rsidRPr="00705BD0">
        <w:rPr>
          <w:b/>
          <w:bCs/>
          <w:sz w:val="28"/>
          <w:szCs w:val="28"/>
        </w:rPr>
        <w:t xml:space="preserve">3. </w:t>
      </w:r>
      <w:r w:rsidR="002020A0" w:rsidRPr="00705BD0">
        <w:rPr>
          <w:b/>
          <w:bCs/>
          <w:sz w:val="28"/>
          <w:szCs w:val="28"/>
        </w:rPr>
        <w:t>Исполнение городского бюджета по расходам</w:t>
      </w:r>
    </w:p>
    <w:p w:rsidR="00C97985" w:rsidRPr="00705BD0" w:rsidRDefault="00A20089" w:rsidP="00FE0E8B">
      <w:pPr>
        <w:pStyle w:val="af8"/>
        <w:spacing w:before="120" w:after="120" w:line="276" w:lineRule="auto"/>
        <w:ind w:left="0"/>
        <w:contextualSpacing w:val="0"/>
        <w:jc w:val="center"/>
        <w:rPr>
          <w:b/>
          <w:bCs/>
          <w:sz w:val="28"/>
          <w:szCs w:val="28"/>
        </w:rPr>
      </w:pPr>
      <w:r w:rsidRPr="00705BD0">
        <w:rPr>
          <w:b/>
          <w:bCs/>
          <w:sz w:val="28"/>
          <w:szCs w:val="28"/>
        </w:rPr>
        <w:t xml:space="preserve">3.1. </w:t>
      </w:r>
      <w:r w:rsidR="00C97985" w:rsidRPr="00705BD0">
        <w:rPr>
          <w:b/>
          <w:bCs/>
          <w:sz w:val="28"/>
          <w:szCs w:val="28"/>
        </w:rPr>
        <w:t xml:space="preserve">Анализ плановых показателей расходов </w:t>
      </w:r>
      <w:r w:rsidR="00EE411B" w:rsidRPr="00705BD0">
        <w:rPr>
          <w:b/>
          <w:bCs/>
          <w:sz w:val="28"/>
          <w:szCs w:val="28"/>
        </w:rPr>
        <w:t xml:space="preserve">городского </w:t>
      </w:r>
      <w:r w:rsidR="00C97985" w:rsidRPr="00705BD0">
        <w:rPr>
          <w:b/>
          <w:bCs/>
          <w:sz w:val="28"/>
          <w:szCs w:val="28"/>
        </w:rPr>
        <w:t>бюджета</w:t>
      </w:r>
    </w:p>
    <w:p w:rsidR="00C97985" w:rsidRPr="00705BD0" w:rsidRDefault="00EE411B" w:rsidP="00111370">
      <w:pPr>
        <w:pStyle w:val="af8"/>
        <w:spacing w:line="276" w:lineRule="auto"/>
        <w:ind w:left="0" w:firstLine="709"/>
        <w:jc w:val="both"/>
        <w:rPr>
          <w:bCs/>
          <w:sz w:val="28"/>
          <w:szCs w:val="28"/>
        </w:rPr>
      </w:pPr>
      <w:r w:rsidRPr="00705BD0">
        <w:rPr>
          <w:bCs/>
          <w:sz w:val="28"/>
          <w:szCs w:val="28"/>
        </w:rPr>
        <w:t>В первоначальной ре</w:t>
      </w:r>
      <w:r w:rsidR="002C44A1" w:rsidRPr="00705BD0">
        <w:rPr>
          <w:bCs/>
          <w:sz w:val="28"/>
          <w:szCs w:val="28"/>
        </w:rPr>
        <w:t>дакции Решения о бюджете на 20</w:t>
      </w:r>
      <w:r w:rsidR="00F40A9A" w:rsidRPr="00705BD0">
        <w:rPr>
          <w:bCs/>
          <w:sz w:val="28"/>
          <w:szCs w:val="28"/>
        </w:rPr>
        <w:t>2</w:t>
      </w:r>
      <w:r w:rsidR="002B2C4E" w:rsidRPr="00705BD0">
        <w:rPr>
          <w:bCs/>
          <w:sz w:val="28"/>
          <w:szCs w:val="28"/>
        </w:rPr>
        <w:t>2</w:t>
      </w:r>
      <w:r w:rsidRPr="00705BD0">
        <w:rPr>
          <w:bCs/>
          <w:sz w:val="28"/>
          <w:szCs w:val="28"/>
        </w:rPr>
        <w:t xml:space="preserve"> год городской бюджет был утвержден по расходам в сумме </w:t>
      </w:r>
      <w:r w:rsidR="00D90D59" w:rsidRPr="00705BD0">
        <w:rPr>
          <w:bCs/>
          <w:sz w:val="28"/>
          <w:szCs w:val="28"/>
        </w:rPr>
        <w:t>1 141 282,12</w:t>
      </w:r>
      <w:r w:rsidR="0067799F" w:rsidRPr="00705BD0">
        <w:rPr>
          <w:sz w:val="28"/>
          <w:szCs w:val="28"/>
        </w:rPr>
        <w:t xml:space="preserve"> </w:t>
      </w:r>
      <w:r w:rsidRPr="00705BD0">
        <w:rPr>
          <w:bCs/>
          <w:sz w:val="28"/>
          <w:szCs w:val="28"/>
        </w:rPr>
        <w:t>тыс</w:t>
      </w:r>
      <w:r w:rsidR="00D90D59" w:rsidRPr="00705BD0">
        <w:rPr>
          <w:bCs/>
          <w:sz w:val="28"/>
          <w:szCs w:val="28"/>
        </w:rPr>
        <w:t>яч руб.</w:t>
      </w:r>
      <w:r w:rsidR="000E608A" w:rsidRPr="00705BD0">
        <w:rPr>
          <w:bCs/>
          <w:sz w:val="28"/>
          <w:szCs w:val="28"/>
        </w:rPr>
        <w:t>,</w:t>
      </w:r>
      <w:r w:rsidR="00D90D59" w:rsidRPr="00705BD0">
        <w:rPr>
          <w:bCs/>
          <w:sz w:val="28"/>
          <w:szCs w:val="28"/>
        </w:rPr>
        <w:t xml:space="preserve"> в р</w:t>
      </w:r>
      <w:r w:rsidRPr="00705BD0">
        <w:rPr>
          <w:bCs/>
          <w:sz w:val="28"/>
          <w:szCs w:val="28"/>
        </w:rPr>
        <w:t>езультате внесенных изменений</w:t>
      </w:r>
      <w:r w:rsidR="00550CCD" w:rsidRPr="00705BD0">
        <w:rPr>
          <w:bCs/>
          <w:sz w:val="28"/>
          <w:szCs w:val="28"/>
        </w:rPr>
        <w:t xml:space="preserve"> расходы городско</w:t>
      </w:r>
      <w:r w:rsidR="002C44A1" w:rsidRPr="00705BD0">
        <w:rPr>
          <w:bCs/>
          <w:sz w:val="28"/>
          <w:szCs w:val="28"/>
        </w:rPr>
        <w:t>го бюджета на 20</w:t>
      </w:r>
      <w:r w:rsidR="005E5F9A" w:rsidRPr="00705BD0">
        <w:rPr>
          <w:bCs/>
          <w:sz w:val="28"/>
          <w:szCs w:val="28"/>
        </w:rPr>
        <w:t>2</w:t>
      </w:r>
      <w:r w:rsidR="00D90D59" w:rsidRPr="00705BD0">
        <w:rPr>
          <w:bCs/>
          <w:sz w:val="28"/>
          <w:szCs w:val="28"/>
        </w:rPr>
        <w:t>2</w:t>
      </w:r>
      <w:r w:rsidR="00111370" w:rsidRPr="00705BD0">
        <w:rPr>
          <w:bCs/>
          <w:sz w:val="28"/>
          <w:szCs w:val="28"/>
        </w:rPr>
        <w:t xml:space="preserve"> год </w:t>
      </w:r>
      <w:r w:rsidR="002C44A1" w:rsidRPr="00705BD0">
        <w:rPr>
          <w:bCs/>
          <w:sz w:val="28"/>
          <w:szCs w:val="28"/>
        </w:rPr>
        <w:t xml:space="preserve">были </w:t>
      </w:r>
      <w:r w:rsidR="00111370" w:rsidRPr="007D5990">
        <w:rPr>
          <w:bCs/>
          <w:sz w:val="28"/>
          <w:szCs w:val="28"/>
        </w:rPr>
        <w:t>утверждены в сумме</w:t>
      </w:r>
      <w:r w:rsidR="00550CCD" w:rsidRPr="007D5990">
        <w:rPr>
          <w:bCs/>
          <w:sz w:val="28"/>
          <w:szCs w:val="28"/>
        </w:rPr>
        <w:t xml:space="preserve"> </w:t>
      </w:r>
      <w:r w:rsidR="00D90D59" w:rsidRPr="007D5990">
        <w:rPr>
          <w:sz w:val="28"/>
          <w:szCs w:val="28"/>
        </w:rPr>
        <w:t>1 315 057,86</w:t>
      </w:r>
      <w:r w:rsidR="00D90D59" w:rsidRPr="00705BD0">
        <w:rPr>
          <w:sz w:val="28"/>
          <w:szCs w:val="28"/>
        </w:rPr>
        <w:t xml:space="preserve"> </w:t>
      </w:r>
      <w:r w:rsidR="00550CCD" w:rsidRPr="00705BD0">
        <w:rPr>
          <w:bCs/>
          <w:sz w:val="28"/>
          <w:szCs w:val="28"/>
        </w:rPr>
        <w:t>тыс</w:t>
      </w:r>
      <w:r w:rsidR="00D90D59" w:rsidRPr="00705BD0">
        <w:rPr>
          <w:bCs/>
          <w:sz w:val="28"/>
          <w:szCs w:val="28"/>
        </w:rPr>
        <w:t>яч</w:t>
      </w:r>
      <w:r w:rsidR="00550CCD" w:rsidRPr="00705BD0">
        <w:rPr>
          <w:bCs/>
          <w:sz w:val="28"/>
          <w:szCs w:val="28"/>
        </w:rPr>
        <w:t xml:space="preserve"> руб.</w:t>
      </w:r>
    </w:p>
    <w:p w:rsidR="00C97985" w:rsidRPr="00705BD0" w:rsidRDefault="00C97985" w:rsidP="00D90D59">
      <w:pPr>
        <w:spacing w:line="276" w:lineRule="auto"/>
        <w:ind w:firstLine="720"/>
        <w:jc w:val="both"/>
        <w:rPr>
          <w:bCs/>
          <w:sz w:val="28"/>
          <w:szCs w:val="28"/>
        </w:rPr>
      </w:pPr>
      <w:r w:rsidRPr="00705BD0">
        <w:rPr>
          <w:bCs/>
          <w:sz w:val="28"/>
          <w:szCs w:val="28"/>
        </w:rPr>
        <w:lastRenderedPageBreak/>
        <w:t>Объемы и структура расходов</w:t>
      </w:r>
      <w:r w:rsidR="00111370" w:rsidRPr="00705BD0">
        <w:rPr>
          <w:bCs/>
          <w:sz w:val="28"/>
          <w:szCs w:val="28"/>
        </w:rPr>
        <w:t xml:space="preserve"> городского бюджета, утвержд</w:t>
      </w:r>
      <w:r w:rsidR="000418FF" w:rsidRPr="00705BD0">
        <w:rPr>
          <w:bCs/>
          <w:sz w:val="28"/>
          <w:szCs w:val="28"/>
        </w:rPr>
        <w:t>енные Решением о бюджете на 20</w:t>
      </w:r>
      <w:r w:rsidR="005E5F9A" w:rsidRPr="00705BD0">
        <w:rPr>
          <w:bCs/>
          <w:sz w:val="28"/>
          <w:szCs w:val="28"/>
        </w:rPr>
        <w:t>2</w:t>
      </w:r>
      <w:r w:rsidR="00D90D59" w:rsidRPr="00705BD0">
        <w:rPr>
          <w:bCs/>
          <w:sz w:val="28"/>
          <w:szCs w:val="28"/>
        </w:rPr>
        <w:t>2</w:t>
      </w:r>
      <w:r w:rsidR="00111370" w:rsidRPr="00705BD0">
        <w:rPr>
          <w:bCs/>
          <w:sz w:val="28"/>
          <w:szCs w:val="28"/>
        </w:rPr>
        <w:t xml:space="preserve"> год </w:t>
      </w:r>
      <w:r w:rsidR="000418FF" w:rsidRPr="00705BD0">
        <w:rPr>
          <w:bCs/>
          <w:sz w:val="28"/>
          <w:szCs w:val="28"/>
        </w:rPr>
        <w:t>в первоначальной редакции</w:t>
      </w:r>
      <w:r w:rsidR="00D90D59" w:rsidRPr="00705BD0">
        <w:rPr>
          <w:bCs/>
          <w:sz w:val="28"/>
          <w:szCs w:val="28"/>
        </w:rPr>
        <w:t xml:space="preserve">, </w:t>
      </w:r>
      <w:r w:rsidRPr="00705BD0">
        <w:rPr>
          <w:bCs/>
          <w:sz w:val="28"/>
          <w:szCs w:val="28"/>
        </w:rPr>
        <w:t>и изменениями в него</w:t>
      </w:r>
      <w:r w:rsidR="000418FF" w:rsidRPr="00705BD0">
        <w:rPr>
          <w:bCs/>
          <w:sz w:val="28"/>
          <w:szCs w:val="28"/>
        </w:rPr>
        <w:t xml:space="preserve"> (</w:t>
      </w:r>
      <w:r w:rsidR="00D90D59" w:rsidRPr="00705BD0">
        <w:rPr>
          <w:bCs/>
          <w:sz w:val="28"/>
          <w:szCs w:val="28"/>
        </w:rPr>
        <w:t>от 21.12.2022 № 09-0286</w:t>
      </w:r>
      <w:r w:rsidR="00111370" w:rsidRPr="00705BD0">
        <w:rPr>
          <w:bCs/>
          <w:sz w:val="28"/>
          <w:szCs w:val="28"/>
        </w:rPr>
        <w:t>)</w:t>
      </w:r>
      <w:r w:rsidR="00B86AC7" w:rsidRPr="00705BD0">
        <w:rPr>
          <w:bCs/>
          <w:sz w:val="28"/>
          <w:szCs w:val="28"/>
        </w:rPr>
        <w:t>,</w:t>
      </w:r>
      <w:r w:rsidRPr="00705BD0">
        <w:rPr>
          <w:bCs/>
          <w:sz w:val="28"/>
          <w:szCs w:val="28"/>
        </w:rPr>
        <w:t xml:space="preserve"> по разделам класс</w:t>
      </w:r>
      <w:r w:rsidR="00111370" w:rsidRPr="00705BD0">
        <w:rPr>
          <w:bCs/>
          <w:sz w:val="28"/>
          <w:szCs w:val="28"/>
        </w:rPr>
        <w:t xml:space="preserve">ификации расходов бюджета </w:t>
      </w:r>
      <w:r w:rsidRPr="00705BD0">
        <w:rPr>
          <w:bCs/>
          <w:sz w:val="28"/>
          <w:szCs w:val="28"/>
        </w:rPr>
        <w:t>представлены в таблице</w:t>
      </w:r>
      <w:r w:rsidR="00111370" w:rsidRPr="00705BD0">
        <w:rPr>
          <w:bCs/>
          <w:sz w:val="28"/>
          <w:szCs w:val="28"/>
        </w:rPr>
        <w:t xml:space="preserve"> </w:t>
      </w:r>
      <w:r w:rsidR="00C60F8F" w:rsidRPr="00705BD0">
        <w:rPr>
          <w:bCs/>
          <w:sz w:val="28"/>
          <w:szCs w:val="28"/>
        </w:rPr>
        <w:t>3</w:t>
      </w:r>
      <w:r w:rsidRPr="00705BD0">
        <w:rPr>
          <w:bCs/>
          <w:sz w:val="28"/>
          <w:szCs w:val="28"/>
        </w:rPr>
        <w:t>.</w:t>
      </w:r>
    </w:p>
    <w:p w:rsidR="00C97985" w:rsidRPr="00705BD0" w:rsidRDefault="00714372" w:rsidP="00C97985">
      <w:pPr>
        <w:spacing w:line="286" w:lineRule="auto"/>
        <w:ind w:firstLine="720"/>
        <w:jc w:val="right"/>
        <w:rPr>
          <w:bCs/>
          <w:sz w:val="28"/>
          <w:szCs w:val="28"/>
        </w:rPr>
      </w:pPr>
      <w:r w:rsidRPr="00705BD0">
        <w:rPr>
          <w:bCs/>
          <w:sz w:val="28"/>
          <w:szCs w:val="28"/>
        </w:rPr>
        <w:t xml:space="preserve">Таблица </w:t>
      </w:r>
      <w:r w:rsidR="00C60F8F" w:rsidRPr="00705BD0">
        <w:rPr>
          <w:bCs/>
          <w:sz w:val="28"/>
          <w:szCs w:val="28"/>
        </w:rPr>
        <w:t>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
        <w:gridCol w:w="1559"/>
        <w:gridCol w:w="1701"/>
        <w:gridCol w:w="1418"/>
        <w:gridCol w:w="1417"/>
      </w:tblGrid>
      <w:tr w:rsidR="00C97985" w:rsidRPr="00FF293A" w:rsidTr="00E47136">
        <w:trPr>
          <w:trHeight w:val="1226"/>
        </w:trPr>
        <w:tc>
          <w:tcPr>
            <w:tcW w:w="3686" w:type="dxa"/>
            <w:tcBorders>
              <w:bottom w:val="single" w:sz="4" w:space="0" w:color="auto"/>
            </w:tcBorders>
            <w:vAlign w:val="center"/>
          </w:tcPr>
          <w:p w:rsidR="00C97985" w:rsidRPr="00FF293A" w:rsidRDefault="00C97985" w:rsidP="00E47136">
            <w:pPr>
              <w:jc w:val="center"/>
              <w:rPr>
                <w:b/>
                <w:sz w:val="16"/>
                <w:szCs w:val="16"/>
              </w:rPr>
            </w:pPr>
            <w:r w:rsidRPr="00FF293A">
              <w:rPr>
                <w:b/>
                <w:sz w:val="16"/>
                <w:szCs w:val="16"/>
              </w:rPr>
              <w:t>Наименование раздела классификации расходов бюджетов</w:t>
            </w:r>
          </w:p>
        </w:tc>
        <w:tc>
          <w:tcPr>
            <w:tcW w:w="567" w:type="dxa"/>
            <w:tcBorders>
              <w:bottom w:val="single" w:sz="4" w:space="0" w:color="auto"/>
            </w:tcBorders>
            <w:vAlign w:val="center"/>
          </w:tcPr>
          <w:p w:rsidR="00C97985" w:rsidRPr="00FF293A" w:rsidRDefault="00C97985" w:rsidP="00E47136">
            <w:pPr>
              <w:jc w:val="center"/>
              <w:rPr>
                <w:b/>
                <w:sz w:val="16"/>
                <w:szCs w:val="16"/>
                <w:highlight w:val="yellow"/>
              </w:rPr>
            </w:pPr>
            <w:proofErr w:type="spellStart"/>
            <w:r w:rsidRPr="00FF293A">
              <w:rPr>
                <w:b/>
                <w:bCs/>
                <w:sz w:val="16"/>
                <w:szCs w:val="16"/>
              </w:rPr>
              <w:t>Рз</w:t>
            </w:r>
            <w:proofErr w:type="spellEnd"/>
          </w:p>
        </w:tc>
        <w:tc>
          <w:tcPr>
            <w:tcW w:w="1559" w:type="dxa"/>
            <w:tcBorders>
              <w:bottom w:val="single" w:sz="4" w:space="0" w:color="auto"/>
            </w:tcBorders>
            <w:vAlign w:val="center"/>
          </w:tcPr>
          <w:p w:rsidR="00C97985" w:rsidRPr="00FF293A" w:rsidRDefault="00C97985" w:rsidP="00E47136">
            <w:pPr>
              <w:jc w:val="center"/>
              <w:rPr>
                <w:b/>
                <w:sz w:val="16"/>
                <w:szCs w:val="16"/>
              </w:rPr>
            </w:pPr>
            <w:r w:rsidRPr="00FF293A">
              <w:rPr>
                <w:b/>
                <w:sz w:val="16"/>
                <w:szCs w:val="16"/>
              </w:rPr>
              <w:t>Утверждено</w:t>
            </w:r>
          </w:p>
          <w:p w:rsidR="00C97985" w:rsidRPr="00FF293A" w:rsidRDefault="00C97985" w:rsidP="00E47136">
            <w:pPr>
              <w:jc w:val="center"/>
              <w:rPr>
                <w:b/>
                <w:sz w:val="16"/>
                <w:szCs w:val="16"/>
              </w:rPr>
            </w:pPr>
            <w:r w:rsidRPr="00FF293A">
              <w:rPr>
                <w:b/>
                <w:sz w:val="16"/>
                <w:szCs w:val="16"/>
              </w:rPr>
              <w:t>Решением о бюджете</w:t>
            </w:r>
          </w:p>
          <w:p w:rsidR="00C97985" w:rsidRPr="00FF293A" w:rsidRDefault="006B37A0" w:rsidP="00E47136">
            <w:pPr>
              <w:jc w:val="center"/>
              <w:rPr>
                <w:b/>
                <w:sz w:val="16"/>
                <w:szCs w:val="16"/>
              </w:rPr>
            </w:pPr>
            <w:proofErr w:type="gramStart"/>
            <w:r w:rsidRPr="00FF293A">
              <w:rPr>
                <w:b/>
                <w:sz w:val="16"/>
                <w:szCs w:val="16"/>
              </w:rPr>
              <w:t>в</w:t>
            </w:r>
            <w:proofErr w:type="gramEnd"/>
            <w:r w:rsidRPr="00FF293A">
              <w:rPr>
                <w:b/>
                <w:sz w:val="16"/>
                <w:szCs w:val="16"/>
              </w:rPr>
              <w:t xml:space="preserve"> первоначальн</w:t>
            </w:r>
            <w:r w:rsidR="002E6566" w:rsidRPr="00FF293A">
              <w:rPr>
                <w:b/>
                <w:sz w:val="16"/>
                <w:szCs w:val="16"/>
              </w:rPr>
              <w:t>ой</w:t>
            </w:r>
            <w:r w:rsidRPr="00FF293A">
              <w:rPr>
                <w:b/>
                <w:sz w:val="16"/>
                <w:szCs w:val="16"/>
              </w:rPr>
              <w:t xml:space="preserve"> редакции</w:t>
            </w:r>
          </w:p>
          <w:p w:rsidR="00C97985" w:rsidRPr="00FF293A" w:rsidRDefault="00C97985" w:rsidP="001B1228">
            <w:pPr>
              <w:jc w:val="center"/>
              <w:rPr>
                <w:b/>
                <w:sz w:val="16"/>
                <w:szCs w:val="16"/>
              </w:rPr>
            </w:pPr>
            <w:r w:rsidRPr="00FF293A">
              <w:rPr>
                <w:b/>
                <w:sz w:val="16"/>
                <w:szCs w:val="16"/>
              </w:rPr>
              <w:t>(тыс</w:t>
            </w:r>
            <w:r w:rsidR="001B1228" w:rsidRPr="00FF293A">
              <w:rPr>
                <w:b/>
                <w:sz w:val="16"/>
                <w:szCs w:val="16"/>
              </w:rPr>
              <w:t>яч</w:t>
            </w:r>
            <w:r w:rsidRPr="00FF293A">
              <w:rPr>
                <w:b/>
                <w:sz w:val="16"/>
                <w:szCs w:val="16"/>
              </w:rPr>
              <w:t xml:space="preserve"> руб.)</w:t>
            </w:r>
          </w:p>
        </w:tc>
        <w:tc>
          <w:tcPr>
            <w:tcW w:w="1701" w:type="dxa"/>
            <w:tcBorders>
              <w:bottom w:val="single" w:sz="4" w:space="0" w:color="auto"/>
            </w:tcBorders>
            <w:vAlign w:val="center"/>
          </w:tcPr>
          <w:p w:rsidR="00C97985" w:rsidRPr="00FF293A" w:rsidRDefault="00C97985" w:rsidP="00E47136">
            <w:pPr>
              <w:jc w:val="center"/>
              <w:rPr>
                <w:b/>
                <w:sz w:val="16"/>
                <w:szCs w:val="16"/>
              </w:rPr>
            </w:pPr>
            <w:r w:rsidRPr="00FF293A">
              <w:rPr>
                <w:b/>
                <w:sz w:val="16"/>
                <w:szCs w:val="16"/>
              </w:rPr>
              <w:t>Утверждено</w:t>
            </w:r>
          </w:p>
          <w:p w:rsidR="00C97985" w:rsidRPr="00FF293A" w:rsidRDefault="00C97985" w:rsidP="00E47136">
            <w:pPr>
              <w:jc w:val="center"/>
              <w:rPr>
                <w:b/>
                <w:sz w:val="16"/>
                <w:szCs w:val="16"/>
              </w:rPr>
            </w:pPr>
            <w:r w:rsidRPr="00FF293A">
              <w:rPr>
                <w:b/>
                <w:sz w:val="16"/>
                <w:szCs w:val="16"/>
              </w:rPr>
              <w:t>Решением о бюджете</w:t>
            </w:r>
          </w:p>
          <w:p w:rsidR="00C97985" w:rsidRPr="00FF293A" w:rsidRDefault="00756940" w:rsidP="00E47136">
            <w:pPr>
              <w:jc w:val="center"/>
              <w:rPr>
                <w:b/>
                <w:sz w:val="16"/>
                <w:szCs w:val="16"/>
              </w:rPr>
            </w:pPr>
            <w:r w:rsidRPr="00FF293A">
              <w:rPr>
                <w:b/>
                <w:sz w:val="16"/>
                <w:szCs w:val="16"/>
              </w:rPr>
              <w:t xml:space="preserve">№ </w:t>
            </w:r>
            <w:r w:rsidR="001B1228" w:rsidRPr="00FF293A">
              <w:rPr>
                <w:b/>
                <w:sz w:val="16"/>
                <w:szCs w:val="16"/>
              </w:rPr>
              <w:t>09-0286</w:t>
            </w:r>
          </w:p>
          <w:p w:rsidR="00C97985" w:rsidRPr="00FF293A" w:rsidRDefault="00C97985" w:rsidP="00E47136">
            <w:pPr>
              <w:jc w:val="center"/>
              <w:rPr>
                <w:b/>
                <w:sz w:val="16"/>
                <w:szCs w:val="16"/>
              </w:rPr>
            </w:pPr>
            <w:r w:rsidRPr="00FF293A">
              <w:rPr>
                <w:b/>
                <w:sz w:val="16"/>
                <w:szCs w:val="16"/>
              </w:rPr>
              <w:t xml:space="preserve"> с учетом предыдущих изменений</w:t>
            </w:r>
          </w:p>
          <w:p w:rsidR="00C97985" w:rsidRPr="00FF293A" w:rsidRDefault="00C97985" w:rsidP="001B1228">
            <w:pPr>
              <w:jc w:val="center"/>
              <w:rPr>
                <w:b/>
                <w:sz w:val="16"/>
                <w:szCs w:val="16"/>
              </w:rPr>
            </w:pPr>
            <w:r w:rsidRPr="00FF293A">
              <w:rPr>
                <w:b/>
                <w:sz w:val="16"/>
                <w:szCs w:val="16"/>
              </w:rPr>
              <w:t>(тыс</w:t>
            </w:r>
            <w:r w:rsidR="001B1228" w:rsidRPr="00FF293A">
              <w:rPr>
                <w:b/>
                <w:sz w:val="16"/>
                <w:szCs w:val="16"/>
              </w:rPr>
              <w:t xml:space="preserve">яч </w:t>
            </w:r>
            <w:r w:rsidRPr="00FF293A">
              <w:rPr>
                <w:b/>
                <w:sz w:val="16"/>
                <w:szCs w:val="16"/>
              </w:rPr>
              <w:t>руб.)</w:t>
            </w:r>
          </w:p>
        </w:tc>
        <w:tc>
          <w:tcPr>
            <w:tcW w:w="1418" w:type="dxa"/>
            <w:tcBorders>
              <w:bottom w:val="single" w:sz="4" w:space="0" w:color="auto"/>
            </w:tcBorders>
            <w:vAlign w:val="center"/>
          </w:tcPr>
          <w:p w:rsidR="00C97985" w:rsidRPr="00FF293A" w:rsidRDefault="00C97985" w:rsidP="00E47136">
            <w:pPr>
              <w:jc w:val="center"/>
              <w:rPr>
                <w:b/>
                <w:sz w:val="16"/>
                <w:szCs w:val="16"/>
              </w:rPr>
            </w:pPr>
            <w:r w:rsidRPr="00FF293A">
              <w:rPr>
                <w:b/>
                <w:sz w:val="16"/>
                <w:szCs w:val="16"/>
              </w:rPr>
              <w:t>Объем изменений</w:t>
            </w:r>
          </w:p>
          <w:p w:rsidR="00C97985" w:rsidRPr="00FF293A" w:rsidRDefault="00C97985" w:rsidP="00E47136">
            <w:pPr>
              <w:jc w:val="center"/>
              <w:rPr>
                <w:b/>
                <w:sz w:val="16"/>
                <w:szCs w:val="16"/>
              </w:rPr>
            </w:pPr>
            <w:r w:rsidRPr="00FF293A">
              <w:rPr>
                <w:b/>
                <w:sz w:val="16"/>
                <w:szCs w:val="16"/>
              </w:rPr>
              <w:t>(тыс</w:t>
            </w:r>
            <w:r w:rsidR="001B1228" w:rsidRPr="00FF293A">
              <w:rPr>
                <w:b/>
                <w:sz w:val="16"/>
                <w:szCs w:val="16"/>
              </w:rPr>
              <w:t>яч</w:t>
            </w:r>
            <w:r w:rsidRPr="00FF293A">
              <w:rPr>
                <w:b/>
                <w:sz w:val="16"/>
                <w:szCs w:val="16"/>
              </w:rPr>
              <w:t xml:space="preserve"> руб.)</w:t>
            </w:r>
          </w:p>
          <w:p w:rsidR="00C97985" w:rsidRPr="00FF293A" w:rsidRDefault="00C97985" w:rsidP="00E47136">
            <w:pPr>
              <w:jc w:val="center"/>
              <w:rPr>
                <w:b/>
                <w:sz w:val="16"/>
                <w:szCs w:val="16"/>
              </w:rPr>
            </w:pPr>
            <w:r w:rsidRPr="00FF293A">
              <w:rPr>
                <w:b/>
                <w:sz w:val="16"/>
                <w:szCs w:val="16"/>
              </w:rPr>
              <w:t>гр.2-гр.1</w:t>
            </w:r>
          </w:p>
        </w:tc>
        <w:tc>
          <w:tcPr>
            <w:tcW w:w="1417" w:type="dxa"/>
            <w:tcBorders>
              <w:bottom w:val="single" w:sz="4" w:space="0" w:color="auto"/>
            </w:tcBorders>
            <w:vAlign w:val="center"/>
          </w:tcPr>
          <w:p w:rsidR="00C97985" w:rsidRPr="00FF293A" w:rsidRDefault="00C97985" w:rsidP="00E47136">
            <w:pPr>
              <w:jc w:val="center"/>
              <w:rPr>
                <w:b/>
                <w:sz w:val="16"/>
                <w:szCs w:val="16"/>
              </w:rPr>
            </w:pPr>
            <w:r w:rsidRPr="00FF293A">
              <w:rPr>
                <w:b/>
                <w:sz w:val="16"/>
                <w:szCs w:val="16"/>
              </w:rPr>
              <w:t>Процент изменений</w:t>
            </w:r>
          </w:p>
          <w:p w:rsidR="00C97985" w:rsidRPr="00FF293A" w:rsidRDefault="00CE43F4" w:rsidP="00CE43F4">
            <w:pPr>
              <w:jc w:val="center"/>
              <w:rPr>
                <w:b/>
                <w:sz w:val="16"/>
                <w:szCs w:val="16"/>
              </w:rPr>
            </w:pPr>
            <w:r w:rsidRPr="00FF293A">
              <w:rPr>
                <w:b/>
                <w:sz w:val="16"/>
                <w:szCs w:val="16"/>
              </w:rPr>
              <w:t>(%)</w:t>
            </w:r>
          </w:p>
        </w:tc>
      </w:tr>
      <w:tr w:rsidR="00C97985" w:rsidRPr="00FF293A" w:rsidTr="00CE43F4">
        <w:trPr>
          <w:trHeight w:val="139"/>
        </w:trPr>
        <w:tc>
          <w:tcPr>
            <w:tcW w:w="3686" w:type="dxa"/>
            <w:tcBorders>
              <w:bottom w:val="single" w:sz="4" w:space="0" w:color="auto"/>
            </w:tcBorders>
            <w:shd w:val="clear" w:color="auto" w:fill="auto"/>
          </w:tcPr>
          <w:p w:rsidR="00C97985" w:rsidRPr="00FF293A" w:rsidRDefault="00C97985" w:rsidP="00E47136">
            <w:pPr>
              <w:jc w:val="center"/>
              <w:rPr>
                <w:b/>
                <w:sz w:val="16"/>
                <w:szCs w:val="16"/>
              </w:rPr>
            </w:pPr>
            <w:r w:rsidRPr="00FF293A">
              <w:rPr>
                <w:b/>
                <w:sz w:val="16"/>
                <w:szCs w:val="16"/>
              </w:rPr>
              <w:t>А</w:t>
            </w:r>
          </w:p>
        </w:tc>
        <w:tc>
          <w:tcPr>
            <w:tcW w:w="567" w:type="dxa"/>
            <w:tcBorders>
              <w:bottom w:val="single" w:sz="4" w:space="0" w:color="auto"/>
            </w:tcBorders>
            <w:shd w:val="clear" w:color="auto" w:fill="auto"/>
          </w:tcPr>
          <w:p w:rsidR="00C97985" w:rsidRPr="00FF293A" w:rsidRDefault="00C97985" w:rsidP="00E47136">
            <w:pPr>
              <w:jc w:val="center"/>
              <w:rPr>
                <w:b/>
                <w:sz w:val="16"/>
                <w:szCs w:val="16"/>
              </w:rPr>
            </w:pPr>
            <w:r w:rsidRPr="00FF293A">
              <w:rPr>
                <w:b/>
                <w:sz w:val="16"/>
                <w:szCs w:val="16"/>
              </w:rPr>
              <w:t>Б</w:t>
            </w:r>
          </w:p>
        </w:tc>
        <w:tc>
          <w:tcPr>
            <w:tcW w:w="1559" w:type="dxa"/>
            <w:tcBorders>
              <w:bottom w:val="single" w:sz="4" w:space="0" w:color="auto"/>
            </w:tcBorders>
            <w:shd w:val="clear" w:color="auto" w:fill="auto"/>
          </w:tcPr>
          <w:p w:rsidR="00C97985" w:rsidRPr="00FF293A" w:rsidRDefault="00C97985" w:rsidP="00E47136">
            <w:pPr>
              <w:jc w:val="center"/>
              <w:rPr>
                <w:b/>
                <w:sz w:val="16"/>
                <w:szCs w:val="16"/>
              </w:rPr>
            </w:pPr>
            <w:r w:rsidRPr="00FF293A">
              <w:rPr>
                <w:b/>
                <w:sz w:val="16"/>
                <w:szCs w:val="16"/>
              </w:rPr>
              <w:t>1</w:t>
            </w:r>
          </w:p>
        </w:tc>
        <w:tc>
          <w:tcPr>
            <w:tcW w:w="1701" w:type="dxa"/>
            <w:tcBorders>
              <w:bottom w:val="single" w:sz="4" w:space="0" w:color="auto"/>
            </w:tcBorders>
            <w:shd w:val="clear" w:color="auto" w:fill="auto"/>
          </w:tcPr>
          <w:p w:rsidR="00C97985" w:rsidRPr="00FF293A" w:rsidRDefault="00C97985" w:rsidP="00E47136">
            <w:pPr>
              <w:jc w:val="center"/>
              <w:rPr>
                <w:b/>
                <w:sz w:val="16"/>
                <w:szCs w:val="16"/>
              </w:rPr>
            </w:pPr>
            <w:r w:rsidRPr="00FF293A">
              <w:rPr>
                <w:b/>
                <w:sz w:val="16"/>
                <w:szCs w:val="16"/>
              </w:rPr>
              <w:t>2</w:t>
            </w:r>
          </w:p>
        </w:tc>
        <w:tc>
          <w:tcPr>
            <w:tcW w:w="1418" w:type="dxa"/>
            <w:tcBorders>
              <w:bottom w:val="single" w:sz="4" w:space="0" w:color="auto"/>
            </w:tcBorders>
            <w:shd w:val="clear" w:color="auto" w:fill="auto"/>
          </w:tcPr>
          <w:p w:rsidR="00C97985" w:rsidRPr="00FF293A" w:rsidRDefault="00C97985" w:rsidP="00E47136">
            <w:pPr>
              <w:jc w:val="center"/>
              <w:rPr>
                <w:b/>
                <w:sz w:val="16"/>
                <w:szCs w:val="16"/>
              </w:rPr>
            </w:pPr>
            <w:r w:rsidRPr="00FF293A">
              <w:rPr>
                <w:b/>
                <w:sz w:val="16"/>
                <w:szCs w:val="16"/>
              </w:rPr>
              <w:t xml:space="preserve">3 </w:t>
            </w:r>
          </w:p>
        </w:tc>
        <w:tc>
          <w:tcPr>
            <w:tcW w:w="1417" w:type="dxa"/>
            <w:tcBorders>
              <w:bottom w:val="single" w:sz="4" w:space="0" w:color="auto"/>
            </w:tcBorders>
            <w:shd w:val="clear" w:color="auto" w:fill="auto"/>
          </w:tcPr>
          <w:p w:rsidR="00C97985" w:rsidRPr="00FF293A" w:rsidRDefault="00C97985" w:rsidP="00E47136">
            <w:pPr>
              <w:jc w:val="center"/>
              <w:rPr>
                <w:b/>
                <w:sz w:val="16"/>
                <w:szCs w:val="16"/>
              </w:rPr>
            </w:pPr>
            <w:r w:rsidRPr="00FF293A">
              <w:rPr>
                <w:b/>
                <w:sz w:val="16"/>
                <w:szCs w:val="16"/>
              </w:rPr>
              <w:t>4</w:t>
            </w:r>
          </w:p>
        </w:tc>
      </w:tr>
      <w:tr w:rsidR="00FF293A" w:rsidRPr="00FF293A" w:rsidTr="00FF293A">
        <w:trPr>
          <w:trHeight w:val="86"/>
        </w:trPr>
        <w:tc>
          <w:tcPr>
            <w:tcW w:w="3686" w:type="dxa"/>
            <w:tcBorders>
              <w:bottom w:val="single" w:sz="4" w:space="0" w:color="auto"/>
            </w:tcBorders>
            <w:shd w:val="clear" w:color="auto" w:fill="auto"/>
          </w:tcPr>
          <w:p w:rsidR="00FF293A" w:rsidRPr="001F196E" w:rsidRDefault="00FF293A" w:rsidP="00C234F2">
            <w:pPr>
              <w:rPr>
                <w:sz w:val="16"/>
                <w:szCs w:val="16"/>
              </w:rPr>
            </w:pPr>
            <w:r w:rsidRPr="001F196E">
              <w:rPr>
                <w:sz w:val="16"/>
                <w:szCs w:val="16"/>
              </w:rPr>
              <w:t>Общегосударственные вопросы</w:t>
            </w:r>
          </w:p>
        </w:tc>
        <w:tc>
          <w:tcPr>
            <w:tcW w:w="567" w:type="dxa"/>
            <w:tcBorders>
              <w:bottom w:val="single" w:sz="4" w:space="0" w:color="auto"/>
            </w:tcBorders>
            <w:shd w:val="clear" w:color="auto" w:fill="auto"/>
          </w:tcPr>
          <w:p w:rsidR="00FF293A" w:rsidRPr="00FF293A" w:rsidRDefault="00FF293A" w:rsidP="00FF293A">
            <w:pPr>
              <w:jc w:val="center"/>
              <w:rPr>
                <w:sz w:val="16"/>
                <w:szCs w:val="16"/>
              </w:rPr>
            </w:pPr>
            <w:r w:rsidRPr="00FF293A">
              <w:rPr>
                <w:sz w:val="16"/>
                <w:szCs w:val="16"/>
              </w:rPr>
              <w:t>1</w:t>
            </w:r>
          </w:p>
        </w:tc>
        <w:tc>
          <w:tcPr>
            <w:tcW w:w="1559" w:type="dxa"/>
            <w:tcBorders>
              <w:bottom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251 184,74</w:t>
            </w:r>
          </w:p>
        </w:tc>
        <w:tc>
          <w:tcPr>
            <w:tcW w:w="1701" w:type="dxa"/>
            <w:tcBorders>
              <w:bottom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298 016,12</w:t>
            </w:r>
          </w:p>
        </w:tc>
        <w:tc>
          <w:tcPr>
            <w:tcW w:w="1418" w:type="dxa"/>
            <w:tcBorders>
              <w:bottom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46 831,38</w:t>
            </w:r>
          </w:p>
        </w:tc>
        <w:tc>
          <w:tcPr>
            <w:tcW w:w="1417" w:type="dxa"/>
            <w:tcBorders>
              <w:bottom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18,64</w:t>
            </w:r>
          </w:p>
        </w:tc>
      </w:tr>
      <w:tr w:rsidR="00FF293A" w:rsidRPr="00FF293A" w:rsidTr="00FF293A">
        <w:trPr>
          <w:trHeight w:val="53"/>
        </w:trPr>
        <w:tc>
          <w:tcPr>
            <w:tcW w:w="3686" w:type="dxa"/>
            <w:tcBorders>
              <w:bottom w:val="single" w:sz="4" w:space="0" w:color="auto"/>
            </w:tcBorders>
            <w:shd w:val="clear" w:color="auto" w:fill="auto"/>
          </w:tcPr>
          <w:p w:rsidR="00FF293A" w:rsidRPr="001F196E" w:rsidRDefault="00FF293A" w:rsidP="00C234F2">
            <w:pPr>
              <w:rPr>
                <w:sz w:val="16"/>
                <w:szCs w:val="16"/>
              </w:rPr>
            </w:pPr>
            <w:r w:rsidRPr="001F196E">
              <w:rPr>
                <w:sz w:val="16"/>
                <w:szCs w:val="16"/>
              </w:rPr>
              <w:t>Национальная оборона</w:t>
            </w:r>
          </w:p>
        </w:tc>
        <w:tc>
          <w:tcPr>
            <w:tcW w:w="567" w:type="dxa"/>
            <w:tcBorders>
              <w:bottom w:val="single" w:sz="4" w:space="0" w:color="auto"/>
            </w:tcBorders>
            <w:shd w:val="clear" w:color="auto" w:fill="auto"/>
          </w:tcPr>
          <w:p w:rsidR="00FF293A" w:rsidRPr="00FF293A" w:rsidRDefault="00FF293A" w:rsidP="00FF293A">
            <w:pPr>
              <w:jc w:val="center"/>
              <w:rPr>
                <w:sz w:val="16"/>
                <w:szCs w:val="16"/>
              </w:rPr>
            </w:pPr>
            <w:r w:rsidRPr="00FF293A">
              <w:rPr>
                <w:sz w:val="16"/>
                <w:szCs w:val="16"/>
              </w:rPr>
              <w:t>2</w:t>
            </w:r>
          </w:p>
        </w:tc>
        <w:tc>
          <w:tcPr>
            <w:tcW w:w="1559" w:type="dxa"/>
            <w:tcBorders>
              <w:bottom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6 052,29</w:t>
            </w:r>
          </w:p>
        </w:tc>
        <w:tc>
          <w:tcPr>
            <w:tcW w:w="1701" w:type="dxa"/>
            <w:tcBorders>
              <w:bottom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7 532,74</w:t>
            </w:r>
          </w:p>
        </w:tc>
        <w:tc>
          <w:tcPr>
            <w:tcW w:w="1418" w:type="dxa"/>
            <w:tcBorders>
              <w:bottom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1 480,45</w:t>
            </w:r>
          </w:p>
        </w:tc>
        <w:tc>
          <w:tcPr>
            <w:tcW w:w="1417" w:type="dxa"/>
            <w:tcBorders>
              <w:bottom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24,46</w:t>
            </w:r>
          </w:p>
        </w:tc>
      </w:tr>
      <w:tr w:rsidR="00FF293A" w:rsidRPr="00FF293A" w:rsidTr="00FF293A">
        <w:trPr>
          <w:trHeight w:val="53"/>
        </w:trPr>
        <w:tc>
          <w:tcPr>
            <w:tcW w:w="3686" w:type="dxa"/>
            <w:shd w:val="clear" w:color="auto" w:fill="auto"/>
          </w:tcPr>
          <w:p w:rsidR="00FF293A" w:rsidRPr="001F196E" w:rsidRDefault="00FF293A" w:rsidP="00C234F2">
            <w:pPr>
              <w:rPr>
                <w:sz w:val="16"/>
                <w:szCs w:val="16"/>
              </w:rPr>
            </w:pPr>
            <w:r w:rsidRPr="001F196E">
              <w:rPr>
                <w:sz w:val="16"/>
                <w:szCs w:val="16"/>
              </w:rPr>
              <w:t>Национальная безопасность и правоохранительная деятельность</w:t>
            </w:r>
          </w:p>
        </w:tc>
        <w:tc>
          <w:tcPr>
            <w:tcW w:w="567" w:type="dxa"/>
            <w:shd w:val="clear" w:color="auto" w:fill="auto"/>
          </w:tcPr>
          <w:p w:rsidR="00FF293A" w:rsidRPr="00FF293A" w:rsidRDefault="00FF293A" w:rsidP="00FF293A">
            <w:pPr>
              <w:jc w:val="center"/>
              <w:rPr>
                <w:sz w:val="16"/>
                <w:szCs w:val="16"/>
              </w:rPr>
            </w:pPr>
            <w:r w:rsidRPr="00FF293A">
              <w:rPr>
                <w:sz w:val="16"/>
                <w:szCs w:val="16"/>
              </w:rPr>
              <w:t>3</w:t>
            </w:r>
          </w:p>
        </w:tc>
        <w:tc>
          <w:tcPr>
            <w:tcW w:w="1559" w:type="dxa"/>
            <w:shd w:val="clear" w:color="auto" w:fill="auto"/>
            <w:vAlign w:val="center"/>
          </w:tcPr>
          <w:p w:rsidR="00FF293A" w:rsidRPr="00FF293A" w:rsidRDefault="00FF293A" w:rsidP="00FF293A">
            <w:pPr>
              <w:jc w:val="right"/>
              <w:rPr>
                <w:sz w:val="16"/>
                <w:szCs w:val="16"/>
              </w:rPr>
            </w:pPr>
            <w:r w:rsidRPr="00FF293A">
              <w:rPr>
                <w:sz w:val="16"/>
                <w:szCs w:val="16"/>
              </w:rPr>
              <w:t>617,02</w:t>
            </w:r>
          </w:p>
        </w:tc>
        <w:tc>
          <w:tcPr>
            <w:tcW w:w="1701" w:type="dxa"/>
            <w:shd w:val="clear" w:color="auto" w:fill="auto"/>
            <w:vAlign w:val="center"/>
          </w:tcPr>
          <w:p w:rsidR="00FF293A" w:rsidRPr="00FF293A" w:rsidRDefault="00FF293A" w:rsidP="00FF293A">
            <w:pPr>
              <w:jc w:val="right"/>
              <w:rPr>
                <w:sz w:val="16"/>
                <w:szCs w:val="16"/>
              </w:rPr>
            </w:pPr>
            <w:r w:rsidRPr="00FF293A">
              <w:rPr>
                <w:sz w:val="16"/>
                <w:szCs w:val="16"/>
              </w:rPr>
              <w:t>2 353,64</w:t>
            </w:r>
          </w:p>
        </w:tc>
        <w:tc>
          <w:tcPr>
            <w:tcW w:w="1418" w:type="dxa"/>
            <w:shd w:val="clear" w:color="auto" w:fill="auto"/>
            <w:vAlign w:val="center"/>
          </w:tcPr>
          <w:p w:rsidR="00FF293A" w:rsidRPr="00FF293A" w:rsidRDefault="00FF293A" w:rsidP="00FF293A">
            <w:pPr>
              <w:jc w:val="right"/>
              <w:rPr>
                <w:sz w:val="16"/>
                <w:szCs w:val="16"/>
              </w:rPr>
            </w:pPr>
            <w:r w:rsidRPr="00FF293A">
              <w:rPr>
                <w:sz w:val="16"/>
                <w:szCs w:val="16"/>
              </w:rPr>
              <w:t>1 736,62</w:t>
            </w:r>
          </w:p>
        </w:tc>
        <w:tc>
          <w:tcPr>
            <w:tcW w:w="1417" w:type="dxa"/>
            <w:shd w:val="clear" w:color="auto" w:fill="auto"/>
            <w:vAlign w:val="center"/>
          </w:tcPr>
          <w:p w:rsidR="00EC3231" w:rsidRPr="00FF293A" w:rsidRDefault="00FF293A" w:rsidP="00A278A3">
            <w:pPr>
              <w:jc w:val="right"/>
              <w:rPr>
                <w:sz w:val="16"/>
                <w:szCs w:val="16"/>
              </w:rPr>
            </w:pPr>
            <w:r w:rsidRPr="00FF293A">
              <w:rPr>
                <w:sz w:val="16"/>
                <w:szCs w:val="16"/>
              </w:rPr>
              <w:t>281,46</w:t>
            </w:r>
          </w:p>
        </w:tc>
      </w:tr>
      <w:tr w:rsidR="00FF293A" w:rsidRPr="00FF293A" w:rsidTr="00FF293A">
        <w:trPr>
          <w:trHeight w:val="53"/>
        </w:trPr>
        <w:tc>
          <w:tcPr>
            <w:tcW w:w="3686" w:type="dxa"/>
          </w:tcPr>
          <w:p w:rsidR="00FF293A" w:rsidRPr="001F196E" w:rsidRDefault="00FF293A" w:rsidP="00C234F2">
            <w:pPr>
              <w:rPr>
                <w:sz w:val="16"/>
                <w:szCs w:val="16"/>
              </w:rPr>
            </w:pPr>
            <w:r w:rsidRPr="001F196E">
              <w:rPr>
                <w:sz w:val="16"/>
                <w:szCs w:val="16"/>
              </w:rPr>
              <w:t>Национальная экономика</w:t>
            </w:r>
          </w:p>
        </w:tc>
        <w:tc>
          <w:tcPr>
            <w:tcW w:w="567" w:type="dxa"/>
          </w:tcPr>
          <w:p w:rsidR="00FF293A" w:rsidRPr="00FF293A" w:rsidRDefault="00FF293A" w:rsidP="00FF293A">
            <w:pPr>
              <w:jc w:val="center"/>
              <w:rPr>
                <w:sz w:val="16"/>
                <w:szCs w:val="16"/>
              </w:rPr>
            </w:pPr>
            <w:r w:rsidRPr="00FF293A">
              <w:rPr>
                <w:sz w:val="16"/>
                <w:szCs w:val="16"/>
              </w:rPr>
              <w:t>4</w:t>
            </w:r>
          </w:p>
        </w:tc>
        <w:tc>
          <w:tcPr>
            <w:tcW w:w="1559" w:type="dxa"/>
            <w:vAlign w:val="center"/>
          </w:tcPr>
          <w:p w:rsidR="00FF293A" w:rsidRPr="00FF293A" w:rsidRDefault="00FF293A" w:rsidP="00FF293A">
            <w:pPr>
              <w:jc w:val="right"/>
              <w:rPr>
                <w:sz w:val="16"/>
                <w:szCs w:val="16"/>
              </w:rPr>
            </w:pPr>
            <w:r w:rsidRPr="00FF293A">
              <w:rPr>
                <w:sz w:val="16"/>
                <w:szCs w:val="16"/>
              </w:rPr>
              <w:t>112 838,76</w:t>
            </w:r>
          </w:p>
        </w:tc>
        <w:tc>
          <w:tcPr>
            <w:tcW w:w="1701" w:type="dxa"/>
            <w:vAlign w:val="center"/>
          </w:tcPr>
          <w:p w:rsidR="00FF293A" w:rsidRPr="00FF293A" w:rsidRDefault="00FF293A" w:rsidP="00FF293A">
            <w:pPr>
              <w:jc w:val="right"/>
              <w:rPr>
                <w:sz w:val="16"/>
                <w:szCs w:val="16"/>
              </w:rPr>
            </w:pPr>
            <w:r w:rsidRPr="00FF293A">
              <w:rPr>
                <w:sz w:val="16"/>
                <w:szCs w:val="16"/>
              </w:rPr>
              <w:t>133 307,57</w:t>
            </w:r>
          </w:p>
        </w:tc>
        <w:tc>
          <w:tcPr>
            <w:tcW w:w="1418" w:type="dxa"/>
            <w:vAlign w:val="center"/>
          </w:tcPr>
          <w:p w:rsidR="00FF293A" w:rsidRPr="00FF293A" w:rsidRDefault="00FF293A" w:rsidP="00FF293A">
            <w:pPr>
              <w:jc w:val="right"/>
              <w:rPr>
                <w:sz w:val="16"/>
                <w:szCs w:val="16"/>
              </w:rPr>
            </w:pPr>
            <w:r w:rsidRPr="00FF293A">
              <w:rPr>
                <w:sz w:val="16"/>
                <w:szCs w:val="16"/>
              </w:rPr>
              <w:t>20 468,81</w:t>
            </w:r>
          </w:p>
        </w:tc>
        <w:tc>
          <w:tcPr>
            <w:tcW w:w="1417" w:type="dxa"/>
            <w:vAlign w:val="center"/>
          </w:tcPr>
          <w:p w:rsidR="00FF293A" w:rsidRPr="00FF293A" w:rsidRDefault="00FF293A" w:rsidP="00FF293A">
            <w:pPr>
              <w:jc w:val="right"/>
              <w:rPr>
                <w:sz w:val="16"/>
                <w:szCs w:val="16"/>
              </w:rPr>
            </w:pPr>
            <w:r w:rsidRPr="00FF293A">
              <w:rPr>
                <w:sz w:val="16"/>
                <w:szCs w:val="16"/>
              </w:rPr>
              <w:t>18,14</w:t>
            </w:r>
          </w:p>
        </w:tc>
      </w:tr>
      <w:tr w:rsidR="00FF293A" w:rsidRPr="00FF293A" w:rsidTr="00FF293A">
        <w:trPr>
          <w:trHeight w:val="53"/>
        </w:trPr>
        <w:tc>
          <w:tcPr>
            <w:tcW w:w="3686" w:type="dxa"/>
          </w:tcPr>
          <w:p w:rsidR="00FF293A" w:rsidRPr="001F196E" w:rsidRDefault="00FF293A" w:rsidP="00C234F2">
            <w:pPr>
              <w:rPr>
                <w:sz w:val="16"/>
                <w:szCs w:val="16"/>
              </w:rPr>
            </w:pPr>
            <w:r w:rsidRPr="001F196E">
              <w:rPr>
                <w:sz w:val="16"/>
                <w:szCs w:val="16"/>
              </w:rPr>
              <w:t>Жилищно-коммунальное хозяйство</w:t>
            </w:r>
          </w:p>
        </w:tc>
        <w:tc>
          <w:tcPr>
            <w:tcW w:w="567" w:type="dxa"/>
          </w:tcPr>
          <w:p w:rsidR="00FF293A" w:rsidRPr="00FF293A" w:rsidRDefault="00FF293A" w:rsidP="00FF293A">
            <w:pPr>
              <w:jc w:val="center"/>
              <w:rPr>
                <w:sz w:val="16"/>
                <w:szCs w:val="16"/>
              </w:rPr>
            </w:pPr>
            <w:r w:rsidRPr="00FF293A">
              <w:rPr>
                <w:sz w:val="16"/>
                <w:szCs w:val="16"/>
              </w:rPr>
              <w:t>5</w:t>
            </w:r>
          </w:p>
        </w:tc>
        <w:tc>
          <w:tcPr>
            <w:tcW w:w="1559" w:type="dxa"/>
            <w:vAlign w:val="center"/>
          </w:tcPr>
          <w:p w:rsidR="00FF293A" w:rsidRPr="00FF293A" w:rsidRDefault="00FF293A" w:rsidP="00FF293A">
            <w:pPr>
              <w:jc w:val="right"/>
              <w:rPr>
                <w:sz w:val="16"/>
                <w:szCs w:val="16"/>
              </w:rPr>
            </w:pPr>
            <w:r w:rsidRPr="00FF293A">
              <w:rPr>
                <w:sz w:val="16"/>
                <w:szCs w:val="16"/>
              </w:rPr>
              <w:t>225 887,42</w:t>
            </w:r>
          </w:p>
        </w:tc>
        <w:tc>
          <w:tcPr>
            <w:tcW w:w="1701" w:type="dxa"/>
            <w:vAlign w:val="center"/>
          </w:tcPr>
          <w:p w:rsidR="00FF293A" w:rsidRPr="00FF293A" w:rsidRDefault="00FF293A" w:rsidP="00FF293A">
            <w:pPr>
              <w:jc w:val="right"/>
              <w:rPr>
                <w:sz w:val="16"/>
                <w:szCs w:val="16"/>
              </w:rPr>
            </w:pPr>
            <w:r w:rsidRPr="00FF293A">
              <w:rPr>
                <w:sz w:val="16"/>
                <w:szCs w:val="16"/>
              </w:rPr>
              <w:t>273 630,79</w:t>
            </w:r>
          </w:p>
        </w:tc>
        <w:tc>
          <w:tcPr>
            <w:tcW w:w="1418" w:type="dxa"/>
            <w:vAlign w:val="center"/>
          </w:tcPr>
          <w:p w:rsidR="00FF293A" w:rsidRPr="00FF293A" w:rsidRDefault="00FF293A" w:rsidP="00FF293A">
            <w:pPr>
              <w:jc w:val="right"/>
              <w:rPr>
                <w:sz w:val="16"/>
                <w:szCs w:val="16"/>
              </w:rPr>
            </w:pPr>
            <w:r w:rsidRPr="00FF293A">
              <w:rPr>
                <w:sz w:val="16"/>
                <w:szCs w:val="16"/>
              </w:rPr>
              <w:t>47 743,37</w:t>
            </w:r>
          </w:p>
        </w:tc>
        <w:tc>
          <w:tcPr>
            <w:tcW w:w="1417" w:type="dxa"/>
            <w:vAlign w:val="center"/>
          </w:tcPr>
          <w:p w:rsidR="00FF293A" w:rsidRPr="00FF293A" w:rsidRDefault="00FF293A" w:rsidP="00FF293A">
            <w:pPr>
              <w:jc w:val="right"/>
              <w:rPr>
                <w:sz w:val="16"/>
                <w:szCs w:val="16"/>
              </w:rPr>
            </w:pPr>
            <w:r w:rsidRPr="00FF293A">
              <w:rPr>
                <w:sz w:val="16"/>
                <w:szCs w:val="16"/>
              </w:rPr>
              <w:t>21,14</w:t>
            </w:r>
          </w:p>
        </w:tc>
      </w:tr>
      <w:tr w:rsidR="00FF293A" w:rsidRPr="00FF293A" w:rsidTr="00FF293A">
        <w:trPr>
          <w:trHeight w:val="53"/>
        </w:trPr>
        <w:tc>
          <w:tcPr>
            <w:tcW w:w="3686" w:type="dxa"/>
            <w:tcBorders>
              <w:bottom w:val="single" w:sz="4" w:space="0" w:color="auto"/>
            </w:tcBorders>
          </w:tcPr>
          <w:p w:rsidR="00FF293A" w:rsidRPr="001F196E" w:rsidRDefault="00FF293A" w:rsidP="00C234F2">
            <w:pPr>
              <w:rPr>
                <w:sz w:val="16"/>
                <w:szCs w:val="16"/>
              </w:rPr>
            </w:pPr>
            <w:r w:rsidRPr="001F196E">
              <w:rPr>
                <w:sz w:val="16"/>
                <w:szCs w:val="16"/>
              </w:rPr>
              <w:t>Охрана окружающей среды</w:t>
            </w:r>
          </w:p>
        </w:tc>
        <w:tc>
          <w:tcPr>
            <w:tcW w:w="567" w:type="dxa"/>
            <w:tcBorders>
              <w:bottom w:val="single" w:sz="4" w:space="0" w:color="auto"/>
            </w:tcBorders>
          </w:tcPr>
          <w:p w:rsidR="00FF293A" w:rsidRPr="00FF293A" w:rsidRDefault="00FF293A" w:rsidP="00FF293A">
            <w:pPr>
              <w:jc w:val="center"/>
              <w:rPr>
                <w:sz w:val="16"/>
                <w:szCs w:val="16"/>
              </w:rPr>
            </w:pPr>
            <w:r w:rsidRPr="00FF293A">
              <w:rPr>
                <w:sz w:val="16"/>
                <w:szCs w:val="16"/>
              </w:rPr>
              <w:t>6</w:t>
            </w:r>
          </w:p>
        </w:tc>
        <w:tc>
          <w:tcPr>
            <w:tcW w:w="1559" w:type="dxa"/>
            <w:tcBorders>
              <w:bottom w:val="single" w:sz="4" w:space="0" w:color="auto"/>
            </w:tcBorders>
            <w:vAlign w:val="center"/>
          </w:tcPr>
          <w:p w:rsidR="00FF293A" w:rsidRPr="00FF293A" w:rsidRDefault="00FF293A" w:rsidP="00FF293A">
            <w:pPr>
              <w:jc w:val="right"/>
              <w:rPr>
                <w:sz w:val="16"/>
                <w:szCs w:val="16"/>
              </w:rPr>
            </w:pPr>
            <w:r w:rsidRPr="00FF293A">
              <w:rPr>
                <w:sz w:val="16"/>
                <w:szCs w:val="16"/>
              </w:rPr>
              <w:t>100,00</w:t>
            </w:r>
          </w:p>
        </w:tc>
        <w:tc>
          <w:tcPr>
            <w:tcW w:w="1701" w:type="dxa"/>
            <w:tcBorders>
              <w:bottom w:val="single" w:sz="4" w:space="0" w:color="auto"/>
            </w:tcBorders>
            <w:vAlign w:val="center"/>
          </w:tcPr>
          <w:p w:rsidR="00FF293A" w:rsidRPr="00FF293A" w:rsidRDefault="00FF293A" w:rsidP="00FF293A">
            <w:pPr>
              <w:jc w:val="right"/>
              <w:rPr>
                <w:sz w:val="16"/>
                <w:szCs w:val="16"/>
              </w:rPr>
            </w:pPr>
            <w:r w:rsidRPr="00FF293A">
              <w:rPr>
                <w:sz w:val="16"/>
                <w:szCs w:val="16"/>
              </w:rPr>
              <w:t>2 511,11</w:t>
            </w:r>
          </w:p>
        </w:tc>
        <w:tc>
          <w:tcPr>
            <w:tcW w:w="1418" w:type="dxa"/>
            <w:tcBorders>
              <w:bottom w:val="single" w:sz="4" w:space="0" w:color="auto"/>
            </w:tcBorders>
            <w:vAlign w:val="center"/>
          </w:tcPr>
          <w:p w:rsidR="00FF293A" w:rsidRPr="00FF293A" w:rsidRDefault="00FF293A" w:rsidP="00FF293A">
            <w:pPr>
              <w:jc w:val="right"/>
              <w:rPr>
                <w:sz w:val="16"/>
                <w:szCs w:val="16"/>
              </w:rPr>
            </w:pPr>
            <w:r w:rsidRPr="00FF293A">
              <w:rPr>
                <w:sz w:val="16"/>
                <w:szCs w:val="16"/>
              </w:rPr>
              <w:t>2 411,11</w:t>
            </w:r>
          </w:p>
        </w:tc>
        <w:tc>
          <w:tcPr>
            <w:tcW w:w="1417" w:type="dxa"/>
            <w:tcBorders>
              <w:bottom w:val="single" w:sz="4" w:space="0" w:color="auto"/>
            </w:tcBorders>
            <w:vAlign w:val="center"/>
          </w:tcPr>
          <w:p w:rsidR="00FF293A" w:rsidRPr="00FF293A" w:rsidRDefault="00FF293A" w:rsidP="00A278A3">
            <w:pPr>
              <w:jc w:val="right"/>
              <w:rPr>
                <w:sz w:val="16"/>
                <w:szCs w:val="16"/>
              </w:rPr>
            </w:pPr>
            <w:r w:rsidRPr="00FF293A">
              <w:rPr>
                <w:sz w:val="16"/>
                <w:szCs w:val="16"/>
              </w:rPr>
              <w:t>2 411,11</w:t>
            </w:r>
          </w:p>
        </w:tc>
      </w:tr>
      <w:tr w:rsidR="00FF293A" w:rsidRPr="00FF293A" w:rsidTr="00FF293A">
        <w:trPr>
          <w:trHeight w:val="53"/>
        </w:trPr>
        <w:tc>
          <w:tcPr>
            <w:tcW w:w="3686" w:type="dxa"/>
          </w:tcPr>
          <w:p w:rsidR="00FF293A" w:rsidRPr="001F196E" w:rsidRDefault="00FF293A" w:rsidP="00C234F2">
            <w:pPr>
              <w:rPr>
                <w:sz w:val="16"/>
                <w:szCs w:val="16"/>
              </w:rPr>
            </w:pPr>
            <w:r w:rsidRPr="001F196E">
              <w:rPr>
                <w:sz w:val="16"/>
                <w:szCs w:val="16"/>
              </w:rPr>
              <w:t>Образование</w:t>
            </w:r>
          </w:p>
        </w:tc>
        <w:tc>
          <w:tcPr>
            <w:tcW w:w="567" w:type="dxa"/>
          </w:tcPr>
          <w:p w:rsidR="00FF293A" w:rsidRPr="00FF293A" w:rsidRDefault="00FF293A" w:rsidP="00FF293A">
            <w:pPr>
              <w:jc w:val="center"/>
              <w:rPr>
                <w:sz w:val="16"/>
                <w:szCs w:val="16"/>
              </w:rPr>
            </w:pPr>
            <w:r w:rsidRPr="00FF293A">
              <w:rPr>
                <w:sz w:val="16"/>
                <w:szCs w:val="16"/>
              </w:rPr>
              <w:t>7</w:t>
            </w:r>
          </w:p>
        </w:tc>
        <w:tc>
          <w:tcPr>
            <w:tcW w:w="1559" w:type="dxa"/>
            <w:vAlign w:val="center"/>
          </w:tcPr>
          <w:p w:rsidR="00FF293A" w:rsidRPr="00FF293A" w:rsidRDefault="00FF293A" w:rsidP="00FF293A">
            <w:pPr>
              <w:jc w:val="right"/>
              <w:rPr>
                <w:sz w:val="16"/>
                <w:szCs w:val="16"/>
              </w:rPr>
            </w:pPr>
            <w:r w:rsidRPr="00FF293A">
              <w:rPr>
                <w:sz w:val="16"/>
                <w:szCs w:val="16"/>
              </w:rPr>
              <w:t>87 696,32</w:t>
            </w:r>
          </w:p>
        </w:tc>
        <w:tc>
          <w:tcPr>
            <w:tcW w:w="1701" w:type="dxa"/>
            <w:vAlign w:val="center"/>
          </w:tcPr>
          <w:p w:rsidR="00FF293A" w:rsidRPr="00FF293A" w:rsidRDefault="00FF293A" w:rsidP="00FF293A">
            <w:pPr>
              <w:jc w:val="right"/>
              <w:rPr>
                <w:sz w:val="16"/>
                <w:szCs w:val="16"/>
              </w:rPr>
            </w:pPr>
            <w:r w:rsidRPr="00FF293A">
              <w:rPr>
                <w:sz w:val="16"/>
                <w:szCs w:val="16"/>
              </w:rPr>
              <w:t>99 137,66</w:t>
            </w:r>
          </w:p>
        </w:tc>
        <w:tc>
          <w:tcPr>
            <w:tcW w:w="1418" w:type="dxa"/>
            <w:vAlign w:val="center"/>
          </w:tcPr>
          <w:p w:rsidR="00FF293A" w:rsidRPr="00FF293A" w:rsidRDefault="00FF293A" w:rsidP="00FF293A">
            <w:pPr>
              <w:jc w:val="right"/>
              <w:rPr>
                <w:sz w:val="16"/>
                <w:szCs w:val="16"/>
              </w:rPr>
            </w:pPr>
            <w:r w:rsidRPr="00FF293A">
              <w:rPr>
                <w:sz w:val="16"/>
                <w:szCs w:val="16"/>
              </w:rPr>
              <w:t>11 441,34</w:t>
            </w:r>
          </w:p>
        </w:tc>
        <w:tc>
          <w:tcPr>
            <w:tcW w:w="1417" w:type="dxa"/>
            <w:vAlign w:val="center"/>
          </w:tcPr>
          <w:p w:rsidR="00FF293A" w:rsidRPr="00FF293A" w:rsidRDefault="00FF293A" w:rsidP="00FF293A">
            <w:pPr>
              <w:jc w:val="right"/>
              <w:rPr>
                <w:sz w:val="16"/>
                <w:szCs w:val="16"/>
              </w:rPr>
            </w:pPr>
            <w:r w:rsidRPr="00FF293A">
              <w:rPr>
                <w:sz w:val="16"/>
                <w:szCs w:val="16"/>
              </w:rPr>
              <w:t>13,05</w:t>
            </w:r>
          </w:p>
        </w:tc>
      </w:tr>
      <w:tr w:rsidR="00FF293A" w:rsidRPr="00FF293A" w:rsidTr="00FF293A">
        <w:trPr>
          <w:trHeight w:val="53"/>
        </w:trPr>
        <w:tc>
          <w:tcPr>
            <w:tcW w:w="3686" w:type="dxa"/>
          </w:tcPr>
          <w:p w:rsidR="00FF293A" w:rsidRPr="001F196E" w:rsidRDefault="00FF293A" w:rsidP="00C234F2">
            <w:pPr>
              <w:rPr>
                <w:sz w:val="16"/>
                <w:szCs w:val="16"/>
              </w:rPr>
            </w:pPr>
            <w:r w:rsidRPr="001F196E">
              <w:rPr>
                <w:sz w:val="16"/>
                <w:szCs w:val="16"/>
              </w:rPr>
              <w:t>Культура и кинематография</w:t>
            </w:r>
          </w:p>
        </w:tc>
        <w:tc>
          <w:tcPr>
            <w:tcW w:w="567" w:type="dxa"/>
          </w:tcPr>
          <w:p w:rsidR="00FF293A" w:rsidRPr="00FF293A" w:rsidRDefault="00FF293A" w:rsidP="00FF293A">
            <w:pPr>
              <w:jc w:val="center"/>
              <w:rPr>
                <w:sz w:val="16"/>
                <w:szCs w:val="16"/>
              </w:rPr>
            </w:pPr>
            <w:r w:rsidRPr="00FF293A">
              <w:rPr>
                <w:sz w:val="16"/>
                <w:szCs w:val="16"/>
              </w:rPr>
              <w:t>8</w:t>
            </w:r>
          </w:p>
        </w:tc>
        <w:tc>
          <w:tcPr>
            <w:tcW w:w="1559" w:type="dxa"/>
            <w:vAlign w:val="center"/>
          </w:tcPr>
          <w:p w:rsidR="00FF293A" w:rsidRPr="00FF293A" w:rsidRDefault="00FF293A" w:rsidP="00FF293A">
            <w:pPr>
              <w:jc w:val="right"/>
              <w:rPr>
                <w:sz w:val="16"/>
                <w:szCs w:val="16"/>
              </w:rPr>
            </w:pPr>
            <w:r w:rsidRPr="00FF293A">
              <w:rPr>
                <w:sz w:val="16"/>
                <w:szCs w:val="16"/>
              </w:rPr>
              <w:t>292 582,40</w:t>
            </w:r>
          </w:p>
        </w:tc>
        <w:tc>
          <w:tcPr>
            <w:tcW w:w="1701" w:type="dxa"/>
            <w:vAlign w:val="center"/>
          </w:tcPr>
          <w:p w:rsidR="00FF293A" w:rsidRPr="00FF293A" w:rsidRDefault="00FF293A" w:rsidP="00FF293A">
            <w:pPr>
              <w:jc w:val="right"/>
              <w:rPr>
                <w:sz w:val="16"/>
                <w:szCs w:val="16"/>
              </w:rPr>
            </w:pPr>
            <w:r w:rsidRPr="00FF293A">
              <w:rPr>
                <w:sz w:val="16"/>
                <w:szCs w:val="16"/>
              </w:rPr>
              <w:t>324 479,81</w:t>
            </w:r>
          </w:p>
        </w:tc>
        <w:tc>
          <w:tcPr>
            <w:tcW w:w="1418" w:type="dxa"/>
            <w:vAlign w:val="center"/>
          </w:tcPr>
          <w:p w:rsidR="00FF293A" w:rsidRPr="00FF293A" w:rsidRDefault="00FF293A" w:rsidP="00FF293A">
            <w:pPr>
              <w:jc w:val="right"/>
              <w:rPr>
                <w:sz w:val="16"/>
                <w:szCs w:val="16"/>
              </w:rPr>
            </w:pPr>
            <w:r w:rsidRPr="00FF293A">
              <w:rPr>
                <w:sz w:val="16"/>
                <w:szCs w:val="16"/>
              </w:rPr>
              <w:t>31 897,41</w:t>
            </w:r>
          </w:p>
        </w:tc>
        <w:tc>
          <w:tcPr>
            <w:tcW w:w="1417" w:type="dxa"/>
            <w:vAlign w:val="center"/>
          </w:tcPr>
          <w:p w:rsidR="00FF293A" w:rsidRPr="00FF293A" w:rsidRDefault="00FF293A" w:rsidP="00FF293A">
            <w:pPr>
              <w:jc w:val="right"/>
              <w:rPr>
                <w:sz w:val="16"/>
                <w:szCs w:val="16"/>
              </w:rPr>
            </w:pPr>
            <w:r w:rsidRPr="00FF293A">
              <w:rPr>
                <w:sz w:val="16"/>
                <w:szCs w:val="16"/>
              </w:rPr>
              <w:t>10,90</w:t>
            </w:r>
          </w:p>
        </w:tc>
      </w:tr>
      <w:tr w:rsidR="00FF293A" w:rsidRPr="00FF293A" w:rsidTr="00FF293A">
        <w:trPr>
          <w:trHeight w:val="5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F293A" w:rsidRPr="001F196E" w:rsidRDefault="00FF293A" w:rsidP="00C234F2">
            <w:pPr>
              <w:rPr>
                <w:sz w:val="16"/>
                <w:szCs w:val="16"/>
              </w:rPr>
            </w:pPr>
            <w:r w:rsidRPr="001F196E">
              <w:rPr>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293A" w:rsidRPr="00FF293A" w:rsidRDefault="00FF293A" w:rsidP="00FF293A">
            <w:pPr>
              <w:jc w:val="center"/>
              <w:rPr>
                <w:sz w:val="16"/>
                <w:szCs w:val="16"/>
              </w:rPr>
            </w:pPr>
            <w:r w:rsidRPr="00FF293A">
              <w:rPr>
                <w:sz w:val="16"/>
                <w:szCs w:val="16"/>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7 206,70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7 298,19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91,50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293A" w:rsidRPr="00FF293A" w:rsidRDefault="00FF293A" w:rsidP="00FF293A">
            <w:pPr>
              <w:jc w:val="right"/>
              <w:rPr>
                <w:sz w:val="16"/>
                <w:szCs w:val="16"/>
              </w:rPr>
            </w:pPr>
            <w:r w:rsidRPr="00FF293A">
              <w:rPr>
                <w:sz w:val="16"/>
                <w:szCs w:val="16"/>
              </w:rPr>
              <w:t>1,27</w:t>
            </w:r>
          </w:p>
        </w:tc>
      </w:tr>
      <w:tr w:rsidR="00FF293A" w:rsidRPr="00FF293A" w:rsidTr="00FF293A">
        <w:trPr>
          <w:trHeight w:val="53"/>
        </w:trPr>
        <w:tc>
          <w:tcPr>
            <w:tcW w:w="3686" w:type="dxa"/>
            <w:shd w:val="clear" w:color="auto" w:fill="auto"/>
          </w:tcPr>
          <w:p w:rsidR="00FF293A" w:rsidRPr="001F196E" w:rsidRDefault="00FF293A" w:rsidP="00C234F2">
            <w:pPr>
              <w:rPr>
                <w:sz w:val="16"/>
                <w:szCs w:val="16"/>
              </w:rPr>
            </w:pPr>
            <w:r w:rsidRPr="001F196E">
              <w:rPr>
                <w:sz w:val="16"/>
                <w:szCs w:val="16"/>
              </w:rPr>
              <w:t xml:space="preserve">Физическая культура и спорт  </w:t>
            </w:r>
          </w:p>
        </w:tc>
        <w:tc>
          <w:tcPr>
            <w:tcW w:w="567" w:type="dxa"/>
            <w:shd w:val="clear" w:color="auto" w:fill="auto"/>
          </w:tcPr>
          <w:p w:rsidR="00FF293A" w:rsidRPr="00FF293A" w:rsidRDefault="00FF293A" w:rsidP="00FF293A">
            <w:pPr>
              <w:jc w:val="center"/>
              <w:rPr>
                <w:sz w:val="16"/>
                <w:szCs w:val="16"/>
              </w:rPr>
            </w:pPr>
            <w:r w:rsidRPr="00FF293A">
              <w:rPr>
                <w:sz w:val="16"/>
                <w:szCs w:val="16"/>
              </w:rPr>
              <w:t>11</w:t>
            </w:r>
          </w:p>
        </w:tc>
        <w:tc>
          <w:tcPr>
            <w:tcW w:w="1559" w:type="dxa"/>
            <w:shd w:val="clear" w:color="auto" w:fill="auto"/>
            <w:vAlign w:val="center"/>
          </w:tcPr>
          <w:p w:rsidR="00FF293A" w:rsidRPr="00FF293A" w:rsidRDefault="00FF293A" w:rsidP="00FF293A">
            <w:pPr>
              <w:jc w:val="right"/>
              <w:rPr>
                <w:sz w:val="16"/>
                <w:szCs w:val="16"/>
              </w:rPr>
            </w:pPr>
            <w:r w:rsidRPr="00FF293A">
              <w:rPr>
                <w:sz w:val="16"/>
                <w:szCs w:val="16"/>
              </w:rPr>
              <w:t>83 630,15</w:t>
            </w:r>
          </w:p>
        </w:tc>
        <w:tc>
          <w:tcPr>
            <w:tcW w:w="1701" w:type="dxa"/>
            <w:shd w:val="clear" w:color="auto" w:fill="auto"/>
            <w:vAlign w:val="center"/>
          </w:tcPr>
          <w:p w:rsidR="00FF293A" w:rsidRPr="00FF293A" w:rsidRDefault="00FF293A" w:rsidP="00FF293A">
            <w:pPr>
              <w:jc w:val="right"/>
              <w:rPr>
                <w:sz w:val="16"/>
                <w:szCs w:val="16"/>
              </w:rPr>
            </w:pPr>
            <w:r w:rsidRPr="00FF293A">
              <w:rPr>
                <w:sz w:val="16"/>
                <w:szCs w:val="16"/>
              </w:rPr>
              <w:t>93 308,97</w:t>
            </w:r>
          </w:p>
        </w:tc>
        <w:tc>
          <w:tcPr>
            <w:tcW w:w="1418" w:type="dxa"/>
            <w:shd w:val="clear" w:color="auto" w:fill="auto"/>
            <w:vAlign w:val="center"/>
          </w:tcPr>
          <w:p w:rsidR="00FF293A" w:rsidRPr="00FF293A" w:rsidRDefault="00FF293A" w:rsidP="00FF293A">
            <w:pPr>
              <w:jc w:val="right"/>
              <w:rPr>
                <w:sz w:val="16"/>
                <w:szCs w:val="16"/>
              </w:rPr>
            </w:pPr>
            <w:r w:rsidRPr="00FF293A">
              <w:rPr>
                <w:sz w:val="16"/>
                <w:szCs w:val="16"/>
              </w:rPr>
              <w:t>9 678,83</w:t>
            </w:r>
          </w:p>
        </w:tc>
        <w:tc>
          <w:tcPr>
            <w:tcW w:w="1417" w:type="dxa"/>
            <w:shd w:val="clear" w:color="auto" w:fill="auto"/>
            <w:vAlign w:val="center"/>
          </w:tcPr>
          <w:p w:rsidR="00FF293A" w:rsidRPr="00FF293A" w:rsidRDefault="00FF293A" w:rsidP="00FF293A">
            <w:pPr>
              <w:jc w:val="right"/>
              <w:rPr>
                <w:sz w:val="16"/>
                <w:szCs w:val="16"/>
              </w:rPr>
            </w:pPr>
            <w:r w:rsidRPr="00FF293A">
              <w:rPr>
                <w:sz w:val="16"/>
                <w:szCs w:val="16"/>
              </w:rPr>
              <w:t>11,57</w:t>
            </w:r>
          </w:p>
        </w:tc>
      </w:tr>
      <w:tr w:rsidR="00FF293A" w:rsidRPr="00FF293A" w:rsidTr="00FF293A">
        <w:trPr>
          <w:trHeight w:val="53"/>
        </w:trPr>
        <w:tc>
          <w:tcPr>
            <w:tcW w:w="3686" w:type="dxa"/>
            <w:shd w:val="clear" w:color="auto" w:fill="auto"/>
          </w:tcPr>
          <w:p w:rsidR="00FF293A" w:rsidRPr="001F196E" w:rsidRDefault="00FF293A" w:rsidP="00C234F2">
            <w:pPr>
              <w:rPr>
                <w:sz w:val="16"/>
                <w:szCs w:val="16"/>
              </w:rPr>
            </w:pPr>
            <w:r w:rsidRPr="001F196E">
              <w:rPr>
                <w:sz w:val="16"/>
                <w:szCs w:val="16"/>
              </w:rPr>
              <w:t>Обслуживание государственного и муниципального долга</w:t>
            </w:r>
          </w:p>
        </w:tc>
        <w:tc>
          <w:tcPr>
            <w:tcW w:w="567" w:type="dxa"/>
            <w:shd w:val="clear" w:color="auto" w:fill="auto"/>
          </w:tcPr>
          <w:p w:rsidR="00FF293A" w:rsidRPr="00FF293A" w:rsidRDefault="00FF293A" w:rsidP="00FF293A">
            <w:pPr>
              <w:jc w:val="center"/>
              <w:rPr>
                <w:sz w:val="16"/>
                <w:szCs w:val="16"/>
              </w:rPr>
            </w:pPr>
            <w:r w:rsidRPr="00FF293A">
              <w:rPr>
                <w:sz w:val="16"/>
                <w:szCs w:val="16"/>
              </w:rPr>
              <w:t>13</w:t>
            </w:r>
          </w:p>
        </w:tc>
        <w:tc>
          <w:tcPr>
            <w:tcW w:w="1559" w:type="dxa"/>
            <w:shd w:val="clear" w:color="auto" w:fill="auto"/>
            <w:vAlign w:val="center"/>
          </w:tcPr>
          <w:p w:rsidR="00FF293A" w:rsidRPr="00FF293A" w:rsidRDefault="00FF293A" w:rsidP="00FF293A">
            <w:pPr>
              <w:jc w:val="right"/>
              <w:rPr>
                <w:sz w:val="16"/>
                <w:szCs w:val="16"/>
              </w:rPr>
            </w:pPr>
            <w:r w:rsidRPr="00FF293A">
              <w:rPr>
                <w:sz w:val="16"/>
                <w:szCs w:val="16"/>
              </w:rPr>
              <w:t>46,93</w:t>
            </w:r>
          </w:p>
        </w:tc>
        <w:tc>
          <w:tcPr>
            <w:tcW w:w="1701" w:type="dxa"/>
            <w:shd w:val="clear" w:color="auto" w:fill="auto"/>
            <w:vAlign w:val="center"/>
          </w:tcPr>
          <w:p w:rsidR="00FF293A" w:rsidRPr="00FF293A" w:rsidRDefault="00FF293A" w:rsidP="00FF293A">
            <w:pPr>
              <w:jc w:val="right"/>
              <w:rPr>
                <w:sz w:val="16"/>
                <w:szCs w:val="16"/>
              </w:rPr>
            </w:pPr>
            <w:r w:rsidRPr="00FF293A">
              <w:rPr>
                <w:sz w:val="16"/>
                <w:szCs w:val="16"/>
              </w:rPr>
              <w:t>41,86</w:t>
            </w:r>
          </w:p>
        </w:tc>
        <w:tc>
          <w:tcPr>
            <w:tcW w:w="1418" w:type="dxa"/>
            <w:shd w:val="clear" w:color="auto" w:fill="auto"/>
            <w:vAlign w:val="center"/>
          </w:tcPr>
          <w:p w:rsidR="00FF293A" w:rsidRPr="00FF293A" w:rsidRDefault="00FF293A" w:rsidP="00FF293A">
            <w:pPr>
              <w:jc w:val="right"/>
              <w:rPr>
                <w:sz w:val="16"/>
                <w:szCs w:val="16"/>
              </w:rPr>
            </w:pPr>
            <w:r w:rsidRPr="00FF293A">
              <w:rPr>
                <w:sz w:val="16"/>
                <w:szCs w:val="16"/>
              </w:rPr>
              <w:t>-5,07</w:t>
            </w:r>
          </w:p>
        </w:tc>
        <w:tc>
          <w:tcPr>
            <w:tcW w:w="1417" w:type="dxa"/>
            <w:shd w:val="clear" w:color="auto" w:fill="auto"/>
            <w:vAlign w:val="center"/>
          </w:tcPr>
          <w:p w:rsidR="00FF293A" w:rsidRPr="00FF293A" w:rsidRDefault="00FF293A" w:rsidP="00FF293A">
            <w:pPr>
              <w:jc w:val="right"/>
              <w:rPr>
                <w:sz w:val="16"/>
                <w:szCs w:val="16"/>
              </w:rPr>
            </w:pPr>
            <w:r w:rsidRPr="00FF293A">
              <w:rPr>
                <w:sz w:val="16"/>
                <w:szCs w:val="16"/>
              </w:rPr>
              <w:t>-10,81</w:t>
            </w:r>
          </w:p>
        </w:tc>
      </w:tr>
      <w:tr w:rsidR="00FF293A" w:rsidRPr="00FF293A" w:rsidTr="00FF293A">
        <w:trPr>
          <w:trHeight w:val="53"/>
        </w:trPr>
        <w:tc>
          <w:tcPr>
            <w:tcW w:w="3686" w:type="dxa"/>
            <w:shd w:val="clear" w:color="auto" w:fill="auto"/>
          </w:tcPr>
          <w:p w:rsidR="00FF293A" w:rsidRPr="001F196E" w:rsidRDefault="00FF293A" w:rsidP="00C234F2">
            <w:pPr>
              <w:rPr>
                <w:sz w:val="16"/>
                <w:szCs w:val="16"/>
              </w:rPr>
            </w:pPr>
            <w:r w:rsidRPr="001F196E">
              <w:rPr>
                <w:sz w:val="16"/>
                <w:szCs w:val="16"/>
              </w:rPr>
              <w:t xml:space="preserve">Межбюджетные трансферты общего характера бюджетам бюджетной системы РФ </w:t>
            </w:r>
          </w:p>
        </w:tc>
        <w:tc>
          <w:tcPr>
            <w:tcW w:w="567" w:type="dxa"/>
            <w:shd w:val="clear" w:color="auto" w:fill="auto"/>
          </w:tcPr>
          <w:p w:rsidR="00FF293A" w:rsidRPr="00FF293A" w:rsidRDefault="00FF293A" w:rsidP="00FF293A">
            <w:pPr>
              <w:jc w:val="center"/>
              <w:rPr>
                <w:sz w:val="16"/>
                <w:szCs w:val="16"/>
              </w:rPr>
            </w:pPr>
            <w:r w:rsidRPr="00FF293A">
              <w:rPr>
                <w:sz w:val="16"/>
                <w:szCs w:val="16"/>
              </w:rPr>
              <w:t>14</w:t>
            </w:r>
          </w:p>
        </w:tc>
        <w:tc>
          <w:tcPr>
            <w:tcW w:w="1559" w:type="dxa"/>
            <w:shd w:val="clear" w:color="auto" w:fill="auto"/>
            <w:vAlign w:val="center"/>
          </w:tcPr>
          <w:p w:rsidR="00FF293A" w:rsidRPr="00FF293A" w:rsidRDefault="00FF293A" w:rsidP="00FF293A">
            <w:pPr>
              <w:jc w:val="right"/>
              <w:rPr>
                <w:sz w:val="16"/>
                <w:szCs w:val="16"/>
              </w:rPr>
            </w:pPr>
            <w:r w:rsidRPr="00FF293A">
              <w:rPr>
                <w:sz w:val="16"/>
                <w:szCs w:val="16"/>
              </w:rPr>
              <w:t>73 439,40</w:t>
            </w:r>
          </w:p>
        </w:tc>
        <w:tc>
          <w:tcPr>
            <w:tcW w:w="1701" w:type="dxa"/>
            <w:shd w:val="clear" w:color="auto" w:fill="auto"/>
            <w:vAlign w:val="center"/>
          </w:tcPr>
          <w:p w:rsidR="00FF293A" w:rsidRPr="00FF293A" w:rsidRDefault="00FF293A" w:rsidP="00FF293A">
            <w:pPr>
              <w:jc w:val="right"/>
              <w:rPr>
                <w:sz w:val="16"/>
                <w:szCs w:val="16"/>
              </w:rPr>
            </w:pPr>
            <w:r w:rsidRPr="00FF293A">
              <w:rPr>
                <w:sz w:val="16"/>
                <w:szCs w:val="16"/>
              </w:rPr>
              <w:t>73 439,40</w:t>
            </w:r>
          </w:p>
        </w:tc>
        <w:tc>
          <w:tcPr>
            <w:tcW w:w="1418" w:type="dxa"/>
            <w:shd w:val="clear" w:color="auto" w:fill="auto"/>
            <w:vAlign w:val="center"/>
          </w:tcPr>
          <w:p w:rsidR="00FF293A" w:rsidRPr="00FF293A" w:rsidRDefault="00FF293A" w:rsidP="00FF293A">
            <w:pPr>
              <w:jc w:val="right"/>
              <w:rPr>
                <w:sz w:val="16"/>
                <w:szCs w:val="16"/>
              </w:rPr>
            </w:pPr>
            <w:r w:rsidRPr="00FF293A">
              <w:rPr>
                <w:sz w:val="16"/>
                <w:szCs w:val="16"/>
              </w:rPr>
              <w:t>0,00</w:t>
            </w:r>
          </w:p>
        </w:tc>
        <w:tc>
          <w:tcPr>
            <w:tcW w:w="1417" w:type="dxa"/>
            <w:shd w:val="clear" w:color="auto" w:fill="auto"/>
            <w:vAlign w:val="center"/>
          </w:tcPr>
          <w:p w:rsidR="00FF293A" w:rsidRPr="00FF293A" w:rsidRDefault="00FF293A" w:rsidP="00FF293A">
            <w:pPr>
              <w:jc w:val="right"/>
              <w:rPr>
                <w:sz w:val="16"/>
                <w:szCs w:val="16"/>
              </w:rPr>
            </w:pPr>
            <w:r w:rsidRPr="00FF293A">
              <w:rPr>
                <w:sz w:val="16"/>
                <w:szCs w:val="16"/>
              </w:rPr>
              <w:t>0,00</w:t>
            </w:r>
          </w:p>
        </w:tc>
      </w:tr>
      <w:tr w:rsidR="00FF293A" w:rsidRPr="00FF293A" w:rsidTr="00FF293A">
        <w:trPr>
          <w:trHeight w:val="53"/>
        </w:trPr>
        <w:tc>
          <w:tcPr>
            <w:tcW w:w="3686" w:type="dxa"/>
            <w:shd w:val="clear" w:color="auto" w:fill="auto"/>
          </w:tcPr>
          <w:p w:rsidR="00FF293A" w:rsidRPr="00FF293A" w:rsidRDefault="00FF293A" w:rsidP="00C234F2">
            <w:pPr>
              <w:rPr>
                <w:b/>
                <w:sz w:val="16"/>
                <w:szCs w:val="16"/>
              </w:rPr>
            </w:pPr>
            <w:r w:rsidRPr="00FF293A">
              <w:rPr>
                <w:b/>
                <w:sz w:val="16"/>
                <w:szCs w:val="16"/>
              </w:rPr>
              <w:t>ВСЕГО РАСХОДОВ</w:t>
            </w:r>
          </w:p>
        </w:tc>
        <w:tc>
          <w:tcPr>
            <w:tcW w:w="567" w:type="dxa"/>
            <w:shd w:val="clear" w:color="auto" w:fill="auto"/>
          </w:tcPr>
          <w:p w:rsidR="00FF293A" w:rsidRPr="00FF293A" w:rsidRDefault="00FF293A" w:rsidP="00FF293A">
            <w:pPr>
              <w:jc w:val="center"/>
              <w:rPr>
                <w:b/>
                <w:sz w:val="16"/>
                <w:szCs w:val="16"/>
              </w:rPr>
            </w:pPr>
            <w:r w:rsidRPr="00FF293A">
              <w:rPr>
                <w:b/>
                <w:sz w:val="16"/>
                <w:szCs w:val="16"/>
              </w:rPr>
              <w:t>х</w:t>
            </w:r>
          </w:p>
        </w:tc>
        <w:tc>
          <w:tcPr>
            <w:tcW w:w="1559" w:type="dxa"/>
            <w:shd w:val="clear" w:color="auto" w:fill="auto"/>
            <w:vAlign w:val="center"/>
          </w:tcPr>
          <w:p w:rsidR="00FF293A" w:rsidRPr="00FF293A" w:rsidRDefault="00FF293A" w:rsidP="00FF293A">
            <w:pPr>
              <w:jc w:val="right"/>
              <w:rPr>
                <w:b/>
                <w:sz w:val="16"/>
                <w:szCs w:val="16"/>
              </w:rPr>
            </w:pPr>
            <w:r w:rsidRPr="00FF293A">
              <w:rPr>
                <w:b/>
                <w:sz w:val="16"/>
                <w:szCs w:val="16"/>
              </w:rPr>
              <w:t>1 141 282,12</w:t>
            </w:r>
          </w:p>
        </w:tc>
        <w:tc>
          <w:tcPr>
            <w:tcW w:w="1701" w:type="dxa"/>
            <w:shd w:val="clear" w:color="auto" w:fill="auto"/>
            <w:vAlign w:val="center"/>
          </w:tcPr>
          <w:p w:rsidR="00FF293A" w:rsidRPr="00FF293A" w:rsidRDefault="00FF293A" w:rsidP="00FF293A">
            <w:pPr>
              <w:jc w:val="right"/>
              <w:rPr>
                <w:b/>
                <w:sz w:val="16"/>
                <w:szCs w:val="16"/>
              </w:rPr>
            </w:pPr>
            <w:r w:rsidRPr="00FF293A">
              <w:rPr>
                <w:b/>
                <w:sz w:val="16"/>
                <w:szCs w:val="16"/>
              </w:rPr>
              <w:t>1 315 057,86</w:t>
            </w:r>
          </w:p>
        </w:tc>
        <w:tc>
          <w:tcPr>
            <w:tcW w:w="1418" w:type="dxa"/>
            <w:shd w:val="clear" w:color="auto" w:fill="auto"/>
            <w:vAlign w:val="center"/>
          </w:tcPr>
          <w:p w:rsidR="00FF293A" w:rsidRPr="00FF293A" w:rsidRDefault="00FF293A" w:rsidP="00FF293A">
            <w:pPr>
              <w:jc w:val="right"/>
              <w:rPr>
                <w:b/>
                <w:sz w:val="16"/>
                <w:szCs w:val="16"/>
              </w:rPr>
            </w:pPr>
            <w:r w:rsidRPr="00FF293A">
              <w:rPr>
                <w:b/>
                <w:sz w:val="16"/>
                <w:szCs w:val="16"/>
              </w:rPr>
              <w:t>173 775,74</w:t>
            </w:r>
          </w:p>
        </w:tc>
        <w:tc>
          <w:tcPr>
            <w:tcW w:w="1417" w:type="dxa"/>
            <w:shd w:val="clear" w:color="auto" w:fill="auto"/>
            <w:vAlign w:val="center"/>
          </w:tcPr>
          <w:p w:rsidR="00FF293A" w:rsidRPr="00FF293A" w:rsidRDefault="00FF293A" w:rsidP="00FF293A">
            <w:pPr>
              <w:jc w:val="right"/>
              <w:rPr>
                <w:b/>
                <w:sz w:val="16"/>
                <w:szCs w:val="16"/>
              </w:rPr>
            </w:pPr>
            <w:r w:rsidRPr="00FF293A">
              <w:rPr>
                <w:b/>
                <w:sz w:val="16"/>
                <w:szCs w:val="16"/>
              </w:rPr>
              <w:t>15,23</w:t>
            </w:r>
          </w:p>
        </w:tc>
      </w:tr>
    </w:tbl>
    <w:p w:rsidR="00FF293A" w:rsidRPr="00705BD0" w:rsidRDefault="00382C1C" w:rsidP="00705BD0">
      <w:pPr>
        <w:shd w:val="clear" w:color="auto" w:fill="FFFFFF"/>
        <w:spacing w:before="120" w:line="276" w:lineRule="auto"/>
        <w:ind w:firstLine="709"/>
        <w:jc w:val="both"/>
        <w:rPr>
          <w:rFonts w:eastAsia="Calibri"/>
          <w:sz w:val="28"/>
          <w:szCs w:val="28"/>
        </w:rPr>
      </w:pPr>
      <w:r w:rsidRPr="007D5990">
        <w:rPr>
          <w:rFonts w:eastAsia="Calibri"/>
          <w:sz w:val="28"/>
          <w:szCs w:val="28"/>
        </w:rPr>
        <w:t>В</w:t>
      </w:r>
      <w:r w:rsidR="00DE1D71" w:rsidRPr="007D5990">
        <w:rPr>
          <w:rFonts w:eastAsia="Calibri"/>
          <w:sz w:val="28"/>
          <w:szCs w:val="28"/>
        </w:rPr>
        <w:t xml:space="preserve"> Решение о бюджете на 20</w:t>
      </w:r>
      <w:r w:rsidR="00400C2E" w:rsidRPr="007D5990">
        <w:rPr>
          <w:rFonts w:eastAsia="Calibri"/>
          <w:sz w:val="28"/>
          <w:szCs w:val="28"/>
        </w:rPr>
        <w:t>2</w:t>
      </w:r>
      <w:r w:rsidR="001B1228" w:rsidRPr="007D5990">
        <w:rPr>
          <w:rFonts w:eastAsia="Calibri"/>
          <w:sz w:val="28"/>
          <w:szCs w:val="28"/>
        </w:rPr>
        <w:t>2</w:t>
      </w:r>
      <w:r w:rsidR="00AA7445" w:rsidRPr="007D5990">
        <w:rPr>
          <w:rFonts w:eastAsia="Calibri"/>
          <w:sz w:val="28"/>
          <w:szCs w:val="28"/>
        </w:rPr>
        <w:t xml:space="preserve"> год</w:t>
      </w:r>
      <w:r w:rsidRPr="007D5990">
        <w:rPr>
          <w:rFonts w:eastAsia="Calibri"/>
          <w:sz w:val="28"/>
          <w:szCs w:val="28"/>
        </w:rPr>
        <w:t xml:space="preserve"> внесены</w:t>
      </w:r>
      <w:r w:rsidR="00AA7445" w:rsidRPr="007D5990">
        <w:rPr>
          <w:rFonts w:eastAsia="Calibri"/>
          <w:sz w:val="28"/>
          <w:szCs w:val="28"/>
        </w:rPr>
        <w:t xml:space="preserve"> изменения по 1</w:t>
      </w:r>
      <w:r w:rsidR="00FF293A" w:rsidRPr="007D5990">
        <w:rPr>
          <w:rFonts w:eastAsia="Calibri"/>
          <w:sz w:val="28"/>
          <w:szCs w:val="28"/>
        </w:rPr>
        <w:t>1</w:t>
      </w:r>
      <w:r w:rsidR="00AA7445" w:rsidRPr="007D5990">
        <w:rPr>
          <w:rFonts w:eastAsia="Calibri"/>
          <w:sz w:val="28"/>
          <w:szCs w:val="28"/>
        </w:rPr>
        <w:t xml:space="preserve"> </w:t>
      </w:r>
      <w:r w:rsidR="007D7644" w:rsidRPr="007D5990">
        <w:rPr>
          <w:rFonts w:eastAsia="Calibri"/>
          <w:sz w:val="28"/>
          <w:szCs w:val="28"/>
        </w:rPr>
        <w:t xml:space="preserve">разделам расходов бюджета </w:t>
      </w:r>
      <w:r w:rsidR="00AA7445" w:rsidRPr="007D5990">
        <w:rPr>
          <w:rFonts w:eastAsia="Calibri"/>
          <w:sz w:val="28"/>
          <w:szCs w:val="28"/>
        </w:rPr>
        <w:t>из 1</w:t>
      </w:r>
      <w:r w:rsidR="00FF293A" w:rsidRPr="007D5990">
        <w:rPr>
          <w:rFonts w:eastAsia="Calibri"/>
          <w:sz w:val="28"/>
          <w:szCs w:val="28"/>
        </w:rPr>
        <w:t>2</w:t>
      </w:r>
      <w:r w:rsidR="00632D9B" w:rsidRPr="007D5990">
        <w:rPr>
          <w:rFonts w:eastAsia="Calibri"/>
          <w:sz w:val="28"/>
          <w:szCs w:val="28"/>
        </w:rPr>
        <w:t xml:space="preserve">, </w:t>
      </w:r>
      <w:r w:rsidR="007D7644" w:rsidRPr="007D5990">
        <w:rPr>
          <w:rFonts w:eastAsia="Calibri"/>
          <w:sz w:val="28"/>
          <w:szCs w:val="28"/>
        </w:rPr>
        <w:t>по разделу 14 «</w:t>
      </w:r>
      <w:r w:rsidR="007D7644" w:rsidRPr="007D5990">
        <w:rPr>
          <w:bCs/>
          <w:sz w:val="28"/>
          <w:szCs w:val="28"/>
        </w:rPr>
        <w:t>Межбюджетные трансферты общего характера бюджетам бюджетной системы РФ</w:t>
      </w:r>
      <w:r w:rsidR="007D7644" w:rsidRPr="007D5990">
        <w:rPr>
          <w:rFonts w:eastAsia="Calibri"/>
          <w:sz w:val="28"/>
          <w:szCs w:val="28"/>
        </w:rPr>
        <w:t>» изменения не вносились. Анализ внесенных изменений показал</w:t>
      </w:r>
      <w:r w:rsidR="00632D9B" w:rsidRPr="007D5990">
        <w:rPr>
          <w:rFonts w:eastAsia="Calibri"/>
          <w:sz w:val="28"/>
          <w:szCs w:val="28"/>
        </w:rPr>
        <w:t xml:space="preserve"> </w:t>
      </w:r>
      <w:r w:rsidR="00FF293A" w:rsidRPr="007D5990">
        <w:rPr>
          <w:rFonts w:eastAsia="Calibri"/>
          <w:sz w:val="28"/>
          <w:szCs w:val="28"/>
        </w:rPr>
        <w:t>увеличение</w:t>
      </w:r>
      <w:r w:rsidR="00632D9B" w:rsidRPr="007D5990">
        <w:rPr>
          <w:rFonts w:eastAsia="Calibri"/>
          <w:sz w:val="28"/>
          <w:szCs w:val="28"/>
        </w:rPr>
        <w:t xml:space="preserve"> </w:t>
      </w:r>
      <w:r w:rsidR="007D7644" w:rsidRPr="007D5990">
        <w:rPr>
          <w:rFonts w:eastAsia="Calibri"/>
          <w:sz w:val="28"/>
          <w:szCs w:val="28"/>
        </w:rPr>
        <w:t xml:space="preserve">общих </w:t>
      </w:r>
      <w:r w:rsidR="00632D9B" w:rsidRPr="007D5990">
        <w:rPr>
          <w:rFonts w:eastAsia="Calibri"/>
          <w:sz w:val="28"/>
          <w:szCs w:val="28"/>
        </w:rPr>
        <w:t>расходов городского бюджета</w:t>
      </w:r>
      <w:r w:rsidRPr="007D5990">
        <w:rPr>
          <w:rFonts w:eastAsia="Calibri"/>
          <w:sz w:val="28"/>
          <w:szCs w:val="28"/>
        </w:rPr>
        <w:t>,</w:t>
      </w:r>
      <w:r w:rsidR="00632D9B" w:rsidRPr="007D5990">
        <w:rPr>
          <w:rFonts w:eastAsia="Calibri"/>
          <w:sz w:val="28"/>
          <w:szCs w:val="28"/>
        </w:rPr>
        <w:t xml:space="preserve"> </w:t>
      </w:r>
      <w:r w:rsidR="007D7644" w:rsidRPr="007D5990">
        <w:rPr>
          <w:rFonts w:eastAsia="Calibri"/>
          <w:sz w:val="28"/>
          <w:szCs w:val="28"/>
        </w:rPr>
        <w:t>утвержденных</w:t>
      </w:r>
      <w:r w:rsidR="007D7644" w:rsidRPr="00705BD0">
        <w:rPr>
          <w:rFonts w:eastAsia="Calibri"/>
          <w:sz w:val="28"/>
          <w:szCs w:val="28"/>
        </w:rPr>
        <w:t xml:space="preserve"> последней редакцией Решения о бюджете на 202</w:t>
      </w:r>
      <w:r w:rsidR="00FF293A" w:rsidRPr="00705BD0">
        <w:rPr>
          <w:rFonts w:eastAsia="Calibri"/>
          <w:sz w:val="28"/>
          <w:szCs w:val="28"/>
        </w:rPr>
        <w:t>2</w:t>
      </w:r>
      <w:r w:rsidR="007D7644" w:rsidRPr="00705BD0">
        <w:rPr>
          <w:rFonts w:eastAsia="Calibri"/>
          <w:sz w:val="28"/>
          <w:szCs w:val="28"/>
        </w:rPr>
        <w:t xml:space="preserve"> год по отношению к </w:t>
      </w:r>
      <w:r w:rsidR="00D62BBC" w:rsidRPr="00705BD0">
        <w:rPr>
          <w:rFonts w:eastAsia="Calibri"/>
          <w:sz w:val="28"/>
          <w:szCs w:val="28"/>
        </w:rPr>
        <w:t xml:space="preserve">его </w:t>
      </w:r>
      <w:r w:rsidR="00F24197" w:rsidRPr="00705BD0">
        <w:rPr>
          <w:rFonts w:eastAsia="Calibri"/>
          <w:sz w:val="28"/>
          <w:szCs w:val="28"/>
        </w:rPr>
        <w:t xml:space="preserve">первоначальной </w:t>
      </w:r>
      <w:r w:rsidR="007D7644" w:rsidRPr="00705BD0">
        <w:rPr>
          <w:rFonts w:eastAsia="Calibri"/>
          <w:sz w:val="28"/>
          <w:szCs w:val="28"/>
        </w:rPr>
        <w:t xml:space="preserve">редакции </w:t>
      </w:r>
      <w:r w:rsidR="004A7B42" w:rsidRPr="00705BD0">
        <w:rPr>
          <w:rFonts w:eastAsia="Calibri"/>
          <w:sz w:val="28"/>
          <w:szCs w:val="28"/>
        </w:rPr>
        <w:t xml:space="preserve">на общую сумму </w:t>
      </w:r>
      <w:r w:rsidR="00FF293A" w:rsidRPr="00705BD0">
        <w:rPr>
          <w:rFonts w:eastAsia="Calibri"/>
          <w:sz w:val="28"/>
          <w:szCs w:val="28"/>
        </w:rPr>
        <w:t xml:space="preserve">173 775,74 </w:t>
      </w:r>
      <w:r w:rsidR="00AA7445" w:rsidRPr="00705BD0">
        <w:rPr>
          <w:rFonts w:eastAsia="Calibri"/>
          <w:sz w:val="28"/>
          <w:szCs w:val="28"/>
        </w:rPr>
        <w:t>тыс</w:t>
      </w:r>
      <w:r w:rsidR="00FF293A" w:rsidRPr="00705BD0">
        <w:rPr>
          <w:rFonts w:eastAsia="Calibri"/>
          <w:sz w:val="28"/>
          <w:szCs w:val="28"/>
        </w:rPr>
        <w:t>яч</w:t>
      </w:r>
      <w:r w:rsidR="00AA7445" w:rsidRPr="00705BD0">
        <w:rPr>
          <w:rFonts w:eastAsia="Calibri"/>
          <w:sz w:val="28"/>
          <w:szCs w:val="28"/>
        </w:rPr>
        <w:t xml:space="preserve"> руб.</w:t>
      </w:r>
      <w:r w:rsidR="00632D9B" w:rsidRPr="00705BD0">
        <w:rPr>
          <w:rFonts w:eastAsia="Calibri"/>
          <w:sz w:val="28"/>
          <w:szCs w:val="28"/>
        </w:rPr>
        <w:t xml:space="preserve"> или </w:t>
      </w:r>
      <w:r w:rsidR="00FF293A" w:rsidRPr="00705BD0">
        <w:rPr>
          <w:rFonts w:eastAsia="Calibri"/>
          <w:sz w:val="28"/>
          <w:szCs w:val="28"/>
        </w:rPr>
        <w:t xml:space="preserve">15,23 </w:t>
      </w:r>
      <w:r w:rsidR="00632D9B" w:rsidRPr="00705BD0">
        <w:rPr>
          <w:rFonts w:eastAsia="Calibri"/>
          <w:sz w:val="28"/>
          <w:szCs w:val="28"/>
        </w:rPr>
        <w:t>%.</w:t>
      </w:r>
    </w:p>
    <w:p w:rsidR="00F004FD" w:rsidRPr="00705BD0" w:rsidRDefault="00FF293A" w:rsidP="00533F20">
      <w:pPr>
        <w:shd w:val="clear" w:color="auto" w:fill="FFFFFF"/>
        <w:spacing w:line="276" w:lineRule="auto"/>
        <w:ind w:firstLine="709"/>
        <w:jc w:val="both"/>
        <w:rPr>
          <w:rFonts w:eastAsia="Calibri"/>
          <w:sz w:val="28"/>
          <w:szCs w:val="28"/>
        </w:rPr>
      </w:pPr>
      <w:r w:rsidRPr="00705BD0">
        <w:rPr>
          <w:rFonts w:eastAsia="Calibri"/>
          <w:sz w:val="28"/>
          <w:szCs w:val="28"/>
        </w:rPr>
        <w:t>Увеличение расходов городского бюджета сложилось по десяти следующим разделам:</w:t>
      </w:r>
    </w:p>
    <w:p w:rsidR="00226A60" w:rsidRPr="00705BD0" w:rsidRDefault="00226A60" w:rsidP="00FF293A">
      <w:pPr>
        <w:shd w:val="clear" w:color="auto" w:fill="FFFFFF"/>
        <w:spacing w:line="276" w:lineRule="auto"/>
        <w:ind w:firstLine="709"/>
        <w:jc w:val="both"/>
        <w:rPr>
          <w:rFonts w:eastAsia="Calibri"/>
          <w:sz w:val="28"/>
          <w:szCs w:val="28"/>
        </w:rPr>
      </w:pPr>
      <w:r w:rsidRPr="00705BD0">
        <w:rPr>
          <w:rFonts w:eastAsia="Calibri"/>
          <w:sz w:val="28"/>
          <w:szCs w:val="28"/>
        </w:rPr>
        <w:t xml:space="preserve">- «Жилищно-коммунальное хозяйство» на </w:t>
      </w:r>
      <w:r w:rsidR="008F020E" w:rsidRPr="00705BD0">
        <w:rPr>
          <w:rFonts w:eastAsia="Calibri"/>
          <w:sz w:val="28"/>
          <w:szCs w:val="28"/>
        </w:rPr>
        <w:t xml:space="preserve">47 743,37 </w:t>
      </w:r>
      <w:r w:rsidRPr="00705BD0">
        <w:rPr>
          <w:rFonts w:eastAsia="Calibri"/>
          <w:sz w:val="28"/>
          <w:szCs w:val="28"/>
        </w:rPr>
        <w:t>тыс</w:t>
      </w:r>
      <w:r w:rsidR="008F020E" w:rsidRPr="00705BD0">
        <w:rPr>
          <w:rFonts w:eastAsia="Calibri"/>
          <w:sz w:val="28"/>
          <w:szCs w:val="28"/>
        </w:rPr>
        <w:t>яч</w:t>
      </w:r>
      <w:r w:rsidRPr="00705BD0">
        <w:rPr>
          <w:rFonts w:eastAsia="Calibri"/>
          <w:sz w:val="28"/>
          <w:szCs w:val="28"/>
        </w:rPr>
        <w:t xml:space="preserve"> руб. или </w:t>
      </w:r>
      <w:r w:rsidR="008F020E" w:rsidRPr="00705BD0">
        <w:rPr>
          <w:rFonts w:eastAsia="Calibri"/>
          <w:sz w:val="28"/>
          <w:szCs w:val="28"/>
        </w:rPr>
        <w:t>21,14 </w:t>
      </w:r>
      <w:r w:rsidRPr="00705BD0">
        <w:rPr>
          <w:rFonts w:eastAsia="Calibri"/>
          <w:sz w:val="28"/>
          <w:szCs w:val="28"/>
        </w:rPr>
        <w:t>% в рамках:</w:t>
      </w:r>
    </w:p>
    <w:p w:rsidR="00CB78AC" w:rsidRPr="00705BD0" w:rsidRDefault="001654D0" w:rsidP="00B56013">
      <w:pPr>
        <w:pStyle w:val="af8"/>
        <w:numPr>
          <w:ilvl w:val="0"/>
          <w:numId w:val="50"/>
        </w:numPr>
        <w:shd w:val="clear" w:color="auto" w:fill="FFFFFF"/>
        <w:spacing w:line="276" w:lineRule="auto"/>
        <w:ind w:left="1134"/>
        <w:jc w:val="both"/>
        <w:rPr>
          <w:rFonts w:eastAsia="Calibri"/>
          <w:sz w:val="28"/>
          <w:szCs w:val="28"/>
        </w:rPr>
      </w:pPr>
      <w:r w:rsidRPr="00705BD0">
        <w:rPr>
          <w:rFonts w:eastAsia="Calibri"/>
          <w:sz w:val="28"/>
          <w:szCs w:val="28"/>
        </w:rPr>
        <w:t>р</w:t>
      </w:r>
      <w:r w:rsidR="00E34BE6" w:rsidRPr="00705BD0">
        <w:rPr>
          <w:rFonts w:eastAsia="Calibri"/>
          <w:sz w:val="28"/>
          <w:szCs w:val="28"/>
        </w:rPr>
        <w:t>асходов</w:t>
      </w:r>
      <w:r w:rsidRPr="00705BD0">
        <w:rPr>
          <w:rFonts w:eastAsia="Calibri"/>
          <w:sz w:val="28"/>
          <w:szCs w:val="28"/>
        </w:rPr>
        <w:t>,</w:t>
      </w:r>
      <w:r w:rsidR="00E34BE6" w:rsidRPr="00705BD0">
        <w:rPr>
          <w:rFonts w:eastAsia="Calibri"/>
          <w:sz w:val="28"/>
          <w:szCs w:val="28"/>
        </w:rPr>
        <w:t xml:space="preserve"> предусмотренных на реализацию муниципальной программы «Благоустройство и жилищное хозяйство муниципального образования «Город Дудинка»</w:t>
      </w:r>
      <w:r w:rsidR="008C49CA" w:rsidRPr="00705BD0">
        <w:rPr>
          <w:rFonts w:eastAsia="Calibri"/>
          <w:sz w:val="28"/>
          <w:szCs w:val="28"/>
        </w:rPr>
        <w:t xml:space="preserve"> по причине:</w:t>
      </w:r>
      <w:r w:rsidR="00E34BE6" w:rsidRPr="00705BD0">
        <w:rPr>
          <w:rFonts w:eastAsia="Calibri"/>
          <w:sz w:val="28"/>
          <w:szCs w:val="28"/>
        </w:rPr>
        <w:t xml:space="preserve"> </w:t>
      </w:r>
      <w:r w:rsidR="00B56013" w:rsidRPr="00705BD0">
        <w:rPr>
          <w:rFonts w:eastAsia="Calibri"/>
          <w:sz w:val="28"/>
          <w:szCs w:val="28"/>
        </w:rPr>
        <w:t xml:space="preserve">увеличения расходов на обеспечение мероприятий по переселению граждан из аварийного жилищного фонда; расходов на закупку товаров, работ и </w:t>
      </w:r>
      <w:r w:rsidR="00B56013" w:rsidRPr="007D5990">
        <w:rPr>
          <w:rFonts w:eastAsia="Calibri"/>
          <w:sz w:val="28"/>
          <w:szCs w:val="28"/>
        </w:rPr>
        <w:t>услуг</w:t>
      </w:r>
      <w:r w:rsidR="00382C1C" w:rsidRPr="007D5990">
        <w:rPr>
          <w:rFonts w:eastAsia="Calibri"/>
          <w:sz w:val="28"/>
          <w:szCs w:val="28"/>
        </w:rPr>
        <w:t>,</w:t>
      </w:r>
      <w:r w:rsidR="00B56013" w:rsidRPr="007D5990">
        <w:rPr>
          <w:rFonts w:eastAsia="Calibri"/>
          <w:sz w:val="28"/>
          <w:szCs w:val="28"/>
        </w:rPr>
        <w:t xml:space="preserve"> предусмотренных на содержание и обслуживание элементов благоустройства</w:t>
      </w:r>
      <w:r w:rsidR="00B56013" w:rsidRPr="00705BD0">
        <w:rPr>
          <w:rFonts w:eastAsia="Calibri"/>
          <w:sz w:val="28"/>
          <w:szCs w:val="28"/>
        </w:rPr>
        <w:t>, обеспечение безопасного и бесперебойного уличного освещения, поддержание архитектурно-художественного оформления населенных пунктов; увеличения объема субсидий бюджетным, автономным учреждениям и иным некоммерческим организациям на организацию похорон и предоставление связанных с ними услуг;</w:t>
      </w:r>
    </w:p>
    <w:p w:rsidR="008C49CA" w:rsidRPr="00705BD0" w:rsidRDefault="008C49CA" w:rsidP="00650FC5">
      <w:pPr>
        <w:pStyle w:val="af8"/>
        <w:numPr>
          <w:ilvl w:val="0"/>
          <w:numId w:val="50"/>
        </w:numPr>
        <w:shd w:val="clear" w:color="auto" w:fill="FFFFFF"/>
        <w:spacing w:line="276" w:lineRule="auto"/>
        <w:ind w:left="1134"/>
        <w:jc w:val="both"/>
        <w:rPr>
          <w:rFonts w:eastAsia="Calibri"/>
          <w:sz w:val="28"/>
          <w:szCs w:val="28"/>
        </w:rPr>
      </w:pPr>
      <w:r w:rsidRPr="00705BD0">
        <w:rPr>
          <w:rFonts w:eastAsia="Calibri"/>
          <w:sz w:val="28"/>
          <w:szCs w:val="28"/>
        </w:rPr>
        <w:lastRenderedPageBreak/>
        <w:t>расходов</w:t>
      </w:r>
      <w:r w:rsidR="00B46C1E" w:rsidRPr="00705BD0">
        <w:rPr>
          <w:rFonts w:eastAsia="Calibri"/>
          <w:sz w:val="28"/>
          <w:szCs w:val="28"/>
        </w:rPr>
        <w:t>,</w:t>
      </w:r>
      <w:r w:rsidRPr="00705BD0">
        <w:rPr>
          <w:rFonts w:eastAsia="Calibri"/>
          <w:sz w:val="28"/>
          <w:szCs w:val="28"/>
        </w:rPr>
        <w:t xml:space="preserve"> предусмотренных на реализацию муниципальной программы </w:t>
      </w:r>
      <w:r w:rsidR="00650FC5" w:rsidRPr="00705BD0">
        <w:rPr>
          <w:rFonts w:eastAsia="Calibri"/>
          <w:sz w:val="28"/>
          <w:szCs w:val="28"/>
        </w:rPr>
        <w:t>«Реформирование и модернизация ЖКХ и повышение энергетической эффективности в муниципальном образовании «Город Дудинка»</w:t>
      </w:r>
      <w:r w:rsidRPr="00705BD0">
        <w:rPr>
          <w:rFonts w:eastAsia="Calibri"/>
          <w:sz w:val="28"/>
          <w:szCs w:val="28"/>
        </w:rPr>
        <w:t xml:space="preserve">» </w:t>
      </w:r>
      <w:r w:rsidR="00293A17" w:rsidRPr="00705BD0">
        <w:rPr>
          <w:rFonts w:eastAsia="Calibri"/>
          <w:sz w:val="28"/>
          <w:szCs w:val="28"/>
        </w:rPr>
        <w:t xml:space="preserve">по причине </w:t>
      </w:r>
      <w:r w:rsidR="00650FC5" w:rsidRPr="00705BD0">
        <w:rPr>
          <w:rFonts w:eastAsia="Calibri"/>
          <w:sz w:val="28"/>
          <w:szCs w:val="28"/>
        </w:rPr>
        <w:t>увеличения субсидий на финансовое обеспечение части затрат производителям товаров, работ, услуг</w:t>
      </w:r>
      <w:r w:rsidR="00293A17" w:rsidRPr="00705BD0">
        <w:rPr>
          <w:rFonts w:eastAsia="Calibri"/>
          <w:sz w:val="28"/>
          <w:szCs w:val="28"/>
        </w:rPr>
        <w:t>;</w:t>
      </w:r>
    </w:p>
    <w:p w:rsidR="00650FC5" w:rsidRPr="007D5990" w:rsidRDefault="00650FC5" w:rsidP="00650FC5">
      <w:pPr>
        <w:pStyle w:val="af8"/>
        <w:numPr>
          <w:ilvl w:val="0"/>
          <w:numId w:val="50"/>
        </w:numPr>
        <w:shd w:val="clear" w:color="auto" w:fill="FFFFFF"/>
        <w:spacing w:line="276" w:lineRule="auto"/>
        <w:ind w:left="1134"/>
        <w:jc w:val="both"/>
        <w:rPr>
          <w:rFonts w:eastAsia="Calibri"/>
          <w:sz w:val="28"/>
          <w:szCs w:val="28"/>
        </w:rPr>
      </w:pPr>
      <w:proofErr w:type="gramStart"/>
      <w:r w:rsidRPr="00705BD0">
        <w:rPr>
          <w:rFonts w:eastAsia="Calibri"/>
          <w:sz w:val="28"/>
          <w:szCs w:val="28"/>
        </w:rPr>
        <w:t>расходов</w:t>
      </w:r>
      <w:proofErr w:type="gramEnd"/>
      <w:r w:rsidRPr="00705BD0">
        <w:rPr>
          <w:rFonts w:eastAsia="Calibri"/>
          <w:sz w:val="28"/>
          <w:szCs w:val="28"/>
        </w:rPr>
        <w:t xml:space="preserve">, предусмотренных на реализацию муниципальной программы «Формирование современной городской </w:t>
      </w:r>
      <w:r w:rsidRPr="007D5990">
        <w:rPr>
          <w:rFonts w:eastAsia="Calibri"/>
          <w:sz w:val="28"/>
          <w:szCs w:val="28"/>
        </w:rPr>
        <w:t>среды»</w:t>
      </w:r>
      <w:r w:rsidR="00382C1C" w:rsidRPr="007D5990">
        <w:rPr>
          <w:rFonts w:eastAsia="Calibri"/>
          <w:sz w:val="28"/>
          <w:szCs w:val="28"/>
        </w:rPr>
        <w:t>,</w:t>
      </w:r>
      <w:r w:rsidRPr="007D5990">
        <w:rPr>
          <w:rFonts w:eastAsia="Calibri"/>
          <w:sz w:val="28"/>
          <w:szCs w:val="28"/>
        </w:rPr>
        <w:t xml:space="preserve"> по причине </w:t>
      </w:r>
      <w:r w:rsidR="00DC1D15" w:rsidRPr="007D5990">
        <w:rPr>
          <w:rFonts w:eastAsia="Calibri"/>
          <w:sz w:val="28"/>
          <w:szCs w:val="28"/>
        </w:rPr>
        <w:t>предоставления</w:t>
      </w:r>
      <w:r w:rsidRPr="007D5990">
        <w:rPr>
          <w:rFonts w:eastAsia="Calibri"/>
          <w:sz w:val="28"/>
          <w:szCs w:val="28"/>
        </w:rPr>
        <w:t xml:space="preserve"> субсидий автономным учреждениям для реализации проектов создания комфортной городской среды в малых городах и исторических поселениях </w:t>
      </w:r>
      <w:r w:rsidR="00DC1D15" w:rsidRPr="007D5990">
        <w:rPr>
          <w:rFonts w:eastAsia="Calibri"/>
          <w:sz w:val="28"/>
          <w:szCs w:val="28"/>
        </w:rPr>
        <w:t>(</w:t>
      </w:r>
      <w:r w:rsidRPr="007D5990">
        <w:rPr>
          <w:rFonts w:eastAsia="Calibri"/>
          <w:sz w:val="28"/>
          <w:szCs w:val="28"/>
        </w:rPr>
        <w:t>победител</w:t>
      </w:r>
      <w:r w:rsidR="00DC1D15" w:rsidRPr="007D5990">
        <w:rPr>
          <w:rFonts w:eastAsia="Calibri"/>
          <w:sz w:val="28"/>
          <w:szCs w:val="28"/>
        </w:rPr>
        <w:t>ям</w:t>
      </w:r>
      <w:r w:rsidRPr="007D5990">
        <w:rPr>
          <w:rFonts w:eastAsia="Calibri"/>
          <w:sz w:val="28"/>
          <w:szCs w:val="28"/>
        </w:rPr>
        <w:t xml:space="preserve"> Всероссийского конкурса лучших проектов создания комфортной городской среды</w:t>
      </w:r>
      <w:r w:rsidR="00DC1D15" w:rsidRPr="007D5990">
        <w:rPr>
          <w:rFonts w:eastAsia="Calibri"/>
          <w:sz w:val="28"/>
          <w:szCs w:val="28"/>
        </w:rPr>
        <w:t>)</w:t>
      </w:r>
      <w:r w:rsidRPr="007D5990">
        <w:rPr>
          <w:rFonts w:eastAsia="Calibri"/>
          <w:sz w:val="28"/>
          <w:szCs w:val="28"/>
        </w:rPr>
        <w:t xml:space="preserve">; </w:t>
      </w:r>
      <w:r w:rsidR="001654D0" w:rsidRPr="007D5990">
        <w:rPr>
          <w:rFonts w:eastAsia="Calibri"/>
          <w:sz w:val="28"/>
          <w:szCs w:val="28"/>
        </w:rPr>
        <w:t xml:space="preserve">расходов </w:t>
      </w:r>
      <w:r w:rsidRPr="007D5990">
        <w:rPr>
          <w:rFonts w:eastAsia="Calibri"/>
          <w:sz w:val="28"/>
          <w:szCs w:val="28"/>
        </w:rPr>
        <w:t>на закупку товаров, работ и услуг для реализации мероприятий по формированию современной городской среды;</w:t>
      </w:r>
    </w:p>
    <w:p w:rsidR="001654D0" w:rsidRPr="00705BD0" w:rsidRDefault="001654D0" w:rsidP="001654D0">
      <w:pPr>
        <w:pStyle w:val="af8"/>
        <w:numPr>
          <w:ilvl w:val="0"/>
          <w:numId w:val="50"/>
        </w:numPr>
        <w:shd w:val="clear" w:color="auto" w:fill="FFFFFF"/>
        <w:spacing w:line="276" w:lineRule="auto"/>
        <w:ind w:left="1134"/>
        <w:jc w:val="both"/>
        <w:rPr>
          <w:rFonts w:eastAsia="Calibri"/>
          <w:sz w:val="28"/>
          <w:szCs w:val="28"/>
        </w:rPr>
      </w:pPr>
      <w:r w:rsidRPr="007D5990">
        <w:rPr>
          <w:rFonts w:eastAsia="Calibri"/>
          <w:sz w:val="28"/>
          <w:szCs w:val="28"/>
        </w:rPr>
        <w:t>расходов, предусмотренных на реализацию муниципальной программы «Поселок – наш дом»</w:t>
      </w:r>
      <w:r w:rsidR="00382C1C" w:rsidRPr="007D5990">
        <w:rPr>
          <w:rFonts w:eastAsia="Calibri"/>
          <w:sz w:val="28"/>
          <w:szCs w:val="28"/>
        </w:rPr>
        <w:t>,</w:t>
      </w:r>
      <w:r w:rsidRPr="00705BD0">
        <w:rPr>
          <w:rFonts w:eastAsia="Calibri"/>
          <w:sz w:val="28"/>
          <w:szCs w:val="28"/>
        </w:rPr>
        <w:t xml:space="preserve"> по причине увеличения</w:t>
      </w:r>
      <w:r w:rsidRPr="00705BD0">
        <w:rPr>
          <w:sz w:val="28"/>
          <w:szCs w:val="28"/>
        </w:rPr>
        <w:t xml:space="preserve"> </w:t>
      </w:r>
      <w:r w:rsidRPr="00705BD0">
        <w:rPr>
          <w:rFonts w:eastAsia="Calibri"/>
          <w:sz w:val="28"/>
          <w:szCs w:val="28"/>
        </w:rPr>
        <w:t>расходов на закупку товаров, работ и услуг для реализации мероприятий по ремонту и благоустройству муниципальных объектов жилищного фонда;</w:t>
      </w:r>
    </w:p>
    <w:p w:rsidR="008B00B1" w:rsidRPr="00705BD0" w:rsidRDefault="00F004FD" w:rsidP="00F004FD">
      <w:pPr>
        <w:shd w:val="clear" w:color="auto" w:fill="FFFFFF"/>
        <w:spacing w:line="276" w:lineRule="auto"/>
        <w:ind w:firstLine="709"/>
        <w:jc w:val="both"/>
        <w:rPr>
          <w:rFonts w:eastAsia="Calibri"/>
          <w:sz w:val="28"/>
          <w:szCs w:val="28"/>
        </w:rPr>
      </w:pPr>
      <w:r w:rsidRPr="00705BD0">
        <w:rPr>
          <w:rFonts w:eastAsia="Calibri"/>
          <w:sz w:val="28"/>
          <w:szCs w:val="28"/>
        </w:rPr>
        <w:t xml:space="preserve">- «Общегосударственные вопросы» - на </w:t>
      </w:r>
      <w:r w:rsidR="003728F3" w:rsidRPr="00705BD0">
        <w:rPr>
          <w:rFonts w:eastAsia="Calibri"/>
          <w:sz w:val="28"/>
          <w:szCs w:val="28"/>
        </w:rPr>
        <w:t xml:space="preserve">46 831,38 </w:t>
      </w:r>
      <w:r w:rsidRPr="00705BD0">
        <w:rPr>
          <w:rFonts w:eastAsia="Calibri"/>
          <w:sz w:val="28"/>
          <w:szCs w:val="28"/>
        </w:rPr>
        <w:t>тыс</w:t>
      </w:r>
      <w:r w:rsidR="003728F3" w:rsidRPr="00705BD0">
        <w:rPr>
          <w:rFonts w:eastAsia="Calibri"/>
          <w:sz w:val="28"/>
          <w:szCs w:val="28"/>
        </w:rPr>
        <w:t>яч</w:t>
      </w:r>
      <w:r w:rsidRPr="00705BD0">
        <w:rPr>
          <w:rFonts w:eastAsia="Calibri"/>
          <w:sz w:val="28"/>
          <w:szCs w:val="28"/>
        </w:rPr>
        <w:t xml:space="preserve"> руб. или </w:t>
      </w:r>
      <w:r w:rsidR="003728F3" w:rsidRPr="00705BD0">
        <w:rPr>
          <w:rFonts w:eastAsia="Calibri"/>
          <w:sz w:val="28"/>
          <w:szCs w:val="28"/>
        </w:rPr>
        <w:t xml:space="preserve">18,64 </w:t>
      </w:r>
      <w:r w:rsidRPr="00705BD0">
        <w:rPr>
          <w:rFonts w:eastAsia="Calibri"/>
          <w:sz w:val="28"/>
          <w:szCs w:val="28"/>
        </w:rPr>
        <w:t>%</w:t>
      </w:r>
      <w:r w:rsidR="000E608A" w:rsidRPr="00705BD0">
        <w:rPr>
          <w:rFonts w:eastAsia="Calibri"/>
          <w:sz w:val="28"/>
          <w:szCs w:val="28"/>
        </w:rPr>
        <w:t>,</w:t>
      </w:r>
      <w:r w:rsidRPr="00705BD0">
        <w:rPr>
          <w:rFonts w:eastAsia="Calibri"/>
          <w:sz w:val="28"/>
          <w:szCs w:val="28"/>
        </w:rPr>
        <w:t xml:space="preserve"> </w:t>
      </w:r>
      <w:r w:rsidR="008B00B1" w:rsidRPr="00705BD0">
        <w:rPr>
          <w:rFonts w:eastAsia="Calibri"/>
          <w:sz w:val="28"/>
          <w:szCs w:val="28"/>
        </w:rPr>
        <w:t>в основном в рамках:</w:t>
      </w:r>
    </w:p>
    <w:p w:rsidR="00F004FD" w:rsidRPr="00705BD0" w:rsidRDefault="00F004FD" w:rsidP="007A22B7">
      <w:pPr>
        <w:pStyle w:val="af8"/>
        <w:numPr>
          <w:ilvl w:val="0"/>
          <w:numId w:val="50"/>
        </w:numPr>
        <w:shd w:val="clear" w:color="auto" w:fill="FFFFFF"/>
        <w:spacing w:line="276" w:lineRule="auto"/>
        <w:ind w:left="1134"/>
        <w:jc w:val="both"/>
        <w:rPr>
          <w:rFonts w:eastAsia="Calibri"/>
          <w:sz w:val="28"/>
          <w:szCs w:val="28"/>
        </w:rPr>
      </w:pPr>
      <w:r w:rsidRPr="00705BD0">
        <w:rPr>
          <w:rFonts w:eastAsia="Calibri"/>
          <w:sz w:val="28"/>
          <w:szCs w:val="28"/>
        </w:rPr>
        <w:t>расходов</w:t>
      </w:r>
      <w:r w:rsidR="000E608A" w:rsidRPr="00705BD0">
        <w:rPr>
          <w:rFonts w:eastAsia="Calibri"/>
          <w:sz w:val="28"/>
          <w:szCs w:val="28"/>
        </w:rPr>
        <w:t>,</w:t>
      </w:r>
      <w:r w:rsidRPr="00705BD0">
        <w:rPr>
          <w:rFonts w:eastAsia="Calibri"/>
          <w:sz w:val="28"/>
          <w:szCs w:val="28"/>
        </w:rPr>
        <w:t xml:space="preserve"> </w:t>
      </w:r>
      <w:r w:rsidR="008B00B1" w:rsidRPr="00705BD0">
        <w:rPr>
          <w:rFonts w:eastAsia="Calibri"/>
          <w:sz w:val="28"/>
          <w:szCs w:val="28"/>
        </w:rPr>
        <w:t xml:space="preserve">предусмотренных на реализацию </w:t>
      </w:r>
      <w:r w:rsidRPr="00705BD0">
        <w:rPr>
          <w:rFonts w:eastAsia="Calibri"/>
          <w:sz w:val="28"/>
          <w:szCs w:val="28"/>
        </w:rPr>
        <w:t>муниципальной программы «</w:t>
      </w:r>
      <w:r w:rsidR="008B00B1" w:rsidRPr="00705BD0">
        <w:rPr>
          <w:rFonts w:eastAsia="Calibri"/>
          <w:sz w:val="28"/>
          <w:szCs w:val="28"/>
        </w:rPr>
        <w:t>Управление муниципальным имуществом</w:t>
      </w:r>
      <w:r w:rsidRPr="00705BD0">
        <w:rPr>
          <w:rFonts w:eastAsia="Calibri"/>
          <w:sz w:val="28"/>
          <w:szCs w:val="28"/>
        </w:rPr>
        <w:t>»</w:t>
      </w:r>
      <w:r w:rsidR="008B00B1" w:rsidRPr="00705BD0">
        <w:rPr>
          <w:rFonts w:eastAsia="Calibri"/>
          <w:sz w:val="28"/>
          <w:szCs w:val="28"/>
        </w:rPr>
        <w:t xml:space="preserve"> по причине увеличения расходов на закупку товаров, работ и услуг для реализации мероприятий в области землеустройства, землепользования и управления муниципальной собственностью</w:t>
      </w:r>
      <w:r w:rsidRPr="00705BD0">
        <w:rPr>
          <w:rFonts w:eastAsia="Calibri"/>
          <w:sz w:val="28"/>
          <w:szCs w:val="28"/>
        </w:rPr>
        <w:t>;</w:t>
      </w:r>
    </w:p>
    <w:p w:rsidR="006B6345" w:rsidRPr="00705BD0" w:rsidRDefault="006B6345" w:rsidP="007A22B7">
      <w:pPr>
        <w:pStyle w:val="af8"/>
        <w:numPr>
          <w:ilvl w:val="0"/>
          <w:numId w:val="50"/>
        </w:numPr>
        <w:shd w:val="clear" w:color="auto" w:fill="FFFFFF"/>
        <w:spacing w:line="276" w:lineRule="auto"/>
        <w:ind w:left="1134"/>
        <w:jc w:val="both"/>
        <w:rPr>
          <w:rFonts w:eastAsia="Calibri"/>
          <w:sz w:val="28"/>
          <w:szCs w:val="28"/>
        </w:rPr>
      </w:pPr>
      <w:r w:rsidRPr="00705BD0">
        <w:rPr>
          <w:rFonts w:eastAsia="Calibri"/>
          <w:sz w:val="28"/>
          <w:szCs w:val="28"/>
        </w:rPr>
        <w:t>непрограммных расходов, предусмотренных на выплаты персоналу в целях обеспечения выполнения функций муниципальными органами и казенными учреждениями;</w:t>
      </w:r>
      <w:r w:rsidR="00AB5917" w:rsidRPr="00705BD0">
        <w:rPr>
          <w:rFonts w:eastAsia="Calibri"/>
          <w:sz w:val="28"/>
          <w:szCs w:val="28"/>
        </w:rPr>
        <w:t xml:space="preserve"> </w:t>
      </w:r>
      <w:r w:rsidRPr="00705BD0">
        <w:rPr>
          <w:rFonts w:eastAsia="Calibri"/>
          <w:sz w:val="28"/>
          <w:szCs w:val="28"/>
        </w:rPr>
        <w:t>на закупку товаров, работ и услуг для обеспечения муниципальных нужд;</w:t>
      </w:r>
    </w:p>
    <w:p w:rsidR="00DF2CF5" w:rsidRPr="00705BD0" w:rsidRDefault="00F004FD" w:rsidP="006B6345">
      <w:pPr>
        <w:shd w:val="clear" w:color="auto" w:fill="FFFFFF"/>
        <w:spacing w:line="276" w:lineRule="auto"/>
        <w:ind w:firstLine="708"/>
        <w:jc w:val="both"/>
        <w:rPr>
          <w:rFonts w:eastAsia="Calibri"/>
          <w:sz w:val="28"/>
          <w:szCs w:val="28"/>
        </w:rPr>
      </w:pPr>
      <w:r w:rsidRPr="00705BD0">
        <w:rPr>
          <w:rFonts w:eastAsia="Calibri"/>
          <w:sz w:val="28"/>
          <w:szCs w:val="28"/>
        </w:rPr>
        <w:t xml:space="preserve">- «Культура и кинематография» </w:t>
      </w:r>
      <w:r w:rsidR="000E608A" w:rsidRPr="00705BD0">
        <w:rPr>
          <w:rFonts w:eastAsia="Calibri"/>
          <w:sz w:val="28"/>
          <w:szCs w:val="28"/>
        </w:rPr>
        <w:t xml:space="preserve">- </w:t>
      </w:r>
      <w:r w:rsidRPr="00705BD0">
        <w:rPr>
          <w:rFonts w:eastAsia="Calibri"/>
          <w:sz w:val="28"/>
          <w:szCs w:val="28"/>
        </w:rPr>
        <w:t xml:space="preserve">на </w:t>
      </w:r>
      <w:r w:rsidR="00DF2CF5" w:rsidRPr="00705BD0">
        <w:rPr>
          <w:rFonts w:eastAsia="Calibri"/>
          <w:sz w:val="28"/>
          <w:szCs w:val="28"/>
        </w:rPr>
        <w:t xml:space="preserve">31 897,41 </w:t>
      </w:r>
      <w:r w:rsidRPr="00705BD0">
        <w:rPr>
          <w:rFonts w:eastAsia="Calibri"/>
          <w:sz w:val="28"/>
          <w:szCs w:val="28"/>
        </w:rPr>
        <w:t>тыс</w:t>
      </w:r>
      <w:r w:rsidR="00DF2CF5" w:rsidRPr="00705BD0">
        <w:rPr>
          <w:rFonts w:eastAsia="Calibri"/>
          <w:sz w:val="28"/>
          <w:szCs w:val="28"/>
        </w:rPr>
        <w:t>яч</w:t>
      </w:r>
      <w:r w:rsidRPr="00705BD0">
        <w:rPr>
          <w:rFonts w:eastAsia="Calibri"/>
          <w:sz w:val="28"/>
          <w:szCs w:val="28"/>
        </w:rPr>
        <w:t xml:space="preserve"> руб. или </w:t>
      </w:r>
      <w:r w:rsidR="00DF2CF5" w:rsidRPr="00705BD0">
        <w:rPr>
          <w:rFonts w:eastAsia="Calibri"/>
          <w:sz w:val="28"/>
          <w:szCs w:val="28"/>
        </w:rPr>
        <w:t xml:space="preserve">10,90 </w:t>
      </w:r>
      <w:r w:rsidRPr="00705BD0">
        <w:rPr>
          <w:rFonts w:eastAsia="Calibri"/>
          <w:sz w:val="28"/>
          <w:szCs w:val="28"/>
        </w:rPr>
        <w:t>%</w:t>
      </w:r>
      <w:r w:rsidR="000E608A" w:rsidRPr="00705BD0">
        <w:rPr>
          <w:rFonts w:eastAsia="Calibri"/>
          <w:sz w:val="28"/>
          <w:szCs w:val="28"/>
        </w:rPr>
        <w:t>,</w:t>
      </w:r>
      <w:r w:rsidRPr="00705BD0">
        <w:rPr>
          <w:rFonts w:eastAsia="Calibri"/>
          <w:sz w:val="28"/>
          <w:szCs w:val="28"/>
        </w:rPr>
        <w:t xml:space="preserve"> </w:t>
      </w:r>
      <w:r w:rsidR="00DF2CF5" w:rsidRPr="00705BD0">
        <w:rPr>
          <w:rFonts w:eastAsia="Calibri"/>
          <w:sz w:val="28"/>
          <w:szCs w:val="28"/>
        </w:rPr>
        <w:t>в основном в рамках:</w:t>
      </w:r>
    </w:p>
    <w:p w:rsidR="00397D3B" w:rsidRPr="00705BD0" w:rsidRDefault="00397D3B" w:rsidP="007A22B7">
      <w:pPr>
        <w:pStyle w:val="af8"/>
        <w:numPr>
          <w:ilvl w:val="0"/>
          <w:numId w:val="50"/>
        </w:numPr>
        <w:shd w:val="clear" w:color="auto" w:fill="FFFFFF"/>
        <w:spacing w:line="276" w:lineRule="auto"/>
        <w:ind w:left="1134"/>
        <w:jc w:val="both"/>
        <w:rPr>
          <w:rFonts w:eastAsia="Calibri"/>
          <w:sz w:val="28"/>
          <w:szCs w:val="28"/>
        </w:rPr>
      </w:pPr>
      <w:r w:rsidRPr="00705BD0">
        <w:rPr>
          <w:rFonts w:eastAsia="Calibri"/>
          <w:sz w:val="28"/>
          <w:szCs w:val="28"/>
        </w:rPr>
        <w:t>расходов</w:t>
      </w:r>
      <w:r w:rsidR="000E608A" w:rsidRPr="00705BD0">
        <w:rPr>
          <w:rFonts w:eastAsia="Calibri"/>
          <w:sz w:val="28"/>
          <w:szCs w:val="28"/>
        </w:rPr>
        <w:t>,</w:t>
      </w:r>
      <w:r w:rsidRPr="00705BD0">
        <w:rPr>
          <w:rFonts w:eastAsia="Calibri"/>
          <w:sz w:val="28"/>
          <w:szCs w:val="28"/>
        </w:rPr>
        <w:t xml:space="preserve"> предусмотренных на реализацию муниципальной программы «Культура города Дудинки» по причине предоставления субсидий бюджетным, автономным учреждениям и иным некоммерческим организациям на повышение оплаты труда отдельным категориям работников бюджетной сферы за счет дотаций из краевого бюджета; </w:t>
      </w:r>
      <w:r w:rsidR="000931F2" w:rsidRPr="00705BD0">
        <w:rPr>
          <w:rFonts w:eastAsia="Calibri"/>
          <w:sz w:val="28"/>
          <w:szCs w:val="28"/>
        </w:rPr>
        <w:t>на о</w:t>
      </w:r>
      <w:r w:rsidRPr="00705BD0">
        <w:rPr>
          <w:rFonts w:eastAsia="Calibri"/>
          <w:sz w:val="28"/>
          <w:szCs w:val="28"/>
        </w:rPr>
        <w:t>беспечение деятельности подведомственных учреждений;</w:t>
      </w:r>
    </w:p>
    <w:p w:rsidR="000931F2" w:rsidRPr="00705BD0" w:rsidRDefault="00397D3B" w:rsidP="007A22B7">
      <w:pPr>
        <w:pStyle w:val="af8"/>
        <w:numPr>
          <w:ilvl w:val="0"/>
          <w:numId w:val="50"/>
        </w:numPr>
        <w:shd w:val="clear" w:color="auto" w:fill="FFFFFF"/>
        <w:spacing w:line="276" w:lineRule="auto"/>
        <w:ind w:left="1134"/>
        <w:jc w:val="both"/>
        <w:rPr>
          <w:rFonts w:eastAsia="Calibri"/>
          <w:sz w:val="28"/>
          <w:szCs w:val="28"/>
        </w:rPr>
      </w:pPr>
      <w:r w:rsidRPr="00705BD0">
        <w:rPr>
          <w:rFonts w:eastAsia="Calibri"/>
          <w:sz w:val="28"/>
          <w:szCs w:val="28"/>
        </w:rPr>
        <w:t xml:space="preserve">непрограммных расходов, предусмотренных на </w:t>
      </w:r>
      <w:r w:rsidR="000931F2" w:rsidRPr="00705BD0">
        <w:rPr>
          <w:rFonts w:eastAsia="Calibri"/>
          <w:sz w:val="28"/>
          <w:szCs w:val="28"/>
        </w:rPr>
        <w:t>закупку товаров, работ и услуг для обеспечения государственных (муниципальных) нужд по договору пожертвования денежных средств ПАО «Горно-</w:t>
      </w:r>
      <w:r w:rsidR="000931F2" w:rsidRPr="00705BD0">
        <w:rPr>
          <w:rFonts w:eastAsia="Calibri"/>
          <w:sz w:val="28"/>
          <w:szCs w:val="28"/>
        </w:rPr>
        <w:lastRenderedPageBreak/>
        <w:t>металлургическая компания «Норильский Никель»» на реализацию социально значимого проекта «</w:t>
      </w:r>
      <w:proofErr w:type="spellStart"/>
      <w:r w:rsidR="000931F2" w:rsidRPr="00705BD0">
        <w:rPr>
          <w:rFonts w:eastAsia="Calibri"/>
          <w:sz w:val="28"/>
          <w:szCs w:val="28"/>
        </w:rPr>
        <w:t>Суперсемейка</w:t>
      </w:r>
      <w:proofErr w:type="spellEnd"/>
      <w:r w:rsidR="000931F2" w:rsidRPr="00705BD0">
        <w:rPr>
          <w:rFonts w:eastAsia="Calibri"/>
          <w:sz w:val="28"/>
          <w:szCs w:val="28"/>
        </w:rPr>
        <w:t xml:space="preserve"> года»</w:t>
      </w:r>
      <w:r w:rsidRPr="00705BD0">
        <w:rPr>
          <w:rFonts w:eastAsia="Calibri"/>
          <w:sz w:val="28"/>
          <w:szCs w:val="28"/>
        </w:rPr>
        <w:t>;</w:t>
      </w:r>
    </w:p>
    <w:p w:rsidR="000005D9" w:rsidRPr="007D5990" w:rsidRDefault="00CB78AC" w:rsidP="000931F2">
      <w:pPr>
        <w:shd w:val="clear" w:color="auto" w:fill="FFFFFF"/>
        <w:spacing w:line="276" w:lineRule="auto"/>
        <w:ind w:firstLine="708"/>
        <w:jc w:val="both"/>
        <w:rPr>
          <w:rFonts w:eastAsia="Calibri"/>
          <w:sz w:val="28"/>
          <w:szCs w:val="28"/>
        </w:rPr>
      </w:pPr>
      <w:r w:rsidRPr="00705BD0">
        <w:rPr>
          <w:rFonts w:eastAsia="Calibri"/>
          <w:sz w:val="28"/>
          <w:szCs w:val="28"/>
        </w:rPr>
        <w:t xml:space="preserve">- «Национальная экономика» - на </w:t>
      </w:r>
      <w:r w:rsidR="000005D9" w:rsidRPr="00705BD0">
        <w:rPr>
          <w:rFonts w:eastAsia="Calibri"/>
          <w:sz w:val="28"/>
          <w:szCs w:val="28"/>
        </w:rPr>
        <w:t xml:space="preserve">20 468,81 </w:t>
      </w:r>
      <w:r w:rsidRPr="00705BD0">
        <w:rPr>
          <w:rFonts w:eastAsia="Calibri"/>
          <w:sz w:val="28"/>
          <w:szCs w:val="28"/>
        </w:rPr>
        <w:t>тыс</w:t>
      </w:r>
      <w:r w:rsidR="000005D9" w:rsidRPr="00705BD0">
        <w:rPr>
          <w:rFonts w:eastAsia="Calibri"/>
          <w:sz w:val="28"/>
          <w:szCs w:val="28"/>
        </w:rPr>
        <w:t>яч</w:t>
      </w:r>
      <w:r w:rsidRPr="00705BD0">
        <w:rPr>
          <w:rFonts w:eastAsia="Calibri"/>
          <w:sz w:val="28"/>
          <w:szCs w:val="28"/>
        </w:rPr>
        <w:t xml:space="preserve"> руб. или </w:t>
      </w:r>
      <w:r w:rsidR="000005D9" w:rsidRPr="00705BD0">
        <w:rPr>
          <w:rFonts w:eastAsia="Calibri"/>
          <w:sz w:val="28"/>
          <w:szCs w:val="28"/>
        </w:rPr>
        <w:t xml:space="preserve">18,14 </w:t>
      </w:r>
      <w:r w:rsidRPr="00705BD0">
        <w:rPr>
          <w:rFonts w:eastAsia="Calibri"/>
          <w:sz w:val="28"/>
          <w:szCs w:val="28"/>
        </w:rPr>
        <w:t>%</w:t>
      </w:r>
      <w:r w:rsidR="000E608A" w:rsidRPr="00705BD0">
        <w:rPr>
          <w:rFonts w:eastAsia="Calibri"/>
          <w:sz w:val="28"/>
          <w:szCs w:val="28"/>
        </w:rPr>
        <w:t>,</w:t>
      </w:r>
      <w:r w:rsidRPr="00705BD0">
        <w:rPr>
          <w:rFonts w:eastAsia="Calibri"/>
          <w:sz w:val="28"/>
          <w:szCs w:val="28"/>
        </w:rPr>
        <w:t xml:space="preserve"> </w:t>
      </w:r>
      <w:r w:rsidR="000005D9" w:rsidRPr="00705BD0">
        <w:rPr>
          <w:rFonts w:eastAsia="Calibri"/>
          <w:sz w:val="28"/>
          <w:szCs w:val="28"/>
        </w:rPr>
        <w:t xml:space="preserve">в основном в </w:t>
      </w:r>
      <w:r w:rsidR="000005D9" w:rsidRPr="007D5990">
        <w:rPr>
          <w:rFonts w:eastAsia="Calibri"/>
          <w:sz w:val="28"/>
          <w:szCs w:val="28"/>
        </w:rPr>
        <w:t>рамках:</w:t>
      </w:r>
    </w:p>
    <w:p w:rsidR="000005D9" w:rsidRPr="007D5990" w:rsidRDefault="000005D9" w:rsidP="007A22B7">
      <w:pPr>
        <w:pStyle w:val="af8"/>
        <w:numPr>
          <w:ilvl w:val="0"/>
          <w:numId w:val="50"/>
        </w:numPr>
        <w:shd w:val="clear" w:color="auto" w:fill="FFFFFF"/>
        <w:spacing w:line="276" w:lineRule="auto"/>
        <w:ind w:left="1134"/>
        <w:jc w:val="both"/>
        <w:rPr>
          <w:rFonts w:eastAsia="Calibri"/>
          <w:sz w:val="28"/>
          <w:szCs w:val="28"/>
        </w:rPr>
      </w:pPr>
      <w:proofErr w:type="gramStart"/>
      <w:r w:rsidRPr="007D5990">
        <w:rPr>
          <w:rFonts w:eastAsia="Calibri"/>
          <w:sz w:val="28"/>
          <w:szCs w:val="28"/>
        </w:rPr>
        <w:t>расходов</w:t>
      </w:r>
      <w:proofErr w:type="gramEnd"/>
      <w:r w:rsidR="00382C1C" w:rsidRPr="007D5990">
        <w:rPr>
          <w:rFonts w:eastAsia="Calibri"/>
          <w:sz w:val="28"/>
          <w:szCs w:val="28"/>
        </w:rPr>
        <w:t>,</w:t>
      </w:r>
      <w:r w:rsidRPr="007D5990">
        <w:rPr>
          <w:rFonts w:eastAsia="Calibri"/>
          <w:sz w:val="28"/>
          <w:szCs w:val="28"/>
        </w:rPr>
        <w:t xml:space="preserve"> предусмотренных на реализацию муниципальной программы «Развитие транспортной системы муниципального образования «Город Дудинка»» по причине увеличения расходов на закупку товаров, работ и услуг для реализации мероприятий в области дорожного хозяйства (дорожные фонды); расходов на закупку товаров, работ и услуг в рамках ремонта автомобильных дорог общего пользования местного значения за счет средств дорожного фонда Красноярского края;</w:t>
      </w:r>
    </w:p>
    <w:p w:rsidR="00CB78AC" w:rsidRPr="00705BD0" w:rsidRDefault="000005D9" w:rsidP="007A22B7">
      <w:pPr>
        <w:pStyle w:val="af8"/>
        <w:numPr>
          <w:ilvl w:val="0"/>
          <w:numId w:val="50"/>
        </w:numPr>
        <w:shd w:val="clear" w:color="auto" w:fill="FFFFFF"/>
        <w:spacing w:line="276" w:lineRule="auto"/>
        <w:ind w:left="1134"/>
        <w:jc w:val="both"/>
        <w:rPr>
          <w:rFonts w:eastAsia="Calibri"/>
          <w:sz w:val="28"/>
          <w:szCs w:val="28"/>
        </w:rPr>
      </w:pPr>
      <w:r w:rsidRPr="007D5990">
        <w:rPr>
          <w:rFonts w:eastAsia="Calibri"/>
          <w:sz w:val="28"/>
          <w:szCs w:val="28"/>
        </w:rPr>
        <w:t>расходов</w:t>
      </w:r>
      <w:r w:rsidR="00382C1C" w:rsidRPr="007D5990">
        <w:rPr>
          <w:rFonts w:eastAsia="Calibri"/>
          <w:sz w:val="28"/>
          <w:szCs w:val="28"/>
        </w:rPr>
        <w:t>,</w:t>
      </w:r>
      <w:r w:rsidRPr="007D5990">
        <w:rPr>
          <w:rFonts w:eastAsia="Calibri"/>
          <w:sz w:val="28"/>
          <w:szCs w:val="28"/>
        </w:rPr>
        <w:t xml:space="preserve"> предусмотренных </w:t>
      </w:r>
      <w:r w:rsidR="0000283C" w:rsidRPr="007D5990">
        <w:rPr>
          <w:rFonts w:eastAsia="Calibri"/>
          <w:sz w:val="28"/>
          <w:szCs w:val="28"/>
        </w:rPr>
        <w:t>на</w:t>
      </w:r>
      <w:r w:rsidRPr="007D5990">
        <w:rPr>
          <w:rFonts w:eastAsia="Calibri"/>
          <w:sz w:val="28"/>
          <w:szCs w:val="28"/>
        </w:rPr>
        <w:t xml:space="preserve"> реализаци</w:t>
      </w:r>
      <w:r w:rsidR="0000283C" w:rsidRPr="007D5990">
        <w:rPr>
          <w:rFonts w:eastAsia="Calibri"/>
          <w:sz w:val="28"/>
          <w:szCs w:val="28"/>
        </w:rPr>
        <w:t>ю</w:t>
      </w:r>
      <w:r w:rsidRPr="007D5990">
        <w:rPr>
          <w:rFonts w:eastAsia="Calibri"/>
          <w:sz w:val="28"/>
          <w:szCs w:val="28"/>
        </w:rPr>
        <w:t xml:space="preserve"> муниципальной программы «Формирование</w:t>
      </w:r>
      <w:r w:rsidRPr="00705BD0">
        <w:rPr>
          <w:rFonts w:eastAsia="Calibri"/>
          <w:sz w:val="28"/>
          <w:szCs w:val="28"/>
        </w:rPr>
        <w:t xml:space="preserve"> современной городской среды»</w:t>
      </w:r>
      <w:r w:rsidR="0000283C" w:rsidRPr="00705BD0">
        <w:rPr>
          <w:sz w:val="28"/>
          <w:szCs w:val="28"/>
        </w:rPr>
        <w:t xml:space="preserve"> </w:t>
      </w:r>
      <w:r w:rsidR="0000283C" w:rsidRPr="00705BD0">
        <w:rPr>
          <w:rFonts w:eastAsia="Calibri"/>
          <w:sz w:val="28"/>
          <w:szCs w:val="28"/>
        </w:rPr>
        <w:t>по причине увеличения расходов на закупку товаров, работ и услуг;</w:t>
      </w:r>
    </w:p>
    <w:p w:rsidR="00233598" w:rsidRPr="00705BD0" w:rsidRDefault="00F004FD" w:rsidP="006C20C4">
      <w:pPr>
        <w:shd w:val="clear" w:color="auto" w:fill="FFFFFF"/>
        <w:spacing w:line="276" w:lineRule="auto"/>
        <w:ind w:firstLine="709"/>
        <w:jc w:val="both"/>
        <w:rPr>
          <w:rFonts w:eastAsia="Calibri"/>
          <w:sz w:val="28"/>
          <w:szCs w:val="28"/>
        </w:rPr>
      </w:pPr>
      <w:r w:rsidRPr="00705BD0">
        <w:rPr>
          <w:rFonts w:eastAsia="Calibri"/>
          <w:sz w:val="28"/>
          <w:szCs w:val="28"/>
        </w:rPr>
        <w:t xml:space="preserve">- «Образование» - на </w:t>
      </w:r>
      <w:r w:rsidR="00233598" w:rsidRPr="00705BD0">
        <w:rPr>
          <w:rFonts w:eastAsia="Calibri"/>
          <w:sz w:val="28"/>
          <w:szCs w:val="28"/>
        </w:rPr>
        <w:t xml:space="preserve">11 441,34 </w:t>
      </w:r>
      <w:r w:rsidRPr="00705BD0">
        <w:rPr>
          <w:rFonts w:eastAsia="Calibri"/>
          <w:sz w:val="28"/>
          <w:szCs w:val="28"/>
        </w:rPr>
        <w:t>тыс</w:t>
      </w:r>
      <w:r w:rsidR="00233598" w:rsidRPr="00705BD0">
        <w:rPr>
          <w:rFonts w:eastAsia="Calibri"/>
          <w:sz w:val="28"/>
          <w:szCs w:val="28"/>
        </w:rPr>
        <w:t>яч</w:t>
      </w:r>
      <w:r w:rsidRPr="00705BD0">
        <w:rPr>
          <w:rFonts w:eastAsia="Calibri"/>
          <w:sz w:val="28"/>
          <w:szCs w:val="28"/>
        </w:rPr>
        <w:t xml:space="preserve"> руб. или </w:t>
      </w:r>
      <w:r w:rsidR="00233598" w:rsidRPr="00705BD0">
        <w:rPr>
          <w:rFonts w:eastAsia="Calibri"/>
          <w:sz w:val="28"/>
          <w:szCs w:val="28"/>
        </w:rPr>
        <w:t xml:space="preserve">13,05 </w:t>
      </w:r>
      <w:r w:rsidRPr="00705BD0">
        <w:rPr>
          <w:rFonts w:eastAsia="Calibri"/>
          <w:sz w:val="28"/>
          <w:szCs w:val="28"/>
        </w:rPr>
        <w:t>%</w:t>
      </w:r>
      <w:r w:rsidR="000E608A" w:rsidRPr="00705BD0">
        <w:rPr>
          <w:rFonts w:eastAsia="Calibri"/>
          <w:sz w:val="28"/>
          <w:szCs w:val="28"/>
        </w:rPr>
        <w:t>,</w:t>
      </w:r>
      <w:r w:rsidRPr="00705BD0">
        <w:rPr>
          <w:rFonts w:eastAsia="Calibri"/>
          <w:sz w:val="28"/>
          <w:szCs w:val="28"/>
        </w:rPr>
        <w:t xml:space="preserve"> </w:t>
      </w:r>
      <w:r w:rsidR="00233598" w:rsidRPr="00705BD0">
        <w:rPr>
          <w:rFonts w:eastAsia="Calibri"/>
          <w:sz w:val="28"/>
          <w:szCs w:val="28"/>
        </w:rPr>
        <w:t xml:space="preserve">в основном в рамках предусмотренных </w:t>
      </w:r>
      <w:r w:rsidR="000E608A" w:rsidRPr="00705BD0">
        <w:rPr>
          <w:rFonts w:eastAsia="Calibri"/>
          <w:sz w:val="28"/>
          <w:szCs w:val="28"/>
        </w:rPr>
        <w:t xml:space="preserve">расходов </w:t>
      </w:r>
      <w:r w:rsidR="00233598" w:rsidRPr="00705BD0">
        <w:rPr>
          <w:rFonts w:eastAsia="Calibri"/>
          <w:sz w:val="28"/>
          <w:szCs w:val="28"/>
        </w:rPr>
        <w:t>на реализацию муниципальной программы «Культура города Дудинки» по причине предоставления субсидий бюджетным учреждениям на повышение оплаты труда отдельным категориям работников бюджетной сферы за счет иных дотаций из краевого бюджета; на реализацию полномочий органов местного самоуправления муниципального района по организации предоставления дополнительного образования</w:t>
      </w:r>
      <w:r w:rsidR="006C20C4" w:rsidRPr="00705BD0">
        <w:rPr>
          <w:rFonts w:eastAsia="Calibri"/>
          <w:sz w:val="28"/>
          <w:szCs w:val="28"/>
        </w:rPr>
        <w:t>;</w:t>
      </w:r>
    </w:p>
    <w:p w:rsidR="00F004FD" w:rsidRPr="00705BD0" w:rsidRDefault="00F004FD" w:rsidP="00F004FD">
      <w:pPr>
        <w:shd w:val="clear" w:color="auto" w:fill="FFFFFF"/>
        <w:spacing w:line="276" w:lineRule="auto"/>
        <w:ind w:firstLine="709"/>
        <w:jc w:val="both"/>
        <w:rPr>
          <w:rFonts w:eastAsia="Calibri"/>
          <w:sz w:val="28"/>
          <w:szCs w:val="28"/>
        </w:rPr>
      </w:pPr>
      <w:r w:rsidRPr="00705BD0">
        <w:rPr>
          <w:rFonts w:eastAsia="Calibri"/>
          <w:sz w:val="28"/>
          <w:szCs w:val="28"/>
        </w:rPr>
        <w:t xml:space="preserve">- «Физическая культура и спорт» </w:t>
      </w:r>
      <w:r w:rsidR="00712F62" w:rsidRPr="00705BD0">
        <w:rPr>
          <w:rFonts w:eastAsia="Calibri"/>
          <w:sz w:val="28"/>
          <w:szCs w:val="28"/>
        </w:rPr>
        <w:t xml:space="preserve">- на 9 678,83 </w:t>
      </w:r>
      <w:r w:rsidR="006C20C4" w:rsidRPr="00705BD0">
        <w:rPr>
          <w:rFonts w:eastAsia="Calibri"/>
          <w:sz w:val="28"/>
          <w:szCs w:val="28"/>
        </w:rPr>
        <w:t xml:space="preserve">тысяч руб. или </w:t>
      </w:r>
      <w:r w:rsidR="00712F62" w:rsidRPr="00705BD0">
        <w:rPr>
          <w:rFonts w:eastAsia="Calibri"/>
          <w:sz w:val="28"/>
          <w:szCs w:val="28"/>
        </w:rPr>
        <w:t xml:space="preserve">11,57 </w:t>
      </w:r>
      <w:r w:rsidR="006C20C4" w:rsidRPr="00705BD0">
        <w:rPr>
          <w:rFonts w:eastAsia="Calibri"/>
          <w:sz w:val="28"/>
          <w:szCs w:val="28"/>
        </w:rPr>
        <w:t xml:space="preserve">% в рамках предусмотренных </w:t>
      </w:r>
      <w:r w:rsidR="000E608A" w:rsidRPr="00705BD0">
        <w:rPr>
          <w:rFonts w:eastAsia="Calibri"/>
          <w:sz w:val="28"/>
          <w:szCs w:val="28"/>
        </w:rPr>
        <w:t xml:space="preserve">расходов </w:t>
      </w:r>
      <w:r w:rsidR="006C20C4" w:rsidRPr="00705BD0">
        <w:rPr>
          <w:rFonts w:eastAsia="Calibri"/>
          <w:sz w:val="28"/>
          <w:szCs w:val="28"/>
        </w:rPr>
        <w:t>на реализацию муниципальной программы «</w:t>
      </w:r>
      <w:r w:rsidR="009429BD" w:rsidRPr="00705BD0">
        <w:rPr>
          <w:rFonts w:eastAsia="Calibri"/>
          <w:sz w:val="28"/>
          <w:szCs w:val="28"/>
        </w:rPr>
        <w:t>Развитие молодежной политики и спорта на территории муниципального образования «Город Дудинка»</w:t>
      </w:r>
      <w:r w:rsidR="006C20C4" w:rsidRPr="00705BD0">
        <w:rPr>
          <w:rFonts w:eastAsia="Calibri"/>
          <w:sz w:val="28"/>
          <w:szCs w:val="28"/>
        </w:rPr>
        <w:t>»</w:t>
      </w:r>
      <w:r w:rsidR="000E608A" w:rsidRPr="00705BD0">
        <w:rPr>
          <w:rFonts w:eastAsia="Calibri"/>
          <w:sz w:val="28"/>
          <w:szCs w:val="28"/>
        </w:rPr>
        <w:t>,</w:t>
      </w:r>
      <w:r w:rsidR="006C20C4" w:rsidRPr="00705BD0">
        <w:rPr>
          <w:rFonts w:eastAsia="Calibri"/>
          <w:sz w:val="28"/>
          <w:szCs w:val="28"/>
        </w:rPr>
        <w:t xml:space="preserve"> </w:t>
      </w:r>
      <w:r w:rsidR="009429BD" w:rsidRPr="00705BD0">
        <w:rPr>
          <w:rFonts w:eastAsia="Calibri"/>
          <w:sz w:val="28"/>
          <w:szCs w:val="28"/>
        </w:rPr>
        <w:t xml:space="preserve">в основном </w:t>
      </w:r>
      <w:r w:rsidR="006C20C4" w:rsidRPr="00705BD0">
        <w:rPr>
          <w:rFonts w:eastAsia="Calibri"/>
          <w:sz w:val="28"/>
          <w:szCs w:val="28"/>
        </w:rPr>
        <w:t xml:space="preserve">по причине предоставления субсидий </w:t>
      </w:r>
      <w:r w:rsidR="009429BD" w:rsidRPr="00705BD0">
        <w:rPr>
          <w:rFonts w:eastAsia="Calibri"/>
          <w:sz w:val="28"/>
          <w:szCs w:val="28"/>
        </w:rPr>
        <w:t>автономным</w:t>
      </w:r>
      <w:r w:rsidR="006C20C4" w:rsidRPr="00705BD0">
        <w:rPr>
          <w:rFonts w:eastAsia="Calibri"/>
          <w:sz w:val="28"/>
          <w:szCs w:val="28"/>
        </w:rPr>
        <w:t xml:space="preserve"> учреждениям на повышение оплаты труда отдельным категориям работников бюджетной сферы за счет иных дотаций из краевого бюджета</w:t>
      </w:r>
      <w:r w:rsidRPr="00705BD0">
        <w:rPr>
          <w:rFonts w:eastAsia="Calibri"/>
          <w:sz w:val="28"/>
          <w:szCs w:val="28"/>
        </w:rPr>
        <w:t>;</w:t>
      </w:r>
    </w:p>
    <w:p w:rsidR="00F004FD" w:rsidRPr="00705BD0" w:rsidRDefault="00F004FD" w:rsidP="00F004FD">
      <w:pPr>
        <w:shd w:val="clear" w:color="auto" w:fill="FFFFFF"/>
        <w:spacing w:line="276" w:lineRule="auto"/>
        <w:ind w:firstLine="709"/>
        <w:jc w:val="both"/>
        <w:rPr>
          <w:rFonts w:eastAsia="Calibri"/>
          <w:sz w:val="28"/>
          <w:szCs w:val="28"/>
        </w:rPr>
      </w:pPr>
      <w:r w:rsidRPr="00705BD0">
        <w:rPr>
          <w:rFonts w:eastAsia="Calibri"/>
          <w:sz w:val="28"/>
          <w:szCs w:val="28"/>
        </w:rPr>
        <w:t xml:space="preserve">- «Охрана окружающей среды» - </w:t>
      </w:r>
      <w:r w:rsidR="006C20C4" w:rsidRPr="00705BD0">
        <w:rPr>
          <w:rFonts w:eastAsia="Calibri"/>
          <w:sz w:val="28"/>
          <w:szCs w:val="28"/>
        </w:rPr>
        <w:t xml:space="preserve">на </w:t>
      </w:r>
      <w:r w:rsidR="00712F62" w:rsidRPr="00705BD0">
        <w:rPr>
          <w:rFonts w:eastAsia="Calibri"/>
          <w:sz w:val="28"/>
          <w:szCs w:val="28"/>
        </w:rPr>
        <w:t xml:space="preserve">2 411,11 </w:t>
      </w:r>
      <w:r w:rsidR="006C20C4" w:rsidRPr="00705BD0">
        <w:rPr>
          <w:rFonts w:eastAsia="Calibri"/>
          <w:sz w:val="28"/>
          <w:szCs w:val="28"/>
        </w:rPr>
        <w:t xml:space="preserve">тысяч руб. </w:t>
      </w:r>
      <w:r w:rsidR="000E608A" w:rsidRPr="00705BD0">
        <w:rPr>
          <w:rFonts w:eastAsia="Calibri"/>
          <w:sz w:val="28"/>
          <w:szCs w:val="28"/>
        </w:rPr>
        <w:t>(</w:t>
      </w:r>
      <w:r w:rsidR="006C20C4" w:rsidRPr="00705BD0">
        <w:rPr>
          <w:rFonts w:eastAsia="Calibri"/>
          <w:sz w:val="28"/>
          <w:szCs w:val="28"/>
        </w:rPr>
        <w:t xml:space="preserve">или </w:t>
      </w:r>
      <w:r w:rsidR="00712F62" w:rsidRPr="00705BD0">
        <w:rPr>
          <w:rFonts w:eastAsia="Calibri"/>
          <w:sz w:val="28"/>
          <w:szCs w:val="28"/>
        </w:rPr>
        <w:t>более чем в двадцать пять</w:t>
      </w:r>
      <w:r w:rsidR="006C20C4" w:rsidRPr="00705BD0">
        <w:rPr>
          <w:rFonts w:eastAsia="Calibri"/>
          <w:sz w:val="28"/>
          <w:szCs w:val="28"/>
        </w:rPr>
        <w:t xml:space="preserve"> </w:t>
      </w:r>
      <w:r w:rsidR="00712F62" w:rsidRPr="00705BD0">
        <w:rPr>
          <w:rFonts w:eastAsia="Calibri"/>
          <w:sz w:val="28"/>
          <w:szCs w:val="28"/>
        </w:rPr>
        <w:t xml:space="preserve">раз </w:t>
      </w:r>
      <w:r w:rsidR="00A11E27" w:rsidRPr="00705BD0">
        <w:rPr>
          <w:rFonts w:eastAsia="Calibri"/>
          <w:sz w:val="28"/>
          <w:szCs w:val="28"/>
        </w:rPr>
        <w:t>по сравнению с расходами, утвержденными первоначальной редакцией Решения о бюджете на 2022 год</w:t>
      </w:r>
      <w:r w:rsidR="000E608A" w:rsidRPr="00705BD0">
        <w:rPr>
          <w:rFonts w:eastAsia="Calibri"/>
          <w:sz w:val="28"/>
          <w:szCs w:val="28"/>
        </w:rPr>
        <w:t xml:space="preserve">) </w:t>
      </w:r>
      <w:r w:rsidR="006C20C4" w:rsidRPr="00705BD0">
        <w:rPr>
          <w:rFonts w:eastAsia="Calibri"/>
          <w:sz w:val="28"/>
          <w:szCs w:val="28"/>
        </w:rPr>
        <w:t>в рамках предусмотренных на реализацию муниципальной программы «</w:t>
      </w:r>
      <w:r w:rsidR="009429BD" w:rsidRPr="00705BD0">
        <w:rPr>
          <w:rFonts w:eastAsia="Calibri"/>
          <w:sz w:val="28"/>
          <w:szCs w:val="28"/>
        </w:rPr>
        <w:t>Благоустройство и жилищное хозяйство муниципального образования «Город Дудинка»</w:t>
      </w:r>
      <w:r w:rsidR="006C20C4" w:rsidRPr="00705BD0">
        <w:rPr>
          <w:rFonts w:eastAsia="Calibri"/>
          <w:sz w:val="28"/>
          <w:szCs w:val="28"/>
        </w:rPr>
        <w:t xml:space="preserve">» </w:t>
      </w:r>
      <w:r w:rsidR="009429BD" w:rsidRPr="00705BD0">
        <w:rPr>
          <w:rFonts w:eastAsia="Calibri"/>
          <w:sz w:val="28"/>
          <w:szCs w:val="28"/>
        </w:rPr>
        <w:t>по причине увеличения расходов на закупку товаров, работ и услуг для реализации мероприятий в области обустройства площадок накопления отходов потребления</w:t>
      </w:r>
      <w:r w:rsidRPr="00705BD0">
        <w:rPr>
          <w:rFonts w:eastAsia="Calibri"/>
          <w:sz w:val="28"/>
          <w:szCs w:val="28"/>
        </w:rPr>
        <w:t>;</w:t>
      </w:r>
    </w:p>
    <w:p w:rsidR="00F004FD" w:rsidRPr="00705BD0" w:rsidRDefault="00F004FD" w:rsidP="00F004FD">
      <w:pPr>
        <w:autoSpaceDE w:val="0"/>
        <w:autoSpaceDN w:val="0"/>
        <w:adjustRightInd w:val="0"/>
        <w:spacing w:line="276" w:lineRule="auto"/>
        <w:ind w:firstLine="709"/>
        <w:jc w:val="both"/>
        <w:rPr>
          <w:sz w:val="28"/>
          <w:szCs w:val="28"/>
        </w:rPr>
      </w:pPr>
      <w:r w:rsidRPr="00705BD0">
        <w:rPr>
          <w:sz w:val="28"/>
          <w:szCs w:val="28"/>
        </w:rPr>
        <w:t xml:space="preserve">- «Национальная безопасность и правоохранительная деятельность» </w:t>
      </w:r>
      <w:r w:rsidR="000E608A" w:rsidRPr="00705BD0">
        <w:rPr>
          <w:sz w:val="28"/>
          <w:szCs w:val="28"/>
        </w:rPr>
        <w:t xml:space="preserve">- </w:t>
      </w:r>
      <w:r w:rsidRPr="00705BD0">
        <w:rPr>
          <w:sz w:val="28"/>
          <w:szCs w:val="28"/>
        </w:rPr>
        <w:t xml:space="preserve">на </w:t>
      </w:r>
      <w:r w:rsidR="00712F62" w:rsidRPr="00705BD0">
        <w:rPr>
          <w:sz w:val="28"/>
          <w:szCs w:val="28"/>
        </w:rPr>
        <w:t>1</w:t>
      </w:r>
      <w:r w:rsidR="00712F62" w:rsidRPr="00705BD0">
        <w:rPr>
          <w:sz w:val="28"/>
          <w:szCs w:val="28"/>
          <w:lang w:val="en-US"/>
        </w:rPr>
        <w:t> </w:t>
      </w:r>
      <w:r w:rsidR="00712F62" w:rsidRPr="00705BD0">
        <w:rPr>
          <w:sz w:val="28"/>
          <w:szCs w:val="28"/>
        </w:rPr>
        <w:t>736,62 тысяч</w:t>
      </w:r>
      <w:r w:rsidRPr="00705BD0">
        <w:rPr>
          <w:sz w:val="28"/>
          <w:szCs w:val="28"/>
        </w:rPr>
        <w:t xml:space="preserve"> руб. </w:t>
      </w:r>
      <w:r w:rsidR="000E608A" w:rsidRPr="00705BD0">
        <w:rPr>
          <w:sz w:val="28"/>
          <w:szCs w:val="28"/>
        </w:rPr>
        <w:t>(</w:t>
      </w:r>
      <w:r w:rsidRPr="00705BD0">
        <w:rPr>
          <w:sz w:val="28"/>
          <w:szCs w:val="28"/>
        </w:rPr>
        <w:t xml:space="preserve">или </w:t>
      </w:r>
      <w:r w:rsidR="00712F62" w:rsidRPr="00705BD0">
        <w:rPr>
          <w:sz w:val="28"/>
          <w:szCs w:val="28"/>
        </w:rPr>
        <w:t xml:space="preserve">почти в четыре раза </w:t>
      </w:r>
      <w:r w:rsidR="000E608A" w:rsidRPr="00705BD0">
        <w:rPr>
          <w:sz w:val="28"/>
          <w:szCs w:val="28"/>
        </w:rPr>
        <w:t>по сравнению с расходами</w:t>
      </w:r>
      <w:r w:rsidR="00A11E27" w:rsidRPr="00705BD0">
        <w:rPr>
          <w:sz w:val="28"/>
          <w:szCs w:val="28"/>
        </w:rPr>
        <w:t xml:space="preserve">, </w:t>
      </w:r>
      <w:r w:rsidR="000E608A" w:rsidRPr="00705BD0">
        <w:rPr>
          <w:sz w:val="28"/>
          <w:szCs w:val="28"/>
        </w:rPr>
        <w:t>утвержденными первоначальной редакци</w:t>
      </w:r>
      <w:r w:rsidR="00A11E27" w:rsidRPr="00705BD0">
        <w:rPr>
          <w:sz w:val="28"/>
          <w:szCs w:val="28"/>
        </w:rPr>
        <w:t>ей</w:t>
      </w:r>
      <w:r w:rsidR="000E608A" w:rsidRPr="00705BD0">
        <w:rPr>
          <w:sz w:val="28"/>
          <w:szCs w:val="28"/>
        </w:rPr>
        <w:t xml:space="preserve"> Решения о бюджете на 2022 год) </w:t>
      </w:r>
      <w:r w:rsidR="005E2973" w:rsidRPr="00705BD0">
        <w:rPr>
          <w:sz w:val="28"/>
          <w:szCs w:val="28"/>
        </w:rPr>
        <w:t xml:space="preserve">в рамках непрограммных расходов, по причине увеличения расходов на закупку товаров, работ и услуг для реализации мероприятий по предупреждению и ликвидации чрезвычайных ситуаций (за счет средств резервного фонда </w:t>
      </w:r>
      <w:r w:rsidR="005E2973" w:rsidRPr="00705BD0">
        <w:rPr>
          <w:sz w:val="28"/>
          <w:szCs w:val="28"/>
        </w:rPr>
        <w:lastRenderedPageBreak/>
        <w:t>муниципального района и субсидий из краевого бюджета) и мероприятий по обеспечению безопасности людей на водных объектах, охране их жизни и здоровья</w:t>
      </w:r>
      <w:r w:rsidRPr="00705BD0">
        <w:rPr>
          <w:sz w:val="28"/>
          <w:szCs w:val="28"/>
        </w:rPr>
        <w:t>;</w:t>
      </w:r>
    </w:p>
    <w:p w:rsidR="00F004FD" w:rsidRPr="00705BD0" w:rsidRDefault="005B4BB2" w:rsidP="00F004FD">
      <w:pPr>
        <w:shd w:val="clear" w:color="auto" w:fill="FFFFFF"/>
        <w:spacing w:line="276" w:lineRule="auto"/>
        <w:ind w:firstLine="709"/>
        <w:jc w:val="both"/>
        <w:rPr>
          <w:rFonts w:eastAsia="Calibri"/>
          <w:sz w:val="28"/>
          <w:szCs w:val="28"/>
        </w:rPr>
      </w:pPr>
      <w:r w:rsidRPr="00705BD0">
        <w:rPr>
          <w:sz w:val="28"/>
          <w:szCs w:val="28"/>
        </w:rPr>
        <w:t xml:space="preserve">- «Национальная оборона» на </w:t>
      </w:r>
      <w:r w:rsidR="00712F62" w:rsidRPr="00705BD0">
        <w:rPr>
          <w:sz w:val="28"/>
          <w:szCs w:val="28"/>
        </w:rPr>
        <w:t xml:space="preserve">1 480,45 </w:t>
      </w:r>
      <w:r w:rsidRPr="00705BD0">
        <w:rPr>
          <w:sz w:val="28"/>
          <w:szCs w:val="28"/>
        </w:rPr>
        <w:t>тыс</w:t>
      </w:r>
      <w:r w:rsidR="00712F62" w:rsidRPr="00705BD0">
        <w:rPr>
          <w:sz w:val="28"/>
          <w:szCs w:val="28"/>
        </w:rPr>
        <w:t>яч</w:t>
      </w:r>
      <w:r w:rsidRPr="00705BD0">
        <w:rPr>
          <w:sz w:val="28"/>
          <w:szCs w:val="28"/>
        </w:rPr>
        <w:t xml:space="preserve"> руб. или </w:t>
      </w:r>
      <w:r w:rsidR="00712F62" w:rsidRPr="00705BD0">
        <w:rPr>
          <w:sz w:val="28"/>
          <w:szCs w:val="28"/>
        </w:rPr>
        <w:t>24,46</w:t>
      </w:r>
      <w:r w:rsidR="00AC0B9A" w:rsidRPr="00705BD0">
        <w:rPr>
          <w:sz w:val="28"/>
          <w:szCs w:val="28"/>
        </w:rPr>
        <w:t xml:space="preserve"> </w:t>
      </w:r>
      <w:r w:rsidRPr="00705BD0">
        <w:rPr>
          <w:sz w:val="28"/>
          <w:szCs w:val="28"/>
        </w:rPr>
        <w:t xml:space="preserve">% </w:t>
      </w:r>
      <w:r w:rsidR="006C20C4" w:rsidRPr="00705BD0">
        <w:rPr>
          <w:sz w:val="28"/>
          <w:szCs w:val="28"/>
        </w:rPr>
        <w:t>в рамках предусмотренных на реализацию муниципальной программы «</w:t>
      </w:r>
      <w:r w:rsidR="00D05C60" w:rsidRPr="00705BD0">
        <w:rPr>
          <w:sz w:val="28"/>
          <w:szCs w:val="28"/>
        </w:rPr>
        <w:t>Устойчивое функционирование системы воинского учета на территории муниципального образования «Город Дудинка»</w:t>
      </w:r>
      <w:r w:rsidR="006C20C4" w:rsidRPr="00705BD0">
        <w:rPr>
          <w:sz w:val="28"/>
          <w:szCs w:val="28"/>
        </w:rPr>
        <w:t xml:space="preserve">» </w:t>
      </w:r>
      <w:r w:rsidR="00D05C60" w:rsidRPr="00705BD0">
        <w:rPr>
          <w:sz w:val="28"/>
          <w:szCs w:val="28"/>
        </w:rPr>
        <w:t xml:space="preserve">в основном </w:t>
      </w:r>
      <w:r w:rsidR="006C20C4" w:rsidRPr="00705BD0">
        <w:rPr>
          <w:sz w:val="28"/>
          <w:szCs w:val="28"/>
        </w:rPr>
        <w:t xml:space="preserve">по причине </w:t>
      </w:r>
      <w:r w:rsidR="00D05C60" w:rsidRPr="00705BD0">
        <w:rPr>
          <w:sz w:val="28"/>
          <w:szCs w:val="28"/>
        </w:rPr>
        <w:t>увеличения расходов на выплаты персоналу в целях обеспечения выполнения функций муниципальными органами;</w:t>
      </w:r>
    </w:p>
    <w:p w:rsidR="005B4BB2" w:rsidRPr="00705BD0" w:rsidRDefault="00F004FD" w:rsidP="00F004FD">
      <w:pPr>
        <w:shd w:val="clear" w:color="auto" w:fill="FFFFFF"/>
        <w:spacing w:line="276" w:lineRule="auto"/>
        <w:ind w:firstLine="709"/>
        <w:jc w:val="both"/>
        <w:rPr>
          <w:rFonts w:eastAsia="Calibri"/>
          <w:sz w:val="28"/>
          <w:szCs w:val="28"/>
        </w:rPr>
      </w:pPr>
      <w:r w:rsidRPr="00705BD0">
        <w:rPr>
          <w:rFonts w:eastAsia="Calibri"/>
          <w:sz w:val="28"/>
          <w:szCs w:val="28"/>
        </w:rPr>
        <w:t xml:space="preserve">- «Социальная политика» - на </w:t>
      </w:r>
      <w:r w:rsidR="00712F62" w:rsidRPr="00705BD0">
        <w:rPr>
          <w:rFonts w:eastAsia="Calibri"/>
          <w:sz w:val="28"/>
          <w:szCs w:val="28"/>
        </w:rPr>
        <w:t xml:space="preserve">91,50 </w:t>
      </w:r>
      <w:r w:rsidRPr="00705BD0">
        <w:rPr>
          <w:rFonts w:eastAsia="Calibri"/>
          <w:sz w:val="28"/>
          <w:szCs w:val="28"/>
        </w:rPr>
        <w:t>тыс</w:t>
      </w:r>
      <w:r w:rsidR="00712F62" w:rsidRPr="00705BD0">
        <w:rPr>
          <w:rFonts w:eastAsia="Calibri"/>
          <w:sz w:val="28"/>
          <w:szCs w:val="28"/>
        </w:rPr>
        <w:t>яч</w:t>
      </w:r>
      <w:r w:rsidRPr="00705BD0">
        <w:rPr>
          <w:rFonts w:eastAsia="Calibri"/>
          <w:sz w:val="28"/>
          <w:szCs w:val="28"/>
        </w:rPr>
        <w:t xml:space="preserve"> руб. или </w:t>
      </w:r>
      <w:r w:rsidR="00712F62" w:rsidRPr="00705BD0">
        <w:rPr>
          <w:rFonts w:eastAsia="Calibri"/>
          <w:sz w:val="28"/>
          <w:szCs w:val="28"/>
        </w:rPr>
        <w:t xml:space="preserve">1,27 </w:t>
      </w:r>
      <w:r w:rsidRPr="00705BD0">
        <w:rPr>
          <w:rFonts w:eastAsia="Calibri"/>
          <w:sz w:val="28"/>
          <w:szCs w:val="28"/>
        </w:rPr>
        <w:t xml:space="preserve">% </w:t>
      </w:r>
      <w:r w:rsidR="006C20C4" w:rsidRPr="00705BD0">
        <w:rPr>
          <w:rFonts w:eastAsia="Calibri"/>
          <w:sz w:val="28"/>
          <w:szCs w:val="28"/>
        </w:rPr>
        <w:t>в рамках предусмотренных на реализацию муниципальной программы «</w:t>
      </w:r>
      <w:r w:rsidR="00D05C60" w:rsidRPr="00705BD0">
        <w:rPr>
          <w:rFonts w:eastAsia="Calibri"/>
          <w:sz w:val="28"/>
          <w:szCs w:val="28"/>
        </w:rPr>
        <w:t>Обеспечение государственных и муниципальных гарантий в муниципальном образовании «Город Дудинка»</w:t>
      </w:r>
      <w:r w:rsidR="006C20C4" w:rsidRPr="00705BD0">
        <w:rPr>
          <w:rFonts w:eastAsia="Calibri"/>
          <w:sz w:val="28"/>
          <w:szCs w:val="28"/>
        </w:rPr>
        <w:t xml:space="preserve">» по причине </w:t>
      </w:r>
      <w:r w:rsidR="00D05C60" w:rsidRPr="00705BD0">
        <w:rPr>
          <w:rFonts w:eastAsia="Calibri"/>
          <w:sz w:val="28"/>
          <w:szCs w:val="28"/>
        </w:rPr>
        <w:t>увеличения расходов на доплаты к пенсиям государственных служащих субъектов РФ и муниципальных служащих</w:t>
      </w:r>
      <w:r w:rsidRPr="00705BD0">
        <w:rPr>
          <w:rFonts w:eastAsia="Calibri"/>
          <w:sz w:val="28"/>
          <w:szCs w:val="28"/>
        </w:rPr>
        <w:t>.</w:t>
      </w:r>
    </w:p>
    <w:p w:rsidR="00FF293A" w:rsidRPr="007D5990" w:rsidRDefault="006A1D5A" w:rsidP="00215393">
      <w:pPr>
        <w:autoSpaceDE w:val="0"/>
        <w:autoSpaceDN w:val="0"/>
        <w:adjustRightInd w:val="0"/>
        <w:spacing w:line="276" w:lineRule="auto"/>
        <w:ind w:firstLine="709"/>
        <w:jc w:val="both"/>
        <w:rPr>
          <w:sz w:val="28"/>
          <w:szCs w:val="28"/>
        </w:rPr>
      </w:pPr>
      <w:r w:rsidRPr="00705BD0">
        <w:rPr>
          <w:sz w:val="28"/>
          <w:szCs w:val="28"/>
        </w:rPr>
        <w:t>У</w:t>
      </w:r>
      <w:r w:rsidR="00FF293A" w:rsidRPr="00705BD0">
        <w:rPr>
          <w:sz w:val="28"/>
          <w:szCs w:val="28"/>
        </w:rPr>
        <w:t>меньшение расходов городского бюджета сложилось по одному разделу - «</w:t>
      </w:r>
      <w:r w:rsidR="00FF293A" w:rsidRPr="007D5990">
        <w:rPr>
          <w:sz w:val="28"/>
          <w:szCs w:val="28"/>
        </w:rPr>
        <w:t>Обслуживание государственного и муниципального долга»</w:t>
      </w:r>
      <w:r w:rsidR="00226A60" w:rsidRPr="007D5990">
        <w:rPr>
          <w:sz w:val="28"/>
          <w:szCs w:val="28"/>
        </w:rPr>
        <w:t xml:space="preserve"> на 5,07 тысяч руб. или 10,81 %</w:t>
      </w:r>
      <w:r w:rsidR="00D05C60" w:rsidRPr="007D5990">
        <w:rPr>
          <w:sz w:val="28"/>
          <w:szCs w:val="28"/>
        </w:rPr>
        <w:t xml:space="preserve"> в рамках предусмотренных на реализацию муниципальной программы «Управление муниципальными финансами» по причине уменьшения расходов на обслуживание муниципального долга</w:t>
      </w:r>
      <w:r w:rsidR="00226A60" w:rsidRPr="007D5990">
        <w:rPr>
          <w:sz w:val="28"/>
          <w:szCs w:val="28"/>
        </w:rPr>
        <w:t>.</w:t>
      </w:r>
    </w:p>
    <w:p w:rsidR="00454C20" w:rsidRPr="00705BD0" w:rsidRDefault="00454C20" w:rsidP="00454C20">
      <w:pPr>
        <w:autoSpaceDE w:val="0"/>
        <w:autoSpaceDN w:val="0"/>
        <w:adjustRightInd w:val="0"/>
        <w:spacing w:line="276" w:lineRule="auto"/>
        <w:ind w:firstLine="709"/>
        <w:jc w:val="both"/>
        <w:rPr>
          <w:rFonts w:eastAsia="Calibri"/>
          <w:sz w:val="28"/>
          <w:szCs w:val="28"/>
        </w:rPr>
      </w:pPr>
      <w:r w:rsidRPr="007D5990">
        <w:rPr>
          <w:sz w:val="28"/>
          <w:szCs w:val="28"/>
        </w:rPr>
        <w:t>Внесение изменений в сводную</w:t>
      </w:r>
      <w:r w:rsidRPr="00705BD0">
        <w:rPr>
          <w:sz w:val="28"/>
          <w:szCs w:val="28"/>
        </w:rPr>
        <w:t xml:space="preserve"> бюджетную роспись регулировалось положениями</w:t>
      </w:r>
      <w:r w:rsidR="000029D2" w:rsidRPr="00705BD0">
        <w:rPr>
          <w:sz w:val="28"/>
          <w:szCs w:val="28"/>
        </w:rPr>
        <w:t xml:space="preserve"> п</w:t>
      </w:r>
      <w:r w:rsidR="00FE0E8B" w:rsidRPr="00705BD0">
        <w:rPr>
          <w:sz w:val="28"/>
          <w:szCs w:val="28"/>
        </w:rPr>
        <w:t>.</w:t>
      </w:r>
      <w:r w:rsidR="000029D2" w:rsidRPr="00705BD0">
        <w:rPr>
          <w:sz w:val="28"/>
          <w:szCs w:val="28"/>
        </w:rPr>
        <w:t xml:space="preserve"> 3 ст</w:t>
      </w:r>
      <w:r w:rsidR="00FE0E8B" w:rsidRPr="00705BD0">
        <w:rPr>
          <w:sz w:val="28"/>
          <w:szCs w:val="28"/>
        </w:rPr>
        <w:t>.</w:t>
      </w:r>
      <w:r w:rsidR="000029D2" w:rsidRPr="00705BD0">
        <w:rPr>
          <w:sz w:val="28"/>
          <w:szCs w:val="28"/>
        </w:rPr>
        <w:t xml:space="preserve"> </w:t>
      </w:r>
      <w:r w:rsidRPr="00705BD0">
        <w:rPr>
          <w:sz w:val="28"/>
          <w:szCs w:val="28"/>
        </w:rPr>
        <w:t xml:space="preserve">217 </w:t>
      </w:r>
      <w:r w:rsidRPr="00705BD0">
        <w:rPr>
          <w:rFonts w:eastAsia="Calibri"/>
          <w:sz w:val="28"/>
          <w:szCs w:val="28"/>
        </w:rPr>
        <w:t>БК РФ. С</w:t>
      </w:r>
      <w:r w:rsidR="006A56B3" w:rsidRPr="00705BD0">
        <w:rPr>
          <w:rFonts w:eastAsia="Calibri"/>
          <w:sz w:val="28"/>
          <w:szCs w:val="28"/>
        </w:rPr>
        <w:t xml:space="preserve"> учетом </w:t>
      </w:r>
      <w:r w:rsidRPr="00705BD0">
        <w:rPr>
          <w:rFonts w:eastAsia="Calibri"/>
          <w:sz w:val="28"/>
          <w:szCs w:val="28"/>
        </w:rPr>
        <w:t xml:space="preserve">изменений, расходы </w:t>
      </w:r>
      <w:r w:rsidR="000029D2" w:rsidRPr="00705BD0">
        <w:rPr>
          <w:rFonts w:eastAsia="Calibri"/>
          <w:sz w:val="28"/>
          <w:szCs w:val="28"/>
        </w:rPr>
        <w:t xml:space="preserve">городского </w:t>
      </w:r>
      <w:r w:rsidRPr="00705BD0">
        <w:rPr>
          <w:rFonts w:eastAsia="Calibri"/>
          <w:sz w:val="28"/>
          <w:szCs w:val="28"/>
        </w:rPr>
        <w:t>бюджета, утвержденные сводной бюджетной росписью, с учетом последующих изменений, оформленных в установленном порядке</w:t>
      </w:r>
      <w:r w:rsidR="00FC3DB8" w:rsidRPr="00705BD0">
        <w:rPr>
          <w:rFonts w:eastAsia="Calibri"/>
          <w:sz w:val="28"/>
          <w:szCs w:val="28"/>
        </w:rPr>
        <w:t xml:space="preserve"> на отчетную дату</w:t>
      </w:r>
      <w:r w:rsidR="00B86AC7" w:rsidRPr="00705BD0">
        <w:rPr>
          <w:rFonts w:eastAsia="Calibri"/>
          <w:sz w:val="28"/>
          <w:szCs w:val="28"/>
        </w:rPr>
        <w:t>,</w:t>
      </w:r>
      <w:r w:rsidRPr="00705BD0">
        <w:rPr>
          <w:rFonts w:eastAsia="Calibri"/>
          <w:sz w:val="28"/>
          <w:szCs w:val="28"/>
        </w:rPr>
        <w:t xml:space="preserve"> составили </w:t>
      </w:r>
      <w:r w:rsidR="00226A60" w:rsidRPr="00705BD0">
        <w:rPr>
          <w:sz w:val="28"/>
          <w:szCs w:val="28"/>
        </w:rPr>
        <w:t xml:space="preserve">1 315 057,86 </w:t>
      </w:r>
      <w:r w:rsidR="006A56B3" w:rsidRPr="00705BD0">
        <w:rPr>
          <w:rFonts w:eastAsia="Calibri"/>
          <w:sz w:val="28"/>
          <w:szCs w:val="28"/>
        </w:rPr>
        <w:t>тыс</w:t>
      </w:r>
      <w:r w:rsidR="00226A60" w:rsidRPr="00705BD0">
        <w:rPr>
          <w:rFonts w:eastAsia="Calibri"/>
          <w:sz w:val="28"/>
          <w:szCs w:val="28"/>
        </w:rPr>
        <w:t>яч</w:t>
      </w:r>
      <w:r w:rsidR="00FC3DB8" w:rsidRPr="00705BD0">
        <w:rPr>
          <w:rFonts w:eastAsia="Calibri"/>
          <w:sz w:val="28"/>
          <w:szCs w:val="28"/>
        </w:rPr>
        <w:t xml:space="preserve"> руб., что </w:t>
      </w:r>
      <w:r w:rsidR="0042182B" w:rsidRPr="00705BD0">
        <w:rPr>
          <w:rFonts w:eastAsia="Calibri"/>
          <w:sz w:val="28"/>
          <w:szCs w:val="28"/>
        </w:rPr>
        <w:t>соответствует общему объему</w:t>
      </w:r>
      <w:r w:rsidRPr="00705BD0">
        <w:rPr>
          <w:rFonts w:eastAsia="Calibri"/>
          <w:sz w:val="28"/>
          <w:szCs w:val="28"/>
        </w:rPr>
        <w:t xml:space="preserve"> расходов </w:t>
      </w:r>
      <w:r w:rsidR="006A56B3" w:rsidRPr="00705BD0">
        <w:rPr>
          <w:rFonts w:eastAsia="Calibri"/>
          <w:sz w:val="28"/>
          <w:szCs w:val="28"/>
        </w:rPr>
        <w:t xml:space="preserve">городского </w:t>
      </w:r>
      <w:r w:rsidRPr="00705BD0">
        <w:rPr>
          <w:rFonts w:eastAsia="Calibri"/>
          <w:sz w:val="28"/>
          <w:szCs w:val="28"/>
        </w:rPr>
        <w:t xml:space="preserve">бюджета, </w:t>
      </w:r>
      <w:r w:rsidR="006A56B3" w:rsidRPr="00705BD0">
        <w:rPr>
          <w:rFonts w:eastAsia="Calibri"/>
          <w:sz w:val="28"/>
          <w:szCs w:val="28"/>
        </w:rPr>
        <w:t>утвержде</w:t>
      </w:r>
      <w:r w:rsidR="0042182B" w:rsidRPr="00705BD0">
        <w:rPr>
          <w:rFonts w:eastAsia="Calibri"/>
          <w:sz w:val="28"/>
          <w:szCs w:val="28"/>
        </w:rPr>
        <w:t>нно</w:t>
      </w:r>
      <w:r w:rsidR="00A50F76" w:rsidRPr="00705BD0">
        <w:rPr>
          <w:rFonts w:eastAsia="Calibri"/>
          <w:sz w:val="28"/>
          <w:szCs w:val="28"/>
        </w:rPr>
        <w:t>му</w:t>
      </w:r>
      <w:r w:rsidR="0042182B" w:rsidRPr="00705BD0">
        <w:rPr>
          <w:rFonts w:eastAsia="Calibri"/>
          <w:sz w:val="28"/>
          <w:szCs w:val="28"/>
        </w:rPr>
        <w:t xml:space="preserve"> Решением о бюджете на 20</w:t>
      </w:r>
      <w:r w:rsidR="00DD37CD" w:rsidRPr="00705BD0">
        <w:rPr>
          <w:rFonts w:eastAsia="Calibri"/>
          <w:sz w:val="28"/>
          <w:szCs w:val="28"/>
        </w:rPr>
        <w:t>2</w:t>
      </w:r>
      <w:r w:rsidR="00226A60" w:rsidRPr="00705BD0">
        <w:rPr>
          <w:rFonts w:eastAsia="Calibri"/>
          <w:sz w:val="28"/>
          <w:szCs w:val="28"/>
        </w:rPr>
        <w:t>2</w:t>
      </w:r>
      <w:r w:rsidR="006A56B3" w:rsidRPr="00705BD0">
        <w:rPr>
          <w:rFonts w:eastAsia="Calibri"/>
          <w:sz w:val="28"/>
          <w:szCs w:val="28"/>
        </w:rPr>
        <w:t xml:space="preserve"> год.</w:t>
      </w:r>
    </w:p>
    <w:p w:rsidR="00955CF7" w:rsidRPr="00705BD0" w:rsidRDefault="00A20089" w:rsidP="002C3760">
      <w:pPr>
        <w:autoSpaceDE w:val="0"/>
        <w:autoSpaceDN w:val="0"/>
        <w:adjustRightInd w:val="0"/>
        <w:spacing w:before="120" w:after="120"/>
        <w:jc w:val="center"/>
        <w:rPr>
          <w:b/>
          <w:bCs/>
          <w:sz w:val="28"/>
          <w:szCs w:val="28"/>
        </w:rPr>
      </w:pPr>
      <w:r w:rsidRPr="00705BD0">
        <w:rPr>
          <w:b/>
          <w:bCs/>
          <w:sz w:val="28"/>
          <w:szCs w:val="28"/>
        </w:rPr>
        <w:t xml:space="preserve">3.2. </w:t>
      </w:r>
      <w:r w:rsidR="006A56B3" w:rsidRPr="00705BD0">
        <w:rPr>
          <w:b/>
          <w:bCs/>
          <w:sz w:val="28"/>
          <w:szCs w:val="28"/>
        </w:rPr>
        <w:t>Анализ исполнени</w:t>
      </w:r>
      <w:r w:rsidR="00B86AC7" w:rsidRPr="00705BD0">
        <w:rPr>
          <w:b/>
          <w:bCs/>
          <w:sz w:val="28"/>
          <w:szCs w:val="28"/>
        </w:rPr>
        <w:t>я</w:t>
      </w:r>
      <w:r w:rsidR="006A56B3" w:rsidRPr="00705BD0">
        <w:rPr>
          <w:b/>
          <w:bCs/>
          <w:sz w:val="28"/>
          <w:szCs w:val="28"/>
        </w:rPr>
        <w:t xml:space="preserve"> расходов </w:t>
      </w:r>
      <w:r w:rsidR="00955CF7" w:rsidRPr="00705BD0">
        <w:rPr>
          <w:b/>
          <w:bCs/>
          <w:sz w:val="28"/>
          <w:szCs w:val="28"/>
        </w:rPr>
        <w:t xml:space="preserve">городского </w:t>
      </w:r>
      <w:r w:rsidR="006A56B3" w:rsidRPr="00705BD0">
        <w:rPr>
          <w:b/>
          <w:bCs/>
          <w:sz w:val="28"/>
          <w:szCs w:val="28"/>
        </w:rPr>
        <w:t>бюджета</w:t>
      </w:r>
    </w:p>
    <w:p w:rsidR="000D1219" w:rsidRPr="00705BD0" w:rsidRDefault="002C3760" w:rsidP="00982144">
      <w:pPr>
        <w:spacing w:line="276" w:lineRule="auto"/>
        <w:ind w:firstLine="720"/>
        <w:jc w:val="both"/>
        <w:rPr>
          <w:sz w:val="28"/>
          <w:szCs w:val="28"/>
        </w:rPr>
      </w:pPr>
      <w:r w:rsidRPr="00705BD0">
        <w:rPr>
          <w:sz w:val="28"/>
          <w:szCs w:val="28"/>
        </w:rPr>
        <w:t>Плановые показатели сводной бюджетной на 202</w:t>
      </w:r>
      <w:r w:rsidR="005C1F22" w:rsidRPr="00705BD0">
        <w:rPr>
          <w:sz w:val="28"/>
          <w:szCs w:val="28"/>
        </w:rPr>
        <w:t>2</w:t>
      </w:r>
      <w:r w:rsidRPr="00705BD0">
        <w:rPr>
          <w:sz w:val="28"/>
          <w:szCs w:val="28"/>
        </w:rPr>
        <w:t xml:space="preserve"> год </w:t>
      </w:r>
      <w:r w:rsidR="006F47DA" w:rsidRPr="00705BD0">
        <w:rPr>
          <w:sz w:val="28"/>
          <w:szCs w:val="28"/>
        </w:rPr>
        <w:t xml:space="preserve">по состоянию на </w:t>
      </w:r>
      <w:r w:rsidR="005C1F22" w:rsidRPr="00705BD0">
        <w:rPr>
          <w:sz w:val="28"/>
          <w:szCs w:val="28"/>
        </w:rPr>
        <w:t>23</w:t>
      </w:r>
      <w:r w:rsidR="006F47DA" w:rsidRPr="00705BD0">
        <w:rPr>
          <w:sz w:val="28"/>
          <w:szCs w:val="28"/>
        </w:rPr>
        <w:t>.12.202</w:t>
      </w:r>
      <w:r w:rsidR="005C1F22" w:rsidRPr="00705BD0">
        <w:rPr>
          <w:sz w:val="28"/>
          <w:szCs w:val="28"/>
        </w:rPr>
        <w:t xml:space="preserve">2 </w:t>
      </w:r>
      <w:r w:rsidR="006F47DA" w:rsidRPr="00705BD0">
        <w:rPr>
          <w:sz w:val="28"/>
          <w:szCs w:val="28"/>
        </w:rPr>
        <w:t xml:space="preserve">года </w:t>
      </w:r>
      <w:r w:rsidRPr="00705BD0">
        <w:rPr>
          <w:sz w:val="28"/>
          <w:szCs w:val="28"/>
        </w:rPr>
        <w:t xml:space="preserve">были </w:t>
      </w:r>
      <w:r w:rsidR="006F47DA" w:rsidRPr="00705BD0">
        <w:rPr>
          <w:sz w:val="28"/>
          <w:szCs w:val="28"/>
        </w:rPr>
        <w:t>установлены</w:t>
      </w:r>
      <w:r w:rsidRPr="00705BD0">
        <w:rPr>
          <w:sz w:val="28"/>
          <w:szCs w:val="28"/>
        </w:rPr>
        <w:t xml:space="preserve"> в сумме </w:t>
      </w:r>
      <w:r w:rsidR="005C1F22" w:rsidRPr="00705BD0">
        <w:rPr>
          <w:sz w:val="28"/>
          <w:szCs w:val="28"/>
        </w:rPr>
        <w:t xml:space="preserve">1 315 057,86 </w:t>
      </w:r>
      <w:r w:rsidRPr="00705BD0">
        <w:rPr>
          <w:sz w:val="28"/>
          <w:szCs w:val="28"/>
        </w:rPr>
        <w:t>тыс</w:t>
      </w:r>
      <w:r w:rsidR="005C1F22" w:rsidRPr="00705BD0">
        <w:rPr>
          <w:sz w:val="28"/>
          <w:szCs w:val="28"/>
        </w:rPr>
        <w:t>яч</w:t>
      </w:r>
      <w:r w:rsidRPr="00705BD0">
        <w:rPr>
          <w:sz w:val="28"/>
          <w:szCs w:val="28"/>
        </w:rPr>
        <w:t xml:space="preserve"> руб.</w:t>
      </w:r>
      <w:r w:rsidR="000D1219" w:rsidRPr="00705BD0">
        <w:rPr>
          <w:sz w:val="28"/>
          <w:szCs w:val="28"/>
        </w:rPr>
        <w:t xml:space="preserve">, в том числе по непрограммным расходам </w:t>
      </w:r>
      <w:r w:rsidR="007A0C9B" w:rsidRPr="00705BD0">
        <w:rPr>
          <w:sz w:val="28"/>
          <w:szCs w:val="28"/>
        </w:rPr>
        <w:t>в сумме</w:t>
      </w:r>
      <w:r w:rsidR="000D1219" w:rsidRPr="00705BD0">
        <w:rPr>
          <w:sz w:val="28"/>
          <w:szCs w:val="28"/>
        </w:rPr>
        <w:t xml:space="preserve"> </w:t>
      </w:r>
      <w:r w:rsidR="005C1F22" w:rsidRPr="00705BD0">
        <w:rPr>
          <w:sz w:val="28"/>
          <w:szCs w:val="28"/>
        </w:rPr>
        <w:t xml:space="preserve">337 117,80 </w:t>
      </w:r>
      <w:r w:rsidR="000D1219" w:rsidRPr="00705BD0">
        <w:rPr>
          <w:sz w:val="28"/>
          <w:szCs w:val="28"/>
        </w:rPr>
        <w:t>тыс</w:t>
      </w:r>
      <w:r w:rsidR="005C1F22" w:rsidRPr="00705BD0">
        <w:rPr>
          <w:sz w:val="28"/>
          <w:szCs w:val="28"/>
        </w:rPr>
        <w:t>яч</w:t>
      </w:r>
      <w:r w:rsidR="000D1219" w:rsidRPr="00705BD0">
        <w:rPr>
          <w:sz w:val="28"/>
          <w:szCs w:val="28"/>
        </w:rPr>
        <w:t xml:space="preserve"> руб.</w:t>
      </w:r>
      <w:r w:rsidR="007A0C9B" w:rsidRPr="00705BD0">
        <w:rPr>
          <w:sz w:val="28"/>
          <w:szCs w:val="28"/>
        </w:rPr>
        <w:t xml:space="preserve"> (</w:t>
      </w:r>
      <w:r w:rsidR="005C1F22" w:rsidRPr="00705BD0">
        <w:rPr>
          <w:sz w:val="28"/>
          <w:szCs w:val="28"/>
        </w:rPr>
        <w:t xml:space="preserve">25,64 </w:t>
      </w:r>
      <w:r w:rsidR="007A0C9B" w:rsidRPr="00705BD0">
        <w:rPr>
          <w:sz w:val="28"/>
          <w:szCs w:val="28"/>
        </w:rPr>
        <w:t>%)</w:t>
      </w:r>
      <w:r w:rsidR="000D1219" w:rsidRPr="00705BD0">
        <w:rPr>
          <w:sz w:val="28"/>
          <w:szCs w:val="28"/>
        </w:rPr>
        <w:t xml:space="preserve">, по программным расходам </w:t>
      </w:r>
      <w:r w:rsidR="007A0C9B" w:rsidRPr="00705BD0">
        <w:rPr>
          <w:sz w:val="28"/>
          <w:szCs w:val="28"/>
        </w:rPr>
        <w:t>в сумме</w:t>
      </w:r>
      <w:r w:rsidR="000D1219" w:rsidRPr="00705BD0">
        <w:rPr>
          <w:sz w:val="28"/>
          <w:szCs w:val="28"/>
        </w:rPr>
        <w:t xml:space="preserve"> </w:t>
      </w:r>
      <w:r w:rsidR="005C1F22" w:rsidRPr="00705BD0">
        <w:rPr>
          <w:sz w:val="28"/>
          <w:szCs w:val="28"/>
        </w:rPr>
        <w:t xml:space="preserve">977 940,06 </w:t>
      </w:r>
      <w:r w:rsidR="007A0C9B" w:rsidRPr="00705BD0">
        <w:rPr>
          <w:sz w:val="28"/>
          <w:szCs w:val="28"/>
        </w:rPr>
        <w:t>тыс</w:t>
      </w:r>
      <w:r w:rsidR="00B70046" w:rsidRPr="00705BD0">
        <w:rPr>
          <w:sz w:val="28"/>
          <w:szCs w:val="28"/>
        </w:rPr>
        <w:t>яч</w:t>
      </w:r>
      <w:r w:rsidR="007A0C9B" w:rsidRPr="00705BD0">
        <w:rPr>
          <w:sz w:val="28"/>
          <w:szCs w:val="28"/>
        </w:rPr>
        <w:t xml:space="preserve"> руб. (</w:t>
      </w:r>
      <w:r w:rsidR="005C1F22" w:rsidRPr="00705BD0">
        <w:rPr>
          <w:sz w:val="28"/>
          <w:szCs w:val="28"/>
        </w:rPr>
        <w:t xml:space="preserve">74,36 </w:t>
      </w:r>
      <w:r w:rsidR="007A0C9B" w:rsidRPr="00705BD0">
        <w:rPr>
          <w:sz w:val="28"/>
          <w:szCs w:val="28"/>
        </w:rPr>
        <w:t>%).</w:t>
      </w:r>
    </w:p>
    <w:p w:rsidR="00955CF7" w:rsidRPr="00705BD0" w:rsidRDefault="000D1219" w:rsidP="00FB6F2A">
      <w:pPr>
        <w:spacing w:line="276" w:lineRule="auto"/>
        <w:ind w:firstLine="720"/>
        <w:jc w:val="both"/>
        <w:rPr>
          <w:sz w:val="28"/>
          <w:szCs w:val="28"/>
        </w:rPr>
      </w:pPr>
      <w:r w:rsidRPr="00705BD0">
        <w:rPr>
          <w:sz w:val="28"/>
          <w:szCs w:val="28"/>
        </w:rPr>
        <w:t>К</w:t>
      </w:r>
      <w:r w:rsidR="00955CF7" w:rsidRPr="00705BD0">
        <w:rPr>
          <w:sz w:val="28"/>
          <w:szCs w:val="28"/>
        </w:rPr>
        <w:t xml:space="preserve">ассовые расходы городского бюджета по сравнению с </w:t>
      </w:r>
      <w:r w:rsidR="002C3760" w:rsidRPr="00705BD0">
        <w:rPr>
          <w:sz w:val="28"/>
          <w:szCs w:val="28"/>
        </w:rPr>
        <w:t xml:space="preserve">плановыми </w:t>
      </w:r>
      <w:r w:rsidR="00955CF7" w:rsidRPr="00705BD0">
        <w:rPr>
          <w:sz w:val="28"/>
          <w:szCs w:val="28"/>
        </w:rPr>
        <w:t xml:space="preserve">показателями исполнены </w:t>
      </w:r>
      <w:r w:rsidR="006F47DA" w:rsidRPr="00705BD0">
        <w:rPr>
          <w:sz w:val="28"/>
          <w:szCs w:val="28"/>
        </w:rPr>
        <w:t xml:space="preserve">в сумме </w:t>
      </w:r>
      <w:r w:rsidR="00C719A6" w:rsidRPr="00705BD0">
        <w:rPr>
          <w:sz w:val="28"/>
          <w:szCs w:val="28"/>
        </w:rPr>
        <w:t xml:space="preserve">1 270 434,20 </w:t>
      </w:r>
      <w:r w:rsidR="006F47DA" w:rsidRPr="00705BD0">
        <w:rPr>
          <w:sz w:val="28"/>
          <w:szCs w:val="28"/>
        </w:rPr>
        <w:t>тыс</w:t>
      </w:r>
      <w:r w:rsidR="00C719A6" w:rsidRPr="00705BD0">
        <w:rPr>
          <w:sz w:val="28"/>
          <w:szCs w:val="28"/>
        </w:rPr>
        <w:t>яч</w:t>
      </w:r>
      <w:r w:rsidR="006F47DA" w:rsidRPr="00705BD0">
        <w:rPr>
          <w:sz w:val="28"/>
          <w:szCs w:val="28"/>
        </w:rPr>
        <w:t xml:space="preserve"> руб.</w:t>
      </w:r>
      <w:r w:rsidR="00597B69" w:rsidRPr="00705BD0">
        <w:rPr>
          <w:sz w:val="28"/>
          <w:szCs w:val="28"/>
        </w:rPr>
        <w:t xml:space="preserve"> или на </w:t>
      </w:r>
      <w:r w:rsidR="00C719A6" w:rsidRPr="00705BD0">
        <w:rPr>
          <w:sz w:val="28"/>
          <w:szCs w:val="28"/>
        </w:rPr>
        <w:t xml:space="preserve">96,61 </w:t>
      </w:r>
      <w:r w:rsidR="00597B69" w:rsidRPr="00705BD0">
        <w:rPr>
          <w:sz w:val="28"/>
          <w:szCs w:val="28"/>
        </w:rPr>
        <w:t>%</w:t>
      </w:r>
      <w:r w:rsidR="000862A7" w:rsidRPr="00705BD0">
        <w:rPr>
          <w:sz w:val="28"/>
          <w:szCs w:val="28"/>
        </w:rPr>
        <w:t>, из них по непрограммным расходам исполнение составило</w:t>
      </w:r>
      <w:r w:rsidR="00597B69" w:rsidRPr="00705BD0">
        <w:rPr>
          <w:sz w:val="28"/>
          <w:szCs w:val="28"/>
        </w:rPr>
        <w:t xml:space="preserve"> </w:t>
      </w:r>
      <w:r w:rsidR="00C719A6" w:rsidRPr="00705BD0">
        <w:rPr>
          <w:sz w:val="28"/>
          <w:szCs w:val="28"/>
        </w:rPr>
        <w:t xml:space="preserve">334 812,44 </w:t>
      </w:r>
      <w:r w:rsidR="00597B69" w:rsidRPr="00705BD0">
        <w:rPr>
          <w:sz w:val="28"/>
          <w:szCs w:val="28"/>
        </w:rPr>
        <w:t>тыс</w:t>
      </w:r>
      <w:r w:rsidR="00C719A6" w:rsidRPr="00705BD0">
        <w:rPr>
          <w:sz w:val="28"/>
          <w:szCs w:val="28"/>
        </w:rPr>
        <w:t>яч</w:t>
      </w:r>
      <w:r w:rsidR="00597B69" w:rsidRPr="00705BD0">
        <w:rPr>
          <w:sz w:val="28"/>
          <w:szCs w:val="28"/>
        </w:rPr>
        <w:t xml:space="preserve"> руб. или </w:t>
      </w:r>
      <w:r w:rsidR="00C719A6" w:rsidRPr="00705BD0">
        <w:rPr>
          <w:sz w:val="28"/>
          <w:szCs w:val="28"/>
        </w:rPr>
        <w:t xml:space="preserve">99,32 </w:t>
      </w:r>
      <w:r w:rsidR="000862A7" w:rsidRPr="00705BD0">
        <w:rPr>
          <w:sz w:val="28"/>
          <w:szCs w:val="28"/>
        </w:rPr>
        <w:t xml:space="preserve">%, по программным расходам </w:t>
      </w:r>
      <w:r w:rsidR="004A3F68" w:rsidRPr="00705BD0">
        <w:rPr>
          <w:sz w:val="28"/>
          <w:szCs w:val="28"/>
        </w:rPr>
        <w:t>935 </w:t>
      </w:r>
      <w:r w:rsidR="00FB6F2A" w:rsidRPr="00705BD0">
        <w:rPr>
          <w:sz w:val="28"/>
          <w:szCs w:val="28"/>
        </w:rPr>
        <w:t xml:space="preserve">621,76 </w:t>
      </w:r>
      <w:r w:rsidR="000862A7" w:rsidRPr="00705BD0">
        <w:rPr>
          <w:sz w:val="28"/>
          <w:szCs w:val="28"/>
        </w:rPr>
        <w:t>тыс</w:t>
      </w:r>
      <w:r w:rsidR="00FB6F2A" w:rsidRPr="00705BD0">
        <w:rPr>
          <w:sz w:val="28"/>
          <w:szCs w:val="28"/>
        </w:rPr>
        <w:t>яч</w:t>
      </w:r>
      <w:r w:rsidR="000862A7" w:rsidRPr="00705BD0">
        <w:rPr>
          <w:sz w:val="28"/>
          <w:szCs w:val="28"/>
        </w:rPr>
        <w:t xml:space="preserve"> руб. </w:t>
      </w:r>
      <w:r w:rsidR="00597B69" w:rsidRPr="00705BD0">
        <w:rPr>
          <w:sz w:val="28"/>
          <w:szCs w:val="28"/>
        </w:rPr>
        <w:t xml:space="preserve">или </w:t>
      </w:r>
      <w:r w:rsidR="00FB6F2A" w:rsidRPr="00705BD0">
        <w:rPr>
          <w:sz w:val="28"/>
          <w:szCs w:val="28"/>
        </w:rPr>
        <w:t xml:space="preserve">95,67 </w:t>
      </w:r>
      <w:r w:rsidR="000862A7" w:rsidRPr="00705BD0">
        <w:rPr>
          <w:sz w:val="28"/>
          <w:szCs w:val="28"/>
        </w:rPr>
        <w:t>% от планового объема бюджетных ассигнований.</w:t>
      </w:r>
    </w:p>
    <w:p w:rsidR="00955CF7" w:rsidRPr="00705BD0" w:rsidRDefault="00955CF7" w:rsidP="00680F29">
      <w:pPr>
        <w:spacing w:line="276" w:lineRule="auto"/>
        <w:ind w:firstLine="720"/>
        <w:jc w:val="both"/>
        <w:rPr>
          <w:sz w:val="28"/>
          <w:szCs w:val="28"/>
        </w:rPr>
      </w:pPr>
      <w:r w:rsidRPr="00705BD0">
        <w:rPr>
          <w:sz w:val="28"/>
          <w:szCs w:val="28"/>
        </w:rPr>
        <w:t xml:space="preserve">Данные об исполнении кассовых расходов по </w:t>
      </w:r>
      <w:r w:rsidR="004E1693" w:rsidRPr="00705BD0">
        <w:rPr>
          <w:sz w:val="28"/>
          <w:szCs w:val="28"/>
        </w:rPr>
        <w:t>отношению</w:t>
      </w:r>
      <w:r w:rsidRPr="00705BD0">
        <w:rPr>
          <w:sz w:val="28"/>
          <w:szCs w:val="28"/>
        </w:rPr>
        <w:t xml:space="preserve"> </w:t>
      </w:r>
      <w:r w:rsidR="004E1693" w:rsidRPr="00705BD0">
        <w:rPr>
          <w:sz w:val="28"/>
          <w:szCs w:val="28"/>
        </w:rPr>
        <w:t>к</w:t>
      </w:r>
      <w:r w:rsidRPr="00705BD0">
        <w:rPr>
          <w:sz w:val="28"/>
          <w:szCs w:val="28"/>
        </w:rPr>
        <w:t xml:space="preserve"> показателям, установлен</w:t>
      </w:r>
      <w:r w:rsidR="004E1693" w:rsidRPr="00705BD0">
        <w:rPr>
          <w:sz w:val="28"/>
          <w:szCs w:val="28"/>
        </w:rPr>
        <w:t>н</w:t>
      </w:r>
      <w:r w:rsidRPr="00705BD0">
        <w:rPr>
          <w:sz w:val="28"/>
          <w:szCs w:val="28"/>
        </w:rPr>
        <w:t>ым сводной бюджетной росписью по разделам классификации расходов, представлены в таблице</w:t>
      </w:r>
      <w:r w:rsidR="00035595" w:rsidRPr="00705BD0">
        <w:rPr>
          <w:sz w:val="28"/>
          <w:szCs w:val="28"/>
        </w:rPr>
        <w:t xml:space="preserve"> </w:t>
      </w:r>
      <w:r w:rsidR="00C60F8F" w:rsidRPr="00705BD0">
        <w:rPr>
          <w:sz w:val="28"/>
          <w:szCs w:val="28"/>
        </w:rPr>
        <w:t>4</w:t>
      </w:r>
      <w:r w:rsidRPr="00705BD0">
        <w:rPr>
          <w:sz w:val="28"/>
          <w:szCs w:val="28"/>
        </w:rPr>
        <w:t>.</w:t>
      </w:r>
    </w:p>
    <w:p w:rsidR="00705BD0" w:rsidRDefault="00705BD0">
      <w:pPr>
        <w:rPr>
          <w:sz w:val="28"/>
          <w:szCs w:val="28"/>
        </w:rPr>
      </w:pPr>
      <w:r>
        <w:rPr>
          <w:sz w:val="28"/>
          <w:szCs w:val="28"/>
        </w:rPr>
        <w:br w:type="page"/>
      </w:r>
    </w:p>
    <w:p w:rsidR="00035595" w:rsidRPr="00705BD0" w:rsidRDefault="00AB00BC" w:rsidP="00035595">
      <w:pPr>
        <w:spacing w:line="276" w:lineRule="auto"/>
        <w:ind w:firstLine="720"/>
        <w:jc w:val="right"/>
        <w:rPr>
          <w:sz w:val="28"/>
          <w:szCs w:val="28"/>
        </w:rPr>
      </w:pPr>
      <w:r w:rsidRPr="00705BD0">
        <w:rPr>
          <w:sz w:val="28"/>
          <w:szCs w:val="28"/>
        </w:rPr>
        <w:lastRenderedPageBreak/>
        <w:t>Таблица</w:t>
      </w:r>
      <w:r w:rsidR="00035595" w:rsidRPr="00705BD0">
        <w:rPr>
          <w:sz w:val="28"/>
          <w:szCs w:val="28"/>
        </w:rPr>
        <w:t xml:space="preserve"> </w:t>
      </w:r>
      <w:r w:rsidR="00C60F8F" w:rsidRPr="00705BD0">
        <w:rPr>
          <w:sz w:val="28"/>
          <w:szCs w:val="28"/>
        </w:rPr>
        <w:t>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
        <w:gridCol w:w="1701"/>
        <w:gridCol w:w="1701"/>
        <w:gridCol w:w="1418"/>
        <w:gridCol w:w="1275"/>
      </w:tblGrid>
      <w:tr w:rsidR="001530E1" w:rsidRPr="00567DB4" w:rsidTr="009751B2">
        <w:trPr>
          <w:trHeight w:val="53"/>
        </w:trPr>
        <w:tc>
          <w:tcPr>
            <w:tcW w:w="3544" w:type="dxa"/>
            <w:shd w:val="clear" w:color="auto" w:fill="auto"/>
            <w:vAlign w:val="center"/>
            <w:hideMark/>
          </w:tcPr>
          <w:p w:rsidR="001530E1" w:rsidRPr="00567DB4" w:rsidRDefault="001530E1" w:rsidP="00BC3C31">
            <w:pPr>
              <w:jc w:val="center"/>
              <w:rPr>
                <w:b/>
                <w:bCs/>
                <w:sz w:val="16"/>
                <w:szCs w:val="16"/>
              </w:rPr>
            </w:pPr>
            <w:r w:rsidRPr="00567DB4">
              <w:rPr>
                <w:b/>
                <w:sz w:val="16"/>
                <w:szCs w:val="16"/>
              </w:rPr>
              <w:t>Наименование раздела классификации расходов бюджетов</w:t>
            </w:r>
          </w:p>
        </w:tc>
        <w:tc>
          <w:tcPr>
            <w:tcW w:w="567" w:type="dxa"/>
            <w:vAlign w:val="center"/>
          </w:tcPr>
          <w:p w:rsidR="001530E1" w:rsidRPr="00567DB4" w:rsidRDefault="001530E1" w:rsidP="00256E50">
            <w:pPr>
              <w:jc w:val="center"/>
              <w:rPr>
                <w:b/>
                <w:bCs/>
                <w:sz w:val="16"/>
                <w:szCs w:val="16"/>
              </w:rPr>
            </w:pPr>
            <w:proofErr w:type="spellStart"/>
            <w:r w:rsidRPr="00567DB4">
              <w:rPr>
                <w:b/>
                <w:bCs/>
                <w:sz w:val="16"/>
                <w:szCs w:val="16"/>
              </w:rPr>
              <w:t>Рз</w:t>
            </w:r>
            <w:proofErr w:type="spellEnd"/>
          </w:p>
        </w:tc>
        <w:tc>
          <w:tcPr>
            <w:tcW w:w="1701" w:type="dxa"/>
            <w:shd w:val="clear" w:color="auto" w:fill="auto"/>
            <w:vAlign w:val="center"/>
            <w:hideMark/>
          </w:tcPr>
          <w:p w:rsidR="001530E1" w:rsidRPr="00567DB4" w:rsidRDefault="001530E1" w:rsidP="00BC3C31">
            <w:pPr>
              <w:jc w:val="center"/>
              <w:rPr>
                <w:b/>
                <w:bCs/>
                <w:sz w:val="16"/>
                <w:szCs w:val="16"/>
              </w:rPr>
            </w:pPr>
            <w:r w:rsidRPr="00567DB4">
              <w:rPr>
                <w:b/>
                <w:bCs/>
                <w:sz w:val="16"/>
                <w:szCs w:val="16"/>
              </w:rPr>
              <w:t>Плановые ассигнования по бюджетной росписи</w:t>
            </w:r>
          </w:p>
          <w:p w:rsidR="001530E1" w:rsidRPr="00567DB4" w:rsidRDefault="001530E1" w:rsidP="00BC3C31">
            <w:pPr>
              <w:jc w:val="center"/>
              <w:rPr>
                <w:b/>
                <w:bCs/>
                <w:sz w:val="16"/>
                <w:szCs w:val="16"/>
              </w:rPr>
            </w:pPr>
            <w:r w:rsidRPr="00567DB4">
              <w:rPr>
                <w:b/>
                <w:bCs/>
                <w:sz w:val="16"/>
                <w:szCs w:val="16"/>
              </w:rPr>
              <w:t>(тыс. руб.)</w:t>
            </w:r>
          </w:p>
        </w:tc>
        <w:tc>
          <w:tcPr>
            <w:tcW w:w="1701" w:type="dxa"/>
            <w:shd w:val="clear" w:color="auto" w:fill="auto"/>
            <w:vAlign w:val="center"/>
            <w:hideMark/>
          </w:tcPr>
          <w:p w:rsidR="001530E1" w:rsidRPr="00567DB4" w:rsidRDefault="001530E1" w:rsidP="00CA7A20">
            <w:pPr>
              <w:jc w:val="center"/>
              <w:rPr>
                <w:b/>
                <w:bCs/>
                <w:sz w:val="16"/>
                <w:szCs w:val="16"/>
              </w:rPr>
            </w:pPr>
            <w:r w:rsidRPr="00567DB4">
              <w:rPr>
                <w:b/>
                <w:bCs/>
                <w:sz w:val="16"/>
                <w:szCs w:val="16"/>
              </w:rPr>
              <w:t>Кассовое исполнение (тыс. руб.)</w:t>
            </w:r>
          </w:p>
        </w:tc>
        <w:tc>
          <w:tcPr>
            <w:tcW w:w="1418" w:type="dxa"/>
            <w:shd w:val="clear" w:color="auto" w:fill="auto"/>
            <w:vAlign w:val="center"/>
            <w:hideMark/>
          </w:tcPr>
          <w:p w:rsidR="001530E1" w:rsidRPr="00567DB4" w:rsidRDefault="001530E1" w:rsidP="00CA7A20">
            <w:pPr>
              <w:jc w:val="center"/>
              <w:rPr>
                <w:b/>
                <w:bCs/>
                <w:sz w:val="16"/>
                <w:szCs w:val="16"/>
              </w:rPr>
            </w:pPr>
            <w:r w:rsidRPr="00567DB4">
              <w:rPr>
                <w:b/>
                <w:bCs/>
                <w:sz w:val="16"/>
                <w:szCs w:val="16"/>
              </w:rPr>
              <w:t>Отклонение (гр.2-гр.1) (+,-)</w:t>
            </w:r>
          </w:p>
          <w:p w:rsidR="001530E1" w:rsidRPr="00567DB4" w:rsidRDefault="001530E1" w:rsidP="00BC3C31">
            <w:pPr>
              <w:jc w:val="center"/>
              <w:rPr>
                <w:b/>
                <w:bCs/>
                <w:sz w:val="16"/>
                <w:szCs w:val="16"/>
              </w:rPr>
            </w:pPr>
            <w:r w:rsidRPr="00567DB4">
              <w:rPr>
                <w:b/>
                <w:bCs/>
                <w:sz w:val="16"/>
                <w:szCs w:val="16"/>
              </w:rPr>
              <w:t>(тыс. руб.)</w:t>
            </w:r>
          </w:p>
        </w:tc>
        <w:tc>
          <w:tcPr>
            <w:tcW w:w="1275" w:type="dxa"/>
            <w:shd w:val="clear" w:color="auto" w:fill="auto"/>
            <w:vAlign w:val="center"/>
          </w:tcPr>
          <w:p w:rsidR="00ED0D60" w:rsidRPr="00567DB4" w:rsidRDefault="001530E1" w:rsidP="00256E50">
            <w:pPr>
              <w:ind w:left="-108" w:right="-108"/>
              <w:jc w:val="center"/>
              <w:rPr>
                <w:b/>
                <w:bCs/>
                <w:sz w:val="16"/>
                <w:szCs w:val="16"/>
              </w:rPr>
            </w:pPr>
            <w:r w:rsidRPr="00567DB4">
              <w:rPr>
                <w:b/>
                <w:bCs/>
                <w:sz w:val="16"/>
                <w:szCs w:val="16"/>
              </w:rPr>
              <w:t xml:space="preserve">% </w:t>
            </w:r>
          </w:p>
          <w:p w:rsidR="001530E1" w:rsidRPr="00567DB4" w:rsidRDefault="001530E1" w:rsidP="00256E50">
            <w:pPr>
              <w:ind w:left="-108" w:right="-108"/>
              <w:jc w:val="center"/>
              <w:rPr>
                <w:b/>
                <w:bCs/>
                <w:sz w:val="16"/>
                <w:szCs w:val="16"/>
              </w:rPr>
            </w:pPr>
            <w:r w:rsidRPr="00567DB4">
              <w:rPr>
                <w:b/>
                <w:bCs/>
                <w:sz w:val="16"/>
                <w:szCs w:val="16"/>
              </w:rPr>
              <w:t>исполнения</w:t>
            </w:r>
          </w:p>
          <w:p w:rsidR="001530E1" w:rsidRPr="00567DB4" w:rsidRDefault="001530E1" w:rsidP="00BC3C31">
            <w:pPr>
              <w:jc w:val="center"/>
              <w:rPr>
                <w:b/>
                <w:bCs/>
                <w:sz w:val="16"/>
                <w:szCs w:val="16"/>
              </w:rPr>
            </w:pPr>
          </w:p>
        </w:tc>
      </w:tr>
      <w:tr w:rsidR="00035595" w:rsidRPr="00567DB4" w:rsidTr="009751B2">
        <w:trPr>
          <w:trHeight w:val="53"/>
        </w:trPr>
        <w:tc>
          <w:tcPr>
            <w:tcW w:w="3544" w:type="dxa"/>
            <w:shd w:val="clear" w:color="auto" w:fill="auto"/>
            <w:noWrap/>
            <w:vAlign w:val="bottom"/>
            <w:hideMark/>
          </w:tcPr>
          <w:p w:rsidR="00035595" w:rsidRPr="00567DB4" w:rsidRDefault="00035595" w:rsidP="00BC3C31">
            <w:pPr>
              <w:jc w:val="center"/>
              <w:rPr>
                <w:b/>
                <w:bCs/>
                <w:sz w:val="16"/>
                <w:szCs w:val="16"/>
              </w:rPr>
            </w:pPr>
            <w:r w:rsidRPr="00567DB4">
              <w:rPr>
                <w:b/>
                <w:bCs/>
                <w:sz w:val="16"/>
                <w:szCs w:val="16"/>
              </w:rPr>
              <w:t>А</w:t>
            </w:r>
          </w:p>
        </w:tc>
        <w:tc>
          <w:tcPr>
            <w:tcW w:w="567" w:type="dxa"/>
          </w:tcPr>
          <w:p w:rsidR="00035595" w:rsidRPr="00567DB4" w:rsidRDefault="00035595" w:rsidP="00BC3C31">
            <w:pPr>
              <w:jc w:val="center"/>
              <w:rPr>
                <w:b/>
                <w:bCs/>
                <w:sz w:val="16"/>
                <w:szCs w:val="16"/>
              </w:rPr>
            </w:pPr>
            <w:r w:rsidRPr="00567DB4">
              <w:rPr>
                <w:b/>
                <w:bCs/>
                <w:sz w:val="16"/>
                <w:szCs w:val="16"/>
              </w:rPr>
              <w:t>Б</w:t>
            </w:r>
          </w:p>
        </w:tc>
        <w:tc>
          <w:tcPr>
            <w:tcW w:w="1701" w:type="dxa"/>
            <w:shd w:val="clear" w:color="auto" w:fill="auto"/>
            <w:noWrap/>
            <w:vAlign w:val="bottom"/>
            <w:hideMark/>
          </w:tcPr>
          <w:p w:rsidR="00035595" w:rsidRPr="00567DB4" w:rsidRDefault="00035595" w:rsidP="00BC3C31">
            <w:pPr>
              <w:jc w:val="center"/>
              <w:rPr>
                <w:b/>
                <w:bCs/>
                <w:sz w:val="16"/>
                <w:szCs w:val="16"/>
              </w:rPr>
            </w:pPr>
            <w:r w:rsidRPr="00567DB4">
              <w:rPr>
                <w:b/>
                <w:bCs/>
                <w:sz w:val="16"/>
                <w:szCs w:val="16"/>
              </w:rPr>
              <w:t>1</w:t>
            </w:r>
          </w:p>
        </w:tc>
        <w:tc>
          <w:tcPr>
            <w:tcW w:w="1701" w:type="dxa"/>
            <w:shd w:val="clear" w:color="auto" w:fill="auto"/>
            <w:noWrap/>
            <w:vAlign w:val="bottom"/>
            <w:hideMark/>
          </w:tcPr>
          <w:p w:rsidR="00035595" w:rsidRPr="00567DB4" w:rsidRDefault="00035595" w:rsidP="00BC3C31">
            <w:pPr>
              <w:jc w:val="center"/>
              <w:rPr>
                <w:b/>
                <w:bCs/>
                <w:sz w:val="16"/>
                <w:szCs w:val="16"/>
              </w:rPr>
            </w:pPr>
            <w:r w:rsidRPr="00567DB4">
              <w:rPr>
                <w:b/>
                <w:bCs/>
                <w:sz w:val="16"/>
                <w:szCs w:val="16"/>
              </w:rPr>
              <w:t>2</w:t>
            </w:r>
          </w:p>
        </w:tc>
        <w:tc>
          <w:tcPr>
            <w:tcW w:w="1418" w:type="dxa"/>
            <w:shd w:val="clear" w:color="auto" w:fill="auto"/>
            <w:noWrap/>
            <w:vAlign w:val="bottom"/>
            <w:hideMark/>
          </w:tcPr>
          <w:p w:rsidR="00035595" w:rsidRPr="00567DB4" w:rsidRDefault="00035595" w:rsidP="00BC3C31">
            <w:pPr>
              <w:jc w:val="center"/>
              <w:rPr>
                <w:b/>
                <w:bCs/>
                <w:sz w:val="16"/>
                <w:szCs w:val="16"/>
              </w:rPr>
            </w:pPr>
            <w:r w:rsidRPr="00567DB4">
              <w:rPr>
                <w:b/>
                <w:bCs/>
                <w:sz w:val="16"/>
                <w:szCs w:val="16"/>
              </w:rPr>
              <w:t>3</w:t>
            </w:r>
          </w:p>
        </w:tc>
        <w:tc>
          <w:tcPr>
            <w:tcW w:w="1275" w:type="dxa"/>
            <w:shd w:val="clear" w:color="auto" w:fill="auto"/>
            <w:noWrap/>
            <w:vAlign w:val="bottom"/>
            <w:hideMark/>
          </w:tcPr>
          <w:p w:rsidR="00035595" w:rsidRPr="00567DB4" w:rsidRDefault="00035595" w:rsidP="00BC3C31">
            <w:pPr>
              <w:jc w:val="center"/>
              <w:rPr>
                <w:b/>
                <w:bCs/>
                <w:sz w:val="16"/>
                <w:szCs w:val="16"/>
              </w:rPr>
            </w:pPr>
            <w:r w:rsidRPr="00567DB4">
              <w:rPr>
                <w:b/>
                <w:bCs/>
                <w:sz w:val="16"/>
                <w:szCs w:val="16"/>
              </w:rPr>
              <w:t>4</w:t>
            </w:r>
          </w:p>
        </w:tc>
      </w:tr>
      <w:tr w:rsidR="00627EFC" w:rsidRPr="00567DB4" w:rsidTr="00627EFC">
        <w:trPr>
          <w:trHeight w:val="53"/>
        </w:trPr>
        <w:tc>
          <w:tcPr>
            <w:tcW w:w="3544" w:type="dxa"/>
            <w:shd w:val="clear" w:color="auto" w:fill="auto"/>
            <w:vAlign w:val="center"/>
            <w:hideMark/>
          </w:tcPr>
          <w:p w:rsidR="00627EFC" w:rsidRPr="00567DB4" w:rsidRDefault="00627EFC" w:rsidP="00627EFC">
            <w:pPr>
              <w:rPr>
                <w:sz w:val="16"/>
                <w:szCs w:val="16"/>
              </w:rPr>
            </w:pPr>
            <w:r w:rsidRPr="00567DB4">
              <w:rPr>
                <w:sz w:val="16"/>
                <w:szCs w:val="16"/>
              </w:rPr>
              <w:t>Общегосударственные вопросы</w:t>
            </w:r>
          </w:p>
        </w:tc>
        <w:tc>
          <w:tcPr>
            <w:tcW w:w="567" w:type="dxa"/>
            <w:vAlign w:val="center"/>
          </w:tcPr>
          <w:p w:rsidR="00627EFC" w:rsidRPr="00567DB4" w:rsidRDefault="00627EFC" w:rsidP="00627EFC">
            <w:pPr>
              <w:jc w:val="center"/>
              <w:rPr>
                <w:sz w:val="16"/>
                <w:szCs w:val="16"/>
              </w:rPr>
            </w:pPr>
            <w:r w:rsidRPr="00567DB4">
              <w:rPr>
                <w:sz w:val="16"/>
                <w:szCs w:val="16"/>
              </w:rPr>
              <w:t>1</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298 016,12</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295 387,82</w:t>
            </w:r>
          </w:p>
        </w:tc>
        <w:tc>
          <w:tcPr>
            <w:tcW w:w="1418" w:type="dxa"/>
            <w:shd w:val="clear" w:color="auto" w:fill="auto"/>
            <w:noWrap/>
            <w:vAlign w:val="center"/>
          </w:tcPr>
          <w:p w:rsidR="00627EFC" w:rsidRPr="00627EFC" w:rsidRDefault="00627EFC" w:rsidP="00627EFC">
            <w:pPr>
              <w:jc w:val="right"/>
              <w:rPr>
                <w:sz w:val="16"/>
                <w:szCs w:val="16"/>
              </w:rPr>
            </w:pPr>
            <w:r w:rsidRPr="00627EFC">
              <w:rPr>
                <w:sz w:val="16"/>
                <w:szCs w:val="16"/>
              </w:rPr>
              <w:t>-2 628,30</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99,12</w:t>
            </w:r>
          </w:p>
        </w:tc>
      </w:tr>
      <w:tr w:rsidR="00627EFC" w:rsidRPr="00567DB4" w:rsidTr="00627EFC">
        <w:trPr>
          <w:trHeight w:val="53"/>
        </w:trPr>
        <w:tc>
          <w:tcPr>
            <w:tcW w:w="3544" w:type="dxa"/>
            <w:shd w:val="clear" w:color="auto" w:fill="auto"/>
            <w:vAlign w:val="center"/>
            <w:hideMark/>
          </w:tcPr>
          <w:p w:rsidR="00627EFC" w:rsidRPr="00567DB4" w:rsidRDefault="00627EFC" w:rsidP="00627EFC">
            <w:pPr>
              <w:rPr>
                <w:sz w:val="16"/>
                <w:szCs w:val="16"/>
              </w:rPr>
            </w:pPr>
            <w:r w:rsidRPr="00567DB4">
              <w:rPr>
                <w:sz w:val="16"/>
                <w:szCs w:val="16"/>
              </w:rPr>
              <w:t>Национальная оборона</w:t>
            </w:r>
          </w:p>
        </w:tc>
        <w:tc>
          <w:tcPr>
            <w:tcW w:w="567" w:type="dxa"/>
            <w:vAlign w:val="center"/>
          </w:tcPr>
          <w:p w:rsidR="00627EFC" w:rsidRPr="00567DB4" w:rsidRDefault="00627EFC" w:rsidP="00627EFC">
            <w:pPr>
              <w:jc w:val="center"/>
              <w:rPr>
                <w:sz w:val="16"/>
                <w:szCs w:val="16"/>
              </w:rPr>
            </w:pPr>
            <w:r w:rsidRPr="00567DB4">
              <w:rPr>
                <w:sz w:val="16"/>
                <w:szCs w:val="16"/>
              </w:rPr>
              <w:t>2</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7 532,74</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7 532,74</w:t>
            </w:r>
          </w:p>
        </w:tc>
        <w:tc>
          <w:tcPr>
            <w:tcW w:w="1418" w:type="dxa"/>
            <w:shd w:val="clear" w:color="auto" w:fill="auto"/>
            <w:noWrap/>
            <w:vAlign w:val="center"/>
          </w:tcPr>
          <w:p w:rsidR="00627EFC" w:rsidRPr="00627EFC" w:rsidRDefault="00627EFC" w:rsidP="00627EFC">
            <w:pPr>
              <w:jc w:val="right"/>
              <w:rPr>
                <w:sz w:val="16"/>
                <w:szCs w:val="16"/>
              </w:rPr>
            </w:pPr>
            <w:r w:rsidRPr="00627EFC">
              <w:rPr>
                <w:sz w:val="16"/>
                <w:szCs w:val="16"/>
              </w:rPr>
              <w:t>0,00</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100,00</w:t>
            </w:r>
          </w:p>
        </w:tc>
      </w:tr>
      <w:tr w:rsidR="00627EFC" w:rsidRPr="00567DB4" w:rsidTr="00627EFC">
        <w:trPr>
          <w:trHeight w:val="53"/>
        </w:trPr>
        <w:tc>
          <w:tcPr>
            <w:tcW w:w="3544" w:type="dxa"/>
            <w:shd w:val="clear" w:color="auto" w:fill="auto"/>
            <w:vAlign w:val="center"/>
            <w:hideMark/>
          </w:tcPr>
          <w:p w:rsidR="00627EFC" w:rsidRPr="00567DB4" w:rsidRDefault="00627EFC" w:rsidP="00627EFC">
            <w:pPr>
              <w:rPr>
                <w:sz w:val="16"/>
                <w:szCs w:val="16"/>
              </w:rPr>
            </w:pPr>
            <w:r w:rsidRPr="00567DB4">
              <w:rPr>
                <w:sz w:val="16"/>
                <w:szCs w:val="16"/>
              </w:rPr>
              <w:t>Национальная безопасность и правоохранительная деятельность</w:t>
            </w:r>
          </w:p>
        </w:tc>
        <w:tc>
          <w:tcPr>
            <w:tcW w:w="567" w:type="dxa"/>
            <w:vAlign w:val="center"/>
          </w:tcPr>
          <w:p w:rsidR="00627EFC" w:rsidRPr="00567DB4" w:rsidRDefault="00627EFC" w:rsidP="00627EFC">
            <w:pPr>
              <w:jc w:val="center"/>
              <w:rPr>
                <w:sz w:val="16"/>
                <w:szCs w:val="16"/>
              </w:rPr>
            </w:pPr>
            <w:r w:rsidRPr="00567DB4">
              <w:rPr>
                <w:sz w:val="16"/>
                <w:szCs w:val="16"/>
              </w:rPr>
              <w:t>3</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2 353,64</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2 347,64</w:t>
            </w:r>
          </w:p>
        </w:tc>
        <w:tc>
          <w:tcPr>
            <w:tcW w:w="1418" w:type="dxa"/>
            <w:shd w:val="clear" w:color="auto" w:fill="auto"/>
            <w:noWrap/>
            <w:vAlign w:val="center"/>
          </w:tcPr>
          <w:p w:rsidR="00627EFC" w:rsidRPr="00627EFC" w:rsidRDefault="00627EFC" w:rsidP="00627EFC">
            <w:pPr>
              <w:jc w:val="right"/>
              <w:rPr>
                <w:sz w:val="16"/>
                <w:szCs w:val="16"/>
              </w:rPr>
            </w:pPr>
            <w:r w:rsidRPr="00627EFC">
              <w:rPr>
                <w:sz w:val="16"/>
                <w:szCs w:val="16"/>
              </w:rPr>
              <w:t>-6,00</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99,75</w:t>
            </w:r>
          </w:p>
        </w:tc>
      </w:tr>
      <w:tr w:rsidR="00627EFC" w:rsidRPr="00567DB4" w:rsidTr="00627EFC">
        <w:trPr>
          <w:trHeight w:val="53"/>
        </w:trPr>
        <w:tc>
          <w:tcPr>
            <w:tcW w:w="3544" w:type="dxa"/>
            <w:shd w:val="clear" w:color="auto" w:fill="auto"/>
            <w:vAlign w:val="center"/>
            <w:hideMark/>
          </w:tcPr>
          <w:p w:rsidR="00627EFC" w:rsidRPr="00567DB4" w:rsidRDefault="00627EFC" w:rsidP="00627EFC">
            <w:pPr>
              <w:rPr>
                <w:sz w:val="16"/>
                <w:szCs w:val="16"/>
              </w:rPr>
            </w:pPr>
            <w:r w:rsidRPr="00567DB4">
              <w:rPr>
                <w:sz w:val="16"/>
                <w:szCs w:val="16"/>
              </w:rPr>
              <w:t>Национальная экономика</w:t>
            </w:r>
          </w:p>
        </w:tc>
        <w:tc>
          <w:tcPr>
            <w:tcW w:w="567" w:type="dxa"/>
            <w:vAlign w:val="center"/>
          </w:tcPr>
          <w:p w:rsidR="00627EFC" w:rsidRPr="00567DB4" w:rsidRDefault="00627EFC" w:rsidP="00627EFC">
            <w:pPr>
              <w:jc w:val="center"/>
              <w:rPr>
                <w:sz w:val="16"/>
                <w:szCs w:val="16"/>
              </w:rPr>
            </w:pPr>
            <w:r w:rsidRPr="00567DB4">
              <w:rPr>
                <w:sz w:val="16"/>
                <w:szCs w:val="16"/>
              </w:rPr>
              <w:t>4</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133 307,57</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106 808,91</w:t>
            </w:r>
          </w:p>
        </w:tc>
        <w:tc>
          <w:tcPr>
            <w:tcW w:w="1418" w:type="dxa"/>
            <w:shd w:val="clear" w:color="auto" w:fill="auto"/>
            <w:noWrap/>
            <w:vAlign w:val="center"/>
          </w:tcPr>
          <w:p w:rsidR="00627EFC" w:rsidRPr="00627EFC" w:rsidRDefault="00627EFC" w:rsidP="00627EFC">
            <w:pPr>
              <w:jc w:val="right"/>
              <w:rPr>
                <w:sz w:val="16"/>
                <w:szCs w:val="16"/>
              </w:rPr>
            </w:pPr>
            <w:r w:rsidRPr="00627EFC">
              <w:rPr>
                <w:sz w:val="16"/>
                <w:szCs w:val="16"/>
              </w:rPr>
              <w:t>-26 498,66</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80,12</w:t>
            </w:r>
          </w:p>
        </w:tc>
      </w:tr>
      <w:tr w:rsidR="00627EFC" w:rsidRPr="00567DB4" w:rsidTr="00627EFC">
        <w:trPr>
          <w:trHeight w:val="53"/>
        </w:trPr>
        <w:tc>
          <w:tcPr>
            <w:tcW w:w="3544" w:type="dxa"/>
            <w:shd w:val="clear" w:color="auto" w:fill="auto"/>
            <w:vAlign w:val="center"/>
            <w:hideMark/>
          </w:tcPr>
          <w:p w:rsidR="00627EFC" w:rsidRPr="00567DB4" w:rsidRDefault="00627EFC" w:rsidP="00627EFC">
            <w:pPr>
              <w:rPr>
                <w:sz w:val="16"/>
                <w:szCs w:val="16"/>
              </w:rPr>
            </w:pPr>
            <w:r w:rsidRPr="00567DB4">
              <w:rPr>
                <w:sz w:val="16"/>
                <w:szCs w:val="16"/>
              </w:rPr>
              <w:t>Жилищно-коммунальное хозяйство</w:t>
            </w:r>
          </w:p>
        </w:tc>
        <w:tc>
          <w:tcPr>
            <w:tcW w:w="567" w:type="dxa"/>
            <w:vAlign w:val="center"/>
          </w:tcPr>
          <w:p w:rsidR="00627EFC" w:rsidRPr="00567DB4" w:rsidRDefault="00627EFC" w:rsidP="00627EFC">
            <w:pPr>
              <w:jc w:val="center"/>
              <w:rPr>
                <w:sz w:val="16"/>
                <w:szCs w:val="16"/>
              </w:rPr>
            </w:pPr>
            <w:r w:rsidRPr="00567DB4">
              <w:rPr>
                <w:sz w:val="16"/>
                <w:szCs w:val="16"/>
              </w:rPr>
              <w:t>5</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273 287,81</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259 380,24</w:t>
            </w:r>
          </w:p>
        </w:tc>
        <w:tc>
          <w:tcPr>
            <w:tcW w:w="1418" w:type="dxa"/>
            <w:shd w:val="clear" w:color="auto" w:fill="auto"/>
            <w:noWrap/>
            <w:vAlign w:val="center"/>
          </w:tcPr>
          <w:p w:rsidR="00627EFC" w:rsidRPr="00627EFC" w:rsidRDefault="00627EFC" w:rsidP="00627EFC">
            <w:pPr>
              <w:jc w:val="right"/>
              <w:rPr>
                <w:sz w:val="16"/>
                <w:szCs w:val="16"/>
              </w:rPr>
            </w:pPr>
            <w:r w:rsidRPr="00627EFC">
              <w:rPr>
                <w:sz w:val="16"/>
                <w:szCs w:val="16"/>
              </w:rPr>
              <w:t>-13 907,57</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94,91</w:t>
            </w:r>
          </w:p>
        </w:tc>
      </w:tr>
      <w:tr w:rsidR="00627EFC" w:rsidRPr="00567DB4" w:rsidTr="00D602B1">
        <w:trPr>
          <w:trHeight w:val="53"/>
        </w:trPr>
        <w:tc>
          <w:tcPr>
            <w:tcW w:w="3544" w:type="dxa"/>
            <w:tcBorders>
              <w:bottom w:val="single" w:sz="4" w:space="0" w:color="auto"/>
            </w:tcBorders>
            <w:shd w:val="clear" w:color="auto" w:fill="auto"/>
            <w:vAlign w:val="center"/>
          </w:tcPr>
          <w:p w:rsidR="00627EFC" w:rsidRPr="00D031E1" w:rsidRDefault="00627EFC" w:rsidP="00627EFC">
            <w:pPr>
              <w:rPr>
                <w:sz w:val="16"/>
                <w:szCs w:val="16"/>
              </w:rPr>
            </w:pPr>
            <w:r w:rsidRPr="00D031E1">
              <w:rPr>
                <w:sz w:val="16"/>
                <w:szCs w:val="16"/>
              </w:rPr>
              <w:t>Охрана окружающей среды</w:t>
            </w:r>
          </w:p>
        </w:tc>
        <w:tc>
          <w:tcPr>
            <w:tcW w:w="567" w:type="dxa"/>
            <w:vAlign w:val="center"/>
          </w:tcPr>
          <w:p w:rsidR="00627EFC" w:rsidRPr="00D031E1" w:rsidRDefault="00627EFC" w:rsidP="00627EFC">
            <w:pPr>
              <w:jc w:val="center"/>
              <w:rPr>
                <w:sz w:val="16"/>
                <w:szCs w:val="16"/>
              </w:rPr>
            </w:pPr>
            <w:r w:rsidRPr="00D031E1">
              <w:rPr>
                <w:sz w:val="16"/>
                <w:szCs w:val="16"/>
              </w:rPr>
              <w:t>6</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2 854,08</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2 499,49</w:t>
            </w:r>
          </w:p>
        </w:tc>
        <w:tc>
          <w:tcPr>
            <w:tcW w:w="1418" w:type="dxa"/>
            <w:shd w:val="clear" w:color="auto" w:fill="auto"/>
            <w:noWrap/>
            <w:vAlign w:val="center"/>
          </w:tcPr>
          <w:p w:rsidR="00627EFC" w:rsidRPr="00D031E1" w:rsidRDefault="00627EFC" w:rsidP="00627EFC">
            <w:pPr>
              <w:jc w:val="right"/>
              <w:rPr>
                <w:sz w:val="16"/>
                <w:szCs w:val="16"/>
              </w:rPr>
            </w:pPr>
            <w:r w:rsidRPr="00D031E1">
              <w:rPr>
                <w:sz w:val="16"/>
                <w:szCs w:val="16"/>
              </w:rPr>
              <w:t>-354,59</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87,58</w:t>
            </w:r>
          </w:p>
        </w:tc>
      </w:tr>
      <w:tr w:rsidR="00627EFC" w:rsidRPr="00567DB4" w:rsidTr="00627EFC">
        <w:trPr>
          <w:trHeight w:val="53"/>
        </w:trPr>
        <w:tc>
          <w:tcPr>
            <w:tcW w:w="3544" w:type="dxa"/>
            <w:shd w:val="clear" w:color="auto" w:fill="auto"/>
            <w:vAlign w:val="center"/>
            <w:hideMark/>
          </w:tcPr>
          <w:p w:rsidR="00627EFC" w:rsidRPr="00D031E1" w:rsidRDefault="00627EFC" w:rsidP="00627EFC">
            <w:pPr>
              <w:rPr>
                <w:sz w:val="16"/>
                <w:szCs w:val="16"/>
              </w:rPr>
            </w:pPr>
            <w:r w:rsidRPr="00D031E1">
              <w:rPr>
                <w:sz w:val="16"/>
                <w:szCs w:val="16"/>
              </w:rPr>
              <w:t>Образование</w:t>
            </w:r>
          </w:p>
        </w:tc>
        <w:tc>
          <w:tcPr>
            <w:tcW w:w="567" w:type="dxa"/>
            <w:vAlign w:val="center"/>
          </w:tcPr>
          <w:p w:rsidR="00627EFC" w:rsidRPr="00D031E1" w:rsidRDefault="00627EFC" w:rsidP="00627EFC">
            <w:pPr>
              <w:jc w:val="center"/>
              <w:rPr>
                <w:sz w:val="16"/>
                <w:szCs w:val="16"/>
              </w:rPr>
            </w:pPr>
            <w:r w:rsidRPr="00D031E1">
              <w:rPr>
                <w:sz w:val="16"/>
                <w:szCs w:val="16"/>
              </w:rPr>
              <w:t>7</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99 137,66</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98 845,29</w:t>
            </w:r>
          </w:p>
        </w:tc>
        <w:tc>
          <w:tcPr>
            <w:tcW w:w="1418" w:type="dxa"/>
            <w:shd w:val="clear" w:color="auto" w:fill="auto"/>
            <w:noWrap/>
            <w:vAlign w:val="center"/>
          </w:tcPr>
          <w:p w:rsidR="00627EFC" w:rsidRPr="00D031E1" w:rsidRDefault="00627EFC" w:rsidP="00627EFC">
            <w:pPr>
              <w:jc w:val="right"/>
              <w:rPr>
                <w:sz w:val="16"/>
                <w:szCs w:val="16"/>
              </w:rPr>
            </w:pPr>
            <w:r w:rsidRPr="00D031E1">
              <w:rPr>
                <w:sz w:val="16"/>
                <w:szCs w:val="16"/>
              </w:rPr>
              <w:t>-292,37</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99,71</w:t>
            </w:r>
          </w:p>
        </w:tc>
      </w:tr>
      <w:tr w:rsidR="00627EFC" w:rsidRPr="00567DB4" w:rsidTr="00C761A7">
        <w:trPr>
          <w:trHeight w:val="70"/>
        </w:trPr>
        <w:tc>
          <w:tcPr>
            <w:tcW w:w="3544" w:type="dxa"/>
            <w:shd w:val="clear" w:color="auto" w:fill="auto"/>
            <w:vAlign w:val="center"/>
            <w:hideMark/>
          </w:tcPr>
          <w:p w:rsidR="00627EFC" w:rsidRPr="00D031E1" w:rsidRDefault="00627EFC" w:rsidP="00627EFC">
            <w:pPr>
              <w:rPr>
                <w:sz w:val="16"/>
                <w:szCs w:val="16"/>
              </w:rPr>
            </w:pPr>
            <w:r w:rsidRPr="00D031E1">
              <w:rPr>
                <w:sz w:val="16"/>
                <w:szCs w:val="16"/>
              </w:rPr>
              <w:t>Культура и кинематография</w:t>
            </w:r>
          </w:p>
        </w:tc>
        <w:tc>
          <w:tcPr>
            <w:tcW w:w="567" w:type="dxa"/>
            <w:vAlign w:val="center"/>
          </w:tcPr>
          <w:p w:rsidR="00627EFC" w:rsidRPr="00D031E1" w:rsidRDefault="00627EFC" w:rsidP="00627EFC">
            <w:pPr>
              <w:jc w:val="center"/>
              <w:rPr>
                <w:sz w:val="16"/>
                <w:szCs w:val="16"/>
              </w:rPr>
            </w:pPr>
            <w:r w:rsidRPr="00D031E1">
              <w:rPr>
                <w:sz w:val="16"/>
                <w:szCs w:val="16"/>
              </w:rPr>
              <w:t>8</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324 479,81</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323 564,99</w:t>
            </w:r>
          </w:p>
        </w:tc>
        <w:tc>
          <w:tcPr>
            <w:tcW w:w="1418" w:type="dxa"/>
            <w:shd w:val="clear" w:color="auto" w:fill="auto"/>
            <w:noWrap/>
            <w:vAlign w:val="center"/>
          </w:tcPr>
          <w:p w:rsidR="00627EFC" w:rsidRPr="00D031E1" w:rsidRDefault="00627EFC" w:rsidP="00627EFC">
            <w:pPr>
              <w:jc w:val="right"/>
              <w:rPr>
                <w:sz w:val="16"/>
                <w:szCs w:val="16"/>
              </w:rPr>
            </w:pPr>
            <w:r w:rsidRPr="00D031E1">
              <w:rPr>
                <w:sz w:val="16"/>
                <w:szCs w:val="16"/>
              </w:rPr>
              <w:t>-914,82</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99,72</w:t>
            </w:r>
          </w:p>
        </w:tc>
      </w:tr>
      <w:tr w:rsidR="00627EFC" w:rsidRPr="00567DB4" w:rsidTr="00627EFC">
        <w:trPr>
          <w:trHeight w:val="53"/>
        </w:trPr>
        <w:tc>
          <w:tcPr>
            <w:tcW w:w="3544" w:type="dxa"/>
            <w:shd w:val="clear" w:color="auto" w:fill="auto"/>
            <w:vAlign w:val="center"/>
            <w:hideMark/>
          </w:tcPr>
          <w:p w:rsidR="00627EFC" w:rsidRPr="00D031E1" w:rsidRDefault="00627EFC" w:rsidP="00627EFC">
            <w:pPr>
              <w:rPr>
                <w:sz w:val="16"/>
                <w:szCs w:val="16"/>
              </w:rPr>
            </w:pPr>
            <w:r w:rsidRPr="00D031E1">
              <w:rPr>
                <w:sz w:val="16"/>
                <w:szCs w:val="16"/>
              </w:rPr>
              <w:t>Социальная политика</w:t>
            </w:r>
          </w:p>
        </w:tc>
        <w:tc>
          <w:tcPr>
            <w:tcW w:w="567" w:type="dxa"/>
            <w:vAlign w:val="center"/>
          </w:tcPr>
          <w:p w:rsidR="00627EFC" w:rsidRPr="00D031E1" w:rsidRDefault="00627EFC" w:rsidP="00627EFC">
            <w:pPr>
              <w:jc w:val="center"/>
              <w:rPr>
                <w:sz w:val="16"/>
                <w:szCs w:val="16"/>
              </w:rPr>
            </w:pPr>
            <w:r w:rsidRPr="00D031E1">
              <w:rPr>
                <w:sz w:val="16"/>
                <w:szCs w:val="16"/>
              </w:rPr>
              <w:t>10</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7 298,19</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7 276,85</w:t>
            </w:r>
          </w:p>
        </w:tc>
        <w:tc>
          <w:tcPr>
            <w:tcW w:w="1418" w:type="dxa"/>
            <w:shd w:val="clear" w:color="auto" w:fill="auto"/>
            <w:noWrap/>
            <w:vAlign w:val="center"/>
          </w:tcPr>
          <w:p w:rsidR="00627EFC" w:rsidRPr="00D031E1" w:rsidRDefault="00627EFC" w:rsidP="00627EFC">
            <w:pPr>
              <w:jc w:val="right"/>
              <w:rPr>
                <w:sz w:val="16"/>
                <w:szCs w:val="16"/>
              </w:rPr>
            </w:pPr>
            <w:r w:rsidRPr="00D031E1">
              <w:rPr>
                <w:sz w:val="16"/>
                <w:szCs w:val="16"/>
              </w:rPr>
              <w:t>-21,34</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99,71</w:t>
            </w:r>
          </w:p>
        </w:tc>
      </w:tr>
      <w:tr w:rsidR="00627EFC" w:rsidRPr="00567DB4" w:rsidTr="00627EFC">
        <w:trPr>
          <w:trHeight w:val="53"/>
        </w:trPr>
        <w:tc>
          <w:tcPr>
            <w:tcW w:w="3544" w:type="dxa"/>
            <w:shd w:val="clear" w:color="auto" w:fill="auto"/>
            <w:vAlign w:val="center"/>
          </w:tcPr>
          <w:p w:rsidR="00627EFC" w:rsidRPr="00D031E1" w:rsidRDefault="00627EFC" w:rsidP="00627EFC">
            <w:pPr>
              <w:rPr>
                <w:sz w:val="16"/>
                <w:szCs w:val="16"/>
              </w:rPr>
            </w:pPr>
            <w:r w:rsidRPr="00D031E1">
              <w:rPr>
                <w:sz w:val="16"/>
                <w:szCs w:val="16"/>
              </w:rPr>
              <w:t>Физическая культура и спорт</w:t>
            </w:r>
          </w:p>
        </w:tc>
        <w:tc>
          <w:tcPr>
            <w:tcW w:w="567" w:type="dxa"/>
            <w:vAlign w:val="center"/>
          </w:tcPr>
          <w:p w:rsidR="00627EFC" w:rsidRPr="00D031E1" w:rsidRDefault="00627EFC" w:rsidP="00627EFC">
            <w:pPr>
              <w:jc w:val="center"/>
              <w:rPr>
                <w:sz w:val="16"/>
                <w:szCs w:val="16"/>
              </w:rPr>
            </w:pPr>
            <w:r w:rsidRPr="00D031E1">
              <w:rPr>
                <w:sz w:val="16"/>
                <w:szCs w:val="16"/>
              </w:rPr>
              <w:t>11</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93 308,97</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93 308,97</w:t>
            </w:r>
          </w:p>
        </w:tc>
        <w:tc>
          <w:tcPr>
            <w:tcW w:w="1418" w:type="dxa"/>
            <w:shd w:val="clear" w:color="auto" w:fill="auto"/>
            <w:noWrap/>
            <w:vAlign w:val="center"/>
          </w:tcPr>
          <w:p w:rsidR="00627EFC" w:rsidRPr="00D031E1" w:rsidRDefault="00627EFC" w:rsidP="00627EFC">
            <w:pPr>
              <w:jc w:val="right"/>
              <w:rPr>
                <w:sz w:val="16"/>
                <w:szCs w:val="16"/>
              </w:rPr>
            </w:pPr>
            <w:r w:rsidRPr="00D031E1">
              <w:rPr>
                <w:sz w:val="16"/>
                <w:szCs w:val="16"/>
              </w:rPr>
              <w:t>0,00</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100,00</w:t>
            </w:r>
          </w:p>
        </w:tc>
      </w:tr>
      <w:tr w:rsidR="00627EFC" w:rsidRPr="00567DB4" w:rsidTr="00D031E1">
        <w:trPr>
          <w:trHeight w:val="70"/>
        </w:trPr>
        <w:tc>
          <w:tcPr>
            <w:tcW w:w="3544" w:type="dxa"/>
            <w:shd w:val="clear" w:color="auto" w:fill="auto"/>
            <w:vAlign w:val="center"/>
            <w:hideMark/>
          </w:tcPr>
          <w:p w:rsidR="00627EFC" w:rsidRPr="00D031E1" w:rsidRDefault="00627EFC" w:rsidP="00627EFC">
            <w:pPr>
              <w:rPr>
                <w:sz w:val="16"/>
                <w:szCs w:val="16"/>
              </w:rPr>
            </w:pPr>
            <w:r w:rsidRPr="00D031E1">
              <w:rPr>
                <w:sz w:val="16"/>
                <w:szCs w:val="16"/>
              </w:rPr>
              <w:t>Обслуживание государственного и муниципального долга</w:t>
            </w:r>
          </w:p>
        </w:tc>
        <w:tc>
          <w:tcPr>
            <w:tcW w:w="567" w:type="dxa"/>
            <w:vAlign w:val="center"/>
          </w:tcPr>
          <w:p w:rsidR="00627EFC" w:rsidRPr="00D031E1" w:rsidRDefault="00627EFC" w:rsidP="00627EFC">
            <w:pPr>
              <w:jc w:val="center"/>
              <w:rPr>
                <w:sz w:val="16"/>
                <w:szCs w:val="16"/>
              </w:rPr>
            </w:pPr>
            <w:r w:rsidRPr="00D031E1">
              <w:rPr>
                <w:sz w:val="16"/>
                <w:szCs w:val="16"/>
              </w:rPr>
              <w:t>13</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41,86</w:t>
            </w:r>
          </w:p>
        </w:tc>
        <w:tc>
          <w:tcPr>
            <w:tcW w:w="1701" w:type="dxa"/>
            <w:shd w:val="clear" w:color="auto" w:fill="auto"/>
            <w:noWrap/>
            <w:vAlign w:val="center"/>
          </w:tcPr>
          <w:p w:rsidR="00627EFC" w:rsidRPr="00D031E1" w:rsidRDefault="00627EFC" w:rsidP="00627EFC">
            <w:pPr>
              <w:jc w:val="right"/>
              <w:rPr>
                <w:sz w:val="16"/>
                <w:szCs w:val="16"/>
              </w:rPr>
            </w:pPr>
            <w:r w:rsidRPr="00D031E1">
              <w:rPr>
                <w:sz w:val="16"/>
                <w:szCs w:val="16"/>
              </w:rPr>
              <w:t>41,86</w:t>
            </w:r>
          </w:p>
        </w:tc>
        <w:tc>
          <w:tcPr>
            <w:tcW w:w="1418" w:type="dxa"/>
            <w:shd w:val="clear" w:color="auto" w:fill="auto"/>
            <w:noWrap/>
            <w:vAlign w:val="center"/>
          </w:tcPr>
          <w:p w:rsidR="00627EFC" w:rsidRPr="00D031E1" w:rsidRDefault="00627EFC" w:rsidP="00627EFC">
            <w:pPr>
              <w:jc w:val="right"/>
              <w:rPr>
                <w:sz w:val="16"/>
                <w:szCs w:val="16"/>
              </w:rPr>
            </w:pPr>
            <w:r w:rsidRPr="00D031E1">
              <w:rPr>
                <w:sz w:val="16"/>
                <w:szCs w:val="16"/>
              </w:rPr>
              <w:t>0,00</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100,00</w:t>
            </w:r>
          </w:p>
        </w:tc>
      </w:tr>
      <w:tr w:rsidR="00627EFC" w:rsidRPr="00567DB4" w:rsidTr="00627EFC">
        <w:trPr>
          <w:trHeight w:val="53"/>
        </w:trPr>
        <w:tc>
          <w:tcPr>
            <w:tcW w:w="3544" w:type="dxa"/>
            <w:shd w:val="clear" w:color="auto" w:fill="auto"/>
            <w:vAlign w:val="center"/>
          </w:tcPr>
          <w:p w:rsidR="00627EFC" w:rsidRPr="00567DB4" w:rsidRDefault="00627EFC" w:rsidP="00627EFC">
            <w:pPr>
              <w:rPr>
                <w:sz w:val="16"/>
                <w:szCs w:val="16"/>
              </w:rPr>
            </w:pPr>
            <w:r w:rsidRPr="00567DB4">
              <w:rPr>
                <w:sz w:val="16"/>
                <w:szCs w:val="16"/>
              </w:rPr>
              <w:t>Межбюджетные трансферты общего характера бюджетам бюджетной системы РФ</w:t>
            </w:r>
          </w:p>
        </w:tc>
        <w:tc>
          <w:tcPr>
            <w:tcW w:w="567" w:type="dxa"/>
            <w:vAlign w:val="center"/>
          </w:tcPr>
          <w:p w:rsidR="00627EFC" w:rsidRPr="00567DB4" w:rsidRDefault="00627EFC" w:rsidP="00627EFC">
            <w:pPr>
              <w:jc w:val="center"/>
              <w:rPr>
                <w:sz w:val="16"/>
                <w:szCs w:val="16"/>
              </w:rPr>
            </w:pPr>
            <w:r w:rsidRPr="00567DB4">
              <w:rPr>
                <w:sz w:val="16"/>
                <w:szCs w:val="16"/>
              </w:rPr>
              <w:t>14</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73 439,40</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73 439,40</w:t>
            </w:r>
          </w:p>
        </w:tc>
        <w:tc>
          <w:tcPr>
            <w:tcW w:w="1418" w:type="dxa"/>
            <w:shd w:val="clear" w:color="auto" w:fill="auto"/>
            <w:noWrap/>
            <w:vAlign w:val="center"/>
          </w:tcPr>
          <w:p w:rsidR="00627EFC" w:rsidRPr="00627EFC" w:rsidRDefault="00627EFC" w:rsidP="00627EFC">
            <w:pPr>
              <w:jc w:val="right"/>
              <w:rPr>
                <w:sz w:val="16"/>
                <w:szCs w:val="16"/>
              </w:rPr>
            </w:pPr>
            <w:r w:rsidRPr="00627EFC">
              <w:rPr>
                <w:sz w:val="16"/>
                <w:szCs w:val="16"/>
              </w:rPr>
              <w:t>0,00</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100,00</w:t>
            </w:r>
          </w:p>
        </w:tc>
      </w:tr>
      <w:tr w:rsidR="00627EFC" w:rsidRPr="00567DB4" w:rsidTr="00627EFC">
        <w:trPr>
          <w:trHeight w:val="53"/>
        </w:trPr>
        <w:tc>
          <w:tcPr>
            <w:tcW w:w="3544" w:type="dxa"/>
            <w:shd w:val="clear" w:color="auto" w:fill="auto"/>
            <w:vAlign w:val="center"/>
            <w:hideMark/>
          </w:tcPr>
          <w:p w:rsidR="00627EFC" w:rsidRPr="00567DB4" w:rsidRDefault="00627EFC" w:rsidP="00627EFC">
            <w:pPr>
              <w:rPr>
                <w:b/>
                <w:sz w:val="16"/>
                <w:szCs w:val="16"/>
              </w:rPr>
            </w:pPr>
            <w:r w:rsidRPr="00567DB4">
              <w:rPr>
                <w:b/>
                <w:sz w:val="16"/>
                <w:szCs w:val="16"/>
              </w:rPr>
              <w:t>ИТОГО</w:t>
            </w:r>
          </w:p>
        </w:tc>
        <w:tc>
          <w:tcPr>
            <w:tcW w:w="567" w:type="dxa"/>
            <w:vAlign w:val="center"/>
          </w:tcPr>
          <w:p w:rsidR="00627EFC" w:rsidRPr="00567DB4" w:rsidRDefault="00627EFC" w:rsidP="00627EFC">
            <w:pPr>
              <w:jc w:val="center"/>
              <w:rPr>
                <w:b/>
                <w:sz w:val="16"/>
                <w:szCs w:val="16"/>
              </w:rPr>
            </w:pPr>
            <w:r w:rsidRPr="00567DB4">
              <w:rPr>
                <w:b/>
                <w:sz w:val="16"/>
                <w:szCs w:val="16"/>
              </w:rPr>
              <w:t>х</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1 315 057,86</w:t>
            </w:r>
          </w:p>
        </w:tc>
        <w:tc>
          <w:tcPr>
            <w:tcW w:w="1701" w:type="dxa"/>
            <w:shd w:val="clear" w:color="auto" w:fill="auto"/>
            <w:noWrap/>
            <w:vAlign w:val="center"/>
          </w:tcPr>
          <w:p w:rsidR="00627EFC" w:rsidRPr="00627EFC" w:rsidRDefault="00627EFC" w:rsidP="00627EFC">
            <w:pPr>
              <w:jc w:val="right"/>
              <w:rPr>
                <w:sz w:val="16"/>
                <w:szCs w:val="16"/>
              </w:rPr>
            </w:pPr>
            <w:r w:rsidRPr="00627EFC">
              <w:rPr>
                <w:sz w:val="16"/>
                <w:szCs w:val="16"/>
              </w:rPr>
              <w:t>1 270 434,20</w:t>
            </w:r>
          </w:p>
        </w:tc>
        <w:tc>
          <w:tcPr>
            <w:tcW w:w="1418" w:type="dxa"/>
            <w:shd w:val="clear" w:color="auto" w:fill="auto"/>
            <w:noWrap/>
            <w:vAlign w:val="center"/>
          </w:tcPr>
          <w:p w:rsidR="00627EFC" w:rsidRPr="00627EFC" w:rsidRDefault="00627EFC" w:rsidP="00627EFC">
            <w:pPr>
              <w:jc w:val="right"/>
              <w:rPr>
                <w:sz w:val="16"/>
                <w:szCs w:val="16"/>
              </w:rPr>
            </w:pPr>
            <w:r w:rsidRPr="00627EFC">
              <w:rPr>
                <w:sz w:val="16"/>
                <w:szCs w:val="16"/>
              </w:rPr>
              <w:t>-44 623,66</w:t>
            </w:r>
          </w:p>
        </w:tc>
        <w:tc>
          <w:tcPr>
            <w:tcW w:w="1275" w:type="dxa"/>
            <w:shd w:val="clear" w:color="auto" w:fill="auto"/>
            <w:noWrap/>
            <w:vAlign w:val="center"/>
          </w:tcPr>
          <w:p w:rsidR="00627EFC" w:rsidRPr="00627EFC" w:rsidRDefault="00627EFC" w:rsidP="00627EFC">
            <w:pPr>
              <w:jc w:val="right"/>
              <w:rPr>
                <w:sz w:val="16"/>
                <w:szCs w:val="16"/>
              </w:rPr>
            </w:pPr>
            <w:r w:rsidRPr="00627EFC">
              <w:rPr>
                <w:sz w:val="16"/>
                <w:szCs w:val="16"/>
              </w:rPr>
              <w:t>96,61</w:t>
            </w:r>
          </w:p>
        </w:tc>
      </w:tr>
    </w:tbl>
    <w:p w:rsidR="00680F29" w:rsidRPr="002F2D48" w:rsidRDefault="00680F29" w:rsidP="00A51FD9">
      <w:pPr>
        <w:spacing w:line="276" w:lineRule="auto"/>
        <w:ind w:firstLine="720"/>
        <w:jc w:val="both"/>
        <w:rPr>
          <w:sz w:val="16"/>
          <w:szCs w:val="16"/>
        </w:rPr>
      </w:pPr>
    </w:p>
    <w:p w:rsidR="00B671E6" w:rsidRPr="00705BD0" w:rsidRDefault="00B671E6" w:rsidP="00A51FD9">
      <w:pPr>
        <w:spacing w:line="276" w:lineRule="auto"/>
        <w:ind w:firstLine="720"/>
        <w:jc w:val="both"/>
        <w:rPr>
          <w:sz w:val="28"/>
          <w:szCs w:val="28"/>
        </w:rPr>
      </w:pPr>
      <w:r w:rsidRPr="00705BD0">
        <w:rPr>
          <w:sz w:val="28"/>
          <w:szCs w:val="28"/>
        </w:rPr>
        <w:t xml:space="preserve">Общий объем неисполненных бюджетных ассигнований, установленных сводной бюджетной росписью, составил </w:t>
      </w:r>
      <w:r w:rsidR="001C4C5E" w:rsidRPr="00705BD0">
        <w:rPr>
          <w:sz w:val="28"/>
          <w:szCs w:val="28"/>
        </w:rPr>
        <w:t>44 623,66</w:t>
      </w:r>
      <w:r w:rsidR="00ED0D60" w:rsidRPr="00705BD0">
        <w:rPr>
          <w:sz w:val="28"/>
          <w:szCs w:val="28"/>
        </w:rPr>
        <w:t xml:space="preserve"> </w:t>
      </w:r>
      <w:r w:rsidR="00720B7A" w:rsidRPr="00705BD0">
        <w:rPr>
          <w:sz w:val="28"/>
          <w:szCs w:val="28"/>
        </w:rPr>
        <w:t>тыс</w:t>
      </w:r>
      <w:r w:rsidR="001C4C5E" w:rsidRPr="00705BD0">
        <w:rPr>
          <w:sz w:val="28"/>
          <w:szCs w:val="28"/>
        </w:rPr>
        <w:t>яч</w:t>
      </w:r>
      <w:r w:rsidR="00720B7A" w:rsidRPr="00705BD0">
        <w:rPr>
          <w:sz w:val="28"/>
          <w:szCs w:val="28"/>
        </w:rPr>
        <w:t xml:space="preserve"> руб. или </w:t>
      </w:r>
      <w:r w:rsidR="00ED0D60" w:rsidRPr="00705BD0">
        <w:rPr>
          <w:sz w:val="28"/>
          <w:szCs w:val="28"/>
        </w:rPr>
        <w:t>3,</w:t>
      </w:r>
      <w:r w:rsidR="001C4C5E" w:rsidRPr="00705BD0">
        <w:rPr>
          <w:sz w:val="28"/>
          <w:szCs w:val="28"/>
        </w:rPr>
        <w:t>3</w:t>
      </w:r>
      <w:r w:rsidR="00ED0D60" w:rsidRPr="00705BD0">
        <w:rPr>
          <w:sz w:val="28"/>
          <w:szCs w:val="28"/>
        </w:rPr>
        <w:t>9</w:t>
      </w:r>
      <w:r w:rsidR="00720B7A" w:rsidRPr="00705BD0">
        <w:rPr>
          <w:sz w:val="28"/>
          <w:szCs w:val="28"/>
        </w:rPr>
        <w:t xml:space="preserve"> %, что на </w:t>
      </w:r>
      <w:r w:rsidR="001C4C5E" w:rsidRPr="00705BD0">
        <w:rPr>
          <w:sz w:val="28"/>
          <w:szCs w:val="28"/>
        </w:rPr>
        <w:t>0,1</w:t>
      </w:r>
      <w:r w:rsidR="00720B7A" w:rsidRPr="00705BD0">
        <w:rPr>
          <w:sz w:val="28"/>
          <w:szCs w:val="28"/>
        </w:rPr>
        <w:t xml:space="preserve"> процентных пункта </w:t>
      </w:r>
      <w:r w:rsidR="001C4C5E" w:rsidRPr="00705BD0">
        <w:rPr>
          <w:sz w:val="28"/>
          <w:szCs w:val="28"/>
        </w:rPr>
        <w:t>меньше</w:t>
      </w:r>
      <w:r w:rsidRPr="00705BD0">
        <w:rPr>
          <w:sz w:val="28"/>
          <w:szCs w:val="28"/>
        </w:rPr>
        <w:t xml:space="preserve"> неисполнения расходов городского </w:t>
      </w:r>
      <w:r w:rsidR="00720B7A" w:rsidRPr="00705BD0">
        <w:rPr>
          <w:sz w:val="28"/>
          <w:szCs w:val="28"/>
        </w:rPr>
        <w:t>бюджета в 20</w:t>
      </w:r>
      <w:r w:rsidR="00ED0D60" w:rsidRPr="00705BD0">
        <w:rPr>
          <w:sz w:val="28"/>
          <w:szCs w:val="28"/>
        </w:rPr>
        <w:t>2</w:t>
      </w:r>
      <w:r w:rsidR="001C4C5E" w:rsidRPr="00705BD0">
        <w:rPr>
          <w:sz w:val="28"/>
          <w:szCs w:val="28"/>
        </w:rPr>
        <w:t>1</w:t>
      </w:r>
      <w:r w:rsidRPr="00705BD0">
        <w:rPr>
          <w:sz w:val="28"/>
          <w:szCs w:val="28"/>
        </w:rPr>
        <w:t xml:space="preserve"> году.</w:t>
      </w:r>
    </w:p>
    <w:p w:rsidR="00B9370F" w:rsidRPr="00705BD0" w:rsidRDefault="00ED0D60" w:rsidP="00A51FD9">
      <w:pPr>
        <w:spacing w:line="276" w:lineRule="auto"/>
        <w:ind w:firstLine="720"/>
        <w:jc w:val="both"/>
        <w:rPr>
          <w:sz w:val="28"/>
          <w:szCs w:val="28"/>
        </w:rPr>
      </w:pPr>
      <w:r w:rsidRPr="00705BD0">
        <w:rPr>
          <w:sz w:val="28"/>
          <w:szCs w:val="28"/>
        </w:rPr>
        <w:t>Н</w:t>
      </w:r>
      <w:r w:rsidR="00B9370F" w:rsidRPr="00705BD0">
        <w:rPr>
          <w:sz w:val="28"/>
          <w:szCs w:val="28"/>
        </w:rPr>
        <w:t>еисполнение</w:t>
      </w:r>
      <w:r w:rsidR="00A51FD9" w:rsidRPr="00705BD0">
        <w:rPr>
          <w:sz w:val="28"/>
          <w:szCs w:val="28"/>
        </w:rPr>
        <w:t xml:space="preserve"> </w:t>
      </w:r>
      <w:r w:rsidR="00B9370F" w:rsidRPr="00705BD0">
        <w:rPr>
          <w:sz w:val="28"/>
          <w:szCs w:val="28"/>
        </w:rPr>
        <w:t xml:space="preserve">сложилось из расходов </w:t>
      </w:r>
      <w:r w:rsidR="00C234F2" w:rsidRPr="00705BD0">
        <w:rPr>
          <w:sz w:val="28"/>
          <w:szCs w:val="28"/>
        </w:rPr>
        <w:t>по разделам</w:t>
      </w:r>
      <w:r w:rsidR="00B9370F" w:rsidRPr="00705BD0">
        <w:rPr>
          <w:sz w:val="28"/>
          <w:szCs w:val="28"/>
        </w:rPr>
        <w:t xml:space="preserve"> </w:t>
      </w:r>
      <w:r w:rsidR="00C234F2" w:rsidRPr="00705BD0">
        <w:rPr>
          <w:sz w:val="28"/>
          <w:szCs w:val="28"/>
        </w:rPr>
        <w:t xml:space="preserve">национальная экономика – 26 498,66 тысяч руб. или 19,88 %, жилищно-коммунальное хозяйство – 13 907,57 тысяч руб. или 5,09 %, общегосударственные вопросы – 2 628,30 тысяч руб. или 0,88 %, </w:t>
      </w:r>
      <w:r w:rsidRPr="00705BD0">
        <w:rPr>
          <w:sz w:val="28"/>
          <w:szCs w:val="28"/>
        </w:rPr>
        <w:t>культур</w:t>
      </w:r>
      <w:r w:rsidR="00C234F2" w:rsidRPr="00705BD0">
        <w:rPr>
          <w:sz w:val="28"/>
          <w:szCs w:val="28"/>
        </w:rPr>
        <w:t>а</w:t>
      </w:r>
      <w:r w:rsidRPr="00705BD0">
        <w:rPr>
          <w:sz w:val="28"/>
          <w:szCs w:val="28"/>
        </w:rPr>
        <w:t xml:space="preserve"> и кинематографи</w:t>
      </w:r>
      <w:r w:rsidR="00C234F2" w:rsidRPr="00705BD0">
        <w:rPr>
          <w:sz w:val="28"/>
          <w:szCs w:val="28"/>
        </w:rPr>
        <w:t>я</w:t>
      </w:r>
      <w:r w:rsidR="00495060" w:rsidRPr="00705BD0">
        <w:rPr>
          <w:sz w:val="28"/>
          <w:szCs w:val="28"/>
        </w:rPr>
        <w:t xml:space="preserve"> – </w:t>
      </w:r>
      <w:r w:rsidR="00C234F2" w:rsidRPr="00705BD0">
        <w:rPr>
          <w:sz w:val="28"/>
          <w:szCs w:val="28"/>
        </w:rPr>
        <w:t xml:space="preserve">914,82 </w:t>
      </w:r>
      <w:r w:rsidR="00495060" w:rsidRPr="00705BD0">
        <w:rPr>
          <w:sz w:val="28"/>
          <w:szCs w:val="28"/>
        </w:rPr>
        <w:t>тыс</w:t>
      </w:r>
      <w:r w:rsidR="00C234F2" w:rsidRPr="00705BD0">
        <w:rPr>
          <w:sz w:val="28"/>
          <w:szCs w:val="28"/>
        </w:rPr>
        <w:t>яч</w:t>
      </w:r>
      <w:r w:rsidR="00495060" w:rsidRPr="00705BD0">
        <w:rPr>
          <w:sz w:val="28"/>
          <w:szCs w:val="28"/>
        </w:rPr>
        <w:t xml:space="preserve"> руб.</w:t>
      </w:r>
      <w:r w:rsidR="00377ED7" w:rsidRPr="00705BD0">
        <w:rPr>
          <w:sz w:val="28"/>
          <w:szCs w:val="28"/>
        </w:rPr>
        <w:t xml:space="preserve"> </w:t>
      </w:r>
      <w:r w:rsidR="00C234F2" w:rsidRPr="00705BD0">
        <w:rPr>
          <w:sz w:val="28"/>
          <w:szCs w:val="28"/>
        </w:rPr>
        <w:t>или</w:t>
      </w:r>
      <w:r w:rsidR="00377ED7" w:rsidRPr="00705BD0">
        <w:rPr>
          <w:sz w:val="28"/>
          <w:szCs w:val="28"/>
        </w:rPr>
        <w:t xml:space="preserve"> </w:t>
      </w:r>
      <w:r w:rsidR="00C234F2" w:rsidRPr="00705BD0">
        <w:rPr>
          <w:sz w:val="28"/>
          <w:szCs w:val="28"/>
        </w:rPr>
        <w:t xml:space="preserve">0,28 </w:t>
      </w:r>
      <w:r w:rsidR="00377ED7" w:rsidRPr="00705BD0">
        <w:rPr>
          <w:sz w:val="28"/>
          <w:szCs w:val="28"/>
        </w:rPr>
        <w:t>%</w:t>
      </w:r>
      <w:r w:rsidRPr="00705BD0">
        <w:rPr>
          <w:sz w:val="28"/>
          <w:szCs w:val="28"/>
        </w:rPr>
        <w:t>,</w:t>
      </w:r>
      <w:r w:rsidR="00495060" w:rsidRPr="00705BD0">
        <w:rPr>
          <w:sz w:val="28"/>
          <w:szCs w:val="28"/>
        </w:rPr>
        <w:t xml:space="preserve"> </w:t>
      </w:r>
      <w:r w:rsidR="00C234F2" w:rsidRPr="00705BD0">
        <w:rPr>
          <w:sz w:val="28"/>
          <w:szCs w:val="28"/>
        </w:rPr>
        <w:t>охрана окружающей среды – 354,59 тысяч руб. или 12,42 %, образование</w:t>
      </w:r>
      <w:r w:rsidRPr="00705BD0">
        <w:rPr>
          <w:sz w:val="28"/>
          <w:szCs w:val="28"/>
        </w:rPr>
        <w:t xml:space="preserve"> – </w:t>
      </w:r>
      <w:r w:rsidR="00C234F2" w:rsidRPr="00705BD0">
        <w:rPr>
          <w:sz w:val="28"/>
          <w:szCs w:val="28"/>
        </w:rPr>
        <w:t xml:space="preserve">292,37 </w:t>
      </w:r>
      <w:r w:rsidRPr="00705BD0">
        <w:rPr>
          <w:sz w:val="28"/>
          <w:szCs w:val="28"/>
        </w:rPr>
        <w:t>тыс</w:t>
      </w:r>
      <w:r w:rsidR="00C234F2" w:rsidRPr="00705BD0">
        <w:rPr>
          <w:sz w:val="28"/>
          <w:szCs w:val="28"/>
        </w:rPr>
        <w:t>яч</w:t>
      </w:r>
      <w:r w:rsidRPr="00705BD0">
        <w:rPr>
          <w:sz w:val="28"/>
          <w:szCs w:val="28"/>
        </w:rPr>
        <w:t xml:space="preserve"> руб.</w:t>
      </w:r>
      <w:r w:rsidR="00377ED7" w:rsidRPr="00705BD0">
        <w:rPr>
          <w:sz w:val="28"/>
          <w:szCs w:val="28"/>
        </w:rPr>
        <w:t xml:space="preserve"> или </w:t>
      </w:r>
      <w:r w:rsidR="00C234F2" w:rsidRPr="00705BD0">
        <w:rPr>
          <w:sz w:val="28"/>
          <w:szCs w:val="28"/>
        </w:rPr>
        <w:t>0,29 </w:t>
      </w:r>
      <w:r w:rsidR="00377ED7" w:rsidRPr="00705BD0">
        <w:rPr>
          <w:sz w:val="28"/>
          <w:szCs w:val="28"/>
        </w:rPr>
        <w:t>%</w:t>
      </w:r>
      <w:r w:rsidR="00C03A53" w:rsidRPr="00705BD0">
        <w:rPr>
          <w:sz w:val="28"/>
          <w:szCs w:val="28"/>
        </w:rPr>
        <w:t xml:space="preserve">, </w:t>
      </w:r>
      <w:r w:rsidR="00C234F2" w:rsidRPr="00705BD0">
        <w:rPr>
          <w:sz w:val="28"/>
          <w:szCs w:val="28"/>
        </w:rPr>
        <w:t>социальная политика</w:t>
      </w:r>
      <w:r w:rsidR="00C03A53" w:rsidRPr="00705BD0">
        <w:rPr>
          <w:sz w:val="28"/>
          <w:szCs w:val="28"/>
        </w:rPr>
        <w:t xml:space="preserve"> – </w:t>
      </w:r>
      <w:r w:rsidR="00EE5693" w:rsidRPr="00705BD0">
        <w:rPr>
          <w:sz w:val="28"/>
          <w:szCs w:val="28"/>
        </w:rPr>
        <w:t xml:space="preserve">21,34 </w:t>
      </w:r>
      <w:r w:rsidR="00C03A53" w:rsidRPr="00705BD0">
        <w:rPr>
          <w:sz w:val="28"/>
          <w:szCs w:val="28"/>
        </w:rPr>
        <w:t>тыс</w:t>
      </w:r>
      <w:r w:rsidR="00EE5693" w:rsidRPr="00705BD0">
        <w:rPr>
          <w:sz w:val="28"/>
          <w:szCs w:val="28"/>
        </w:rPr>
        <w:t>яч</w:t>
      </w:r>
      <w:r w:rsidR="00C03A53" w:rsidRPr="00705BD0">
        <w:rPr>
          <w:sz w:val="28"/>
          <w:szCs w:val="28"/>
        </w:rPr>
        <w:t xml:space="preserve"> руб. или </w:t>
      </w:r>
      <w:r w:rsidR="00EE5693" w:rsidRPr="00705BD0">
        <w:rPr>
          <w:sz w:val="28"/>
          <w:szCs w:val="28"/>
        </w:rPr>
        <w:t>0,29 </w:t>
      </w:r>
      <w:r w:rsidR="00C03A53" w:rsidRPr="00705BD0">
        <w:rPr>
          <w:sz w:val="28"/>
          <w:szCs w:val="28"/>
        </w:rPr>
        <w:t xml:space="preserve">% и национальная безопасность и правоохранительная деятельность – </w:t>
      </w:r>
      <w:r w:rsidR="00EE5693" w:rsidRPr="00705BD0">
        <w:rPr>
          <w:sz w:val="28"/>
          <w:szCs w:val="28"/>
        </w:rPr>
        <w:t>6,00</w:t>
      </w:r>
      <w:r w:rsidR="00C03A53" w:rsidRPr="00705BD0">
        <w:rPr>
          <w:sz w:val="28"/>
          <w:szCs w:val="28"/>
        </w:rPr>
        <w:t> тыс</w:t>
      </w:r>
      <w:r w:rsidR="00EE5693" w:rsidRPr="00705BD0">
        <w:rPr>
          <w:sz w:val="28"/>
          <w:szCs w:val="28"/>
        </w:rPr>
        <w:t>яч</w:t>
      </w:r>
      <w:r w:rsidR="00C03A53" w:rsidRPr="00705BD0">
        <w:rPr>
          <w:sz w:val="28"/>
          <w:szCs w:val="28"/>
        </w:rPr>
        <w:t xml:space="preserve"> руб. или </w:t>
      </w:r>
      <w:r w:rsidR="00EE5693" w:rsidRPr="00705BD0">
        <w:rPr>
          <w:sz w:val="28"/>
          <w:szCs w:val="28"/>
        </w:rPr>
        <w:t>0,25 </w:t>
      </w:r>
      <w:r w:rsidR="00C03A53" w:rsidRPr="00705BD0">
        <w:rPr>
          <w:sz w:val="28"/>
          <w:szCs w:val="28"/>
        </w:rPr>
        <w:t>%.</w:t>
      </w:r>
    </w:p>
    <w:p w:rsidR="000132BB" w:rsidRPr="00705BD0" w:rsidRDefault="000132BB" w:rsidP="000132BB">
      <w:pPr>
        <w:spacing w:line="276" w:lineRule="auto"/>
        <w:ind w:firstLine="720"/>
        <w:jc w:val="both"/>
        <w:rPr>
          <w:sz w:val="28"/>
          <w:szCs w:val="28"/>
        </w:rPr>
      </w:pPr>
      <w:r w:rsidRPr="00705BD0">
        <w:rPr>
          <w:sz w:val="28"/>
          <w:szCs w:val="28"/>
        </w:rPr>
        <w:t>Основными причинами, определившими не</w:t>
      </w:r>
      <w:r w:rsidR="00A11E27" w:rsidRPr="00705BD0">
        <w:rPr>
          <w:sz w:val="28"/>
          <w:szCs w:val="28"/>
        </w:rPr>
        <w:t xml:space="preserve"> полное </w:t>
      </w:r>
      <w:r w:rsidRPr="00705BD0">
        <w:rPr>
          <w:sz w:val="28"/>
          <w:szCs w:val="28"/>
        </w:rPr>
        <w:t>освоение бюджетных ассигнований по вышеуказанным разделам расходов, явились:</w:t>
      </w:r>
    </w:p>
    <w:p w:rsidR="000132BB" w:rsidRPr="00705BD0" w:rsidRDefault="000132BB" w:rsidP="000132BB">
      <w:pPr>
        <w:spacing w:line="276" w:lineRule="auto"/>
        <w:ind w:firstLine="720"/>
        <w:jc w:val="both"/>
        <w:rPr>
          <w:sz w:val="28"/>
          <w:szCs w:val="28"/>
        </w:rPr>
      </w:pPr>
      <w:r w:rsidRPr="00705BD0">
        <w:rPr>
          <w:sz w:val="28"/>
          <w:szCs w:val="28"/>
        </w:rPr>
        <w:t>- нарушения исполнителями по заключенным муниципальным контрактам сроков исполнения контрактов;</w:t>
      </w:r>
    </w:p>
    <w:p w:rsidR="000132BB" w:rsidRPr="00705BD0" w:rsidRDefault="000132BB" w:rsidP="000132BB">
      <w:pPr>
        <w:spacing w:line="276" w:lineRule="auto"/>
        <w:ind w:firstLine="720"/>
        <w:jc w:val="both"/>
        <w:rPr>
          <w:sz w:val="28"/>
          <w:szCs w:val="28"/>
        </w:rPr>
      </w:pPr>
      <w:r w:rsidRPr="00705BD0">
        <w:rPr>
          <w:sz w:val="28"/>
          <w:szCs w:val="28"/>
        </w:rPr>
        <w:t xml:space="preserve">- </w:t>
      </w:r>
      <w:proofErr w:type="spellStart"/>
      <w:r w:rsidRPr="00705BD0">
        <w:rPr>
          <w:sz w:val="28"/>
          <w:szCs w:val="28"/>
        </w:rPr>
        <w:t>непредоставление</w:t>
      </w:r>
      <w:proofErr w:type="spellEnd"/>
      <w:r w:rsidRPr="00705BD0">
        <w:rPr>
          <w:sz w:val="28"/>
          <w:szCs w:val="28"/>
        </w:rPr>
        <w:t xml:space="preserve"> (позднее предоставление) документов для оплаты;</w:t>
      </w:r>
    </w:p>
    <w:p w:rsidR="000132BB" w:rsidRPr="00705BD0" w:rsidRDefault="000132BB" w:rsidP="000132BB">
      <w:pPr>
        <w:spacing w:line="276" w:lineRule="auto"/>
        <w:ind w:firstLine="720"/>
        <w:jc w:val="both"/>
        <w:rPr>
          <w:sz w:val="28"/>
          <w:szCs w:val="28"/>
        </w:rPr>
      </w:pPr>
      <w:r w:rsidRPr="00705BD0">
        <w:rPr>
          <w:sz w:val="28"/>
          <w:szCs w:val="28"/>
        </w:rPr>
        <w:t>- признание закупок несостоявшимися по причине отсутствия претендентов;</w:t>
      </w:r>
    </w:p>
    <w:p w:rsidR="000132BB" w:rsidRPr="007D5990" w:rsidRDefault="000132BB" w:rsidP="000132BB">
      <w:pPr>
        <w:spacing w:line="276" w:lineRule="auto"/>
        <w:ind w:firstLine="720"/>
        <w:jc w:val="both"/>
        <w:rPr>
          <w:sz w:val="28"/>
          <w:szCs w:val="28"/>
        </w:rPr>
      </w:pPr>
      <w:r w:rsidRPr="00705BD0">
        <w:rPr>
          <w:sz w:val="28"/>
          <w:szCs w:val="28"/>
        </w:rPr>
        <w:t xml:space="preserve">- </w:t>
      </w:r>
      <w:r w:rsidRPr="007D5990">
        <w:rPr>
          <w:sz w:val="28"/>
          <w:szCs w:val="28"/>
        </w:rPr>
        <w:t>экономия</w:t>
      </w:r>
      <w:r w:rsidR="009A7A09" w:rsidRPr="007D5990">
        <w:rPr>
          <w:sz w:val="28"/>
          <w:szCs w:val="28"/>
        </w:rPr>
        <w:t>,</w:t>
      </w:r>
      <w:r w:rsidRPr="007D5990">
        <w:rPr>
          <w:sz w:val="28"/>
          <w:szCs w:val="28"/>
        </w:rPr>
        <w:t xml:space="preserve"> возникшая по итогам осуществления закупок;</w:t>
      </w:r>
    </w:p>
    <w:p w:rsidR="000132BB" w:rsidRPr="00705BD0" w:rsidRDefault="000132BB" w:rsidP="000132BB">
      <w:pPr>
        <w:spacing w:line="276" w:lineRule="auto"/>
        <w:ind w:firstLine="720"/>
        <w:jc w:val="both"/>
        <w:rPr>
          <w:sz w:val="28"/>
          <w:szCs w:val="28"/>
        </w:rPr>
      </w:pPr>
      <w:r w:rsidRPr="007D5990">
        <w:rPr>
          <w:sz w:val="28"/>
          <w:szCs w:val="28"/>
        </w:rPr>
        <w:t>- меньшие, относительно</w:t>
      </w:r>
      <w:r w:rsidRPr="00705BD0">
        <w:rPr>
          <w:sz w:val="28"/>
          <w:szCs w:val="28"/>
        </w:rPr>
        <w:t xml:space="preserve"> запланированных, фактические расходы на выплату заработной платы, оплату страховых взносов в связи с увольнением сотрудников.</w:t>
      </w:r>
    </w:p>
    <w:p w:rsidR="008A1CD9" w:rsidRPr="00705BD0" w:rsidRDefault="0030092F" w:rsidP="000132BB">
      <w:pPr>
        <w:spacing w:line="276" w:lineRule="auto"/>
        <w:ind w:firstLine="720"/>
        <w:jc w:val="both"/>
        <w:rPr>
          <w:sz w:val="28"/>
          <w:szCs w:val="28"/>
        </w:rPr>
      </w:pPr>
      <w:r w:rsidRPr="00705BD0">
        <w:rPr>
          <w:sz w:val="28"/>
          <w:szCs w:val="28"/>
        </w:rPr>
        <w:t xml:space="preserve">Анализ исполненных </w:t>
      </w:r>
      <w:r w:rsidR="00A31D0F" w:rsidRPr="00705BD0">
        <w:rPr>
          <w:sz w:val="28"/>
          <w:szCs w:val="28"/>
        </w:rPr>
        <w:t>расходов городского бюджета показал, что в отчетном финансовом году</w:t>
      </w:r>
      <w:r w:rsidR="00DF34F0" w:rsidRPr="00705BD0">
        <w:rPr>
          <w:sz w:val="28"/>
          <w:szCs w:val="28"/>
        </w:rPr>
        <w:t xml:space="preserve"> </w:t>
      </w:r>
      <w:r w:rsidR="008A1CD9" w:rsidRPr="00705BD0">
        <w:rPr>
          <w:sz w:val="28"/>
          <w:szCs w:val="28"/>
        </w:rPr>
        <w:t>расход</w:t>
      </w:r>
      <w:r w:rsidR="002B1AA5" w:rsidRPr="00705BD0">
        <w:rPr>
          <w:sz w:val="28"/>
          <w:szCs w:val="28"/>
        </w:rPr>
        <w:t>ы социальной направленности, в том числе по разделам классификации «Образование», Культура и кинематография», «Социальная политика» и «Физическая культура и спорт» исполнены в сумме 522 996,10 тысяч руб. или 41</w:t>
      </w:r>
      <w:r w:rsidR="00A11E27" w:rsidRPr="00705BD0">
        <w:rPr>
          <w:sz w:val="28"/>
          <w:szCs w:val="28"/>
        </w:rPr>
        <w:t>,</w:t>
      </w:r>
      <w:r w:rsidR="002B1AA5" w:rsidRPr="00705BD0">
        <w:rPr>
          <w:sz w:val="28"/>
          <w:szCs w:val="28"/>
        </w:rPr>
        <w:t>17 % от всего объема исполненных расходов</w:t>
      </w:r>
      <w:r w:rsidR="008A1CD9" w:rsidRPr="00705BD0">
        <w:rPr>
          <w:sz w:val="28"/>
          <w:szCs w:val="28"/>
        </w:rPr>
        <w:t>. Наибольший удельный вес в общем объеме расходов</w:t>
      </w:r>
      <w:r w:rsidR="00966DC5" w:rsidRPr="00705BD0">
        <w:rPr>
          <w:sz w:val="28"/>
          <w:szCs w:val="28"/>
        </w:rPr>
        <w:t xml:space="preserve"> </w:t>
      </w:r>
      <w:r w:rsidR="008A1CD9" w:rsidRPr="00705BD0">
        <w:rPr>
          <w:sz w:val="28"/>
          <w:szCs w:val="28"/>
        </w:rPr>
        <w:t>при</w:t>
      </w:r>
      <w:r w:rsidR="00835CA2" w:rsidRPr="00705BD0">
        <w:rPr>
          <w:sz w:val="28"/>
          <w:szCs w:val="28"/>
        </w:rPr>
        <w:t>шёл</w:t>
      </w:r>
      <w:r w:rsidR="008A1CD9" w:rsidRPr="00705BD0">
        <w:rPr>
          <w:sz w:val="28"/>
          <w:szCs w:val="28"/>
        </w:rPr>
        <w:t xml:space="preserve">ся на </w:t>
      </w:r>
      <w:r w:rsidR="00B86AC7" w:rsidRPr="00705BD0">
        <w:rPr>
          <w:sz w:val="28"/>
          <w:szCs w:val="28"/>
        </w:rPr>
        <w:t xml:space="preserve">разделы: </w:t>
      </w:r>
      <w:r w:rsidR="008A1CD9" w:rsidRPr="00705BD0">
        <w:rPr>
          <w:sz w:val="28"/>
          <w:szCs w:val="28"/>
        </w:rPr>
        <w:t>«Культур</w:t>
      </w:r>
      <w:r w:rsidR="00B86AC7" w:rsidRPr="00705BD0">
        <w:rPr>
          <w:sz w:val="28"/>
          <w:szCs w:val="28"/>
        </w:rPr>
        <w:t>а</w:t>
      </w:r>
      <w:r w:rsidR="008A1CD9" w:rsidRPr="00705BD0">
        <w:rPr>
          <w:sz w:val="28"/>
          <w:szCs w:val="28"/>
        </w:rPr>
        <w:t xml:space="preserve"> и кинематографи</w:t>
      </w:r>
      <w:r w:rsidR="00B86AC7" w:rsidRPr="00705BD0">
        <w:rPr>
          <w:sz w:val="28"/>
          <w:szCs w:val="28"/>
        </w:rPr>
        <w:t>я</w:t>
      </w:r>
      <w:r w:rsidR="008A1CD9" w:rsidRPr="00705BD0">
        <w:rPr>
          <w:sz w:val="28"/>
          <w:szCs w:val="28"/>
        </w:rPr>
        <w:t xml:space="preserve">» - </w:t>
      </w:r>
      <w:r w:rsidR="00F578B2" w:rsidRPr="00705BD0">
        <w:rPr>
          <w:sz w:val="28"/>
          <w:szCs w:val="28"/>
        </w:rPr>
        <w:t>2</w:t>
      </w:r>
      <w:r w:rsidR="00C640E1" w:rsidRPr="00705BD0">
        <w:rPr>
          <w:sz w:val="28"/>
          <w:szCs w:val="28"/>
        </w:rPr>
        <w:t>6</w:t>
      </w:r>
      <w:r w:rsidR="00F578B2" w:rsidRPr="00705BD0">
        <w:rPr>
          <w:sz w:val="28"/>
          <w:szCs w:val="28"/>
        </w:rPr>
        <w:t>,</w:t>
      </w:r>
      <w:r w:rsidR="00336682" w:rsidRPr="00705BD0">
        <w:rPr>
          <w:sz w:val="28"/>
          <w:szCs w:val="28"/>
        </w:rPr>
        <w:t>4</w:t>
      </w:r>
      <w:r w:rsidR="00C640E1" w:rsidRPr="00705BD0">
        <w:rPr>
          <w:sz w:val="28"/>
          <w:szCs w:val="28"/>
        </w:rPr>
        <w:t>7 </w:t>
      </w:r>
      <w:r w:rsidR="008A1CD9" w:rsidRPr="00705BD0">
        <w:rPr>
          <w:sz w:val="28"/>
          <w:szCs w:val="28"/>
        </w:rPr>
        <w:t>%, «О</w:t>
      </w:r>
      <w:r w:rsidR="00F578B2" w:rsidRPr="00705BD0">
        <w:rPr>
          <w:sz w:val="28"/>
          <w:szCs w:val="28"/>
        </w:rPr>
        <w:t>бщегосударственные вопросы» - 2</w:t>
      </w:r>
      <w:r w:rsidR="00341D3C" w:rsidRPr="00705BD0">
        <w:rPr>
          <w:sz w:val="28"/>
          <w:szCs w:val="28"/>
        </w:rPr>
        <w:t>3</w:t>
      </w:r>
      <w:r w:rsidR="00F578B2" w:rsidRPr="00705BD0">
        <w:rPr>
          <w:sz w:val="28"/>
          <w:szCs w:val="28"/>
        </w:rPr>
        <w:t>,</w:t>
      </w:r>
      <w:r w:rsidR="00336682" w:rsidRPr="00705BD0">
        <w:rPr>
          <w:sz w:val="28"/>
          <w:szCs w:val="28"/>
        </w:rPr>
        <w:t>2</w:t>
      </w:r>
      <w:r w:rsidR="00341D3C" w:rsidRPr="00705BD0">
        <w:rPr>
          <w:sz w:val="28"/>
          <w:szCs w:val="28"/>
        </w:rPr>
        <w:t>5</w:t>
      </w:r>
      <w:r w:rsidR="00C640E1" w:rsidRPr="00705BD0">
        <w:rPr>
          <w:sz w:val="28"/>
          <w:szCs w:val="28"/>
        </w:rPr>
        <w:t> </w:t>
      </w:r>
      <w:r w:rsidR="008A1CD9" w:rsidRPr="00705BD0">
        <w:rPr>
          <w:sz w:val="28"/>
          <w:szCs w:val="28"/>
        </w:rPr>
        <w:t xml:space="preserve">%, </w:t>
      </w:r>
      <w:r w:rsidR="00C640E1" w:rsidRPr="00705BD0">
        <w:rPr>
          <w:sz w:val="28"/>
          <w:szCs w:val="28"/>
        </w:rPr>
        <w:t xml:space="preserve">«Жилищно-коммунальное хозяйство» - </w:t>
      </w:r>
      <w:r w:rsidR="00336682" w:rsidRPr="00705BD0">
        <w:rPr>
          <w:sz w:val="28"/>
          <w:szCs w:val="28"/>
        </w:rPr>
        <w:t>20,42</w:t>
      </w:r>
      <w:r w:rsidR="00C640E1" w:rsidRPr="00705BD0">
        <w:rPr>
          <w:sz w:val="28"/>
          <w:szCs w:val="28"/>
        </w:rPr>
        <w:t xml:space="preserve"> %, </w:t>
      </w:r>
      <w:r w:rsidR="00341D3C" w:rsidRPr="00705BD0">
        <w:rPr>
          <w:sz w:val="28"/>
          <w:szCs w:val="28"/>
        </w:rPr>
        <w:t xml:space="preserve">«Национальная экономика» - </w:t>
      </w:r>
      <w:r w:rsidR="00336682" w:rsidRPr="00705BD0">
        <w:rPr>
          <w:sz w:val="28"/>
          <w:szCs w:val="28"/>
        </w:rPr>
        <w:t>8,41</w:t>
      </w:r>
      <w:r w:rsidR="00C640E1" w:rsidRPr="00705BD0">
        <w:rPr>
          <w:sz w:val="28"/>
          <w:szCs w:val="28"/>
        </w:rPr>
        <w:t> </w:t>
      </w:r>
      <w:r w:rsidR="00341D3C" w:rsidRPr="00705BD0">
        <w:rPr>
          <w:sz w:val="28"/>
          <w:szCs w:val="28"/>
        </w:rPr>
        <w:t>%</w:t>
      </w:r>
      <w:r w:rsidR="00336682" w:rsidRPr="00705BD0">
        <w:rPr>
          <w:sz w:val="28"/>
          <w:szCs w:val="28"/>
        </w:rPr>
        <w:t xml:space="preserve">, «Образование» - 7,78 %, </w:t>
      </w:r>
      <w:r w:rsidR="00336682" w:rsidRPr="00705BD0">
        <w:rPr>
          <w:sz w:val="28"/>
          <w:szCs w:val="28"/>
        </w:rPr>
        <w:lastRenderedPageBreak/>
        <w:t xml:space="preserve">«Физическая культура и спорт» - 7,34 % </w:t>
      </w:r>
      <w:r w:rsidR="00C640E1" w:rsidRPr="00705BD0">
        <w:rPr>
          <w:sz w:val="28"/>
          <w:szCs w:val="28"/>
        </w:rPr>
        <w:t xml:space="preserve">«Межбюджетные трансферты общего характера» </w:t>
      </w:r>
      <w:r w:rsidR="00336682" w:rsidRPr="00705BD0">
        <w:rPr>
          <w:sz w:val="28"/>
          <w:szCs w:val="28"/>
        </w:rPr>
        <w:t>5,78 %</w:t>
      </w:r>
      <w:r w:rsidR="008A1CD9" w:rsidRPr="00705BD0">
        <w:rPr>
          <w:sz w:val="28"/>
          <w:szCs w:val="28"/>
        </w:rPr>
        <w:t xml:space="preserve">. По остальным направлениям расходов удельный вес в общем объеме </w:t>
      </w:r>
      <w:r w:rsidR="00341D3C" w:rsidRPr="00705BD0">
        <w:rPr>
          <w:sz w:val="28"/>
          <w:szCs w:val="28"/>
        </w:rPr>
        <w:t xml:space="preserve">исполненных </w:t>
      </w:r>
      <w:r w:rsidR="008A1CD9" w:rsidRPr="00705BD0">
        <w:rPr>
          <w:sz w:val="28"/>
          <w:szCs w:val="28"/>
        </w:rPr>
        <w:t xml:space="preserve">расходов </w:t>
      </w:r>
      <w:r w:rsidR="00C51BB6" w:rsidRPr="00705BD0">
        <w:rPr>
          <w:sz w:val="28"/>
          <w:szCs w:val="28"/>
        </w:rPr>
        <w:t xml:space="preserve">составил </w:t>
      </w:r>
      <w:r w:rsidR="002B1AA5" w:rsidRPr="00705BD0">
        <w:rPr>
          <w:sz w:val="28"/>
          <w:szCs w:val="28"/>
        </w:rPr>
        <w:t>1</w:t>
      </w:r>
      <w:r w:rsidR="00341D3C" w:rsidRPr="00705BD0">
        <w:rPr>
          <w:sz w:val="28"/>
          <w:szCs w:val="28"/>
        </w:rPr>
        <w:t>,</w:t>
      </w:r>
      <w:r w:rsidR="002B1AA5" w:rsidRPr="00705BD0">
        <w:rPr>
          <w:sz w:val="28"/>
          <w:szCs w:val="28"/>
        </w:rPr>
        <w:t>5</w:t>
      </w:r>
      <w:r w:rsidR="00C51BB6" w:rsidRPr="00705BD0">
        <w:rPr>
          <w:sz w:val="28"/>
          <w:szCs w:val="28"/>
        </w:rPr>
        <w:t>5</w:t>
      </w:r>
      <w:r w:rsidR="008A1CD9" w:rsidRPr="00705BD0">
        <w:rPr>
          <w:sz w:val="28"/>
          <w:szCs w:val="28"/>
        </w:rPr>
        <w:t xml:space="preserve"> %.</w:t>
      </w:r>
    </w:p>
    <w:p w:rsidR="00B52FE7" w:rsidRPr="00705BD0" w:rsidRDefault="008F4B31" w:rsidP="00B52FE7">
      <w:pPr>
        <w:spacing w:line="276" w:lineRule="auto"/>
        <w:ind w:firstLine="720"/>
        <w:jc w:val="both"/>
        <w:rPr>
          <w:sz w:val="28"/>
          <w:szCs w:val="28"/>
        </w:rPr>
      </w:pPr>
      <w:r w:rsidRPr="00705BD0">
        <w:rPr>
          <w:sz w:val="28"/>
          <w:szCs w:val="28"/>
        </w:rPr>
        <w:t xml:space="preserve">Процент исполнения по </w:t>
      </w:r>
      <w:r w:rsidR="00577488" w:rsidRPr="00705BD0">
        <w:rPr>
          <w:sz w:val="28"/>
          <w:szCs w:val="28"/>
        </w:rPr>
        <w:t>десяти</w:t>
      </w:r>
      <w:r w:rsidR="00982575" w:rsidRPr="00705BD0">
        <w:rPr>
          <w:sz w:val="28"/>
          <w:szCs w:val="28"/>
        </w:rPr>
        <w:t xml:space="preserve"> из </w:t>
      </w:r>
      <w:r w:rsidR="00577488" w:rsidRPr="00705BD0">
        <w:rPr>
          <w:sz w:val="28"/>
          <w:szCs w:val="28"/>
        </w:rPr>
        <w:t>двенадцати</w:t>
      </w:r>
      <w:r w:rsidR="00982575" w:rsidRPr="00705BD0">
        <w:rPr>
          <w:sz w:val="28"/>
          <w:szCs w:val="28"/>
        </w:rPr>
        <w:t xml:space="preserve"> </w:t>
      </w:r>
      <w:r w:rsidR="00F578B2" w:rsidRPr="00705BD0">
        <w:rPr>
          <w:sz w:val="28"/>
          <w:szCs w:val="28"/>
        </w:rPr>
        <w:t>раздел</w:t>
      </w:r>
      <w:r w:rsidR="00982575" w:rsidRPr="00705BD0">
        <w:rPr>
          <w:sz w:val="28"/>
          <w:szCs w:val="28"/>
        </w:rPr>
        <w:t>ов</w:t>
      </w:r>
      <w:r w:rsidRPr="00705BD0">
        <w:rPr>
          <w:sz w:val="28"/>
          <w:szCs w:val="28"/>
        </w:rPr>
        <w:t xml:space="preserve"> классификации расходов сложился на достаточно вы</w:t>
      </w:r>
      <w:r w:rsidR="00F578B2" w:rsidRPr="00705BD0">
        <w:rPr>
          <w:sz w:val="28"/>
          <w:szCs w:val="28"/>
        </w:rPr>
        <w:t xml:space="preserve">соком уровне и варьируется от </w:t>
      </w:r>
      <w:r w:rsidR="00577488" w:rsidRPr="00705BD0">
        <w:rPr>
          <w:sz w:val="28"/>
          <w:szCs w:val="28"/>
        </w:rPr>
        <w:t>94,91</w:t>
      </w:r>
      <w:r w:rsidR="00C640E1" w:rsidRPr="00705BD0">
        <w:rPr>
          <w:sz w:val="28"/>
          <w:szCs w:val="28"/>
        </w:rPr>
        <w:t> </w:t>
      </w:r>
      <w:r w:rsidRPr="00705BD0">
        <w:rPr>
          <w:sz w:val="28"/>
          <w:szCs w:val="28"/>
        </w:rPr>
        <w:t>% до 100</w:t>
      </w:r>
      <w:r w:rsidR="00F578B2" w:rsidRPr="00705BD0">
        <w:rPr>
          <w:sz w:val="28"/>
          <w:szCs w:val="28"/>
        </w:rPr>
        <w:t>,00</w:t>
      </w:r>
      <w:r w:rsidR="00B52FE7" w:rsidRPr="00705BD0">
        <w:rPr>
          <w:sz w:val="28"/>
          <w:szCs w:val="28"/>
        </w:rPr>
        <w:t xml:space="preserve"> %, </w:t>
      </w:r>
      <w:r w:rsidRPr="00705BD0">
        <w:rPr>
          <w:sz w:val="28"/>
          <w:szCs w:val="28"/>
        </w:rPr>
        <w:t xml:space="preserve">по </w:t>
      </w:r>
      <w:r w:rsidR="00B52FE7" w:rsidRPr="00705BD0">
        <w:rPr>
          <w:sz w:val="28"/>
          <w:szCs w:val="28"/>
        </w:rPr>
        <w:t xml:space="preserve">двум </w:t>
      </w:r>
      <w:r w:rsidRPr="00705BD0">
        <w:rPr>
          <w:sz w:val="28"/>
          <w:szCs w:val="28"/>
        </w:rPr>
        <w:t>раздел</w:t>
      </w:r>
      <w:r w:rsidR="00B52FE7" w:rsidRPr="00705BD0">
        <w:rPr>
          <w:sz w:val="28"/>
          <w:szCs w:val="28"/>
        </w:rPr>
        <w:t>ам</w:t>
      </w:r>
      <w:r w:rsidRPr="00705BD0">
        <w:rPr>
          <w:sz w:val="28"/>
          <w:szCs w:val="28"/>
        </w:rPr>
        <w:t xml:space="preserve"> </w:t>
      </w:r>
      <w:r w:rsidR="003B7673" w:rsidRPr="00705BD0">
        <w:rPr>
          <w:sz w:val="28"/>
          <w:szCs w:val="28"/>
        </w:rPr>
        <w:t>исполнение плановых назначений</w:t>
      </w:r>
      <w:r w:rsidR="00975564" w:rsidRPr="00705BD0">
        <w:rPr>
          <w:sz w:val="28"/>
          <w:szCs w:val="28"/>
        </w:rPr>
        <w:t xml:space="preserve"> </w:t>
      </w:r>
      <w:r w:rsidR="00B52FE7" w:rsidRPr="00705BD0">
        <w:rPr>
          <w:sz w:val="28"/>
          <w:szCs w:val="28"/>
        </w:rPr>
        <w:t>в 202</w:t>
      </w:r>
      <w:r w:rsidR="00577488" w:rsidRPr="00705BD0">
        <w:rPr>
          <w:sz w:val="28"/>
          <w:szCs w:val="28"/>
        </w:rPr>
        <w:t>2</w:t>
      </w:r>
      <w:r w:rsidR="00B52FE7" w:rsidRPr="00705BD0">
        <w:rPr>
          <w:sz w:val="28"/>
          <w:szCs w:val="28"/>
        </w:rPr>
        <w:t xml:space="preserve"> году</w:t>
      </w:r>
      <w:r w:rsidR="00577488" w:rsidRPr="00705BD0">
        <w:rPr>
          <w:sz w:val="28"/>
          <w:szCs w:val="28"/>
        </w:rPr>
        <w:t xml:space="preserve"> не превысило 90,00 %</w:t>
      </w:r>
      <w:r w:rsidR="00A11E27" w:rsidRPr="00705BD0">
        <w:rPr>
          <w:sz w:val="28"/>
          <w:szCs w:val="28"/>
        </w:rPr>
        <w:t xml:space="preserve"> и </w:t>
      </w:r>
      <w:r w:rsidR="00577488" w:rsidRPr="00705BD0">
        <w:rPr>
          <w:sz w:val="28"/>
          <w:szCs w:val="28"/>
        </w:rPr>
        <w:t>варьируется на уровне от 80,12 % до 87,58 %</w:t>
      </w:r>
      <w:r w:rsidR="00B52FE7" w:rsidRPr="00705BD0">
        <w:rPr>
          <w:sz w:val="28"/>
          <w:szCs w:val="28"/>
        </w:rPr>
        <w:t>.</w:t>
      </w:r>
    </w:p>
    <w:p w:rsidR="00B72C71" w:rsidRPr="00705BD0" w:rsidRDefault="00B52FE7" w:rsidP="00B72C71">
      <w:pPr>
        <w:spacing w:line="276" w:lineRule="auto"/>
        <w:ind w:firstLine="720"/>
        <w:jc w:val="both"/>
        <w:rPr>
          <w:sz w:val="28"/>
          <w:szCs w:val="28"/>
        </w:rPr>
      </w:pPr>
      <w:r w:rsidRPr="00705BD0">
        <w:rPr>
          <w:sz w:val="28"/>
          <w:szCs w:val="28"/>
        </w:rPr>
        <w:t>По раздел</w:t>
      </w:r>
      <w:r w:rsidR="00C14F66" w:rsidRPr="00705BD0">
        <w:rPr>
          <w:sz w:val="28"/>
          <w:szCs w:val="28"/>
        </w:rPr>
        <w:t>у</w:t>
      </w:r>
      <w:r w:rsidRPr="00705BD0">
        <w:rPr>
          <w:sz w:val="28"/>
          <w:szCs w:val="28"/>
        </w:rPr>
        <w:t xml:space="preserve"> «</w:t>
      </w:r>
      <w:r w:rsidR="00577488" w:rsidRPr="00705BD0">
        <w:rPr>
          <w:sz w:val="28"/>
          <w:szCs w:val="28"/>
        </w:rPr>
        <w:t>Национальная экономика</w:t>
      </w:r>
      <w:r w:rsidRPr="00705BD0">
        <w:rPr>
          <w:sz w:val="28"/>
          <w:szCs w:val="28"/>
        </w:rPr>
        <w:t xml:space="preserve">» исполнение расходов составило </w:t>
      </w:r>
      <w:r w:rsidR="00577488" w:rsidRPr="00705BD0">
        <w:rPr>
          <w:sz w:val="28"/>
          <w:szCs w:val="28"/>
        </w:rPr>
        <w:t xml:space="preserve">80,12 </w:t>
      </w:r>
      <w:r w:rsidRPr="00705BD0">
        <w:rPr>
          <w:sz w:val="28"/>
          <w:szCs w:val="28"/>
        </w:rPr>
        <w:t>%</w:t>
      </w:r>
      <w:r w:rsidR="00C14F66" w:rsidRPr="00705BD0">
        <w:rPr>
          <w:sz w:val="28"/>
          <w:szCs w:val="28"/>
        </w:rPr>
        <w:t>, по разделу</w:t>
      </w:r>
      <w:r w:rsidR="00577488" w:rsidRPr="00705BD0">
        <w:rPr>
          <w:sz w:val="28"/>
          <w:szCs w:val="28"/>
        </w:rPr>
        <w:t xml:space="preserve"> «Охрана окружающей среды» - 87,58 %.</w:t>
      </w:r>
      <w:r w:rsidR="00F6614A" w:rsidRPr="00705BD0">
        <w:rPr>
          <w:sz w:val="28"/>
          <w:szCs w:val="28"/>
        </w:rPr>
        <w:t xml:space="preserve">, </w:t>
      </w:r>
      <w:r w:rsidRPr="00705BD0">
        <w:rPr>
          <w:sz w:val="28"/>
          <w:szCs w:val="28"/>
        </w:rPr>
        <w:t xml:space="preserve">и </w:t>
      </w:r>
      <w:r w:rsidR="00462BD1" w:rsidRPr="00705BD0">
        <w:rPr>
          <w:sz w:val="28"/>
          <w:szCs w:val="28"/>
        </w:rPr>
        <w:t>обусловлено</w:t>
      </w:r>
      <w:r w:rsidR="00B72C71" w:rsidRPr="00705BD0">
        <w:rPr>
          <w:sz w:val="28"/>
          <w:szCs w:val="28"/>
        </w:rPr>
        <w:t>:</w:t>
      </w:r>
    </w:p>
    <w:p w:rsidR="0057322B" w:rsidRPr="00705BD0" w:rsidRDefault="00B72C71" w:rsidP="00B72C71">
      <w:pPr>
        <w:spacing w:line="276" w:lineRule="auto"/>
        <w:ind w:firstLine="720"/>
        <w:jc w:val="both"/>
        <w:rPr>
          <w:sz w:val="28"/>
          <w:szCs w:val="28"/>
        </w:rPr>
      </w:pPr>
      <w:r w:rsidRPr="00705BD0">
        <w:rPr>
          <w:sz w:val="28"/>
          <w:szCs w:val="28"/>
        </w:rPr>
        <w:t>-</w:t>
      </w:r>
      <w:r w:rsidR="00B52FE7" w:rsidRPr="00705BD0">
        <w:rPr>
          <w:sz w:val="28"/>
          <w:szCs w:val="28"/>
        </w:rPr>
        <w:t xml:space="preserve"> </w:t>
      </w:r>
      <w:r w:rsidRPr="00705BD0">
        <w:rPr>
          <w:sz w:val="28"/>
          <w:szCs w:val="28"/>
        </w:rPr>
        <w:t>в первом случае, в основном н</w:t>
      </w:r>
      <w:r w:rsidR="0057322B" w:rsidRPr="00705BD0">
        <w:rPr>
          <w:sz w:val="28"/>
          <w:szCs w:val="28"/>
        </w:rPr>
        <w:t>арушением</w:t>
      </w:r>
      <w:r w:rsidRPr="00705BD0">
        <w:rPr>
          <w:sz w:val="28"/>
          <w:szCs w:val="28"/>
        </w:rPr>
        <w:t xml:space="preserve"> подрядчиком</w:t>
      </w:r>
      <w:r w:rsidR="0057322B" w:rsidRPr="00705BD0">
        <w:rPr>
          <w:sz w:val="28"/>
          <w:szCs w:val="28"/>
        </w:rPr>
        <w:t xml:space="preserve"> сроков выполнения работ по </w:t>
      </w:r>
      <w:r w:rsidRPr="00705BD0">
        <w:rPr>
          <w:sz w:val="28"/>
          <w:szCs w:val="28"/>
        </w:rPr>
        <w:t xml:space="preserve">муниципальным контрактам на выполнение работ по ремонту автомобильной дороги и не предоставлением документов для оплаты по муниципальному контракту </w:t>
      </w:r>
      <w:r w:rsidR="00EC437C" w:rsidRPr="00705BD0">
        <w:rPr>
          <w:sz w:val="28"/>
          <w:szCs w:val="28"/>
        </w:rPr>
        <w:t>за</w:t>
      </w:r>
      <w:r w:rsidRPr="00705BD0">
        <w:rPr>
          <w:sz w:val="28"/>
          <w:szCs w:val="28"/>
        </w:rPr>
        <w:t xml:space="preserve"> </w:t>
      </w:r>
      <w:r w:rsidRPr="007D5990">
        <w:rPr>
          <w:sz w:val="28"/>
          <w:szCs w:val="28"/>
        </w:rPr>
        <w:t>выполне</w:t>
      </w:r>
      <w:r w:rsidR="009A7A09" w:rsidRPr="007D5990">
        <w:rPr>
          <w:sz w:val="28"/>
          <w:szCs w:val="28"/>
        </w:rPr>
        <w:t>н</w:t>
      </w:r>
      <w:r w:rsidRPr="007D5990">
        <w:rPr>
          <w:sz w:val="28"/>
          <w:szCs w:val="28"/>
        </w:rPr>
        <w:t>н</w:t>
      </w:r>
      <w:r w:rsidR="00EC437C" w:rsidRPr="007D5990">
        <w:rPr>
          <w:sz w:val="28"/>
          <w:szCs w:val="28"/>
        </w:rPr>
        <w:t>ые</w:t>
      </w:r>
      <w:r w:rsidRPr="007D5990">
        <w:rPr>
          <w:sz w:val="28"/>
          <w:szCs w:val="28"/>
        </w:rPr>
        <w:t xml:space="preserve"> работ</w:t>
      </w:r>
      <w:r w:rsidR="00EC437C" w:rsidRPr="007D5990">
        <w:rPr>
          <w:sz w:val="28"/>
          <w:szCs w:val="28"/>
        </w:rPr>
        <w:t>ы</w:t>
      </w:r>
      <w:r w:rsidRPr="007D5990">
        <w:rPr>
          <w:sz w:val="28"/>
          <w:szCs w:val="28"/>
        </w:rPr>
        <w:t xml:space="preserve"> по содержанию улично-дорожной сети;</w:t>
      </w:r>
    </w:p>
    <w:p w:rsidR="00B72C71" w:rsidRPr="00705BD0" w:rsidRDefault="00B72C71" w:rsidP="00B72C71">
      <w:pPr>
        <w:spacing w:line="276" w:lineRule="auto"/>
        <w:ind w:firstLine="720"/>
        <w:jc w:val="both"/>
        <w:rPr>
          <w:sz w:val="28"/>
          <w:szCs w:val="28"/>
        </w:rPr>
      </w:pPr>
      <w:r w:rsidRPr="00705BD0">
        <w:rPr>
          <w:sz w:val="28"/>
          <w:szCs w:val="28"/>
        </w:rPr>
        <w:t xml:space="preserve">- во втором случае в связи финансированием из бюджета другого уровня иных </w:t>
      </w:r>
      <w:r w:rsidR="00A72F1F" w:rsidRPr="00705BD0">
        <w:rPr>
          <w:sz w:val="28"/>
          <w:szCs w:val="28"/>
        </w:rPr>
        <w:t>межбюджетных трансфертов</w:t>
      </w:r>
      <w:r w:rsidRPr="00705BD0">
        <w:rPr>
          <w:sz w:val="28"/>
          <w:szCs w:val="28"/>
        </w:rPr>
        <w:t xml:space="preserve"> </w:t>
      </w:r>
      <w:r w:rsidR="00A72F1F" w:rsidRPr="00705BD0">
        <w:rPr>
          <w:sz w:val="28"/>
          <w:szCs w:val="28"/>
        </w:rPr>
        <w:t xml:space="preserve">в </w:t>
      </w:r>
      <w:r w:rsidRPr="00705BD0">
        <w:rPr>
          <w:sz w:val="28"/>
          <w:szCs w:val="28"/>
        </w:rPr>
        <w:t>объеме</w:t>
      </w:r>
      <w:r w:rsidR="00A72F1F" w:rsidRPr="00705BD0">
        <w:rPr>
          <w:sz w:val="28"/>
          <w:szCs w:val="28"/>
        </w:rPr>
        <w:t xml:space="preserve"> меньшем запланированного</w:t>
      </w:r>
      <w:r w:rsidRPr="00705BD0">
        <w:rPr>
          <w:sz w:val="28"/>
          <w:szCs w:val="28"/>
        </w:rPr>
        <w:t xml:space="preserve"> </w:t>
      </w:r>
      <w:r w:rsidR="00A72F1F" w:rsidRPr="00705BD0">
        <w:rPr>
          <w:sz w:val="28"/>
          <w:szCs w:val="28"/>
        </w:rPr>
        <w:t>и образовавшейся экономией по итогам закупки на поставку контейнерного оборудования.</w:t>
      </w:r>
    </w:p>
    <w:p w:rsidR="000131BC" w:rsidRPr="00705BD0" w:rsidRDefault="000131BC" w:rsidP="00FA4E1B">
      <w:pPr>
        <w:spacing w:line="276" w:lineRule="auto"/>
        <w:ind w:firstLine="720"/>
        <w:jc w:val="both"/>
        <w:rPr>
          <w:sz w:val="28"/>
          <w:szCs w:val="28"/>
        </w:rPr>
      </w:pPr>
      <w:r w:rsidRPr="00705BD0">
        <w:rPr>
          <w:sz w:val="28"/>
          <w:szCs w:val="28"/>
        </w:rPr>
        <w:t xml:space="preserve">Аналитическая информация </w:t>
      </w:r>
      <w:r w:rsidR="0089252F" w:rsidRPr="00705BD0">
        <w:rPr>
          <w:sz w:val="28"/>
          <w:szCs w:val="28"/>
        </w:rPr>
        <w:t>об</w:t>
      </w:r>
      <w:r w:rsidRPr="00705BD0">
        <w:rPr>
          <w:sz w:val="28"/>
          <w:szCs w:val="28"/>
        </w:rPr>
        <w:t xml:space="preserve"> исполнени</w:t>
      </w:r>
      <w:r w:rsidR="0089252F" w:rsidRPr="00705BD0">
        <w:rPr>
          <w:sz w:val="28"/>
          <w:szCs w:val="28"/>
        </w:rPr>
        <w:t>и</w:t>
      </w:r>
      <w:r w:rsidRPr="00705BD0">
        <w:rPr>
          <w:sz w:val="28"/>
          <w:szCs w:val="28"/>
        </w:rPr>
        <w:t xml:space="preserve"> </w:t>
      </w:r>
      <w:r w:rsidR="00FA4E1B" w:rsidRPr="00705BD0">
        <w:rPr>
          <w:sz w:val="28"/>
          <w:szCs w:val="28"/>
        </w:rPr>
        <w:t xml:space="preserve">городского </w:t>
      </w:r>
      <w:r w:rsidRPr="00705BD0">
        <w:rPr>
          <w:sz w:val="28"/>
          <w:szCs w:val="28"/>
        </w:rPr>
        <w:t xml:space="preserve">бюджета по ведомственной структуре расходов представлена в таблице </w:t>
      </w:r>
      <w:r w:rsidR="00C60F8F" w:rsidRPr="00705BD0">
        <w:rPr>
          <w:sz w:val="28"/>
          <w:szCs w:val="28"/>
        </w:rPr>
        <w:t>5</w:t>
      </w:r>
      <w:r w:rsidRPr="00705BD0">
        <w:rPr>
          <w:sz w:val="28"/>
          <w:szCs w:val="28"/>
        </w:rPr>
        <w:t>.</w:t>
      </w:r>
    </w:p>
    <w:p w:rsidR="006D280F" w:rsidRPr="00705BD0" w:rsidRDefault="006D280F" w:rsidP="00FA4E1B">
      <w:pPr>
        <w:spacing w:line="276" w:lineRule="auto"/>
        <w:ind w:firstLine="709"/>
        <w:jc w:val="right"/>
        <w:rPr>
          <w:sz w:val="28"/>
          <w:szCs w:val="28"/>
        </w:rPr>
      </w:pPr>
      <w:r w:rsidRPr="00705BD0">
        <w:rPr>
          <w:sz w:val="28"/>
          <w:szCs w:val="28"/>
        </w:rPr>
        <w:t xml:space="preserve">Таблица </w:t>
      </w:r>
      <w:r w:rsidR="00C60F8F" w:rsidRPr="00705BD0">
        <w:rPr>
          <w:sz w:val="28"/>
          <w:szCs w:val="28"/>
        </w:rPr>
        <w:t>5</w:t>
      </w:r>
    </w:p>
    <w:tbl>
      <w:tblPr>
        <w:tblW w:w="10303" w:type="dxa"/>
        <w:tblInd w:w="97" w:type="dxa"/>
        <w:tblLayout w:type="fixed"/>
        <w:tblLook w:val="04A0" w:firstRow="1" w:lastRow="0" w:firstColumn="1" w:lastColumn="0" w:noHBand="0" w:noVBand="1"/>
      </w:tblPr>
      <w:tblGrid>
        <w:gridCol w:w="3413"/>
        <w:gridCol w:w="1779"/>
        <w:gridCol w:w="1482"/>
        <w:gridCol w:w="1275"/>
        <w:gridCol w:w="1159"/>
        <w:gridCol w:w="1195"/>
      </w:tblGrid>
      <w:tr w:rsidR="006D280F" w:rsidRPr="00B13547" w:rsidTr="00B13547">
        <w:trPr>
          <w:trHeight w:val="360"/>
        </w:trPr>
        <w:tc>
          <w:tcPr>
            <w:tcW w:w="3413" w:type="dxa"/>
            <w:tcBorders>
              <w:top w:val="single" w:sz="4" w:space="0" w:color="auto"/>
              <w:left w:val="single" w:sz="4" w:space="0" w:color="auto"/>
              <w:bottom w:val="nil"/>
              <w:right w:val="single" w:sz="4" w:space="0" w:color="auto"/>
            </w:tcBorders>
            <w:shd w:val="clear" w:color="auto" w:fill="auto"/>
            <w:vAlign w:val="center"/>
            <w:hideMark/>
          </w:tcPr>
          <w:p w:rsidR="006D280F" w:rsidRPr="00B13547" w:rsidRDefault="006D280F" w:rsidP="00D249E6">
            <w:pPr>
              <w:jc w:val="center"/>
              <w:rPr>
                <w:b/>
                <w:bCs/>
                <w:sz w:val="16"/>
                <w:szCs w:val="16"/>
              </w:rPr>
            </w:pPr>
            <w:r w:rsidRPr="00B13547">
              <w:rPr>
                <w:b/>
                <w:bCs/>
                <w:sz w:val="16"/>
                <w:szCs w:val="16"/>
              </w:rPr>
              <w:t>Наименование</w:t>
            </w:r>
            <w:r w:rsidR="00C47B63" w:rsidRPr="00B13547">
              <w:rPr>
                <w:b/>
                <w:bCs/>
                <w:sz w:val="16"/>
                <w:szCs w:val="16"/>
              </w:rPr>
              <w:t xml:space="preserve"> ГАБС</w:t>
            </w:r>
          </w:p>
        </w:tc>
        <w:tc>
          <w:tcPr>
            <w:tcW w:w="1779" w:type="dxa"/>
            <w:tcBorders>
              <w:top w:val="single" w:sz="4" w:space="0" w:color="auto"/>
              <w:left w:val="nil"/>
              <w:bottom w:val="nil"/>
              <w:right w:val="single" w:sz="4" w:space="0" w:color="auto"/>
            </w:tcBorders>
            <w:shd w:val="clear" w:color="auto" w:fill="auto"/>
            <w:vAlign w:val="center"/>
            <w:hideMark/>
          </w:tcPr>
          <w:p w:rsidR="00640068" w:rsidRPr="00B13547" w:rsidRDefault="00FC7550" w:rsidP="00640068">
            <w:pPr>
              <w:jc w:val="center"/>
              <w:rPr>
                <w:b/>
                <w:bCs/>
                <w:sz w:val="16"/>
                <w:szCs w:val="16"/>
              </w:rPr>
            </w:pPr>
            <w:r w:rsidRPr="00B13547">
              <w:rPr>
                <w:b/>
                <w:bCs/>
                <w:sz w:val="16"/>
                <w:szCs w:val="16"/>
              </w:rPr>
              <w:t>Утвержденные бюджетны</w:t>
            </w:r>
            <w:r w:rsidR="00640068" w:rsidRPr="00B13547">
              <w:rPr>
                <w:b/>
                <w:bCs/>
                <w:sz w:val="16"/>
                <w:szCs w:val="16"/>
              </w:rPr>
              <w:t>е назначения с учетом уточнений</w:t>
            </w:r>
          </w:p>
          <w:p w:rsidR="006D280F" w:rsidRPr="00B13547" w:rsidRDefault="00FC7550" w:rsidP="00A43629">
            <w:pPr>
              <w:jc w:val="center"/>
              <w:rPr>
                <w:b/>
                <w:bCs/>
                <w:sz w:val="16"/>
                <w:szCs w:val="16"/>
              </w:rPr>
            </w:pPr>
            <w:r w:rsidRPr="00B13547">
              <w:rPr>
                <w:b/>
                <w:bCs/>
                <w:sz w:val="16"/>
                <w:szCs w:val="16"/>
              </w:rPr>
              <w:t>(тыс</w:t>
            </w:r>
            <w:r w:rsidR="00A43629">
              <w:rPr>
                <w:b/>
                <w:bCs/>
                <w:sz w:val="16"/>
                <w:szCs w:val="16"/>
              </w:rPr>
              <w:t>яч</w:t>
            </w:r>
            <w:r w:rsidRPr="00B13547">
              <w:rPr>
                <w:b/>
                <w:bCs/>
                <w:sz w:val="16"/>
                <w:szCs w:val="16"/>
              </w:rPr>
              <w:t xml:space="preserve"> руб.)</w:t>
            </w:r>
          </w:p>
        </w:tc>
        <w:tc>
          <w:tcPr>
            <w:tcW w:w="1482" w:type="dxa"/>
            <w:tcBorders>
              <w:top w:val="single" w:sz="4" w:space="0" w:color="auto"/>
              <w:left w:val="nil"/>
              <w:bottom w:val="nil"/>
              <w:right w:val="single" w:sz="4" w:space="0" w:color="auto"/>
            </w:tcBorders>
            <w:shd w:val="clear" w:color="auto" w:fill="auto"/>
            <w:vAlign w:val="center"/>
            <w:hideMark/>
          </w:tcPr>
          <w:p w:rsidR="00D271DF" w:rsidRPr="00B13547" w:rsidRDefault="006D280F" w:rsidP="00D271DF">
            <w:pPr>
              <w:jc w:val="center"/>
              <w:rPr>
                <w:b/>
                <w:bCs/>
                <w:sz w:val="16"/>
                <w:szCs w:val="16"/>
              </w:rPr>
            </w:pPr>
            <w:r w:rsidRPr="00B13547">
              <w:rPr>
                <w:b/>
                <w:bCs/>
                <w:sz w:val="16"/>
                <w:szCs w:val="16"/>
              </w:rPr>
              <w:t>Исполнено</w:t>
            </w:r>
          </w:p>
          <w:p w:rsidR="00640068" w:rsidRPr="00B13547" w:rsidRDefault="00640068" w:rsidP="00D271DF">
            <w:pPr>
              <w:jc w:val="center"/>
              <w:rPr>
                <w:b/>
                <w:bCs/>
                <w:sz w:val="16"/>
                <w:szCs w:val="16"/>
              </w:rPr>
            </w:pPr>
            <w:r w:rsidRPr="00B13547">
              <w:rPr>
                <w:b/>
                <w:bCs/>
                <w:sz w:val="16"/>
                <w:szCs w:val="16"/>
              </w:rPr>
              <w:t>по отчету об исполнении бюджета</w:t>
            </w:r>
          </w:p>
          <w:p w:rsidR="006D280F" w:rsidRPr="00B13547" w:rsidRDefault="006D280F" w:rsidP="00A43629">
            <w:pPr>
              <w:jc w:val="center"/>
              <w:rPr>
                <w:b/>
                <w:bCs/>
                <w:sz w:val="16"/>
                <w:szCs w:val="16"/>
              </w:rPr>
            </w:pPr>
            <w:r w:rsidRPr="00B13547">
              <w:rPr>
                <w:b/>
                <w:bCs/>
                <w:sz w:val="16"/>
                <w:szCs w:val="16"/>
              </w:rPr>
              <w:t>(тыс</w:t>
            </w:r>
            <w:r w:rsidR="00A43629">
              <w:rPr>
                <w:b/>
                <w:bCs/>
                <w:sz w:val="16"/>
                <w:szCs w:val="16"/>
              </w:rPr>
              <w:t>яч</w:t>
            </w:r>
            <w:r w:rsidRPr="00B13547">
              <w:rPr>
                <w:b/>
                <w:bCs/>
                <w:sz w:val="16"/>
                <w:szCs w:val="16"/>
              </w:rPr>
              <w:t xml:space="preserve">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D280F" w:rsidRPr="00B13547" w:rsidRDefault="006D280F" w:rsidP="00483E30">
            <w:pPr>
              <w:ind w:left="-108"/>
              <w:jc w:val="center"/>
              <w:rPr>
                <w:b/>
                <w:bCs/>
                <w:sz w:val="16"/>
                <w:szCs w:val="16"/>
              </w:rPr>
            </w:pPr>
            <w:r w:rsidRPr="00B13547">
              <w:rPr>
                <w:b/>
                <w:bCs/>
                <w:sz w:val="16"/>
                <w:szCs w:val="16"/>
              </w:rPr>
              <w:t>Отклонение</w:t>
            </w:r>
            <w:r w:rsidR="00483E30" w:rsidRPr="00B13547">
              <w:rPr>
                <w:b/>
                <w:bCs/>
                <w:sz w:val="16"/>
                <w:szCs w:val="16"/>
              </w:rPr>
              <w:t xml:space="preserve"> (</w:t>
            </w:r>
            <w:r w:rsidR="00DE4D6B" w:rsidRPr="00B13547">
              <w:rPr>
                <w:b/>
                <w:bCs/>
                <w:sz w:val="16"/>
                <w:szCs w:val="16"/>
              </w:rPr>
              <w:t>гр.2-гр.1</w:t>
            </w:r>
            <w:r w:rsidRPr="00B13547">
              <w:rPr>
                <w:b/>
                <w:bCs/>
                <w:sz w:val="16"/>
                <w:szCs w:val="16"/>
              </w:rPr>
              <w:t>)</w:t>
            </w:r>
          </w:p>
          <w:p w:rsidR="00DE4D6B" w:rsidRPr="00B13547" w:rsidRDefault="00DE4D6B" w:rsidP="00D249E6">
            <w:pPr>
              <w:jc w:val="center"/>
              <w:rPr>
                <w:b/>
                <w:bCs/>
                <w:sz w:val="16"/>
                <w:szCs w:val="16"/>
              </w:rPr>
            </w:pPr>
            <w:r w:rsidRPr="00B13547">
              <w:rPr>
                <w:b/>
                <w:bCs/>
                <w:sz w:val="16"/>
                <w:szCs w:val="16"/>
              </w:rPr>
              <w:t>(+,-)</w:t>
            </w:r>
          </w:p>
          <w:p w:rsidR="00483E30" w:rsidRPr="00B13547" w:rsidRDefault="00483E30" w:rsidP="00A43629">
            <w:pPr>
              <w:jc w:val="center"/>
              <w:rPr>
                <w:b/>
                <w:bCs/>
                <w:sz w:val="16"/>
                <w:szCs w:val="16"/>
              </w:rPr>
            </w:pPr>
            <w:r w:rsidRPr="00B13547">
              <w:rPr>
                <w:b/>
                <w:bCs/>
                <w:sz w:val="16"/>
                <w:szCs w:val="16"/>
              </w:rPr>
              <w:t>(тыс</w:t>
            </w:r>
            <w:r w:rsidR="00A43629">
              <w:rPr>
                <w:b/>
                <w:bCs/>
                <w:sz w:val="16"/>
                <w:szCs w:val="16"/>
              </w:rPr>
              <w:t>яч</w:t>
            </w:r>
            <w:r w:rsidRPr="00B13547">
              <w:rPr>
                <w:b/>
                <w:bCs/>
                <w:sz w:val="16"/>
                <w:szCs w:val="16"/>
              </w:rPr>
              <w:t xml:space="preserve"> руб.)</w:t>
            </w:r>
          </w:p>
        </w:tc>
        <w:tc>
          <w:tcPr>
            <w:tcW w:w="1159" w:type="dxa"/>
            <w:tcBorders>
              <w:top w:val="single" w:sz="4" w:space="0" w:color="auto"/>
              <w:left w:val="nil"/>
              <w:bottom w:val="nil"/>
              <w:right w:val="single" w:sz="4" w:space="0" w:color="auto"/>
            </w:tcBorders>
            <w:shd w:val="clear" w:color="auto" w:fill="auto"/>
            <w:vAlign w:val="center"/>
            <w:hideMark/>
          </w:tcPr>
          <w:p w:rsidR="006D280F" w:rsidRPr="00B13547" w:rsidRDefault="00991439" w:rsidP="00D249E6">
            <w:pPr>
              <w:jc w:val="center"/>
              <w:rPr>
                <w:b/>
                <w:bCs/>
                <w:sz w:val="16"/>
                <w:szCs w:val="16"/>
              </w:rPr>
            </w:pPr>
            <w:r w:rsidRPr="00B13547">
              <w:rPr>
                <w:b/>
                <w:bCs/>
                <w:sz w:val="16"/>
                <w:szCs w:val="16"/>
              </w:rPr>
              <w:t xml:space="preserve">% </w:t>
            </w:r>
            <w:r w:rsidR="006D280F" w:rsidRPr="00B13547">
              <w:rPr>
                <w:b/>
                <w:bCs/>
                <w:sz w:val="16"/>
                <w:szCs w:val="16"/>
              </w:rPr>
              <w:t xml:space="preserve">исполнения </w:t>
            </w:r>
          </w:p>
        </w:tc>
        <w:tc>
          <w:tcPr>
            <w:tcW w:w="1195" w:type="dxa"/>
            <w:tcBorders>
              <w:top w:val="single" w:sz="4" w:space="0" w:color="auto"/>
              <w:left w:val="nil"/>
              <w:bottom w:val="nil"/>
              <w:right w:val="single" w:sz="4" w:space="0" w:color="auto"/>
            </w:tcBorders>
            <w:shd w:val="clear" w:color="auto" w:fill="auto"/>
            <w:vAlign w:val="center"/>
            <w:hideMark/>
          </w:tcPr>
          <w:p w:rsidR="006D280F" w:rsidRPr="00B13547" w:rsidRDefault="006D280F" w:rsidP="001548F0">
            <w:pPr>
              <w:jc w:val="center"/>
              <w:rPr>
                <w:b/>
                <w:bCs/>
                <w:sz w:val="16"/>
                <w:szCs w:val="16"/>
              </w:rPr>
            </w:pPr>
            <w:r w:rsidRPr="00B13547">
              <w:rPr>
                <w:b/>
                <w:bCs/>
                <w:sz w:val="16"/>
                <w:szCs w:val="16"/>
              </w:rPr>
              <w:t xml:space="preserve">Структура (% к общему объему </w:t>
            </w:r>
            <w:r w:rsidR="001548F0" w:rsidRPr="00B13547">
              <w:rPr>
                <w:b/>
                <w:bCs/>
                <w:sz w:val="16"/>
                <w:szCs w:val="16"/>
              </w:rPr>
              <w:t>исполнен</w:t>
            </w:r>
            <w:proofErr w:type="gramStart"/>
            <w:r w:rsidR="001548F0" w:rsidRPr="00B13547">
              <w:rPr>
                <w:b/>
                <w:bCs/>
                <w:sz w:val="16"/>
                <w:szCs w:val="16"/>
              </w:rPr>
              <w:t xml:space="preserve">. </w:t>
            </w:r>
            <w:r w:rsidRPr="00B13547">
              <w:rPr>
                <w:b/>
                <w:bCs/>
                <w:sz w:val="16"/>
                <w:szCs w:val="16"/>
              </w:rPr>
              <w:t>расходов</w:t>
            </w:r>
            <w:proofErr w:type="gramEnd"/>
            <w:r w:rsidRPr="00B13547">
              <w:rPr>
                <w:b/>
                <w:bCs/>
                <w:sz w:val="16"/>
                <w:szCs w:val="16"/>
              </w:rPr>
              <w:t>)</w:t>
            </w:r>
          </w:p>
        </w:tc>
      </w:tr>
      <w:tr w:rsidR="006D280F" w:rsidRPr="00B13547" w:rsidTr="00B13547">
        <w:trPr>
          <w:trHeight w:val="53"/>
        </w:trPr>
        <w:tc>
          <w:tcPr>
            <w:tcW w:w="3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80F" w:rsidRPr="00B13547" w:rsidRDefault="006D280F" w:rsidP="00D249E6">
            <w:pPr>
              <w:jc w:val="center"/>
              <w:rPr>
                <w:b/>
                <w:bCs/>
                <w:sz w:val="16"/>
                <w:szCs w:val="16"/>
              </w:rPr>
            </w:pPr>
            <w:r w:rsidRPr="00B13547">
              <w:rPr>
                <w:b/>
                <w:bCs/>
                <w:sz w:val="16"/>
                <w:szCs w:val="16"/>
              </w:rPr>
              <w:t>А</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rsidR="006D280F" w:rsidRPr="00B13547" w:rsidRDefault="006D280F" w:rsidP="00D249E6">
            <w:pPr>
              <w:jc w:val="center"/>
              <w:rPr>
                <w:b/>
                <w:bCs/>
                <w:sz w:val="16"/>
                <w:szCs w:val="16"/>
              </w:rPr>
            </w:pPr>
            <w:r w:rsidRPr="00B13547">
              <w:rPr>
                <w:b/>
                <w:bCs/>
                <w:sz w:val="16"/>
                <w:szCs w:val="16"/>
              </w:rPr>
              <w:t>1</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6D280F" w:rsidRPr="00B13547" w:rsidRDefault="006D280F" w:rsidP="00D249E6">
            <w:pPr>
              <w:jc w:val="center"/>
              <w:rPr>
                <w:b/>
                <w:bCs/>
                <w:sz w:val="16"/>
                <w:szCs w:val="16"/>
              </w:rPr>
            </w:pPr>
            <w:r w:rsidRPr="00B13547">
              <w:rPr>
                <w:b/>
                <w:bCs/>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rsidR="006D280F" w:rsidRPr="00B13547" w:rsidRDefault="006D280F" w:rsidP="00D249E6">
            <w:pPr>
              <w:jc w:val="center"/>
              <w:rPr>
                <w:b/>
                <w:bCs/>
                <w:sz w:val="16"/>
                <w:szCs w:val="16"/>
              </w:rPr>
            </w:pPr>
            <w:r w:rsidRPr="00B13547">
              <w:rPr>
                <w:b/>
                <w:bCs/>
                <w:sz w:val="16"/>
                <w:szCs w:val="16"/>
              </w:rPr>
              <w:t>3</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D280F" w:rsidRPr="00B13547" w:rsidRDefault="006D280F" w:rsidP="00D249E6">
            <w:pPr>
              <w:jc w:val="center"/>
              <w:rPr>
                <w:b/>
                <w:bCs/>
                <w:sz w:val="16"/>
                <w:szCs w:val="16"/>
              </w:rPr>
            </w:pPr>
            <w:r w:rsidRPr="00B13547">
              <w:rPr>
                <w:b/>
                <w:bCs/>
                <w:sz w:val="16"/>
                <w:szCs w:val="16"/>
              </w:rPr>
              <w:t>4</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6D280F" w:rsidRPr="00B13547" w:rsidRDefault="006D280F" w:rsidP="00D249E6">
            <w:pPr>
              <w:jc w:val="center"/>
              <w:rPr>
                <w:b/>
                <w:bCs/>
                <w:sz w:val="16"/>
                <w:szCs w:val="16"/>
              </w:rPr>
            </w:pPr>
            <w:r w:rsidRPr="00B13547">
              <w:rPr>
                <w:b/>
                <w:bCs/>
                <w:sz w:val="16"/>
                <w:szCs w:val="16"/>
              </w:rPr>
              <w:t>5</w:t>
            </w:r>
          </w:p>
        </w:tc>
      </w:tr>
      <w:tr w:rsidR="00A72F1F" w:rsidRPr="00B13547" w:rsidTr="004E67E9">
        <w:trPr>
          <w:trHeight w:val="53"/>
        </w:trPr>
        <w:tc>
          <w:tcPr>
            <w:tcW w:w="3413" w:type="dxa"/>
            <w:tcBorders>
              <w:top w:val="nil"/>
              <w:left w:val="single" w:sz="4" w:space="0" w:color="auto"/>
              <w:bottom w:val="single" w:sz="4" w:space="0" w:color="auto"/>
              <w:right w:val="single" w:sz="4" w:space="0" w:color="auto"/>
            </w:tcBorders>
            <w:shd w:val="clear" w:color="auto" w:fill="auto"/>
            <w:hideMark/>
          </w:tcPr>
          <w:p w:rsidR="00A72F1F" w:rsidRPr="00CD6C57" w:rsidRDefault="00A72F1F" w:rsidP="004E67E9">
            <w:pPr>
              <w:rPr>
                <w:sz w:val="16"/>
                <w:szCs w:val="16"/>
              </w:rPr>
            </w:pPr>
            <w:r w:rsidRPr="00CD6C57">
              <w:rPr>
                <w:sz w:val="16"/>
                <w:szCs w:val="16"/>
              </w:rPr>
              <w:t>Администрация города Дудинки</w:t>
            </w:r>
          </w:p>
        </w:tc>
        <w:tc>
          <w:tcPr>
            <w:tcW w:w="177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534 206,38</w:t>
            </w:r>
          </w:p>
        </w:tc>
        <w:tc>
          <w:tcPr>
            <w:tcW w:w="1482"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491 109,56</w:t>
            </w:r>
          </w:p>
        </w:tc>
        <w:tc>
          <w:tcPr>
            <w:tcW w:w="127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-43 096,83</w:t>
            </w:r>
          </w:p>
        </w:tc>
        <w:tc>
          <w:tcPr>
            <w:tcW w:w="115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91,93</w:t>
            </w:r>
          </w:p>
        </w:tc>
        <w:tc>
          <w:tcPr>
            <w:tcW w:w="119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38,66</w:t>
            </w:r>
          </w:p>
        </w:tc>
      </w:tr>
      <w:tr w:rsidR="00A72F1F" w:rsidRPr="00B13547" w:rsidTr="004E67E9">
        <w:trPr>
          <w:trHeight w:val="53"/>
        </w:trPr>
        <w:tc>
          <w:tcPr>
            <w:tcW w:w="3413" w:type="dxa"/>
            <w:tcBorders>
              <w:top w:val="nil"/>
              <w:left w:val="single" w:sz="4" w:space="0" w:color="auto"/>
              <w:bottom w:val="single" w:sz="4" w:space="0" w:color="auto"/>
              <w:right w:val="single" w:sz="4" w:space="0" w:color="auto"/>
            </w:tcBorders>
            <w:shd w:val="clear" w:color="auto" w:fill="auto"/>
            <w:hideMark/>
          </w:tcPr>
          <w:p w:rsidR="00A72F1F" w:rsidRPr="00CD6C57" w:rsidRDefault="00A72F1F" w:rsidP="004E67E9">
            <w:pPr>
              <w:rPr>
                <w:sz w:val="16"/>
                <w:szCs w:val="16"/>
              </w:rPr>
            </w:pPr>
            <w:r w:rsidRPr="00CD6C57">
              <w:rPr>
                <w:sz w:val="16"/>
                <w:szCs w:val="16"/>
              </w:rPr>
              <w:t>Дудинский городской Совет депутатов</w:t>
            </w:r>
          </w:p>
        </w:tc>
        <w:tc>
          <w:tcPr>
            <w:tcW w:w="177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3 604,44</w:t>
            </w:r>
          </w:p>
        </w:tc>
        <w:tc>
          <w:tcPr>
            <w:tcW w:w="1482"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3 604,44</w:t>
            </w:r>
          </w:p>
        </w:tc>
        <w:tc>
          <w:tcPr>
            <w:tcW w:w="127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0,00</w:t>
            </w:r>
          </w:p>
        </w:tc>
        <w:tc>
          <w:tcPr>
            <w:tcW w:w="115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100,00</w:t>
            </w:r>
          </w:p>
        </w:tc>
        <w:tc>
          <w:tcPr>
            <w:tcW w:w="119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0,28</w:t>
            </w:r>
          </w:p>
        </w:tc>
      </w:tr>
      <w:tr w:rsidR="00A72F1F" w:rsidRPr="00B13547" w:rsidTr="004E67E9">
        <w:trPr>
          <w:trHeight w:val="53"/>
        </w:trPr>
        <w:tc>
          <w:tcPr>
            <w:tcW w:w="3413" w:type="dxa"/>
            <w:tcBorders>
              <w:top w:val="nil"/>
              <w:left w:val="single" w:sz="4" w:space="0" w:color="auto"/>
              <w:bottom w:val="single" w:sz="4" w:space="0" w:color="auto"/>
              <w:right w:val="single" w:sz="4" w:space="0" w:color="auto"/>
            </w:tcBorders>
            <w:shd w:val="clear" w:color="auto" w:fill="auto"/>
            <w:hideMark/>
          </w:tcPr>
          <w:p w:rsidR="00A72F1F" w:rsidRPr="00CD6C57" w:rsidRDefault="00A72F1F" w:rsidP="004E67E9">
            <w:pPr>
              <w:rPr>
                <w:sz w:val="16"/>
                <w:szCs w:val="16"/>
              </w:rPr>
            </w:pPr>
            <w:r w:rsidRPr="00CD6C57">
              <w:rPr>
                <w:sz w:val="16"/>
                <w:szCs w:val="16"/>
              </w:rPr>
              <w:t xml:space="preserve">Комитет по обеспечению деятельности органов местного самоуправления </w:t>
            </w:r>
          </w:p>
        </w:tc>
        <w:tc>
          <w:tcPr>
            <w:tcW w:w="177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56 338,72</w:t>
            </w:r>
          </w:p>
        </w:tc>
        <w:tc>
          <w:tcPr>
            <w:tcW w:w="1482"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56 019,08</w:t>
            </w:r>
          </w:p>
        </w:tc>
        <w:tc>
          <w:tcPr>
            <w:tcW w:w="127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-319,64</w:t>
            </w:r>
          </w:p>
        </w:tc>
        <w:tc>
          <w:tcPr>
            <w:tcW w:w="115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99,43</w:t>
            </w:r>
          </w:p>
        </w:tc>
        <w:tc>
          <w:tcPr>
            <w:tcW w:w="119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4,41</w:t>
            </w:r>
          </w:p>
        </w:tc>
      </w:tr>
      <w:tr w:rsidR="00A72F1F" w:rsidRPr="00B13547" w:rsidTr="004E67E9">
        <w:trPr>
          <w:trHeight w:val="53"/>
        </w:trPr>
        <w:tc>
          <w:tcPr>
            <w:tcW w:w="3413" w:type="dxa"/>
            <w:tcBorders>
              <w:top w:val="nil"/>
              <w:left w:val="single" w:sz="4" w:space="0" w:color="auto"/>
              <w:bottom w:val="single" w:sz="4" w:space="0" w:color="auto"/>
              <w:right w:val="single" w:sz="4" w:space="0" w:color="auto"/>
            </w:tcBorders>
            <w:shd w:val="clear" w:color="auto" w:fill="auto"/>
            <w:hideMark/>
          </w:tcPr>
          <w:p w:rsidR="00A72F1F" w:rsidRPr="00CD6C57" w:rsidRDefault="00A72F1F" w:rsidP="004E67E9">
            <w:pPr>
              <w:rPr>
                <w:sz w:val="16"/>
                <w:szCs w:val="16"/>
              </w:rPr>
            </w:pPr>
            <w:r w:rsidRPr="00CD6C57">
              <w:rPr>
                <w:sz w:val="16"/>
                <w:szCs w:val="16"/>
              </w:rPr>
              <w:t>Комитет культуры, молодежной политики и спорта</w:t>
            </w:r>
          </w:p>
        </w:tc>
        <w:tc>
          <w:tcPr>
            <w:tcW w:w="177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624 967,68</w:t>
            </w:r>
          </w:p>
        </w:tc>
        <w:tc>
          <w:tcPr>
            <w:tcW w:w="1482"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623 760,49</w:t>
            </w:r>
          </w:p>
        </w:tc>
        <w:tc>
          <w:tcPr>
            <w:tcW w:w="127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-1 207,19</w:t>
            </w:r>
          </w:p>
        </w:tc>
        <w:tc>
          <w:tcPr>
            <w:tcW w:w="115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99,81</w:t>
            </w:r>
          </w:p>
        </w:tc>
        <w:tc>
          <w:tcPr>
            <w:tcW w:w="119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49,10</w:t>
            </w:r>
          </w:p>
        </w:tc>
      </w:tr>
      <w:tr w:rsidR="00A72F1F" w:rsidRPr="00B13547" w:rsidTr="004E67E9">
        <w:trPr>
          <w:trHeight w:val="53"/>
        </w:trPr>
        <w:tc>
          <w:tcPr>
            <w:tcW w:w="3413" w:type="dxa"/>
            <w:tcBorders>
              <w:top w:val="nil"/>
              <w:left w:val="single" w:sz="4" w:space="0" w:color="auto"/>
              <w:bottom w:val="single" w:sz="4" w:space="0" w:color="auto"/>
              <w:right w:val="single" w:sz="4" w:space="0" w:color="auto"/>
            </w:tcBorders>
            <w:shd w:val="clear" w:color="auto" w:fill="auto"/>
            <w:hideMark/>
          </w:tcPr>
          <w:p w:rsidR="00A72F1F" w:rsidRPr="00CD6C57" w:rsidRDefault="00A72F1F" w:rsidP="004E67E9">
            <w:pPr>
              <w:rPr>
                <w:sz w:val="16"/>
                <w:szCs w:val="16"/>
              </w:rPr>
            </w:pPr>
            <w:r w:rsidRPr="00CD6C57">
              <w:rPr>
                <w:sz w:val="16"/>
                <w:szCs w:val="16"/>
              </w:rPr>
              <w:t xml:space="preserve">Финансовый комитет Администрации города Дудинки </w:t>
            </w:r>
          </w:p>
        </w:tc>
        <w:tc>
          <w:tcPr>
            <w:tcW w:w="177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95 940,64</w:t>
            </w:r>
          </w:p>
        </w:tc>
        <w:tc>
          <w:tcPr>
            <w:tcW w:w="1482"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95 940,64</w:t>
            </w:r>
          </w:p>
        </w:tc>
        <w:tc>
          <w:tcPr>
            <w:tcW w:w="127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0,00</w:t>
            </w:r>
          </w:p>
        </w:tc>
        <w:tc>
          <w:tcPr>
            <w:tcW w:w="115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100,00</w:t>
            </w:r>
          </w:p>
        </w:tc>
        <w:tc>
          <w:tcPr>
            <w:tcW w:w="119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sz w:val="16"/>
                <w:szCs w:val="16"/>
              </w:rPr>
            </w:pPr>
            <w:r w:rsidRPr="00CD6C57">
              <w:rPr>
                <w:sz w:val="16"/>
                <w:szCs w:val="16"/>
              </w:rPr>
              <w:t>7,55</w:t>
            </w:r>
          </w:p>
        </w:tc>
      </w:tr>
      <w:tr w:rsidR="00A72F1F" w:rsidRPr="00B13547" w:rsidTr="004E67E9">
        <w:trPr>
          <w:trHeight w:val="157"/>
        </w:trPr>
        <w:tc>
          <w:tcPr>
            <w:tcW w:w="3413" w:type="dxa"/>
            <w:tcBorders>
              <w:top w:val="nil"/>
              <w:left w:val="single" w:sz="4" w:space="0" w:color="auto"/>
              <w:bottom w:val="single" w:sz="4" w:space="0" w:color="auto"/>
              <w:right w:val="single" w:sz="4" w:space="0" w:color="auto"/>
            </w:tcBorders>
            <w:shd w:val="clear" w:color="auto" w:fill="auto"/>
            <w:hideMark/>
          </w:tcPr>
          <w:p w:rsidR="00A72F1F" w:rsidRPr="00CD6C57" w:rsidRDefault="00A72F1F" w:rsidP="004E67E9">
            <w:pPr>
              <w:rPr>
                <w:b/>
                <w:sz w:val="16"/>
                <w:szCs w:val="16"/>
              </w:rPr>
            </w:pPr>
            <w:r w:rsidRPr="00CD6C57">
              <w:rPr>
                <w:b/>
                <w:sz w:val="16"/>
                <w:szCs w:val="16"/>
              </w:rPr>
              <w:t>ИТОГО</w:t>
            </w:r>
          </w:p>
        </w:tc>
        <w:tc>
          <w:tcPr>
            <w:tcW w:w="177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b/>
                <w:sz w:val="16"/>
                <w:szCs w:val="16"/>
              </w:rPr>
            </w:pPr>
            <w:r w:rsidRPr="00CD6C57">
              <w:rPr>
                <w:b/>
                <w:sz w:val="16"/>
                <w:szCs w:val="16"/>
              </w:rPr>
              <w:t>1 315 057,86</w:t>
            </w:r>
          </w:p>
        </w:tc>
        <w:tc>
          <w:tcPr>
            <w:tcW w:w="1482"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b/>
                <w:sz w:val="16"/>
                <w:szCs w:val="16"/>
              </w:rPr>
            </w:pPr>
            <w:r w:rsidRPr="00CD6C57">
              <w:rPr>
                <w:b/>
                <w:sz w:val="16"/>
                <w:szCs w:val="16"/>
              </w:rPr>
              <w:t>1 270 434,20</w:t>
            </w:r>
          </w:p>
        </w:tc>
        <w:tc>
          <w:tcPr>
            <w:tcW w:w="127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b/>
                <w:sz w:val="16"/>
                <w:szCs w:val="16"/>
              </w:rPr>
            </w:pPr>
            <w:r w:rsidRPr="00CD6C57">
              <w:rPr>
                <w:b/>
                <w:sz w:val="16"/>
                <w:szCs w:val="16"/>
              </w:rPr>
              <w:t>-44 623,66</w:t>
            </w:r>
          </w:p>
        </w:tc>
        <w:tc>
          <w:tcPr>
            <w:tcW w:w="1159"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b/>
                <w:sz w:val="16"/>
                <w:szCs w:val="16"/>
              </w:rPr>
            </w:pPr>
            <w:r w:rsidRPr="00CD6C57">
              <w:rPr>
                <w:b/>
                <w:sz w:val="16"/>
                <w:szCs w:val="16"/>
              </w:rPr>
              <w:t>96,61</w:t>
            </w:r>
          </w:p>
        </w:tc>
        <w:tc>
          <w:tcPr>
            <w:tcW w:w="1195" w:type="dxa"/>
            <w:tcBorders>
              <w:top w:val="nil"/>
              <w:left w:val="nil"/>
              <w:bottom w:val="single" w:sz="4" w:space="0" w:color="auto"/>
              <w:right w:val="single" w:sz="4" w:space="0" w:color="auto"/>
            </w:tcBorders>
            <w:shd w:val="clear" w:color="auto" w:fill="auto"/>
            <w:noWrap/>
          </w:tcPr>
          <w:p w:rsidR="00A72F1F" w:rsidRPr="00CD6C57" w:rsidRDefault="00A72F1F" w:rsidP="00CD6C57">
            <w:pPr>
              <w:jc w:val="right"/>
              <w:rPr>
                <w:b/>
                <w:sz w:val="16"/>
                <w:szCs w:val="16"/>
              </w:rPr>
            </w:pPr>
            <w:r w:rsidRPr="00CD6C57">
              <w:rPr>
                <w:b/>
                <w:sz w:val="16"/>
                <w:szCs w:val="16"/>
              </w:rPr>
              <w:t>100,00</w:t>
            </w:r>
          </w:p>
        </w:tc>
      </w:tr>
    </w:tbl>
    <w:p w:rsidR="006D280F" w:rsidRPr="002F2D48" w:rsidRDefault="006D280F" w:rsidP="006D280F">
      <w:pPr>
        <w:ind w:firstLine="709"/>
        <w:jc w:val="both"/>
        <w:rPr>
          <w:sz w:val="16"/>
          <w:szCs w:val="16"/>
          <w:highlight w:val="yellow"/>
        </w:rPr>
      </w:pPr>
    </w:p>
    <w:p w:rsidR="006D280F" w:rsidRPr="00705BD0" w:rsidRDefault="006D280F" w:rsidP="007326B6">
      <w:pPr>
        <w:spacing w:line="276" w:lineRule="auto"/>
        <w:ind w:firstLine="709"/>
        <w:jc w:val="both"/>
        <w:rPr>
          <w:sz w:val="28"/>
          <w:szCs w:val="28"/>
          <w:highlight w:val="yellow"/>
        </w:rPr>
      </w:pPr>
      <w:r w:rsidRPr="00705BD0">
        <w:rPr>
          <w:sz w:val="28"/>
          <w:szCs w:val="28"/>
        </w:rPr>
        <w:t>Из предс</w:t>
      </w:r>
      <w:r w:rsidR="007326B6" w:rsidRPr="00705BD0">
        <w:rPr>
          <w:sz w:val="28"/>
          <w:szCs w:val="28"/>
        </w:rPr>
        <w:t>тавленных в таблице</w:t>
      </w:r>
      <w:r w:rsidR="00036693" w:rsidRPr="00705BD0">
        <w:rPr>
          <w:sz w:val="28"/>
          <w:szCs w:val="28"/>
        </w:rPr>
        <w:t xml:space="preserve"> </w:t>
      </w:r>
      <w:r w:rsidR="00C51BB6" w:rsidRPr="00705BD0">
        <w:rPr>
          <w:sz w:val="28"/>
          <w:szCs w:val="28"/>
        </w:rPr>
        <w:t>5</w:t>
      </w:r>
      <w:r w:rsidR="007326B6" w:rsidRPr="00705BD0">
        <w:rPr>
          <w:sz w:val="28"/>
          <w:szCs w:val="28"/>
        </w:rPr>
        <w:t xml:space="preserve"> данных следует</w:t>
      </w:r>
      <w:r w:rsidRPr="00705BD0">
        <w:rPr>
          <w:sz w:val="28"/>
          <w:szCs w:val="28"/>
        </w:rPr>
        <w:t xml:space="preserve">, что процент исполнения расходов городского бюджета в разрезе главных распорядителей бюджетных средств варьируется от </w:t>
      </w:r>
      <w:r w:rsidR="00431C5F" w:rsidRPr="00705BD0">
        <w:rPr>
          <w:sz w:val="28"/>
          <w:szCs w:val="28"/>
        </w:rPr>
        <w:t>9</w:t>
      </w:r>
      <w:r w:rsidR="00384DBC" w:rsidRPr="00705BD0">
        <w:rPr>
          <w:sz w:val="28"/>
          <w:szCs w:val="28"/>
        </w:rPr>
        <w:t>1</w:t>
      </w:r>
      <w:r w:rsidR="00431C5F" w:rsidRPr="00705BD0">
        <w:rPr>
          <w:sz w:val="28"/>
          <w:szCs w:val="28"/>
        </w:rPr>
        <w:t>,</w:t>
      </w:r>
      <w:r w:rsidR="00384DBC" w:rsidRPr="00705BD0">
        <w:rPr>
          <w:sz w:val="28"/>
          <w:szCs w:val="28"/>
        </w:rPr>
        <w:t>9</w:t>
      </w:r>
      <w:r w:rsidR="00431C5F" w:rsidRPr="00705BD0">
        <w:rPr>
          <w:sz w:val="28"/>
          <w:szCs w:val="28"/>
        </w:rPr>
        <w:t>3</w:t>
      </w:r>
      <w:r w:rsidR="005F42C6" w:rsidRPr="00705BD0">
        <w:rPr>
          <w:sz w:val="28"/>
          <w:szCs w:val="28"/>
        </w:rPr>
        <w:t> </w:t>
      </w:r>
      <w:r w:rsidRPr="00705BD0">
        <w:rPr>
          <w:sz w:val="28"/>
          <w:szCs w:val="28"/>
        </w:rPr>
        <w:t xml:space="preserve">% по </w:t>
      </w:r>
      <w:r w:rsidR="00431C5F" w:rsidRPr="00705BD0">
        <w:rPr>
          <w:sz w:val="28"/>
          <w:szCs w:val="28"/>
        </w:rPr>
        <w:t xml:space="preserve">Администрации города Дудинки </w:t>
      </w:r>
      <w:r w:rsidRPr="00705BD0">
        <w:rPr>
          <w:sz w:val="28"/>
          <w:szCs w:val="28"/>
        </w:rPr>
        <w:t xml:space="preserve">до </w:t>
      </w:r>
      <w:r w:rsidR="00384DBC" w:rsidRPr="00705BD0">
        <w:rPr>
          <w:sz w:val="28"/>
          <w:szCs w:val="28"/>
        </w:rPr>
        <w:t>100,00</w:t>
      </w:r>
      <w:r w:rsidR="005F42C6" w:rsidRPr="00705BD0">
        <w:rPr>
          <w:sz w:val="28"/>
          <w:szCs w:val="28"/>
        </w:rPr>
        <w:t> </w:t>
      </w:r>
      <w:r w:rsidR="0084149B" w:rsidRPr="00705BD0">
        <w:rPr>
          <w:sz w:val="28"/>
          <w:szCs w:val="28"/>
        </w:rPr>
        <w:t xml:space="preserve">% </w:t>
      </w:r>
      <w:r w:rsidRPr="00705BD0">
        <w:rPr>
          <w:sz w:val="28"/>
          <w:szCs w:val="28"/>
        </w:rPr>
        <w:t>по</w:t>
      </w:r>
      <w:r w:rsidR="004C4087" w:rsidRPr="00705BD0">
        <w:rPr>
          <w:sz w:val="28"/>
          <w:szCs w:val="28"/>
        </w:rPr>
        <w:t xml:space="preserve"> </w:t>
      </w:r>
      <w:r w:rsidR="00384DBC" w:rsidRPr="00705BD0">
        <w:rPr>
          <w:sz w:val="28"/>
          <w:szCs w:val="28"/>
        </w:rPr>
        <w:t xml:space="preserve">Дудинскому городскому Совету депутатов и </w:t>
      </w:r>
      <w:r w:rsidR="005F42C6" w:rsidRPr="00705BD0">
        <w:rPr>
          <w:sz w:val="28"/>
          <w:szCs w:val="28"/>
        </w:rPr>
        <w:t>Финансовому комитету Администрации города</w:t>
      </w:r>
      <w:r w:rsidRPr="00705BD0">
        <w:rPr>
          <w:sz w:val="28"/>
          <w:szCs w:val="28"/>
        </w:rPr>
        <w:t>.</w:t>
      </w:r>
    </w:p>
    <w:p w:rsidR="006D280F" w:rsidRPr="007D5990" w:rsidRDefault="006D280F" w:rsidP="007326B6">
      <w:pPr>
        <w:spacing w:line="276" w:lineRule="auto"/>
        <w:ind w:firstLine="709"/>
        <w:jc w:val="both"/>
        <w:rPr>
          <w:sz w:val="28"/>
          <w:szCs w:val="28"/>
        </w:rPr>
      </w:pPr>
      <w:r w:rsidRPr="00705BD0">
        <w:rPr>
          <w:sz w:val="28"/>
          <w:szCs w:val="28"/>
        </w:rPr>
        <w:t xml:space="preserve">Наибольший удельный вес в исполненных расходах городского бюджета по ведомственной </w:t>
      </w:r>
      <w:r w:rsidR="004C4087" w:rsidRPr="00705BD0">
        <w:rPr>
          <w:sz w:val="28"/>
          <w:szCs w:val="28"/>
        </w:rPr>
        <w:t>структуре</w:t>
      </w:r>
      <w:r w:rsidR="00026E27" w:rsidRPr="00705BD0">
        <w:rPr>
          <w:sz w:val="28"/>
          <w:szCs w:val="28"/>
        </w:rPr>
        <w:t xml:space="preserve"> </w:t>
      </w:r>
      <w:r w:rsidR="00A14B62" w:rsidRPr="00705BD0">
        <w:rPr>
          <w:sz w:val="28"/>
          <w:szCs w:val="28"/>
        </w:rPr>
        <w:t>сос</w:t>
      </w:r>
      <w:r w:rsidR="00E17D95" w:rsidRPr="00705BD0">
        <w:rPr>
          <w:sz w:val="28"/>
          <w:szCs w:val="28"/>
        </w:rPr>
        <w:t>т</w:t>
      </w:r>
      <w:r w:rsidR="00A14B62" w:rsidRPr="00705BD0">
        <w:rPr>
          <w:sz w:val="28"/>
          <w:szCs w:val="28"/>
        </w:rPr>
        <w:t>авили</w:t>
      </w:r>
      <w:r w:rsidRPr="00705BD0">
        <w:rPr>
          <w:sz w:val="28"/>
          <w:szCs w:val="28"/>
        </w:rPr>
        <w:t xml:space="preserve"> расходы </w:t>
      </w:r>
      <w:r w:rsidR="00612800" w:rsidRPr="00705BD0">
        <w:rPr>
          <w:sz w:val="28"/>
          <w:szCs w:val="28"/>
        </w:rPr>
        <w:t>Комитета культуры, молодежной политики и спорта – 4</w:t>
      </w:r>
      <w:r w:rsidR="00AC2097" w:rsidRPr="00705BD0">
        <w:rPr>
          <w:sz w:val="28"/>
          <w:szCs w:val="28"/>
        </w:rPr>
        <w:t>9</w:t>
      </w:r>
      <w:r w:rsidRPr="00705BD0">
        <w:rPr>
          <w:sz w:val="28"/>
          <w:szCs w:val="28"/>
        </w:rPr>
        <w:t>,</w:t>
      </w:r>
      <w:r w:rsidR="00AC2097" w:rsidRPr="00705BD0">
        <w:rPr>
          <w:sz w:val="28"/>
          <w:szCs w:val="28"/>
        </w:rPr>
        <w:t>10</w:t>
      </w:r>
      <w:r w:rsidRPr="00705BD0">
        <w:rPr>
          <w:sz w:val="28"/>
          <w:szCs w:val="28"/>
        </w:rPr>
        <w:t xml:space="preserve"> % и </w:t>
      </w:r>
      <w:r w:rsidR="00612800" w:rsidRPr="00705BD0">
        <w:rPr>
          <w:sz w:val="28"/>
          <w:szCs w:val="28"/>
        </w:rPr>
        <w:t xml:space="preserve">Администрации города Дудинки </w:t>
      </w:r>
      <w:r w:rsidRPr="00705BD0">
        <w:rPr>
          <w:sz w:val="28"/>
          <w:szCs w:val="28"/>
        </w:rPr>
        <w:t xml:space="preserve">– </w:t>
      </w:r>
      <w:r w:rsidR="00AC2097" w:rsidRPr="00705BD0">
        <w:rPr>
          <w:sz w:val="28"/>
          <w:szCs w:val="28"/>
        </w:rPr>
        <w:t>38,66</w:t>
      </w:r>
      <w:r w:rsidR="0084149B" w:rsidRPr="00705BD0">
        <w:rPr>
          <w:sz w:val="28"/>
          <w:szCs w:val="28"/>
        </w:rPr>
        <w:t xml:space="preserve"> %</w:t>
      </w:r>
      <w:r w:rsidR="00A14B62" w:rsidRPr="00705BD0">
        <w:rPr>
          <w:sz w:val="28"/>
          <w:szCs w:val="28"/>
        </w:rPr>
        <w:t>, у</w:t>
      </w:r>
      <w:r w:rsidRPr="00705BD0">
        <w:rPr>
          <w:sz w:val="28"/>
          <w:szCs w:val="28"/>
        </w:rPr>
        <w:t>дельный вес остальных</w:t>
      </w:r>
      <w:r w:rsidR="0049319D" w:rsidRPr="00705BD0">
        <w:rPr>
          <w:sz w:val="28"/>
          <w:szCs w:val="28"/>
        </w:rPr>
        <w:t xml:space="preserve"> трех</w:t>
      </w:r>
      <w:r w:rsidRPr="00705BD0">
        <w:rPr>
          <w:sz w:val="28"/>
          <w:szCs w:val="28"/>
        </w:rPr>
        <w:t xml:space="preserve"> главных распорядителей средств городского </w:t>
      </w:r>
      <w:r w:rsidRPr="007D5990">
        <w:rPr>
          <w:sz w:val="28"/>
          <w:szCs w:val="28"/>
        </w:rPr>
        <w:t xml:space="preserve">бюджета </w:t>
      </w:r>
      <w:r w:rsidR="00A14B62" w:rsidRPr="007D5990">
        <w:rPr>
          <w:sz w:val="28"/>
          <w:szCs w:val="28"/>
        </w:rPr>
        <w:t>в общем составил</w:t>
      </w:r>
      <w:r w:rsidRPr="007D5990">
        <w:rPr>
          <w:sz w:val="28"/>
          <w:szCs w:val="28"/>
        </w:rPr>
        <w:t xml:space="preserve"> </w:t>
      </w:r>
      <w:r w:rsidR="00AC2097" w:rsidRPr="007D5990">
        <w:rPr>
          <w:sz w:val="28"/>
          <w:szCs w:val="28"/>
        </w:rPr>
        <w:t>12,24</w:t>
      </w:r>
      <w:r w:rsidR="00A14B62" w:rsidRPr="007D5990">
        <w:rPr>
          <w:sz w:val="28"/>
          <w:szCs w:val="28"/>
        </w:rPr>
        <w:t xml:space="preserve"> %.</w:t>
      </w:r>
    </w:p>
    <w:p w:rsidR="00B86AC7" w:rsidRPr="00705BD0" w:rsidRDefault="000131BC" w:rsidP="00705BD0">
      <w:pPr>
        <w:spacing w:line="276" w:lineRule="auto"/>
        <w:ind w:firstLine="567"/>
        <w:jc w:val="both"/>
        <w:rPr>
          <w:rFonts w:eastAsia="Calibri"/>
          <w:sz w:val="28"/>
          <w:szCs w:val="28"/>
          <w:lang w:eastAsia="en-US"/>
        </w:rPr>
      </w:pPr>
      <w:r w:rsidRPr="00705BD0">
        <w:rPr>
          <w:rFonts w:eastAsia="Calibri"/>
          <w:sz w:val="28"/>
          <w:szCs w:val="28"/>
          <w:lang w:eastAsia="en-US"/>
        </w:rPr>
        <w:lastRenderedPageBreak/>
        <w:t>Сведения об исполнении расходов по видам расходов представлены в таблице</w:t>
      </w:r>
      <w:r w:rsidR="00026E27" w:rsidRPr="00705BD0">
        <w:rPr>
          <w:rFonts w:eastAsia="Calibri"/>
          <w:sz w:val="28"/>
          <w:szCs w:val="28"/>
          <w:lang w:eastAsia="en-US"/>
        </w:rPr>
        <w:t xml:space="preserve"> </w:t>
      </w:r>
      <w:r w:rsidR="00C60F8F" w:rsidRPr="00705BD0">
        <w:rPr>
          <w:rFonts w:eastAsia="Calibri"/>
          <w:sz w:val="28"/>
          <w:szCs w:val="28"/>
          <w:lang w:eastAsia="en-US"/>
        </w:rPr>
        <w:t>6</w:t>
      </w:r>
      <w:r w:rsidRPr="00705BD0">
        <w:rPr>
          <w:rFonts w:eastAsia="Calibri"/>
          <w:sz w:val="28"/>
          <w:szCs w:val="28"/>
          <w:lang w:eastAsia="en-US"/>
        </w:rPr>
        <w:t>.</w:t>
      </w:r>
    </w:p>
    <w:p w:rsidR="000131BC" w:rsidRPr="00705BD0" w:rsidRDefault="000131BC" w:rsidP="00D53972">
      <w:pPr>
        <w:spacing w:line="276" w:lineRule="auto"/>
        <w:ind w:firstLine="720"/>
        <w:jc w:val="right"/>
        <w:rPr>
          <w:sz w:val="28"/>
          <w:szCs w:val="28"/>
        </w:rPr>
      </w:pPr>
      <w:r w:rsidRPr="00705BD0">
        <w:rPr>
          <w:sz w:val="28"/>
          <w:szCs w:val="28"/>
        </w:rPr>
        <w:t xml:space="preserve">Таблица </w:t>
      </w:r>
      <w:r w:rsidR="00C60F8F" w:rsidRPr="00705BD0">
        <w:rPr>
          <w:sz w:val="28"/>
          <w:szCs w:val="28"/>
        </w:rPr>
        <w:t>6</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2"/>
        <w:gridCol w:w="850"/>
        <w:gridCol w:w="1674"/>
        <w:gridCol w:w="1418"/>
        <w:gridCol w:w="1080"/>
        <w:gridCol w:w="1203"/>
      </w:tblGrid>
      <w:tr w:rsidR="000131BC" w:rsidRPr="00681D04" w:rsidTr="00E211D9">
        <w:trPr>
          <w:trHeight w:val="53"/>
          <w:jc w:val="center"/>
        </w:trPr>
        <w:tc>
          <w:tcPr>
            <w:tcW w:w="3882" w:type="dxa"/>
            <w:shd w:val="clear" w:color="auto" w:fill="auto"/>
            <w:vAlign w:val="center"/>
          </w:tcPr>
          <w:p w:rsidR="000131BC" w:rsidRPr="00681D04" w:rsidRDefault="000131BC" w:rsidP="00B13547">
            <w:pPr>
              <w:widowControl w:val="0"/>
              <w:tabs>
                <w:tab w:val="left" w:pos="709"/>
              </w:tabs>
              <w:jc w:val="center"/>
              <w:rPr>
                <w:b/>
                <w:sz w:val="16"/>
                <w:szCs w:val="16"/>
              </w:rPr>
            </w:pPr>
            <w:r w:rsidRPr="00681D04">
              <w:rPr>
                <w:b/>
                <w:sz w:val="16"/>
                <w:szCs w:val="16"/>
              </w:rPr>
              <w:t>Показатели</w:t>
            </w:r>
          </w:p>
        </w:tc>
        <w:tc>
          <w:tcPr>
            <w:tcW w:w="850" w:type="dxa"/>
            <w:shd w:val="clear" w:color="auto" w:fill="auto"/>
            <w:vAlign w:val="center"/>
          </w:tcPr>
          <w:p w:rsidR="000131BC" w:rsidRPr="00681D04" w:rsidRDefault="000131BC" w:rsidP="00B13547">
            <w:pPr>
              <w:widowControl w:val="0"/>
              <w:tabs>
                <w:tab w:val="left" w:pos="709"/>
              </w:tabs>
              <w:jc w:val="center"/>
              <w:rPr>
                <w:b/>
                <w:sz w:val="16"/>
                <w:szCs w:val="16"/>
              </w:rPr>
            </w:pPr>
            <w:r w:rsidRPr="00681D04">
              <w:rPr>
                <w:b/>
                <w:sz w:val="16"/>
                <w:szCs w:val="16"/>
              </w:rPr>
              <w:t>КВР</w:t>
            </w:r>
          </w:p>
        </w:tc>
        <w:tc>
          <w:tcPr>
            <w:tcW w:w="1674" w:type="dxa"/>
            <w:vAlign w:val="center"/>
          </w:tcPr>
          <w:p w:rsidR="00640068" w:rsidRPr="00681D04" w:rsidRDefault="00640068" w:rsidP="00B13547">
            <w:pPr>
              <w:jc w:val="center"/>
              <w:rPr>
                <w:b/>
                <w:bCs/>
                <w:sz w:val="16"/>
                <w:szCs w:val="16"/>
              </w:rPr>
            </w:pPr>
            <w:r w:rsidRPr="00681D04">
              <w:rPr>
                <w:b/>
                <w:bCs/>
                <w:sz w:val="16"/>
                <w:szCs w:val="16"/>
              </w:rPr>
              <w:t>Утвержденные бюджетные назначения с учетом уточнений</w:t>
            </w:r>
          </w:p>
          <w:p w:rsidR="000131BC" w:rsidRPr="00681D04" w:rsidRDefault="00640068" w:rsidP="00A43629">
            <w:pPr>
              <w:jc w:val="center"/>
              <w:rPr>
                <w:b/>
                <w:sz w:val="16"/>
                <w:szCs w:val="16"/>
              </w:rPr>
            </w:pPr>
            <w:r w:rsidRPr="00681D04">
              <w:rPr>
                <w:b/>
                <w:bCs/>
                <w:sz w:val="16"/>
                <w:szCs w:val="16"/>
              </w:rPr>
              <w:t>(тыс</w:t>
            </w:r>
            <w:r w:rsidR="00A43629" w:rsidRPr="00681D04">
              <w:rPr>
                <w:b/>
                <w:bCs/>
                <w:sz w:val="16"/>
                <w:szCs w:val="16"/>
              </w:rPr>
              <w:t xml:space="preserve">яч </w:t>
            </w:r>
            <w:r w:rsidRPr="00681D04">
              <w:rPr>
                <w:b/>
                <w:bCs/>
                <w:sz w:val="16"/>
                <w:szCs w:val="16"/>
              </w:rPr>
              <w:t>руб.)</w:t>
            </w:r>
          </w:p>
        </w:tc>
        <w:tc>
          <w:tcPr>
            <w:tcW w:w="1418" w:type="dxa"/>
            <w:vAlign w:val="center"/>
          </w:tcPr>
          <w:p w:rsidR="00A43629" w:rsidRPr="00681D04" w:rsidRDefault="000131BC" w:rsidP="00A43629">
            <w:pPr>
              <w:jc w:val="center"/>
              <w:rPr>
                <w:b/>
                <w:bCs/>
                <w:sz w:val="16"/>
                <w:szCs w:val="16"/>
              </w:rPr>
            </w:pPr>
            <w:r w:rsidRPr="00681D04">
              <w:rPr>
                <w:b/>
                <w:bCs/>
                <w:sz w:val="16"/>
                <w:szCs w:val="16"/>
              </w:rPr>
              <w:t xml:space="preserve">Исполнено </w:t>
            </w:r>
            <w:r w:rsidR="00A43629" w:rsidRPr="00681D04">
              <w:rPr>
                <w:b/>
                <w:bCs/>
                <w:sz w:val="16"/>
                <w:szCs w:val="16"/>
              </w:rPr>
              <w:t>по отчету об исполнении бюджета</w:t>
            </w:r>
          </w:p>
          <w:p w:rsidR="000131BC" w:rsidRPr="00681D04" w:rsidRDefault="000131BC" w:rsidP="00A43629">
            <w:pPr>
              <w:jc w:val="center"/>
              <w:rPr>
                <w:b/>
                <w:sz w:val="16"/>
                <w:szCs w:val="16"/>
              </w:rPr>
            </w:pPr>
            <w:r w:rsidRPr="00681D04">
              <w:rPr>
                <w:b/>
                <w:bCs/>
                <w:sz w:val="16"/>
                <w:szCs w:val="16"/>
              </w:rPr>
              <w:t>(тыс</w:t>
            </w:r>
            <w:r w:rsidR="00A43629" w:rsidRPr="00681D04">
              <w:rPr>
                <w:b/>
                <w:bCs/>
                <w:sz w:val="16"/>
                <w:szCs w:val="16"/>
              </w:rPr>
              <w:t>яч</w:t>
            </w:r>
            <w:r w:rsidRPr="00681D04">
              <w:rPr>
                <w:b/>
                <w:bCs/>
                <w:sz w:val="16"/>
                <w:szCs w:val="16"/>
              </w:rPr>
              <w:t xml:space="preserve"> руб.)</w:t>
            </w:r>
          </w:p>
        </w:tc>
        <w:tc>
          <w:tcPr>
            <w:tcW w:w="1080" w:type="dxa"/>
            <w:shd w:val="clear" w:color="auto" w:fill="auto"/>
            <w:vAlign w:val="center"/>
          </w:tcPr>
          <w:p w:rsidR="00640068" w:rsidRPr="00681D04" w:rsidRDefault="00640068" w:rsidP="00B13547">
            <w:pPr>
              <w:widowControl w:val="0"/>
              <w:tabs>
                <w:tab w:val="left" w:pos="709"/>
              </w:tabs>
              <w:jc w:val="center"/>
              <w:rPr>
                <w:b/>
                <w:sz w:val="16"/>
                <w:szCs w:val="16"/>
              </w:rPr>
            </w:pPr>
            <w:r w:rsidRPr="00681D04">
              <w:rPr>
                <w:b/>
                <w:sz w:val="16"/>
                <w:szCs w:val="16"/>
              </w:rPr>
              <w:t>Процент исполнения</w:t>
            </w:r>
          </w:p>
          <w:p w:rsidR="000131BC" w:rsidRPr="00681D04" w:rsidRDefault="00640068" w:rsidP="00B13547">
            <w:pPr>
              <w:widowControl w:val="0"/>
              <w:tabs>
                <w:tab w:val="left" w:pos="709"/>
              </w:tabs>
              <w:jc w:val="center"/>
              <w:rPr>
                <w:b/>
                <w:sz w:val="16"/>
                <w:szCs w:val="16"/>
              </w:rPr>
            </w:pPr>
            <w:r w:rsidRPr="00681D04">
              <w:rPr>
                <w:b/>
                <w:sz w:val="16"/>
                <w:szCs w:val="16"/>
              </w:rPr>
              <w:t>(%)</w:t>
            </w:r>
          </w:p>
        </w:tc>
        <w:tc>
          <w:tcPr>
            <w:tcW w:w="1203" w:type="dxa"/>
            <w:shd w:val="clear" w:color="auto" w:fill="auto"/>
            <w:vAlign w:val="center"/>
          </w:tcPr>
          <w:p w:rsidR="00523A4F" w:rsidRPr="00681D04" w:rsidRDefault="00523A4F" w:rsidP="00B13547">
            <w:pPr>
              <w:widowControl w:val="0"/>
              <w:tabs>
                <w:tab w:val="left" w:pos="709"/>
              </w:tabs>
              <w:jc w:val="center"/>
              <w:rPr>
                <w:b/>
                <w:sz w:val="16"/>
                <w:szCs w:val="16"/>
              </w:rPr>
            </w:pPr>
            <w:r w:rsidRPr="00681D04">
              <w:rPr>
                <w:b/>
                <w:sz w:val="16"/>
                <w:szCs w:val="16"/>
              </w:rPr>
              <w:t>Структура</w:t>
            </w:r>
          </w:p>
          <w:p w:rsidR="000131BC" w:rsidRPr="00681D04" w:rsidRDefault="00523A4F" w:rsidP="00E211D9">
            <w:pPr>
              <w:widowControl w:val="0"/>
              <w:jc w:val="center"/>
              <w:rPr>
                <w:b/>
                <w:sz w:val="16"/>
                <w:szCs w:val="16"/>
              </w:rPr>
            </w:pPr>
            <w:r w:rsidRPr="00681D04">
              <w:rPr>
                <w:b/>
                <w:sz w:val="16"/>
                <w:szCs w:val="16"/>
              </w:rPr>
              <w:t>(% к общему объему исполнен</w:t>
            </w:r>
            <w:proofErr w:type="gramStart"/>
            <w:r w:rsidRPr="00681D04">
              <w:rPr>
                <w:b/>
                <w:sz w:val="16"/>
                <w:szCs w:val="16"/>
              </w:rPr>
              <w:t>. расходов</w:t>
            </w:r>
            <w:proofErr w:type="gramEnd"/>
            <w:r w:rsidRPr="00681D04">
              <w:rPr>
                <w:b/>
                <w:sz w:val="16"/>
                <w:szCs w:val="16"/>
              </w:rPr>
              <w:t>)</w:t>
            </w:r>
          </w:p>
        </w:tc>
      </w:tr>
      <w:tr w:rsidR="000131BC" w:rsidRPr="00681D04" w:rsidTr="00A43629">
        <w:trPr>
          <w:trHeight w:val="53"/>
          <w:jc w:val="center"/>
        </w:trPr>
        <w:tc>
          <w:tcPr>
            <w:tcW w:w="3882" w:type="dxa"/>
            <w:shd w:val="clear" w:color="auto" w:fill="auto"/>
            <w:vAlign w:val="center"/>
          </w:tcPr>
          <w:p w:rsidR="000131BC" w:rsidRPr="00681D04" w:rsidRDefault="000131BC" w:rsidP="00A43629">
            <w:pPr>
              <w:widowControl w:val="0"/>
              <w:tabs>
                <w:tab w:val="left" w:pos="709"/>
              </w:tabs>
              <w:spacing w:line="276" w:lineRule="auto"/>
              <w:jc w:val="center"/>
              <w:rPr>
                <w:b/>
                <w:sz w:val="16"/>
                <w:szCs w:val="16"/>
              </w:rPr>
            </w:pPr>
            <w:r w:rsidRPr="00681D04">
              <w:rPr>
                <w:b/>
                <w:sz w:val="16"/>
                <w:szCs w:val="16"/>
              </w:rPr>
              <w:t>А</w:t>
            </w:r>
          </w:p>
        </w:tc>
        <w:tc>
          <w:tcPr>
            <w:tcW w:w="850" w:type="dxa"/>
            <w:shd w:val="clear" w:color="auto" w:fill="auto"/>
            <w:vAlign w:val="center"/>
          </w:tcPr>
          <w:p w:rsidR="000131BC" w:rsidRPr="00681D04" w:rsidRDefault="000131BC" w:rsidP="00A43629">
            <w:pPr>
              <w:widowControl w:val="0"/>
              <w:tabs>
                <w:tab w:val="left" w:pos="709"/>
              </w:tabs>
              <w:spacing w:line="276" w:lineRule="auto"/>
              <w:jc w:val="center"/>
              <w:rPr>
                <w:b/>
                <w:sz w:val="16"/>
                <w:szCs w:val="16"/>
              </w:rPr>
            </w:pPr>
            <w:r w:rsidRPr="00681D04">
              <w:rPr>
                <w:b/>
                <w:sz w:val="16"/>
                <w:szCs w:val="16"/>
              </w:rPr>
              <w:t>Б</w:t>
            </w:r>
          </w:p>
        </w:tc>
        <w:tc>
          <w:tcPr>
            <w:tcW w:w="1674" w:type="dxa"/>
            <w:vAlign w:val="center"/>
          </w:tcPr>
          <w:p w:rsidR="000131BC" w:rsidRPr="00681D04" w:rsidRDefault="000131BC" w:rsidP="00A43629">
            <w:pPr>
              <w:widowControl w:val="0"/>
              <w:tabs>
                <w:tab w:val="left" w:pos="709"/>
              </w:tabs>
              <w:spacing w:line="276" w:lineRule="auto"/>
              <w:jc w:val="center"/>
              <w:rPr>
                <w:b/>
                <w:sz w:val="16"/>
                <w:szCs w:val="16"/>
              </w:rPr>
            </w:pPr>
            <w:r w:rsidRPr="00681D04">
              <w:rPr>
                <w:b/>
                <w:sz w:val="16"/>
                <w:szCs w:val="16"/>
              </w:rPr>
              <w:t>1</w:t>
            </w:r>
          </w:p>
        </w:tc>
        <w:tc>
          <w:tcPr>
            <w:tcW w:w="1418" w:type="dxa"/>
            <w:vAlign w:val="center"/>
          </w:tcPr>
          <w:p w:rsidR="000131BC" w:rsidRPr="00681D04" w:rsidRDefault="000131BC" w:rsidP="00A43629">
            <w:pPr>
              <w:widowControl w:val="0"/>
              <w:tabs>
                <w:tab w:val="left" w:pos="709"/>
              </w:tabs>
              <w:spacing w:line="276" w:lineRule="auto"/>
              <w:jc w:val="center"/>
              <w:rPr>
                <w:b/>
                <w:sz w:val="16"/>
                <w:szCs w:val="16"/>
              </w:rPr>
            </w:pPr>
            <w:r w:rsidRPr="00681D04">
              <w:rPr>
                <w:b/>
                <w:sz w:val="16"/>
                <w:szCs w:val="16"/>
              </w:rPr>
              <w:t>2</w:t>
            </w:r>
          </w:p>
        </w:tc>
        <w:tc>
          <w:tcPr>
            <w:tcW w:w="1080" w:type="dxa"/>
            <w:shd w:val="clear" w:color="auto" w:fill="auto"/>
            <w:vAlign w:val="center"/>
          </w:tcPr>
          <w:p w:rsidR="000131BC" w:rsidRPr="00681D04" w:rsidRDefault="000131BC" w:rsidP="00A43629">
            <w:pPr>
              <w:widowControl w:val="0"/>
              <w:tabs>
                <w:tab w:val="left" w:pos="709"/>
              </w:tabs>
              <w:spacing w:line="276" w:lineRule="auto"/>
              <w:jc w:val="center"/>
              <w:rPr>
                <w:b/>
                <w:sz w:val="16"/>
                <w:szCs w:val="16"/>
              </w:rPr>
            </w:pPr>
            <w:r w:rsidRPr="00681D04">
              <w:rPr>
                <w:b/>
                <w:sz w:val="16"/>
                <w:szCs w:val="16"/>
              </w:rPr>
              <w:t>3</w:t>
            </w:r>
          </w:p>
        </w:tc>
        <w:tc>
          <w:tcPr>
            <w:tcW w:w="1203" w:type="dxa"/>
            <w:shd w:val="clear" w:color="auto" w:fill="auto"/>
            <w:vAlign w:val="center"/>
          </w:tcPr>
          <w:p w:rsidR="000131BC" w:rsidRPr="00681D04" w:rsidRDefault="000131BC" w:rsidP="00A43629">
            <w:pPr>
              <w:widowControl w:val="0"/>
              <w:tabs>
                <w:tab w:val="left" w:pos="709"/>
              </w:tabs>
              <w:spacing w:line="276" w:lineRule="auto"/>
              <w:jc w:val="center"/>
              <w:rPr>
                <w:b/>
                <w:sz w:val="16"/>
                <w:szCs w:val="16"/>
              </w:rPr>
            </w:pPr>
            <w:r w:rsidRPr="00681D04">
              <w:rPr>
                <w:b/>
                <w:sz w:val="16"/>
                <w:szCs w:val="16"/>
              </w:rPr>
              <w:t>4</w:t>
            </w:r>
          </w:p>
        </w:tc>
      </w:tr>
      <w:tr w:rsidR="00681D04" w:rsidRPr="00681D04" w:rsidTr="00681D04">
        <w:trPr>
          <w:trHeight w:val="53"/>
          <w:jc w:val="center"/>
        </w:trPr>
        <w:tc>
          <w:tcPr>
            <w:tcW w:w="3882" w:type="dxa"/>
            <w:shd w:val="clear" w:color="auto" w:fill="auto"/>
            <w:vAlign w:val="center"/>
          </w:tcPr>
          <w:p w:rsidR="00681D04" w:rsidRPr="00681D04" w:rsidRDefault="00681D04" w:rsidP="00681D04">
            <w:pPr>
              <w:rPr>
                <w:sz w:val="16"/>
                <w:szCs w:val="16"/>
              </w:rPr>
            </w:pPr>
            <w:r w:rsidRPr="00681D0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tcPr>
          <w:p w:rsidR="00681D04" w:rsidRPr="00681D04" w:rsidRDefault="00681D04" w:rsidP="00681D04">
            <w:pPr>
              <w:jc w:val="center"/>
              <w:rPr>
                <w:sz w:val="16"/>
                <w:szCs w:val="16"/>
              </w:rPr>
            </w:pPr>
            <w:r w:rsidRPr="00681D04">
              <w:rPr>
                <w:sz w:val="16"/>
                <w:szCs w:val="16"/>
              </w:rPr>
              <w:t>100</w:t>
            </w:r>
          </w:p>
        </w:tc>
        <w:tc>
          <w:tcPr>
            <w:tcW w:w="1674" w:type="dxa"/>
            <w:vAlign w:val="center"/>
          </w:tcPr>
          <w:p w:rsidR="00681D04" w:rsidRPr="00681D04" w:rsidRDefault="00681D04" w:rsidP="00681D04">
            <w:pPr>
              <w:jc w:val="right"/>
              <w:rPr>
                <w:sz w:val="16"/>
                <w:szCs w:val="16"/>
              </w:rPr>
            </w:pPr>
            <w:r w:rsidRPr="00681D04">
              <w:rPr>
                <w:sz w:val="16"/>
                <w:szCs w:val="16"/>
              </w:rPr>
              <w:t>375 569,56</w:t>
            </w:r>
          </w:p>
        </w:tc>
        <w:tc>
          <w:tcPr>
            <w:tcW w:w="1418" w:type="dxa"/>
            <w:vAlign w:val="center"/>
          </w:tcPr>
          <w:p w:rsidR="00681D04" w:rsidRPr="00681D04" w:rsidRDefault="00681D04" w:rsidP="00681D04">
            <w:pPr>
              <w:jc w:val="right"/>
              <w:rPr>
                <w:sz w:val="16"/>
                <w:szCs w:val="16"/>
              </w:rPr>
            </w:pPr>
            <w:r w:rsidRPr="00681D04">
              <w:rPr>
                <w:sz w:val="16"/>
                <w:szCs w:val="16"/>
              </w:rPr>
              <w:t>374 279,65</w:t>
            </w:r>
          </w:p>
        </w:tc>
        <w:tc>
          <w:tcPr>
            <w:tcW w:w="1080" w:type="dxa"/>
            <w:shd w:val="clear" w:color="auto" w:fill="auto"/>
            <w:vAlign w:val="center"/>
          </w:tcPr>
          <w:p w:rsidR="00681D04" w:rsidRPr="00681D04" w:rsidRDefault="00681D04" w:rsidP="00681D04">
            <w:pPr>
              <w:jc w:val="right"/>
              <w:rPr>
                <w:sz w:val="16"/>
                <w:szCs w:val="16"/>
              </w:rPr>
            </w:pPr>
            <w:r w:rsidRPr="00681D04">
              <w:rPr>
                <w:sz w:val="16"/>
                <w:szCs w:val="16"/>
              </w:rPr>
              <w:t>99,66</w:t>
            </w:r>
          </w:p>
        </w:tc>
        <w:tc>
          <w:tcPr>
            <w:tcW w:w="1203" w:type="dxa"/>
            <w:shd w:val="clear" w:color="auto" w:fill="auto"/>
            <w:vAlign w:val="center"/>
          </w:tcPr>
          <w:p w:rsidR="00681D04" w:rsidRDefault="00681D04">
            <w:pPr>
              <w:jc w:val="right"/>
              <w:rPr>
                <w:color w:val="000000"/>
                <w:sz w:val="16"/>
                <w:szCs w:val="16"/>
              </w:rPr>
            </w:pPr>
            <w:r>
              <w:rPr>
                <w:color w:val="000000"/>
                <w:sz w:val="16"/>
                <w:szCs w:val="16"/>
              </w:rPr>
              <w:t>29,46</w:t>
            </w:r>
          </w:p>
        </w:tc>
      </w:tr>
      <w:tr w:rsidR="00681D04" w:rsidRPr="00681D04" w:rsidTr="00681D04">
        <w:trPr>
          <w:trHeight w:val="53"/>
          <w:jc w:val="center"/>
        </w:trPr>
        <w:tc>
          <w:tcPr>
            <w:tcW w:w="3882" w:type="dxa"/>
            <w:shd w:val="clear" w:color="auto" w:fill="auto"/>
            <w:vAlign w:val="center"/>
          </w:tcPr>
          <w:p w:rsidR="00681D04" w:rsidRPr="00681D04" w:rsidRDefault="00681D04" w:rsidP="00681D04">
            <w:pPr>
              <w:rPr>
                <w:sz w:val="16"/>
                <w:szCs w:val="16"/>
              </w:rPr>
            </w:pPr>
            <w:r w:rsidRPr="00681D04">
              <w:rPr>
                <w:sz w:val="16"/>
                <w:szCs w:val="16"/>
              </w:rPr>
              <w:t>Закупка товаров, работ и услуг для обеспечения государственных (муниципальных) нужд</w:t>
            </w:r>
          </w:p>
        </w:tc>
        <w:tc>
          <w:tcPr>
            <w:tcW w:w="850" w:type="dxa"/>
            <w:shd w:val="clear" w:color="auto" w:fill="auto"/>
            <w:vAlign w:val="center"/>
          </w:tcPr>
          <w:p w:rsidR="00681D04" w:rsidRPr="00681D04" w:rsidRDefault="00681D04" w:rsidP="00681D04">
            <w:pPr>
              <w:jc w:val="center"/>
              <w:rPr>
                <w:sz w:val="16"/>
                <w:szCs w:val="16"/>
              </w:rPr>
            </w:pPr>
            <w:r w:rsidRPr="00681D04">
              <w:rPr>
                <w:sz w:val="16"/>
                <w:szCs w:val="16"/>
              </w:rPr>
              <w:t>200</w:t>
            </w:r>
          </w:p>
        </w:tc>
        <w:tc>
          <w:tcPr>
            <w:tcW w:w="1674" w:type="dxa"/>
            <w:vAlign w:val="center"/>
          </w:tcPr>
          <w:p w:rsidR="00681D04" w:rsidRPr="00681D04" w:rsidRDefault="00681D04" w:rsidP="00681D04">
            <w:pPr>
              <w:jc w:val="right"/>
              <w:rPr>
                <w:sz w:val="16"/>
                <w:szCs w:val="16"/>
              </w:rPr>
            </w:pPr>
            <w:r w:rsidRPr="00681D04">
              <w:rPr>
                <w:sz w:val="16"/>
                <w:szCs w:val="16"/>
              </w:rPr>
              <w:t>240 049,06</w:t>
            </w:r>
          </w:p>
        </w:tc>
        <w:tc>
          <w:tcPr>
            <w:tcW w:w="1418" w:type="dxa"/>
            <w:vAlign w:val="center"/>
          </w:tcPr>
          <w:p w:rsidR="00681D04" w:rsidRPr="00681D04" w:rsidRDefault="00681D04" w:rsidP="00681D04">
            <w:pPr>
              <w:jc w:val="right"/>
              <w:rPr>
                <w:sz w:val="16"/>
                <w:szCs w:val="16"/>
              </w:rPr>
            </w:pPr>
            <w:r w:rsidRPr="00681D04">
              <w:rPr>
                <w:sz w:val="16"/>
                <w:szCs w:val="16"/>
              </w:rPr>
              <w:t>202 444,37</w:t>
            </w:r>
          </w:p>
        </w:tc>
        <w:tc>
          <w:tcPr>
            <w:tcW w:w="1080" w:type="dxa"/>
            <w:shd w:val="clear" w:color="auto" w:fill="auto"/>
            <w:vAlign w:val="center"/>
          </w:tcPr>
          <w:p w:rsidR="00681D04" w:rsidRPr="00681D04" w:rsidRDefault="00681D04" w:rsidP="00681D04">
            <w:pPr>
              <w:jc w:val="right"/>
              <w:rPr>
                <w:sz w:val="16"/>
                <w:szCs w:val="16"/>
              </w:rPr>
            </w:pPr>
            <w:r w:rsidRPr="00681D04">
              <w:rPr>
                <w:sz w:val="16"/>
                <w:szCs w:val="16"/>
              </w:rPr>
              <w:t>84,33</w:t>
            </w:r>
          </w:p>
        </w:tc>
        <w:tc>
          <w:tcPr>
            <w:tcW w:w="1203" w:type="dxa"/>
            <w:shd w:val="clear" w:color="auto" w:fill="auto"/>
            <w:vAlign w:val="center"/>
          </w:tcPr>
          <w:p w:rsidR="00681D04" w:rsidRDefault="00681D04">
            <w:pPr>
              <w:jc w:val="right"/>
              <w:rPr>
                <w:color w:val="000000"/>
                <w:sz w:val="16"/>
                <w:szCs w:val="16"/>
              </w:rPr>
            </w:pPr>
            <w:r>
              <w:rPr>
                <w:color w:val="000000"/>
                <w:sz w:val="16"/>
                <w:szCs w:val="16"/>
              </w:rPr>
              <w:t>15,94</w:t>
            </w:r>
          </w:p>
        </w:tc>
      </w:tr>
      <w:tr w:rsidR="00681D04" w:rsidRPr="00681D04" w:rsidTr="00681D04">
        <w:trPr>
          <w:trHeight w:val="53"/>
          <w:jc w:val="center"/>
        </w:trPr>
        <w:tc>
          <w:tcPr>
            <w:tcW w:w="3882" w:type="dxa"/>
            <w:shd w:val="clear" w:color="auto" w:fill="auto"/>
            <w:vAlign w:val="center"/>
          </w:tcPr>
          <w:p w:rsidR="00681D04" w:rsidRPr="00681D04" w:rsidRDefault="00681D04" w:rsidP="00681D04">
            <w:pPr>
              <w:rPr>
                <w:sz w:val="16"/>
                <w:szCs w:val="16"/>
              </w:rPr>
            </w:pPr>
            <w:r w:rsidRPr="00681D04">
              <w:rPr>
                <w:sz w:val="16"/>
                <w:szCs w:val="16"/>
              </w:rPr>
              <w:t>Социальное обеспечение и иные выплаты населению</w:t>
            </w:r>
          </w:p>
        </w:tc>
        <w:tc>
          <w:tcPr>
            <w:tcW w:w="850" w:type="dxa"/>
            <w:shd w:val="clear" w:color="auto" w:fill="auto"/>
            <w:vAlign w:val="center"/>
          </w:tcPr>
          <w:p w:rsidR="00681D04" w:rsidRPr="00681D04" w:rsidRDefault="00681D04" w:rsidP="00681D04">
            <w:pPr>
              <w:jc w:val="center"/>
              <w:rPr>
                <w:sz w:val="16"/>
                <w:szCs w:val="16"/>
              </w:rPr>
            </w:pPr>
            <w:r w:rsidRPr="00681D04">
              <w:rPr>
                <w:sz w:val="16"/>
                <w:szCs w:val="16"/>
              </w:rPr>
              <w:t>300</w:t>
            </w:r>
          </w:p>
        </w:tc>
        <w:tc>
          <w:tcPr>
            <w:tcW w:w="1674" w:type="dxa"/>
            <w:vAlign w:val="center"/>
          </w:tcPr>
          <w:p w:rsidR="00681D04" w:rsidRPr="00681D04" w:rsidRDefault="00681D04" w:rsidP="00681D04">
            <w:pPr>
              <w:jc w:val="right"/>
              <w:rPr>
                <w:sz w:val="16"/>
                <w:szCs w:val="16"/>
              </w:rPr>
            </w:pPr>
            <w:r w:rsidRPr="00681D04">
              <w:rPr>
                <w:sz w:val="16"/>
                <w:szCs w:val="16"/>
              </w:rPr>
              <w:t>9 284,27</w:t>
            </w:r>
          </w:p>
        </w:tc>
        <w:tc>
          <w:tcPr>
            <w:tcW w:w="1418" w:type="dxa"/>
            <w:vAlign w:val="center"/>
          </w:tcPr>
          <w:p w:rsidR="00681D04" w:rsidRPr="00681D04" w:rsidRDefault="00681D04" w:rsidP="00681D04">
            <w:pPr>
              <w:jc w:val="right"/>
              <w:rPr>
                <w:sz w:val="16"/>
                <w:szCs w:val="16"/>
              </w:rPr>
            </w:pPr>
            <w:r w:rsidRPr="00681D04">
              <w:rPr>
                <w:sz w:val="16"/>
                <w:szCs w:val="16"/>
              </w:rPr>
              <w:t>9 262,93</w:t>
            </w:r>
          </w:p>
        </w:tc>
        <w:tc>
          <w:tcPr>
            <w:tcW w:w="1080" w:type="dxa"/>
            <w:shd w:val="clear" w:color="auto" w:fill="auto"/>
            <w:vAlign w:val="center"/>
          </w:tcPr>
          <w:p w:rsidR="00681D04" w:rsidRPr="00681D04" w:rsidRDefault="00681D04" w:rsidP="00681D04">
            <w:pPr>
              <w:jc w:val="right"/>
              <w:rPr>
                <w:sz w:val="16"/>
                <w:szCs w:val="16"/>
              </w:rPr>
            </w:pPr>
            <w:r w:rsidRPr="00681D04">
              <w:rPr>
                <w:sz w:val="16"/>
                <w:szCs w:val="16"/>
              </w:rPr>
              <w:t>99,77</w:t>
            </w:r>
          </w:p>
        </w:tc>
        <w:tc>
          <w:tcPr>
            <w:tcW w:w="1203" w:type="dxa"/>
            <w:shd w:val="clear" w:color="auto" w:fill="auto"/>
            <w:vAlign w:val="center"/>
          </w:tcPr>
          <w:p w:rsidR="00681D04" w:rsidRDefault="00681D04">
            <w:pPr>
              <w:jc w:val="right"/>
              <w:rPr>
                <w:color w:val="000000"/>
                <w:sz w:val="16"/>
                <w:szCs w:val="16"/>
              </w:rPr>
            </w:pPr>
            <w:r>
              <w:rPr>
                <w:color w:val="000000"/>
                <w:sz w:val="16"/>
                <w:szCs w:val="16"/>
              </w:rPr>
              <w:t>0,73</w:t>
            </w:r>
          </w:p>
        </w:tc>
      </w:tr>
      <w:tr w:rsidR="00681D04" w:rsidRPr="00681D04" w:rsidTr="00681D04">
        <w:trPr>
          <w:trHeight w:val="53"/>
          <w:jc w:val="center"/>
        </w:trPr>
        <w:tc>
          <w:tcPr>
            <w:tcW w:w="3882" w:type="dxa"/>
            <w:shd w:val="clear" w:color="auto" w:fill="auto"/>
            <w:vAlign w:val="center"/>
          </w:tcPr>
          <w:p w:rsidR="00681D04" w:rsidRPr="00681D04" w:rsidRDefault="00681D04" w:rsidP="00681D04">
            <w:pPr>
              <w:rPr>
                <w:sz w:val="16"/>
                <w:szCs w:val="16"/>
              </w:rPr>
            </w:pPr>
            <w:r w:rsidRPr="00681D04">
              <w:rPr>
                <w:sz w:val="16"/>
                <w:szCs w:val="16"/>
              </w:rPr>
              <w:t>Капитальные вложения в объекты государственной (муниципальной) собственности</w:t>
            </w:r>
          </w:p>
        </w:tc>
        <w:tc>
          <w:tcPr>
            <w:tcW w:w="850" w:type="dxa"/>
            <w:shd w:val="clear" w:color="auto" w:fill="auto"/>
            <w:vAlign w:val="center"/>
          </w:tcPr>
          <w:p w:rsidR="00681D04" w:rsidRPr="00681D04" w:rsidRDefault="00681D04" w:rsidP="00681D04">
            <w:pPr>
              <w:jc w:val="center"/>
              <w:rPr>
                <w:sz w:val="16"/>
                <w:szCs w:val="16"/>
              </w:rPr>
            </w:pPr>
            <w:r w:rsidRPr="00681D04">
              <w:rPr>
                <w:sz w:val="16"/>
                <w:szCs w:val="16"/>
              </w:rPr>
              <w:t>400</w:t>
            </w:r>
          </w:p>
        </w:tc>
        <w:tc>
          <w:tcPr>
            <w:tcW w:w="1674" w:type="dxa"/>
            <w:vAlign w:val="center"/>
          </w:tcPr>
          <w:p w:rsidR="00681D04" w:rsidRPr="00681D04" w:rsidRDefault="00681D04" w:rsidP="00681D04">
            <w:pPr>
              <w:jc w:val="right"/>
              <w:rPr>
                <w:sz w:val="16"/>
                <w:szCs w:val="16"/>
              </w:rPr>
            </w:pPr>
            <w:r w:rsidRPr="00681D04">
              <w:rPr>
                <w:sz w:val="16"/>
                <w:szCs w:val="16"/>
              </w:rPr>
              <w:t>16 761,41</w:t>
            </w:r>
          </w:p>
        </w:tc>
        <w:tc>
          <w:tcPr>
            <w:tcW w:w="1418" w:type="dxa"/>
            <w:vAlign w:val="center"/>
          </w:tcPr>
          <w:p w:rsidR="00681D04" w:rsidRPr="00681D04" w:rsidRDefault="00681D04" w:rsidP="00681D04">
            <w:pPr>
              <w:jc w:val="right"/>
              <w:rPr>
                <w:sz w:val="16"/>
                <w:szCs w:val="16"/>
              </w:rPr>
            </w:pPr>
            <w:r w:rsidRPr="00681D04">
              <w:rPr>
                <w:sz w:val="16"/>
                <w:szCs w:val="16"/>
              </w:rPr>
              <w:t>11 380,38</w:t>
            </w:r>
          </w:p>
        </w:tc>
        <w:tc>
          <w:tcPr>
            <w:tcW w:w="1080" w:type="dxa"/>
            <w:shd w:val="clear" w:color="auto" w:fill="auto"/>
            <w:vAlign w:val="center"/>
          </w:tcPr>
          <w:p w:rsidR="00681D04" w:rsidRPr="00681D04" w:rsidRDefault="00681D04" w:rsidP="00681D04">
            <w:pPr>
              <w:jc w:val="right"/>
              <w:rPr>
                <w:sz w:val="16"/>
                <w:szCs w:val="16"/>
              </w:rPr>
            </w:pPr>
            <w:r w:rsidRPr="00681D04">
              <w:rPr>
                <w:sz w:val="16"/>
                <w:szCs w:val="16"/>
              </w:rPr>
              <w:t>67,90</w:t>
            </w:r>
          </w:p>
        </w:tc>
        <w:tc>
          <w:tcPr>
            <w:tcW w:w="1203" w:type="dxa"/>
            <w:shd w:val="clear" w:color="auto" w:fill="auto"/>
            <w:vAlign w:val="center"/>
          </w:tcPr>
          <w:p w:rsidR="00681D04" w:rsidRDefault="00681D04">
            <w:pPr>
              <w:jc w:val="right"/>
              <w:rPr>
                <w:color w:val="000000"/>
                <w:sz w:val="16"/>
                <w:szCs w:val="16"/>
              </w:rPr>
            </w:pPr>
            <w:r>
              <w:rPr>
                <w:color w:val="000000"/>
                <w:sz w:val="16"/>
                <w:szCs w:val="16"/>
              </w:rPr>
              <w:t>0,90</w:t>
            </w:r>
          </w:p>
        </w:tc>
      </w:tr>
      <w:tr w:rsidR="00681D04" w:rsidRPr="00681D04" w:rsidTr="00681D04">
        <w:trPr>
          <w:trHeight w:val="53"/>
          <w:jc w:val="center"/>
        </w:trPr>
        <w:tc>
          <w:tcPr>
            <w:tcW w:w="3882" w:type="dxa"/>
            <w:shd w:val="clear" w:color="auto" w:fill="auto"/>
            <w:vAlign w:val="center"/>
          </w:tcPr>
          <w:p w:rsidR="00681D04" w:rsidRPr="00681D04" w:rsidRDefault="00681D04" w:rsidP="00681D04">
            <w:pPr>
              <w:rPr>
                <w:sz w:val="16"/>
                <w:szCs w:val="16"/>
              </w:rPr>
            </w:pPr>
            <w:r w:rsidRPr="00681D04">
              <w:rPr>
                <w:sz w:val="16"/>
                <w:szCs w:val="16"/>
              </w:rPr>
              <w:t>Межбюджетные трансферты</w:t>
            </w:r>
          </w:p>
        </w:tc>
        <w:tc>
          <w:tcPr>
            <w:tcW w:w="850" w:type="dxa"/>
            <w:shd w:val="clear" w:color="auto" w:fill="auto"/>
            <w:vAlign w:val="center"/>
          </w:tcPr>
          <w:p w:rsidR="00681D04" w:rsidRPr="00681D04" w:rsidRDefault="00681D04" w:rsidP="00681D04">
            <w:pPr>
              <w:jc w:val="center"/>
              <w:rPr>
                <w:sz w:val="16"/>
                <w:szCs w:val="16"/>
              </w:rPr>
            </w:pPr>
            <w:r w:rsidRPr="00681D04">
              <w:rPr>
                <w:sz w:val="16"/>
                <w:szCs w:val="16"/>
              </w:rPr>
              <w:t>500</w:t>
            </w:r>
          </w:p>
        </w:tc>
        <w:tc>
          <w:tcPr>
            <w:tcW w:w="1674" w:type="dxa"/>
            <w:vAlign w:val="center"/>
          </w:tcPr>
          <w:p w:rsidR="00681D04" w:rsidRPr="00681D04" w:rsidRDefault="00681D04" w:rsidP="00681D04">
            <w:pPr>
              <w:jc w:val="right"/>
              <w:rPr>
                <w:sz w:val="16"/>
                <w:szCs w:val="16"/>
              </w:rPr>
            </w:pPr>
            <w:r w:rsidRPr="00681D04">
              <w:rPr>
                <w:sz w:val="16"/>
                <w:szCs w:val="16"/>
              </w:rPr>
              <w:t>87 426,87</w:t>
            </w:r>
          </w:p>
        </w:tc>
        <w:tc>
          <w:tcPr>
            <w:tcW w:w="1418" w:type="dxa"/>
            <w:vAlign w:val="center"/>
          </w:tcPr>
          <w:p w:rsidR="00681D04" w:rsidRPr="00681D04" w:rsidRDefault="00681D04" w:rsidP="00681D04">
            <w:pPr>
              <w:jc w:val="right"/>
              <w:rPr>
                <w:sz w:val="16"/>
                <w:szCs w:val="16"/>
              </w:rPr>
            </w:pPr>
            <w:r w:rsidRPr="00681D04">
              <w:rPr>
                <w:sz w:val="16"/>
                <w:szCs w:val="16"/>
              </w:rPr>
              <w:t>87 426,87</w:t>
            </w:r>
          </w:p>
        </w:tc>
        <w:tc>
          <w:tcPr>
            <w:tcW w:w="1080" w:type="dxa"/>
            <w:shd w:val="clear" w:color="auto" w:fill="auto"/>
            <w:vAlign w:val="center"/>
          </w:tcPr>
          <w:p w:rsidR="00681D04" w:rsidRPr="00681D04" w:rsidRDefault="00681D04" w:rsidP="00681D04">
            <w:pPr>
              <w:jc w:val="right"/>
              <w:rPr>
                <w:sz w:val="16"/>
                <w:szCs w:val="16"/>
              </w:rPr>
            </w:pPr>
            <w:r w:rsidRPr="00681D04">
              <w:rPr>
                <w:sz w:val="16"/>
                <w:szCs w:val="16"/>
              </w:rPr>
              <w:t>100,00</w:t>
            </w:r>
          </w:p>
        </w:tc>
        <w:tc>
          <w:tcPr>
            <w:tcW w:w="1203" w:type="dxa"/>
            <w:shd w:val="clear" w:color="auto" w:fill="auto"/>
            <w:vAlign w:val="center"/>
          </w:tcPr>
          <w:p w:rsidR="00681D04" w:rsidRDefault="00681D04">
            <w:pPr>
              <w:jc w:val="right"/>
              <w:rPr>
                <w:color w:val="000000"/>
                <w:sz w:val="16"/>
                <w:szCs w:val="16"/>
              </w:rPr>
            </w:pPr>
            <w:r>
              <w:rPr>
                <w:color w:val="000000"/>
                <w:sz w:val="16"/>
                <w:szCs w:val="16"/>
              </w:rPr>
              <w:t>6,88</w:t>
            </w:r>
          </w:p>
        </w:tc>
      </w:tr>
      <w:tr w:rsidR="00681D04" w:rsidRPr="00681D04" w:rsidTr="00681D04">
        <w:trPr>
          <w:trHeight w:val="53"/>
          <w:jc w:val="center"/>
        </w:trPr>
        <w:tc>
          <w:tcPr>
            <w:tcW w:w="3882" w:type="dxa"/>
            <w:shd w:val="clear" w:color="auto" w:fill="auto"/>
            <w:vAlign w:val="center"/>
          </w:tcPr>
          <w:p w:rsidR="00681D04" w:rsidRPr="00681D04" w:rsidRDefault="00681D04" w:rsidP="00681D04">
            <w:pPr>
              <w:rPr>
                <w:sz w:val="16"/>
                <w:szCs w:val="16"/>
              </w:rPr>
            </w:pPr>
            <w:r w:rsidRPr="00681D04">
              <w:rPr>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tcPr>
          <w:p w:rsidR="00681D04" w:rsidRPr="00681D04" w:rsidRDefault="00681D04" w:rsidP="00681D04">
            <w:pPr>
              <w:jc w:val="center"/>
              <w:rPr>
                <w:sz w:val="16"/>
                <w:szCs w:val="16"/>
              </w:rPr>
            </w:pPr>
            <w:r w:rsidRPr="00681D04">
              <w:rPr>
                <w:sz w:val="16"/>
                <w:szCs w:val="16"/>
              </w:rPr>
              <w:t>600</w:t>
            </w:r>
          </w:p>
        </w:tc>
        <w:tc>
          <w:tcPr>
            <w:tcW w:w="1674" w:type="dxa"/>
            <w:vAlign w:val="center"/>
          </w:tcPr>
          <w:p w:rsidR="00681D04" w:rsidRPr="00681D04" w:rsidRDefault="00681D04" w:rsidP="00681D04">
            <w:pPr>
              <w:jc w:val="right"/>
              <w:rPr>
                <w:sz w:val="16"/>
                <w:szCs w:val="16"/>
              </w:rPr>
            </w:pPr>
            <w:r w:rsidRPr="00681D04">
              <w:rPr>
                <w:sz w:val="16"/>
                <w:szCs w:val="16"/>
              </w:rPr>
              <w:t>524 244,78</w:t>
            </w:r>
          </w:p>
        </w:tc>
        <w:tc>
          <w:tcPr>
            <w:tcW w:w="1418" w:type="dxa"/>
            <w:vAlign w:val="center"/>
          </w:tcPr>
          <w:p w:rsidR="00681D04" w:rsidRPr="00681D04" w:rsidRDefault="00681D04" w:rsidP="00681D04">
            <w:pPr>
              <w:jc w:val="right"/>
              <w:rPr>
                <w:sz w:val="16"/>
                <w:szCs w:val="16"/>
              </w:rPr>
            </w:pPr>
            <w:r w:rsidRPr="00681D04">
              <w:rPr>
                <w:sz w:val="16"/>
                <w:szCs w:val="16"/>
              </w:rPr>
              <w:t>523 952,41</w:t>
            </w:r>
          </w:p>
        </w:tc>
        <w:tc>
          <w:tcPr>
            <w:tcW w:w="1080" w:type="dxa"/>
            <w:shd w:val="clear" w:color="auto" w:fill="auto"/>
            <w:vAlign w:val="center"/>
          </w:tcPr>
          <w:p w:rsidR="00681D04" w:rsidRPr="00681D04" w:rsidRDefault="00681D04" w:rsidP="00681D04">
            <w:pPr>
              <w:jc w:val="right"/>
              <w:rPr>
                <w:sz w:val="16"/>
                <w:szCs w:val="16"/>
              </w:rPr>
            </w:pPr>
            <w:r w:rsidRPr="00681D04">
              <w:rPr>
                <w:sz w:val="16"/>
                <w:szCs w:val="16"/>
              </w:rPr>
              <w:t>99,94</w:t>
            </w:r>
          </w:p>
        </w:tc>
        <w:tc>
          <w:tcPr>
            <w:tcW w:w="1203" w:type="dxa"/>
            <w:shd w:val="clear" w:color="auto" w:fill="auto"/>
            <w:vAlign w:val="center"/>
          </w:tcPr>
          <w:p w:rsidR="00681D04" w:rsidRDefault="00681D04">
            <w:pPr>
              <w:jc w:val="right"/>
              <w:rPr>
                <w:color w:val="000000"/>
                <w:sz w:val="16"/>
                <w:szCs w:val="16"/>
              </w:rPr>
            </w:pPr>
            <w:r>
              <w:rPr>
                <w:color w:val="000000"/>
                <w:sz w:val="16"/>
                <w:szCs w:val="16"/>
              </w:rPr>
              <w:t>41,24</w:t>
            </w:r>
          </w:p>
        </w:tc>
      </w:tr>
      <w:tr w:rsidR="00C7225E" w:rsidRPr="00681D04" w:rsidTr="00681D04">
        <w:trPr>
          <w:trHeight w:val="53"/>
          <w:jc w:val="center"/>
        </w:trPr>
        <w:tc>
          <w:tcPr>
            <w:tcW w:w="3882" w:type="dxa"/>
            <w:shd w:val="clear" w:color="auto" w:fill="auto"/>
            <w:vAlign w:val="center"/>
          </w:tcPr>
          <w:p w:rsidR="00C7225E" w:rsidRPr="00681D04" w:rsidRDefault="00C7225E" w:rsidP="00681D04">
            <w:pPr>
              <w:rPr>
                <w:sz w:val="16"/>
                <w:szCs w:val="16"/>
              </w:rPr>
            </w:pPr>
            <w:r w:rsidRPr="00C7225E">
              <w:rPr>
                <w:sz w:val="16"/>
                <w:szCs w:val="16"/>
              </w:rPr>
              <w:t>Обслуживание государственного (муниципального) долга</w:t>
            </w:r>
          </w:p>
        </w:tc>
        <w:tc>
          <w:tcPr>
            <w:tcW w:w="850" w:type="dxa"/>
            <w:shd w:val="clear" w:color="auto" w:fill="auto"/>
            <w:vAlign w:val="center"/>
          </w:tcPr>
          <w:p w:rsidR="00C7225E" w:rsidRPr="00681D04" w:rsidRDefault="00C7225E" w:rsidP="00681D04">
            <w:pPr>
              <w:jc w:val="center"/>
              <w:rPr>
                <w:sz w:val="16"/>
                <w:szCs w:val="16"/>
              </w:rPr>
            </w:pPr>
            <w:r>
              <w:rPr>
                <w:sz w:val="16"/>
                <w:szCs w:val="16"/>
              </w:rPr>
              <w:t>700</w:t>
            </w:r>
          </w:p>
        </w:tc>
        <w:tc>
          <w:tcPr>
            <w:tcW w:w="1674" w:type="dxa"/>
            <w:vAlign w:val="center"/>
          </w:tcPr>
          <w:p w:rsidR="00C7225E" w:rsidRPr="00681D04" w:rsidRDefault="00C7225E" w:rsidP="00681D04">
            <w:pPr>
              <w:jc w:val="right"/>
              <w:rPr>
                <w:sz w:val="16"/>
                <w:szCs w:val="16"/>
              </w:rPr>
            </w:pPr>
            <w:r>
              <w:rPr>
                <w:sz w:val="16"/>
                <w:szCs w:val="16"/>
              </w:rPr>
              <w:t>41,86</w:t>
            </w:r>
          </w:p>
        </w:tc>
        <w:tc>
          <w:tcPr>
            <w:tcW w:w="1418" w:type="dxa"/>
            <w:vAlign w:val="center"/>
          </w:tcPr>
          <w:p w:rsidR="00C7225E" w:rsidRPr="00681D04" w:rsidRDefault="00C7225E" w:rsidP="00681D04">
            <w:pPr>
              <w:jc w:val="right"/>
              <w:rPr>
                <w:sz w:val="16"/>
                <w:szCs w:val="16"/>
              </w:rPr>
            </w:pPr>
            <w:r>
              <w:rPr>
                <w:sz w:val="16"/>
                <w:szCs w:val="16"/>
              </w:rPr>
              <w:t>41,86</w:t>
            </w:r>
          </w:p>
        </w:tc>
        <w:tc>
          <w:tcPr>
            <w:tcW w:w="1080" w:type="dxa"/>
            <w:shd w:val="clear" w:color="auto" w:fill="auto"/>
            <w:vAlign w:val="center"/>
          </w:tcPr>
          <w:p w:rsidR="00C7225E" w:rsidRPr="00681D04" w:rsidRDefault="00C7225E" w:rsidP="00681D04">
            <w:pPr>
              <w:jc w:val="right"/>
              <w:rPr>
                <w:sz w:val="16"/>
                <w:szCs w:val="16"/>
              </w:rPr>
            </w:pPr>
            <w:r>
              <w:rPr>
                <w:sz w:val="16"/>
                <w:szCs w:val="16"/>
              </w:rPr>
              <w:t>100,00</w:t>
            </w:r>
          </w:p>
        </w:tc>
        <w:tc>
          <w:tcPr>
            <w:tcW w:w="1203" w:type="dxa"/>
            <w:shd w:val="clear" w:color="auto" w:fill="auto"/>
            <w:vAlign w:val="center"/>
          </w:tcPr>
          <w:p w:rsidR="00C7225E" w:rsidRDefault="00C7225E">
            <w:pPr>
              <w:jc w:val="right"/>
              <w:rPr>
                <w:color w:val="000000"/>
                <w:sz w:val="16"/>
                <w:szCs w:val="16"/>
              </w:rPr>
            </w:pPr>
            <w:r>
              <w:rPr>
                <w:color w:val="000000"/>
                <w:sz w:val="16"/>
                <w:szCs w:val="16"/>
              </w:rPr>
              <w:t>0,003</w:t>
            </w:r>
          </w:p>
        </w:tc>
      </w:tr>
      <w:tr w:rsidR="00681D04" w:rsidRPr="00681D04" w:rsidTr="00681D04">
        <w:trPr>
          <w:trHeight w:val="53"/>
          <w:jc w:val="center"/>
        </w:trPr>
        <w:tc>
          <w:tcPr>
            <w:tcW w:w="3882" w:type="dxa"/>
            <w:shd w:val="clear" w:color="auto" w:fill="auto"/>
            <w:vAlign w:val="center"/>
          </w:tcPr>
          <w:p w:rsidR="00681D04" w:rsidRPr="00681D04" w:rsidRDefault="00681D04" w:rsidP="00681D04">
            <w:pPr>
              <w:rPr>
                <w:sz w:val="16"/>
                <w:szCs w:val="16"/>
              </w:rPr>
            </w:pPr>
            <w:r w:rsidRPr="00681D04">
              <w:rPr>
                <w:sz w:val="16"/>
                <w:szCs w:val="16"/>
              </w:rPr>
              <w:t>Иные бюджетные ассигнования</w:t>
            </w:r>
          </w:p>
        </w:tc>
        <w:tc>
          <w:tcPr>
            <w:tcW w:w="850" w:type="dxa"/>
            <w:shd w:val="clear" w:color="auto" w:fill="auto"/>
            <w:vAlign w:val="center"/>
          </w:tcPr>
          <w:p w:rsidR="00681D04" w:rsidRPr="00681D04" w:rsidRDefault="00681D04" w:rsidP="00681D04">
            <w:pPr>
              <w:jc w:val="center"/>
              <w:rPr>
                <w:sz w:val="16"/>
                <w:szCs w:val="16"/>
              </w:rPr>
            </w:pPr>
            <w:r w:rsidRPr="00681D04">
              <w:rPr>
                <w:sz w:val="16"/>
                <w:szCs w:val="16"/>
              </w:rPr>
              <w:t>800</w:t>
            </w:r>
          </w:p>
        </w:tc>
        <w:tc>
          <w:tcPr>
            <w:tcW w:w="1674" w:type="dxa"/>
            <w:vAlign w:val="center"/>
          </w:tcPr>
          <w:p w:rsidR="00681D04" w:rsidRPr="00681D04" w:rsidRDefault="00681D04" w:rsidP="00681D04">
            <w:pPr>
              <w:jc w:val="right"/>
              <w:rPr>
                <w:sz w:val="16"/>
                <w:szCs w:val="16"/>
              </w:rPr>
            </w:pPr>
            <w:r w:rsidRPr="00681D04">
              <w:rPr>
                <w:sz w:val="16"/>
                <w:szCs w:val="16"/>
              </w:rPr>
              <w:t>61 680,05</w:t>
            </w:r>
          </w:p>
        </w:tc>
        <w:tc>
          <w:tcPr>
            <w:tcW w:w="1418" w:type="dxa"/>
            <w:vAlign w:val="center"/>
          </w:tcPr>
          <w:p w:rsidR="00681D04" w:rsidRPr="00681D04" w:rsidRDefault="00681D04" w:rsidP="00681D04">
            <w:pPr>
              <w:jc w:val="right"/>
              <w:rPr>
                <w:sz w:val="16"/>
                <w:szCs w:val="16"/>
              </w:rPr>
            </w:pPr>
            <w:r w:rsidRPr="00681D04">
              <w:rPr>
                <w:sz w:val="16"/>
                <w:szCs w:val="16"/>
              </w:rPr>
              <w:t>61 645,73</w:t>
            </w:r>
          </w:p>
        </w:tc>
        <w:tc>
          <w:tcPr>
            <w:tcW w:w="1080" w:type="dxa"/>
            <w:shd w:val="clear" w:color="auto" w:fill="auto"/>
            <w:vAlign w:val="center"/>
          </w:tcPr>
          <w:p w:rsidR="00681D04" w:rsidRPr="00681D04" w:rsidRDefault="00681D04" w:rsidP="00681D04">
            <w:pPr>
              <w:jc w:val="right"/>
              <w:rPr>
                <w:sz w:val="16"/>
                <w:szCs w:val="16"/>
              </w:rPr>
            </w:pPr>
            <w:r w:rsidRPr="00681D04">
              <w:rPr>
                <w:sz w:val="16"/>
                <w:szCs w:val="16"/>
              </w:rPr>
              <w:t>99,94</w:t>
            </w:r>
          </w:p>
        </w:tc>
        <w:tc>
          <w:tcPr>
            <w:tcW w:w="1203" w:type="dxa"/>
            <w:shd w:val="clear" w:color="auto" w:fill="auto"/>
            <w:vAlign w:val="center"/>
          </w:tcPr>
          <w:p w:rsidR="00681D04" w:rsidRDefault="00681D04">
            <w:pPr>
              <w:jc w:val="right"/>
              <w:rPr>
                <w:color w:val="000000"/>
                <w:sz w:val="16"/>
                <w:szCs w:val="16"/>
              </w:rPr>
            </w:pPr>
            <w:r>
              <w:rPr>
                <w:color w:val="000000"/>
                <w:sz w:val="16"/>
                <w:szCs w:val="16"/>
              </w:rPr>
              <w:t>4,85</w:t>
            </w:r>
          </w:p>
        </w:tc>
      </w:tr>
      <w:tr w:rsidR="00681D04" w:rsidRPr="00681D04" w:rsidTr="00681D04">
        <w:trPr>
          <w:trHeight w:val="53"/>
          <w:jc w:val="center"/>
        </w:trPr>
        <w:tc>
          <w:tcPr>
            <w:tcW w:w="3882" w:type="dxa"/>
            <w:shd w:val="clear" w:color="auto" w:fill="auto"/>
            <w:vAlign w:val="center"/>
          </w:tcPr>
          <w:p w:rsidR="00681D04" w:rsidRPr="00681D04" w:rsidRDefault="00681D04" w:rsidP="00681D04">
            <w:pPr>
              <w:rPr>
                <w:b/>
                <w:sz w:val="16"/>
                <w:szCs w:val="16"/>
              </w:rPr>
            </w:pPr>
            <w:r w:rsidRPr="00681D04">
              <w:rPr>
                <w:b/>
                <w:sz w:val="16"/>
                <w:szCs w:val="16"/>
              </w:rPr>
              <w:t>ИТОГО</w:t>
            </w:r>
          </w:p>
        </w:tc>
        <w:tc>
          <w:tcPr>
            <w:tcW w:w="850" w:type="dxa"/>
            <w:shd w:val="clear" w:color="auto" w:fill="auto"/>
            <w:vAlign w:val="center"/>
          </w:tcPr>
          <w:p w:rsidR="00681D04" w:rsidRPr="00681D04" w:rsidRDefault="00681D04" w:rsidP="00681D04">
            <w:pPr>
              <w:jc w:val="center"/>
              <w:rPr>
                <w:b/>
                <w:sz w:val="16"/>
                <w:szCs w:val="16"/>
              </w:rPr>
            </w:pPr>
            <w:r w:rsidRPr="00681D04">
              <w:rPr>
                <w:b/>
                <w:sz w:val="16"/>
                <w:szCs w:val="16"/>
              </w:rPr>
              <w:t>х</w:t>
            </w:r>
          </w:p>
        </w:tc>
        <w:tc>
          <w:tcPr>
            <w:tcW w:w="1674" w:type="dxa"/>
            <w:vAlign w:val="center"/>
          </w:tcPr>
          <w:p w:rsidR="00681D04" w:rsidRPr="00681D04" w:rsidRDefault="00681D04" w:rsidP="00C7225E">
            <w:pPr>
              <w:jc w:val="right"/>
              <w:rPr>
                <w:b/>
                <w:sz w:val="16"/>
                <w:szCs w:val="16"/>
              </w:rPr>
            </w:pPr>
            <w:r w:rsidRPr="00681D04">
              <w:rPr>
                <w:b/>
                <w:sz w:val="16"/>
                <w:szCs w:val="16"/>
              </w:rPr>
              <w:t xml:space="preserve">1 315 </w:t>
            </w:r>
            <w:r w:rsidR="00C7225E">
              <w:rPr>
                <w:b/>
                <w:sz w:val="16"/>
                <w:szCs w:val="16"/>
              </w:rPr>
              <w:t>057</w:t>
            </w:r>
            <w:r w:rsidRPr="00681D04">
              <w:rPr>
                <w:b/>
                <w:sz w:val="16"/>
                <w:szCs w:val="16"/>
              </w:rPr>
              <w:t>,</w:t>
            </w:r>
            <w:r w:rsidR="00C7225E">
              <w:rPr>
                <w:b/>
                <w:sz w:val="16"/>
                <w:szCs w:val="16"/>
              </w:rPr>
              <w:t>86</w:t>
            </w:r>
          </w:p>
        </w:tc>
        <w:tc>
          <w:tcPr>
            <w:tcW w:w="1418" w:type="dxa"/>
            <w:vAlign w:val="center"/>
          </w:tcPr>
          <w:p w:rsidR="00681D04" w:rsidRPr="00681D04" w:rsidRDefault="00681D04" w:rsidP="00C7225E">
            <w:pPr>
              <w:jc w:val="right"/>
              <w:rPr>
                <w:b/>
                <w:sz w:val="16"/>
                <w:szCs w:val="16"/>
              </w:rPr>
            </w:pPr>
            <w:r w:rsidRPr="00681D04">
              <w:rPr>
                <w:b/>
                <w:sz w:val="16"/>
                <w:szCs w:val="16"/>
              </w:rPr>
              <w:t xml:space="preserve">1 270 </w:t>
            </w:r>
            <w:r w:rsidR="00C7225E">
              <w:rPr>
                <w:b/>
                <w:sz w:val="16"/>
                <w:szCs w:val="16"/>
              </w:rPr>
              <w:t>434</w:t>
            </w:r>
            <w:r w:rsidRPr="00681D04">
              <w:rPr>
                <w:b/>
                <w:sz w:val="16"/>
                <w:szCs w:val="16"/>
              </w:rPr>
              <w:t>,</w:t>
            </w:r>
            <w:r w:rsidR="00C7225E">
              <w:rPr>
                <w:b/>
                <w:sz w:val="16"/>
                <w:szCs w:val="16"/>
              </w:rPr>
              <w:t>20</w:t>
            </w:r>
          </w:p>
        </w:tc>
        <w:tc>
          <w:tcPr>
            <w:tcW w:w="1080" w:type="dxa"/>
            <w:shd w:val="clear" w:color="auto" w:fill="auto"/>
            <w:vAlign w:val="center"/>
          </w:tcPr>
          <w:p w:rsidR="00681D04" w:rsidRPr="00681D04" w:rsidRDefault="00681D04" w:rsidP="00681D04">
            <w:pPr>
              <w:jc w:val="right"/>
              <w:rPr>
                <w:b/>
                <w:sz w:val="16"/>
                <w:szCs w:val="16"/>
              </w:rPr>
            </w:pPr>
            <w:r w:rsidRPr="00681D04">
              <w:rPr>
                <w:b/>
                <w:sz w:val="16"/>
                <w:szCs w:val="16"/>
              </w:rPr>
              <w:t>96,61</w:t>
            </w:r>
          </w:p>
        </w:tc>
        <w:tc>
          <w:tcPr>
            <w:tcW w:w="1203" w:type="dxa"/>
            <w:shd w:val="clear" w:color="auto" w:fill="auto"/>
            <w:vAlign w:val="center"/>
          </w:tcPr>
          <w:p w:rsidR="00681D04" w:rsidRDefault="00681D04">
            <w:pPr>
              <w:jc w:val="right"/>
              <w:rPr>
                <w:b/>
                <w:bCs/>
                <w:color w:val="000000"/>
                <w:sz w:val="16"/>
                <w:szCs w:val="16"/>
              </w:rPr>
            </w:pPr>
            <w:r>
              <w:rPr>
                <w:b/>
                <w:bCs/>
                <w:color w:val="000000"/>
                <w:sz w:val="16"/>
                <w:szCs w:val="16"/>
              </w:rPr>
              <w:t>100,00</w:t>
            </w:r>
          </w:p>
        </w:tc>
      </w:tr>
    </w:tbl>
    <w:p w:rsidR="000131BC" w:rsidRPr="002F2D48" w:rsidRDefault="0013662D" w:rsidP="0013662D">
      <w:pPr>
        <w:widowControl w:val="0"/>
        <w:tabs>
          <w:tab w:val="left" w:pos="709"/>
        </w:tabs>
        <w:spacing w:line="276" w:lineRule="auto"/>
        <w:rPr>
          <w:sz w:val="16"/>
          <w:szCs w:val="16"/>
        </w:rPr>
      </w:pPr>
      <w:r w:rsidRPr="002F2D48">
        <w:rPr>
          <w:sz w:val="26"/>
          <w:szCs w:val="26"/>
        </w:rPr>
        <w:t xml:space="preserve"> </w:t>
      </w:r>
    </w:p>
    <w:p w:rsidR="000131BC" w:rsidRPr="00705BD0" w:rsidRDefault="000131BC" w:rsidP="00C7225E">
      <w:pPr>
        <w:widowControl w:val="0"/>
        <w:tabs>
          <w:tab w:val="left" w:pos="709"/>
        </w:tabs>
        <w:ind w:firstLine="709"/>
        <w:jc w:val="both"/>
        <w:rPr>
          <w:sz w:val="28"/>
          <w:szCs w:val="28"/>
        </w:rPr>
      </w:pPr>
      <w:r w:rsidRPr="00705BD0">
        <w:rPr>
          <w:sz w:val="28"/>
          <w:szCs w:val="28"/>
        </w:rPr>
        <w:t>Исходя из да</w:t>
      </w:r>
      <w:r w:rsidR="00CC51B5" w:rsidRPr="00705BD0">
        <w:rPr>
          <w:sz w:val="28"/>
          <w:szCs w:val="28"/>
        </w:rPr>
        <w:t xml:space="preserve">нных, представленных в таблице </w:t>
      </w:r>
      <w:r w:rsidR="00C51BB6" w:rsidRPr="00705BD0">
        <w:rPr>
          <w:sz w:val="28"/>
          <w:szCs w:val="28"/>
        </w:rPr>
        <w:t>6</w:t>
      </w:r>
      <w:r w:rsidR="001B38D4" w:rsidRPr="00705BD0">
        <w:rPr>
          <w:sz w:val="28"/>
          <w:szCs w:val="28"/>
        </w:rPr>
        <w:t xml:space="preserve"> </w:t>
      </w:r>
      <w:r w:rsidRPr="00705BD0">
        <w:rPr>
          <w:sz w:val="28"/>
          <w:szCs w:val="28"/>
        </w:rPr>
        <w:t xml:space="preserve">следует, что основная доля расходов </w:t>
      </w:r>
      <w:r w:rsidR="00FA47EC" w:rsidRPr="00705BD0">
        <w:rPr>
          <w:sz w:val="28"/>
          <w:szCs w:val="28"/>
        </w:rPr>
        <w:t xml:space="preserve">городского </w:t>
      </w:r>
      <w:r w:rsidRPr="00705BD0">
        <w:rPr>
          <w:sz w:val="28"/>
          <w:szCs w:val="28"/>
        </w:rPr>
        <w:t xml:space="preserve">бюджета </w:t>
      </w:r>
      <w:r w:rsidR="00A14B62" w:rsidRPr="00705BD0">
        <w:rPr>
          <w:sz w:val="28"/>
          <w:szCs w:val="28"/>
        </w:rPr>
        <w:t>пришлась</w:t>
      </w:r>
      <w:r w:rsidRPr="00705BD0">
        <w:rPr>
          <w:sz w:val="28"/>
          <w:szCs w:val="28"/>
        </w:rPr>
        <w:t xml:space="preserve"> на вид расходов</w:t>
      </w:r>
      <w:r w:rsidR="00036693" w:rsidRPr="00705BD0">
        <w:rPr>
          <w:sz w:val="28"/>
          <w:szCs w:val="28"/>
        </w:rPr>
        <w:t xml:space="preserve"> (600)</w:t>
      </w:r>
      <w:r w:rsidR="00FA47EC" w:rsidRPr="00705BD0">
        <w:rPr>
          <w:sz w:val="28"/>
          <w:szCs w:val="28"/>
        </w:rPr>
        <w:t xml:space="preserve"> по предоставлению субсидий бюджетным, автономным учреждениям и и</w:t>
      </w:r>
      <w:r w:rsidR="00FC79BA" w:rsidRPr="00705BD0">
        <w:rPr>
          <w:sz w:val="28"/>
          <w:szCs w:val="28"/>
        </w:rPr>
        <w:t xml:space="preserve">ным некоммерческим организациям </w:t>
      </w:r>
      <w:r w:rsidR="00F9015B" w:rsidRPr="00705BD0">
        <w:rPr>
          <w:sz w:val="28"/>
          <w:szCs w:val="28"/>
        </w:rPr>
        <w:t>–</w:t>
      </w:r>
      <w:r w:rsidR="00FC79BA" w:rsidRPr="00705BD0">
        <w:rPr>
          <w:sz w:val="28"/>
          <w:szCs w:val="28"/>
        </w:rPr>
        <w:t xml:space="preserve"> </w:t>
      </w:r>
      <w:r w:rsidR="00E16A74" w:rsidRPr="00705BD0">
        <w:rPr>
          <w:sz w:val="28"/>
          <w:szCs w:val="28"/>
        </w:rPr>
        <w:t>41,</w:t>
      </w:r>
      <w:r w:rsidR="00681D04" w:rsidRPr="00705BD0">
        <w:rPr>
          <w:sz w:val="28"/>
          <w:szCs w:val="28"/>
        </w:rPr>
        <w:t>24</w:t>
      </w:r>
      <w:r w:rsidR="00FA47EC" w:rsidRPr="00705BD0">
        <w:rPr>
          <w:sz w:val="28"/>
          <w:szCs w:val="28"/>
        </w:rPr>
        <w:t xml:space="preserve"> %</w:t>
      </w:r>
      <w:r w:rsidR="00D4646A" w:rsidRPr="00705BD0">
        <w:rPr>
          <w:sz w:val="28"/>
          <w:szCs w:val="28"/>
        </w:rPr>
        <w:t xml:space="preserve">. </w:t>
      </w:r>
      <w:r w:rsidR="00A14B62" w:rsidRPr="00705BD0">
        <w:rPr>
          <w:sz w:val="28"/>
          <w:szCs w:val="28"/>
        </w:rPr>
        <w:t>На р</w:t>
      </w:r>
      <w:r w:rsidRPr="00705BD0">
        <w:rPr>
          <w:sz w:val="28"/>
          <w:szCs w:val="28"/>
        </w:rPr>
        <w:t xml:space="preserve">асходы на выплаты персоналу в целях обеспечения выполнения функций муниципальными органами, казенными учреждениями (вид расходов 100) </w:t>
      </w:r>
      <w:r w:rsidR="00A14B62" w:rsidRPr="00705BD0">
        <w:rPr>
          <w:sz w:val="28"/>
          <w:szCs w:val="28"/>
        </w:rPr>
        <w:t>пришлось</w:t>
      </w:r>
      <w:r w:rsidRPr="00705BD0">
        <w:rPr>
          <w:sz w:val="28"/>
          <w:szCs w:val="28"/>
        </w:rPr>
        <w:t xml:space="preserve"> </w:t>
      </w:r>
      <w:r w:rsidR="00E16A74" w:rsidRPr="00705BD0">
        <w:rPr>
          <w:sz w:val="28"/>
          <w:szCs w:val="28"/>
        </w:rPr>
        <w:t>29,</w:t>
      </w:r>
      <w:r w:rsidR="00681D04" w:rsidRPr="00705BD0">
        <w:rPr>
          <w:sz w:val="28"/>
          <w:szCs w:val="28"/>
        </w:rPr>
        <w:t>46</w:t>
      </w:r>
      <w:r w:rsidR="00A14B62" w:rsidRPr="00705BD0">
        <w:rPr>
          <w:sz w:val="28"/>
          <w:szCs w:val="28"/>
        </w:rPr>
        <w:t> </w:t>
      </w:r>
      <w:r w:rsidRPr="00705BD0">
        <w:rPr>
          <w:sz w:val="28"/>
          <w:szCs w:val="28"/>
        </w:rPr>
        <w:t xml:space="preserve">% </w:t>
      </w:r>
      <w:r w:rsidR="00D4646A" w:rsidRPr="00705BD0">
        <w:rPr>
          <w:sz w:val="28"/>
          <w:szCs w:val="28"/>
        </w:rPr>
        <w:t xml:space="preserve">от общего объема расходов, </w:t>
      </w:r>
      <w:r w:rsidR="00A14B62" w:rsidRPr="00705BD0">
        <w:rPr>
          <w:sz w:val="28"/>
          <w:szCs w:val="28"/>
        </w:rPr>
        <w:t xml:space="preserve">на </w:t>
      </w:r>
      <w:r w:rsidRPr="00705BD0">
        <w:rPr>
          <w:sz w:val="28"/>
          <w:szCs w:val="28"/>
        </w:rPr>
        <w:t>закупк</w:t>
      </w:r>
      <w:r w:rsidR="00A14B62" w:rsidRPr="00705BD0">
        <w:rPr>
          <w:sz w:val="28"/>
          <w:szCs w:val="28"/>
        </w:rPr>
        <w:t>и</w:t>
      </w:r>
      <w:r w:rsidRPr="00705BD0">
        <w:rPr>
          <w:sz w:val="28"/>
          <w:szCs w:val="28"/>
        </w:rPr>
        <w:t xml:space="preserve"> товаров, работ и услуг для обеспечения муниципальных нужд</w:t>
      </w:r>
      <w:r w:rsidR="00036693" w:rsidRPr="00705BD0">
        <w:rPr>
          <w:sz w:val="28"/>
          <w:szCs w:val="28"/>
        </w:rPr>
        <w:t xml:space="preserve"> (вид расходов 200)</w:t>
      </w:r>
      <w:r w:rsidRPr="00705BD0">
        <w:rPr>
          <w:sz w:val="28"/>
          <w:szCs w:val="28"/>
        </w:rPr>
        <w:t xml:space="preserve"> </w:t>
      </w:r>
      <w:r w:rsidR="00E16A74" w:rsidRPr="00705BD0">
        <w:rPr>
          <w:sz w:val="28"/>
          <w:szCs w:val="28"/>
        </w:rPr>
        <w:t>–</w:t>
      </w:r>
      <w:r w:rsidRPr="00705BD0">
        <w:rPr>
          <w:sz w:val="28"/>
          <w:szCs w:val="28"/>
        </w:rPr>
        <w:t xml:space="preserve"> </w:t>
      </w:r>
      <w:r w:rsidR="00E16A74" w:rsidRPr="00705BD0">
        <w:rPr>
          <w:sz w:val="28"/>
          <w:szCs w:val="28"/>
        </w:rPr>
        <w:t>1</w:t>
      </w:r>
      <w:r w:rsidR="00681D04" w:rsidRPr="00705BD0">
        <w:rPr>
          <w:sz w:val="28"/>
          <w:szCs w:val="28"/>
        </w:rPr>
        <w:t>5</w:t>
      </w:r>
      <w:r w:rsidR="00E16A74" w:rsidRPr="00705BD0">
        <w:rPr>
          <w:sz w:val="28"/>
          <w:szCs w:val="28"/>
        </w:rPr>
        <w:t>,</w:t>
      </w:r>
      <w:r w:rsidR="00681D04" w:rsidRPr="00705BD0">
        <w:rPr>
          <w:sz w:val="28"/>
          <w:szCs w:val="28"/>
        </w:rPr>
        <w:t>94</w:t>
      </w:r>
      <w:r w:rsidR="00F9015B" w:rsidRPr="00705BD0">
        <w:rPr>
          <w:sz w:val="28"/>
          <w:szCs w:val="28"/>
        </w:rPr>
        <w:t> </w:t>
      </w:r>
      <w:r w:rsidR="00CF1274" w:rsidRPr="00705BD0">
        <w:rPr>
          <w:sz w:val="28"/>
          <w:szCs w:val="28"/>
        </w:rPr>
        <w:t>%</w:t>
      </w:r>
      <w:r w:rsidR="00D4646A" w:rsidRPr="00705BD0">
        <w:rPr>
          <w:sz w:val="28"/>
          <w:szCs w:val="28"/>
        </w:rPr>
        <w:t>.</w:t>
      </w:r>
    </w:p>
    <w:p w:rsidR="00216CDA" w:rsidRPr="00705BD0" w:rsidRDefault="008F419B" w:rsidP="00C7225E">
      <w:pPr>
        <w:widowControl w:val="0"/>
        <w:tabs>
          <w:tab w:val="left" w:pos="709"/>
        </w:tabs>
        <w:ind w:firstLine="709"/>
        <w:jc w:val="both"/>
        <w:rPr>
          <w:sz w:val="28"/>
          <w:szCs w:val="28"/>
        </w:rPr>
      </w:pPr>
      <w:r w:rsidRPr="00705BD0">
        <w:rPr>
          <w:sz w:val="28"/>
          <w:szCs w:val="28"/>
        </w:rPr>
        <w:t>В структуре р</w:t>
      </w:r>
      <w:r w:rsidR="00CF1274" w:rsidRPr="00705BD0">
        <w:rPr>
          <w:sz w:val="28"/>
          <w:szCs w:val="28"/>
        </w:rPr>
        <w:t>асход</w:t>
      </w:r>
      <w:r w:rsidRPr="00705BD0">
        <w:rPr>
          <w:sz w:val="28"/>
          <w:szCs w:val="28"/>
        </w:rPr>
        <w:t>ов</w:t>
      </w:r>
      <w:r w:rsidR="00CF1274" w:rsidRPr="00705BD0">
        <w:rPr>
          <w:sz w:val="28"/>
          <w:szCs w:val="28"/>
        </w:rPr>
        <w:t xml:space="preserve"> </w:t>
      </w:r>
      <w:r w:rsidR="00AA245E" w:rsidRPr="00705BD0">
        <w:rPr>
          <w:sz w:val="28"/>
          <w:szCs w:val="28"/>
        </w:rPr>
        <w:t xml:space="preserve">межбюджетные трансферты составили </w:t>
      </w:r>
      <w:r w:rsidR="00681D04" w:rsidRPr="00705BD0">
        <w:rPr>
          <w:sz w:val="28"/>
          <w:szCs w:val="28"/>
        </w:rPr>
        <w:t>6,88</w:t>
      </w:r>
      <w:r w:rsidR="00F9015B" w:rsidRPr="00705BD0">
        <w:rPr>
          <w:sz w:val="28"/>
          <w:szCs w:val="28"/>
        </w:rPr>
        <w:t> </w:t>
      </w:r>
      <w:r w:rsidR="00AA245E" w:rsidRPr="00705BD0">
        <w:rPr>
          <w:sz w:val="28"/>
          <w:szCs w:val="28"/>
        </w:rPr>
        <w:t xml:space="preserve">%, </w:t>
      </w:r>
      <w:r w:rsidR="00A90478" w:rsidRPr="00705BD0">
        <w:rPr>
          <w:sz w:val="28"/>
          <w:szCs w:val="28"/>
        </w:rPr>
        <w:t>иные б</w:t>
      </w:r>
      <w:r w:rsidR="003A6F47" w:rsidRPr="00705BD0">
        <w:rPr>
          <w:sz w:val="28"/>
          <w:szCs w:val="28"/>
        </w:rPr>
        <w:t xml:space="preserve">юджетные ассигнования </w:t>
      </w:r>
      <w:r w:rsidR="00AA245E" w:rsidRPr="00705BD0">
        <w:rPr>
          <w:sz w:val="28"/>
          <w:szCs w:val="28"/>
        </w:rPr>
        <w:t xml:space="preserve">– </w:t>
      </w:r>
      <w:r w:rsidR="00681D04" w:rsidRPr="00705BD0">
        <w:rPr>
          <w:sz w:val="28"/>
          <w:szCs w:val="28"/>
        </w:rPr>
        <w:t>4,85</w:t>
      </w:r>
      <w:r w:rsidR="00F9015B" w:rsidRPr="00705BD0">
        <w:rPr>
          <w:sz w:val="28"/>
          <w:szCs w:val="28"/>
        </w:rPr>
        <w:t> </w:t>
      </w:r>
      <w:r w:rsidR="00A90478" w:rsidRPr="00705BD0">
        <w:rPr>
          <w:sz w:val="28"/>
          <w:szCs w:val="28"/>
        </w:rPr>
        <w:t xml:space="preserve">%, </w:t>
      </w:r>
      <w:r w:rsidR="00681D04" w:rsidRPr="00705BD0">
        <w:rPr>
          <w:sz w:val="28"/>
          <w:szCs w:val="28"/>
        </w:rPr>
        <w:t xml:space="preserve">капитальные вложения в объекты государственной (муниципальной) собственности – 0,90 %, </w:t>
      </w:r>
      <w:r w:rsidR="00A90478" w:rsidRPr="00705BD0">
        <w:rPr>
          <w:sz w:val="28"/>
          <w:szCs w:val="28"/>
        </w:rPr>
        <w:t>социальное обеспечение</w:t>
      </w:r>
      <w:r w:rsidR="003A6F47" w:rsidRPr="00705BD0">
        <w:rPr>
          <w:sz w:val="28"/>
          <w:szCs w:val="28"/>
        </w:rPr>
        <w:t xml:space="preserve"> и иные выплаты населению – 0,</w:t>
      </w:r>
      <w:r w:rsidR="005373F3" w:rsidRPr="00705BD0">
        <w:rPr>
          <w:sz w:val="28"/>
          <w:szCs w:val="28"/>
        </w:rPr>
        <w:t>7</w:t>
      </w:r>
      <w:r w:rsidR="00681D04" w:rsidRPr="00705BD0">
        <w:rPr>
          <w:sz w:val="28"/>
          <w:szCs w:val="28"/>
        </w:rPr>
        <w:t>3</w:t>
      </w:r>
      <w:r w:rsidR="00A90478" w:rsidRPr="00705BD0">
        <w:rPr>
          <w:sz w:val="28"/>
          <w:szCs w:val="28"/>
        </w:rPr>
        <w:t xml:space="preserve"> % </w:t>
      </w:r>
      <w:r w:rsidR="00216CDA" w:rsidRPr="00705BD0">
        <w:rPr>
          <w:sz w:val="28"/>
          <w:szCs w:val="28"/>
        </w:rPr>
        <w:t xml:space="preserve">от </w:t>
      </w:r>
      <w:r w:rsidRPr="00705BD0">
        <w:rPr>
          <w:sz w:val="28"/>
          <w:szCs w:val="28"/>
        </w:rPr>
        <w:t xml:space="preserve">общего объема </w:t>
      </w:r>
      <w:r w:rsidR="00216CDA" w:rsidRPr="00705BD0">
        <w:rPr>
          <w:sz w:val="28"/>
          <w:szCs w:val="28"/>
        </w:rPr>
        <w:t xml:space="preserve">исполненных </w:t>
      </w:r>
      <w:r w:rsidR="003A6F47" w:rsidRPr="00705BD0">
        <w:rPr>
          <w:sz w:val="28"/>
          <w:szCs w:val="28"/>
        </w:rPr>
        <w:t xml:space="preserve">бюджетных </w:t>
      </w:r>
      <w:r w:rsidR="00216CDA" w:rsidRPr="00705BD0">
        <w:rPr>
          <w:sz w:val="28"/>
          <w:szCs w:val="28"/>
        </w:rPr>
        <w:t>назначений.</w:t>
      </w:r>
    </w:p>
    <w:p w:rsidR="00557064" w:rsidRPr="00705BD0" w:rsidRDefault="005A5C6B" w:rsidP="00A50F76">
      <w:pPr>
        <w:spacing w:after="120" w:line="228" w:lineRule="auto"/>
        <w:ind w:firstLine="709"/>
        <w:jc w:val="both"/>
        <w:rPr>
          <w:sz w:val="28"/>
          <w:szCs w:val="28"/>
        </w:rPr>
      </w:pPr>
      <w:r w:rsidRPr="00705BD0">
        <w:rPr>
          <w:sz w:val="28"/>
          <w:szCs w:val="28"/>
        </w:rPr>
        <w:t xml:space="preserve">Согласно ф. 0503175 «Сведения о принятых и неисполненных обязательствах получателя бюджетных средств» экономия </w:t>
      </w:r>
      <w:r w:rsidR="00AA245E" w:rsidRPr="00705BD0">
        <w:rPr>
          <w:sz w:val="28"/>
          <w:szCs w:val="28"/>
        </w:rPr>
        <w:t xml:space="preserve">при заключении государственных (муниципальных) контрактов с применением конкурентных способов </w:t>
      </w:r>
      <w:r w:rsidR="00E508BE" w:rsidRPr="00705BD0">
        <w:rPr>
          <w:sz w:val="28"/>
          <w:szCs w:val="28"/>
        </w:rPr>
        <w:t>в 20</w:t>
      </w:r>
      <w:r w:rsidR="00AA245E" w:rsidRPr="00705BD0">
        <w:rPr>
          <w:sz w:val="28"/>
          <w:szCs w:val="28"/>
        </w:rPr>
        <w:t>2</w:t>
      </w:r>
      <w:r w:rsidR="00A43629" w:rsidRPr="00705BD0">
        <w:rPr>
          <w:sz w:val="28"/>
          <w:szCs w:val="28"/>
        </w:rPr>
        <w:t>2</w:t>
      </w:r>
      <w:r w:rsidR="00E508BE" w:rsidRPr="00705BD0">
        <w:rPr>
          <w:sz w:val="28"/>
          <w:szCs w:val="28"/>
        </w:rPr>
        <w:t xml:space="preserve"> году составила в общей сумме </w:t>
      </w:r>
      <w:r w:rsidR="00A43629" w:rsidRPr="00705BD0">
        <w:rPr>
          <w:sz w:val="28"/>
          <w:szCs w:val="28"/>
        </w:rPr>
        <w:t>19 901,65</w:t>
      </w:r>
      <w:r w:rsidRPr="00705BD0">
        <w:rPr>
          <w:sz w:val="28"/>
          <w:szCs w:val="28"/>
        </w:rPr>
        <w:t xml:space="preserve"> тыс</w:t>
      </w:r>
      <w:r w:rsidR="00A43629" w:rsidRPr="00705BD0">
        <w:rPr>
          <w:sz w:val="28"/>
          <w:szCs w:val="28"/>
        </w:rPr>
        <w:t>яч</w:t>
      </w:r>
      <w:r w:rsidRPr="00705BD0">
        <w:rPr>
          <w:sz w:val="28"/>
          <w:szCs w:val="28"/>
        </w:rPr>
        <w:t xml:space="preserve"> руб.</w:t>
      </w:r>
      <w:r w:rsidR="00A50F76" w:rsidRPr="00705BD0">
        <w:rPr>
          <w:sz w:val="28"/>
          <w:szCs w:val="28"/>
        </w:rPr>
        <w:t xml:space="preserve"> </w:t>
      </w:r>
    </w:p>
    <w:p w:rsidR="00A50F76" w:rsidRDefault="00ED4C40" w:rsidP="00A50F76">
      <w:pPr>
        <w:spacing w:after="120" w:line="228" w:lineRule="auto"/>
        <w:ind w:firstLine="709"/>
        <w:jc w:val="both"/>
        <w:rPr>
          <w:sz w:val="28"/>
          <w:szCs w:val="28"/>
        </w:rPr>
      </w:pPr>
      <w:r w:rsidRPr="00705BD0">
        <w:rPr>
          <w:sz w:val="28"/>
          <w:szCs w:val="28"/>
        </w:rPr>
        <w:t xml:space="preserve">Коэффициент собственной сбалансированности </w:t>
      </w:r>
      <w:r w:rsidR="000140CD" w:rsidRPr="00705BD0">
        <w:rPr>
          <w:sz w:val="28"/>
          <w:szCs w:val="28"/>
        </w:rPr>
        <w:t>городского бюджета</w:t>
      </w:r>
      <w:r w:rsidRPr="00705BD0">
        <w:rPr>
          <w:sz w:val="28"/>
          <w:szCs w:val="28"/>
        </w:rPr>
        <w:t xml:space="preserve">, характеризующий степень покрытия общей суммы расходов </w:t>
      </w:r>
      <w:r w:rsidR="009F0206" w:rsidRPr="00705BD0">
        <w:rPr>
          <w:sz w:val="28"/>
          <w:szCs w:val="28"/>
        </w:rPr>
        <w:t>городского бюджета</w:t>
      </w:r>
      <w:r w:rsidRPr="00705BD0">
        <w:rPr>
          <w:sz w:val="28"/>
          <w:szCs w:val="28"/>
        </w:rPr>
        <w:t xml:space="preserve"> на реализацию собственных полномочий </w:t>
      </w:r>
      <w:r w:rsidR="000140CD" w:rsidRPr="00705BD0">
        <w:rPr>
          <w:sz w:val="28"/>
          <w:szCs w:val="28"/>
        </w:rPr>
        <w:t>городского поселения</w:t>
      </w:r>
      <w:r w:rsidRPr="00705BD0">
        <w:rPr>
          <w:sz w:val="28"/>
          <w:szCs w:val="28"/>
        </w:rPr>
        <w:t xml:space="preserve"> доходами без учета объема безвозмездных поступлений, сложился на уровне </w:t>
      </w:r>
      <w:r w:rsidR="0004246D" w:rsidRPr="00705BD0">
        <w:rPr>
          <w:sz w:val="28"/>
          <w:szCs w:val="28"/>
        </w:rPr>
        <w:t>0,461</w:t>
      </w:r>
      <w:r w:rsidR="00A50F76" w:rsidRPr="00705BD0">
        <w:rPr>
          <w:sz w:val="28"/>
          <w:szCs w:val="28"/>
        </w:rPr>
        <w:t>, который рассчитан по следующей формуле:</w:t>
      </w:r>
    </w:p>
    <w:p w:rsidR="00C7225E" w:rsidRPr="00705BD0" w:rsidRDefault="00C7225E" w:rsidP="00A50F76">
      <w:pPr>
        <w:spacing w:after="120" w:line="228" w:lineRule="auto"/>
        <w:ind w:firstLine="709"/>
        <w:jc w:val="both"/>
        <w:rPr>
          <w:sz w:val="28"/>
          <w:szCs w:val="28"/>
        </w:rPr>
      </w:pPr>
      <w:bookmarkStart w:id="0" w:name="_GoBack"/>
      <w:bookmarkEnd w:id="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4432"/>
        <w:gridCol w:w="1704"/>
      </w:tblGrid>
      <w:tr w:rsidR="001D1B87" w:rsidRPr="0004246D" w:rsidTr="00B453B9">
        <w:trPr>
          <w:trHeight w:val="1021"/>
          <w:jc w:val="center"/>
        </w:trPr>
        <w:tc>
          <w:tcPr>
            <w:tcW w:w="3327" w:type="dxa"/>
            <w:vAlign w:val="center"/>
          </w:tcPr>
          <w:p w:rsidR="001D1B87" w:rsidRPr="0004246D" w:rsidRDefault="001D1B87" w:rsidP="007D5990">
            <w:pPr>
              <w:autoSpaceDE w:val="0"/>
              <w:autoSpaceDN w:val="0"/>
              <w:adjustRightInd w:val="0"/>
              <w:spacing w:line="276" w:lineRule="auto"/>
              <w:jc w:val="center"/>
              <w:rPr>
                <w:sz w:val="20"/>
                <w:szCs w:val="20"/>
              </w:rPr>
            </w:pPr>
            <w:r w:rsidRPr="0004246D">
              <w:rPr>
                <w:sz w:val="20"/>
                <w:szCs w:val="20"/>
              </w:rPr>
              <w:t xml:space="preserve">Коэффициент собственной сбалансированности </w:t>
            </w:r>
            <w:r>
              <w:rPr>
                <w:sz w:val="20"/>
                <w:szCs w:val="20"/>
              </w:rPr>
              <w:t>городского</w:t>
            </w:r>
            <w:r w:rsidRPr="0004246D">
              <w:rPr>
                <w:sz w:val="20"/>
                <w:szCs w:val="20"/>
              </w:rPr>
              <w:t xml:space="preserve"> бюджета</w:t>
            </w:r>
          </w:p>
        </w:tc>
        <w:tc>
          <w:tcPr>
            <w:tcW w:w="4432" w:type="dxa"/>
          </w:tcPr>
          <w:p w:rsidR="001D1B87" w:rsidRPr="0004246D" w:rsidRDefault="001D1B87" w:rsidP="007D5990">
            <w:pPr>
              <w:autoSpaceDE w:val="0"/>
              <w:autoSpaceDN w:val="0"/>
              <w:adjustRightInd w:val="0"/>
              <w:spacing w:line="276" w:lineRule="auto"/>
              <w:jc w:val="both"/>
              <w:rPr>
                <w:sz w:val="28"/>
                <w:szCs w:val="28"/>
              </w:rPr>
            </w:pPr>
            <w:r w:rsidRPr="0004246D">
              <w:rPr>
                <w:sz w:val="28"/>
                <w:szCs w:val="28"/>
              </w:rPr>
              <w:t xml:space="preserve">          </w:t>
            </w:r>
            <w:r w:rsidRPr="0004246D">
              <w:rPr>
                <w:noProof/>
                <w:sz w:val="28"/>
                <w:szCs w:val="28"/>
              </w:rPr>
              <w:drawing>
                <wp:inline distT="0" distB="0" distL="0" distR="0" wp14:anchorId="10FB70C9" wp14:editId="19229335">
                  <wp:extent cx="1146175" cy="43688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175" cy="436880"/>
                          </a:xfrm>
                          <a:prstGeom prst="rect">
                            <a:avLst/>
                          </a:prstGeom>
                          <a:noFill/>
                          <a:ln>
                            <a:noFill/>
                          </a:ln>
                        </pic:spPr>
                      </pic:pic>
                    </a:graphicData>
                  </a:graphic>
                </wp:inline>
              </w:drawing>
            </w:r>
            <w:r w:rsidRPr="0004246D">
              <w:rPr>
                <w:sz w:val="28"/>
                <w:szCs w:val="28"/>
              </w:rPr>
              <w:t>,</w:t>
            </w:r>
          </w:p>
          <w:p w:rsidR="001D1B87" w:rsidRPr="0004246D" w:rsidRDefault="001D1B87" w:rsidP="007D5990">
            <w:pPr>
              <w:autoSpaceDE w:val="0"/>
              <w:autoSpaceDN w:val="0"/>
              <w:adjustRightInd w:val="0"/>
              <w:spacing w:line="276" w:lineRule="auto"/>
              <w:jc w:val="both"/>
              <w:rPr>
                <w:sz w:val="28"/>
                <w:szCs w:val="28"/>
              </w:rPr>
            </w:pPr>
            <w:r w:rsidRPr="0004246D">
              <w:rPr>
                <w:sz w:val="20"/>
                <w:szCs w:val="20"/>
              </w:rPr>
              <w:t xml:space="preserve">где </w:t>
            </w:r>
            <w:r w:rsidRPr="0004246D">
              <w:rPr>
                <w:noProof/>
                <w:sz w:val="20"/>
                <w:szCs w:val="20"/>
              </w:rPr>
              <w:drawing>
                <wp:inline distT="0" distB="0" distL="0" distR="0" wp14:anchorId="5E7616F8" wp14:editId="735C0334">
                  <wp:extent cx="450215" cy="225425"/>
                  <wp:effectExtent l="0" t="0" r="698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215" cy="225425"/>
                          </a:xfrm>
                          <a:prstGeom prst="rect">
                            <a:avLst/>
                          </a:prstGeom>
                          <a:noFill/>
                          <a:ln>
                            <a:noFill/>
                          </a:ln>
                        </pic:spPr>
                      </pic:pic>
                    </a:graphicData>
                  </a:graphic>
                </wp:inline>
              </w:drawing>
            </w:r>
            <w:r w:rsidRPr="0004246D">
              <w:rPr>
                <w:sz w:val="20"/>
                <w:szCs w:val="20"/>
              </w:rPr>
              <w:t xml:space="preserve"> - безвозмездные поступления в </w:t>
            </w:r>
            <w:r>
              <w:rPr>
                <w:sz w:val="20"/>
                <w:szCs w:val="20"/>
              </w:rPr>
              <w:t>городской</w:t>
            </w:r>
            <w:r w:rsidRPr="0004246D">
              <w:rPr>
                <w:sz w:val="20"/>
                <w:szCs w:val="20"/>
              </w:rPr>
              <w:t xml:space="preserve"> бюджет в виде субвенций</w:t>
            </w:r>
          </w:p>
        </w:tc>
        <w:tc>
          <w:tcPr>
            <w:tcW w:w="1704" w:type="dxa"/>
            <w:vAlign w:val="center"/>
          </w:tcPr>
          <w:p w:rsidR="001D1B87" w:rsidRPr="0004246D" w:rsidRDefault="001D1B87" w:rsidP="007D5990">
            <w:pPr>
              <w:autoSpaceDE w:val="0"/>
              <w:autoSpaceDN w:val="0"/>
              <w:adjustRightInd w:val="0"/>
              <w:spacing w:line="276" w:lineRule="auto"/>
              <w:jc w:val="center"/>
              <w:rPr>
                <w:sz w:val="28"/>
                <w:szCs w:val="28"/>
              </w:rPr>
            </w:pPr>
            <w:r w:rsidRPr="0004246D">
              <w:rPr>
                <w:sz w:val="28"/>
                <w:szCs w:val="28"/>
              </w:rPr>
              <w:t>0,461</w:t>
            </w:r>
          </w:p>
        </w:tc>
      </w:tr>
    </w:tbl>
    <w:p w:rsidR="00ED4C40" w:rsidRPr="00705BD0" w:rsidRDefault="00A921D4" w:rsidP="00705BD0">
      <w:pPr>
        <w:pStyle w:val="af8"/>
        <w:widowControl w:val="0"/>
        <w:shd w:val="clear" w:color="auto" w:fill="FFFFFF"/>
        <w:tabs>
          <w:tab w:val="left" w:pos="0"/>
        </w:tabs>
        <w:spacing w:before="120" w:line="276" w:lineRule="auto"/>
        <w:ind w:left="0" w:firstLine="709"/>
        <w:jc w:val="both"/>
        <w:outlineLvl w:val="2"/>
        <w:rPr>
          <w:sz w:val="28"/>
          <w:szCs w:val="28"/>
        </w:rPr>
      </w:pPr>
      <w:r w:rsidRPr="00705BD0">
        <w:rPr>
          <w:sz w:val="28"/>
          <w:szCs w:val="28"/>
        </w:rPr>
        <w:t xml:space="preserve">Иными словами, </w:t>
      </w:r>
      <w:r w:rsidR="00E87F0A" w:rsidRPr="00705BD0">
        <w:rPr>
          <w:sz w:val="28"/>
          <w:szCs w:val="28"/>
        </w:rPr>
        <w:t xml:space="preserve">исполнение </w:t>
      </w:r>
      <w:r w:rsidR="00ED4C40" w:rsidRPr="00705BD0">
        <w:rPr>
          <w:sz w:val="28"/>
          <w:szCs w:val="28"/>
        </w:rPr>
        <w:t>собственны</w:t>
      </w:r>
      <w:r w:rsidR="00E87F0A" w:rsidRPr="00705BD0">
        <w:rPr>
          <w:sz w:val="28"/>
          <w:szCs w:val="28"/>
        </w:rPr>
        <w:t>х</w:t>
      </w:r>
      <w:r w:rsidR="00ED4C40" w:rsidRPr="00705BD0">
        <w:rPr>
          <w:sz w:val="28"/>
          <w:szCs w:val="28"/>
        </w:rPr>
        <w:t xml:space="preserve"> полномочи</w:t>
      </w:r>
      <w:r w:rsidR="00E87F0A" w:rsidRPr="00705BD0">
        <w:rPr>
          <w:sz w:val="28"/>
          <w:szCs w:val="28"/>
        </w:rPr>
        <w:t xml:space="preserve">й было </w:t>
      </w:r>
      <w:r w:rsidR="00ED4C40" w:rsidRPr="00705BD0">
        <w:rPr>
          <w:sz w:val="28"/>
          <w:szCs w:val="28"/>
        </w:rPr>
        <w:t>обеспечен</w:t>
      </w:r>
      <w:r w:rsidR="00E87F0A" w:rsidRPr="00705BD0">
        <w:rPr>
          <w:sz w:val="28"/>
          <w:szCs w:val="28"/>
        </w:rPr>
        <w:t>о</w:t>
      </w:r>
      <w:r w:rsidR="00ED4C40" w:rsidRPr="00705BD0">
        <w:rPr>
          <w:sz w:val="28"/>
          <w:szCs w:val="28"/>
        </w:rPr>
        <w:t xml:space="preserve"> </w:t>
      </w:r>
      <w:r w:rsidR="00ED4C40" w:rsidRPr="00705BD0">
        <w:rPr>
          <w:sz w:val="28"/>
          <w:szCs w:val="28"/>
        </w:rPr>
        <w:lastRenderedPageBreak/>
        <w:t xml:space="preserve">налоговыми и неналоговыми доходами </w:t>
      </w:r>
      <w:r w:rsidR="0059163B" w:rsidRPr="00705BD0">
        <w:rPr>
          <w:sz w:val="28"/>
          <w:szCs w:val="28"/>
        </w:rPr>
        <w:t>городского бюджета</w:t>
      </w:r>
      <w:r w:rsidR="009F0206" w:rsidRPr="00705BD0">
        <w:rPr>
          <w:sz w:val="28"/>
          <w:szCs w:val="28"/>
        </w:rPr>
        <w:t xml:space="preserve"> </w:t>
      </w:r>
      <w:r w:rsidR="0004246D" w:rsidRPr="00705BD0">
        <w:rPr>
          <w:sz w:val="28"/>
          <w:szCs w:val="28"/>
        </w:rPr>
        <w:t>почти на половину</w:t>
      </w:r>
      <w:r w:rsidR="00D071AB" w:rsidRPr="00705BD0">
        <w:rPr>
          <w:sz w:val="28"/>
          <w:szCs w:val="28"/>
        </w:rPr>
        <w:t xml:space="preserve"> (в 2021 году </w:t>
      </w:r>
      <w:r w:rsidR="00E87F0A" w:rsidRPr="00705BD0">
        <w:rPr>
          <w:sz w:val="28"/>
          <w:szCs w:val="28"/>
        </w:rPr>
        <w:t xml:space="preserve">- </w:t>
      </w:r>
      <w:r w:rsidR="00D071AB" w:rsidRPr="00705BD0">
        <w:rPr>
          <w:sz w:val="28"/>
          <w:szCs w:val="28"/>
        </w:rPr>
        <w:t>на треть),</w:t>
      </w:r>
      <w:r w:rsidR="00ED4C40" w:rsidRPr="00705BD0">
        <w:rPr>
          <w:sz w:val="28"/>
          <w:szCs w:val="28"/>
        </w:rPr>
        <w:t xml:space="preserve"> что </w:t>
      </w:r>
      <w:r w:rsidR="00D071AB" w:rsidRPr="00705BD0">
        <w:rPr>
          <w:color w:val="000000" w:themeColor="text1"/>
          <w:sz w:val="28"/>
          <w:szCs w:val="28"/>
        </w:rPr>
        <w:t xml:space="preserve">показывает положительную динамику сбалансированности бюджета поселения в сторону </w:t>
      </w:r>
      <w:r w:rsidR="00E87F0A" w:rsidRPr="00705BD0">
        <w:rPr>
          <w:color w:val="000000" w:themeColor="text1"/>
          <w:sz w:val="28"/>
          <w:szCs w:val="28"/>
        </w:rPr>
        <w:t xml:space="preserve">более </w:t>
      </w:r>
      <w:r w:rsidR="0004246D" w:rsidRPr="00705BD0">
        <w:rPr>
          <w:color w:val="000000" w:themeColor="text1"/>
          <w:sz w:val="28"/>
          <w:szCs w:val="28"/>
        </w:rPr>
        <w:t>высокой</w:t>
      </w:r>
      <w:r w:rsidR="00ED4C40" w:rsidRPr="00705BD0">
        <w:rPr>
          <w:color w:val="000000" w:themeColor="text1"/>
          <w:sz w:val="28"/>
          <w:szCs w:val="28"/>
        </w:rPr>
        <w:t xml:space="preserve"> степени покрытия расходов </w:t>
      </w:r>
      <w:r w:rsidR="0059163B" w:rsidRPr="00705BD0">
        <w:rPr>
          <w:color w:val="000000" w:themeColor="text1"/>
          <w:sz w:val="28"/>
          <w:szCs w:val="28"/>
        </w:rPr>
        <w:t xml:space="preserve">городского бюджета </w:t>
      </w:r>
      <w:r w:rsidR="0004246D" w:rsidRPr="00705BD0">
        <w:rPr>
          <w:color w:val="000000" w:themeColor="text1"/>
          <w:sz w:val="28"/>
          <w:szCs w:val="28"/>
        </w:rPr>
        <w:t xml:space="preserve">за счет </w:t>
      </w:r>
      <w:r w:rsidR="00E87F0A" w:rsidRPr="00705BD0">
        <w:rPr>
          <w:color w:val="000000" w:themeColor="text1"/>
          <w:sz w:val="28"/>
          <w:szCs w:val="28"/>
        </w:rPr>
        <w:t xml:space="preserve">«собственных» </w:t>
      </w:r>
      <w:r w:rsidR="0004246D" w:rsidRPr="00705BD0">
        <w:rPr>
          <w:color w:val="000000" w:themeColor="text1"/>
          <w:sz w:val="28"/>
          <w:szCs w:val="28"/>
        </w:rPr>
        <w:t>налоговых и неналоговых доходов.</w:t>
      </w:r>
    </w:p>
    <w:p w:rsidR="00484525" w:rsidRPr="00705BD0" w:rsidRDefault="00A20089" w:rsidP="008F419B">
      <w:pPr>
        <w:widowControl w:val="0"/>
        <w:shd w:val="clear" w:color="auto" w:fill="FFFFFF"/>
        <w:tabs>
          <w:tab w:val="left" w:pos="0"/>
        </w:tabs>
        <w:spacing w:before="120" w:after="120" w:line="276" w:lineRule="auto"/>
        <w:jc w:val="center"/>
        <w:outlineLvl w:val="2"/>
        <w:rPr>
          <w:b/>
          <w:sz w:val="28"/>
          <w:szCs w:val="28"/>
        </w:rPr>
      </w:pPr>
      <w:r w:rsidRPr="00705BD0">
        <w:rPr>
          <w:b/>
          <w:sz w:val="28"/>
          <w:szCs w:val="28"/>
        </w:rPr>
        <w:t xml:space="preserve">3.3. </w:t>
      </w:r>
      <w:r w:rsidR="00026E27" w:rsidRPr="00705BD0">
        <w:rPr>
          <w:b/>
          <w:sz w:val="28"/>
          <w:szCs w:val="28"/>
        </w:rPr>
        <w:t xml:space="preserve">Анализ </w:t>
      </w:r>
      <w:r w:rsidR="00026E27" w:rsidRPr="00705BD0">
        <w:rPr>
          <w:b/>
          <w:bCs/>
          <w:sz w:val="28"/>
          <w:szCs w:val="28"/>
        </w:rPr>
        <w:t>исполнения</w:t>
      </w:r>
      <w:r w:rsidR="00484525" w:rsidRPr="00705BD0">
        <w:rPr>
          <w:b/>
          <w:bCs/>
          <w:sz w:val="28"/>
          <w:szCs w:val="28"/>
        </w:rPr>
        <w:t xml:space="preserve"> муниципальных программ</w:t>
      </w:r>
    </w:p>
    <w:p w:rsidR="0050118E" w:rsidRPr="00705BD0" w:rsidRDefault="0050118E" w:rsidP="00680F29">
      <w:pPr>
        <w:pStyle w:val="af8"/>
        <w:autoSpaceDE w:val="0"/>
        <w:autoSpaceDN w:val="0"/>
        <w:adjustRightInd w:val="0"/>
        <w:spacing w:line="276" w:lineRule="auto"/>
        <w:ind w:left="0" w:firstLine="709"/>
        <w:jc w:val="both"/>
        <w:rPr>
          <w:sz w:val="28"/>
          <w:szCs w:val="28"/>
        </w:rPr>
      </w:pPr>
      <w:r w:rsidRPr="00705BD0">
        <w:rPr>
          <w:sz w:val="28"/>
          <w:szCs w:val="28"/>
        </w:rPr>
        <w:t>Исполнение расходов городского бюджета осуществлялось по программно-целевому принципу путем реализац</w:t>
      </w:r>
      <w:r w:rsidR="00D80E46" w:rsidRPr="00705BD0">
        <w:rPr>
          <w:sz w:val="28"/>
          <w:szCs w:val="28"/>
        </w:rPr>
        <w:t>ии 1</w:t>
      </w:r>
      <w:r w:rsidR="00A7049B" w:rsidRPr="00705BD0">
        <w:rPr>
          <w:sz w:val="28"/>
          <w:szCs w:val="28"/>
        </w:rPr>
        <w:t>3</w:t>
      </w:r>
      <w:r w:rsidRPr="00705BD0">
        <w:rPr>
          <w:sz w:val="28"/>
          <w:szCs w:val="28"/>
        </w:rPr>
        <w:t xml:space="preserve"> муниципальных программ.</w:t>
      </w:r>
    </w:p>
    <w:p w:rsidR="0007293E" w:rsidRPr="00705BD0" w:rsidRDefault="0007293E" w:rsidP="00680F29">
      <w:pPr>
        <w:pStyle w:val="af8"/>
        <w:widowControl w:val="0"/>
        <w:shd w:val="clear" w:color="auto" w:fill="FFFFFF"/>
        <w:tabs>
          <w:tab w:val="left" w:pos="0"/>
        </w:tabs>
        <w:spacing w:line="276" w:lineRule="auto"/>
        <w:ind w:left="0" w:firstLine="709"/>
        <w:jc w:val="both"/>
        <w:outlineLvl w:val="2"/>
        <w:rPr>
          <w:sz w:val="28"/>
          <w:szCs w:val="28"/>
        </w:rPr>
      </w:pPr>
      <w:r w:rsidRPr="00705BD0">
        <w:rPr>
          <w:sz w:val="28"/>
          <w:szCs w:val="28"/>
        </w:rPr>
        <w:t xml:space="preserve">Анализ исполнения городского бюджета по муниципальным программам осуществлен </w:t>
      </w:r>
      <w:r w:rsidR="00642B80" w:rsidRPr="00705BD0">
        <w:rPr>
          <w:sz w:val="28"/>
          <w:szCs w:val="28"/>
        </w:rPr>
        <w:t>на основании информации</w:t>
      </w:r>
      <w:r w:rsidR="00AC1536" w:rsidRPr="00705BD0">
        <w:rPr>
          <w:sz w:val="28"/>
          <w:szCs w:val="28"/>
        </w:rPr>
        <w:t>,</w:t>
      </w:r>
      <w:r w:rsidR="00642B80" w:rsidRPr="00705BD0">
        <w:rPr>
          <w:sz w:val="28"/>
          <w:szCs w:val="28"/>
        </w:rPr>
        <w:t xml:space="preserve"> содержащейся в </w:t>
      </w:r>
      <w:r w:rsidRPr="00705BD0">
        <w:rPr>
          <w:sz w:val="28"/>
          <w:szCs w:val="28"/>
        </w:rPr>
        <w:t>ф. 0503117</w:t>
      </w:r>
      <w:r w:rsidR="00642B80" w:rsidRPr="00705BD0">
        <w:rPr>
          <w:sz w:val="28"/>
          <w:szCs w:val="28"/>
        </w:rPr>
        <w:t xml:space="preserve"> отчета об исполнении бюджета городского поселения за 202</w:t>
      </w:r>
      <w:r w:rsidR="00A7049B" w:rsidRPr="00705BD0">
        <w:rPr>
          <w:sz w:val="28"/>
          <w:szCs w:val="28"/>
        </w:rPr>
        <w:t>2</w:t>
      </w:r>
      <w:r w:rsidR="00642B80" w:rsidRPr="00705BD0">
        <w:rPr>
          <w:sz w:val="28"/>
          <w:szCs w:val="28"/>
        </w:rPr>
        <w:t xml:space="preserve"> год</w:t>
      </w:r>
      <w:r w:rsidR="00AC1536" w:rsidRPr="00705BD0">
        <w:rPr>
          <w:sz w:val="28"/>
          <w:szCs w:val="28"/>
        </w:rPr>
        <w:t>,</w:t>
      </w:r>
      <w:r w:rsidRPr="00705BD0">
        <w:rPr>
          <w:sz w:val="28"/>
          <w:szCs w:val="28"/>
        </w:rPr>
        <w:t xml:space="preserve"> и </w:t>
      </w:r>
      <w:r w:rsidRPr="00705BD0">
        <w:rPr>
          <w:bCs/>
          <w:sz w:val="28"/>
          <w:szCs w:val="28"/>
        </w:rPr>
        <w:t>годовой бюджетной отчетности ГАБС</w:t>
      </w:r>
      <w:r w:rsidR="00E02BCE" w:rsidRPr="00705BD0">
        <w:rPr>
          <w:sz w:val="28"/>
          <w:szCs w:val="28"/>
        </w:rPr>
        <w:t>.</w:t>
      </w:r>
    </w:p>
    <w:p w:rsidR="004F3659" w:rsidRPr="00705BD0" w:rsidRDefault="004F3659" w:rsidP="00680F29">
      <w:pPr>
        <w:spacing w:line="276" w:lineRule="auto"/>
        <w:ind w:firstLine="720"/>
        <w:jc w:val="both"/>
        <w:rPr>
          <w:sz w:val="28"/>
          <w:szCs w:val="28"/>
        </w:rPr>
      </w:pPr>
      <w:r w:rsidRPr="00705BD0">
        <w:rPr>
          <w:sz w:val="28"/>
          <w:szCs w:val="28"/>
        </w:rPr>
        <w:t>Планируемый объем финансирован</w:t>
      </w:r>
      <w:r w:rsidR="00D80E46" w:rsidRPr="00705BD0">
        <w:rPr>
          <w:sz w:val="28"/>
          <w:szCs w:val="28"/>
        </w:rPr>
        <w:t>ия муниципальных программ в 20</w:t>
      </w:r>
      <w:r w:rsidR="00E02BCE" w:rsidRPr="00705BD0">
        <w:rPr>
          <w:sz w:val="28"/>
          <w:szCs w:val="28"/>
        </w:rPr>
        <w:t>2</w:t>
      </w:r>
      <w:r w:rsidR="00A7049B" w:rsidRPr="00705BD0">
        <w:rPr>
          <w:sz w:val="28"/>
          <w:szCs w:val="28"/>
        </w:rPr>
        <w:t>2</w:t>
      </w:r>
      <w:r w:rsidRPr="00705BD0">
        <w:rPr>
          <w:sz w:val="28"/>
          <w:szCs w:val="28"/>
        </w:rPr>
        <w:t xml:space="preserve"> году согласно показателям сводно</w:t>
      </w:r>
      <w:r w:rsidR="00D80E46" w:rsidRPr="00705BD0">
        <w:rPr>
          <w:sz w:val="28"/>
          <w:szCs w:val="28"/>
        </w:rPr>
        <w:t xml:space="preserve">й бюджетной росписи составил </w:t>
      </w:r>
      <w:r w:rsidR="00A7049B" w:rsidRPr="00705BD0">
        <w:rPr>
          <w:sz w:val="28"/>
          <w:szCs w:val="28"/>
        </w:rPr>
        <w:t xml:space="preserve">977 940,06 </w:t>
      </w:r>
      <w:r w:rsidR="005C6CB7" w:rsidRPr="00705BD0">
        <w:rPr>
          <w:sz w:val="28"/>
          <w:szCs w:val="28"/>
        </w:rPr>
        <w:t>тыс</w:t>
      </w:r>
      <w:r w:rsidR="00A7049B" w:rsidRPr="00705BD0">
        <w:rPr>
          <w:sz w:val="28"/>
          <w:szCs w:val="28"/>
        </w:rPr>
        <w:t>яч</w:t>
      </w:r>
      <w:r w:rsidR="005C6CB7" w:rsidRPr="00705BD0">
        <w:rPr>
          <w:sz w:val="28"/>
          <w:szCs w:val="28"/>
        </w:rPr>
        <w:t xml:space="preserve"> руб. </w:t>
      </w:r>
      <w:r w:rsidR="00E02BCE" w:rsidRPr="00705BD0">
        <w:rPr>
          <w:sz w:val="28"/>
          <w:szCs w:val="28"/>
        </w:rPr>
        <w:t>или</w:t>
      </w:r>
      <w:r w:rsidR="00D80E46" w:rsidRPr="00705BD0">
        <w:rPr>
          <w:sz w:val="28"/>
          <w:szCs w:val="28"/>
        </w:rPr>
        <w:t xml:space="preserve"> </w:t>
      </w:r>
      <w:r w:rsidR="00A7049B" w:rsidRPr="00705BD0">
        <w:rPr>
          <w:sz w:val="28"/>
          <w:szCs w:val="28"/>
        </w:rPr>
        <w:t>74,36</w:t>
      </w:r>
      <w:r w:rsidR="005C6CB7" w:rsidRPr="00705BD0">
        <w:rPr>
          <w:sz w:val="28"/>
          <w:szCs w:val="28"/>
          <w:lang w:val="en-US"/>
        </w:rPr>
        <w:t> </w:t>
      </w:r>
      <w:r w:rsidR="005C6CB7" w:rsidRPr="00705BD0">
        <w:rPr>
          <w:sz w:val="28"/>
          <w:szCs w:val="28"/>
        </w:rPr>
        <w:t xml:space="preserve">% </w:t>
      </w:r>
      <w:r w:rsidRPr="00705BD0">
        <w:rPr>
          <w:sz w:val="28"/>
          <w:szCs w:val="28"/>
        </w:rPr>
        <w:t>от общего объема утвержденных расходов. Фактически программные мероприятия муниципальных программ были профинансированы в сумме</w:t>
      </w:r>
      <w:r w:rsidR="0010132B" w:rsidRPr="00705BD0">
        <w:rPr>
          <w:sz w:val="28"/>
          <w:szCs w:val="28"/>
        </w:rPr>
        <w:t xml:space="preserve"> </w:t>
      </w:r>
      <w:r w:rsidR="00A7049B" w:rsidRPr="00705BD0">
        <w:rPr>
          <w:sz w:val="28"/>
          <w:szCs w:val="28"/>
        </w:rPr>
        <w:t>935 621,76</w:t>
      </w:r>
      <w:r w:rsidR="005160A6" w:rsidRPr="00705BD0">
        <w:rPr>
          <w:sz w:val="28"/>
          <w:szCs w:val="28"/>
        </w:rPr>
        <w:t> </w:t>
      </w:r>
      <w:r w:rsidR="00AE24ED" w:rsidRPr="00705BD0">
        <w:rPr>
          <w:sz w:val="28"/>
          <w:szCs w:val="28"/>
        </w:rPr>
        <w:t>тыс. </w:t>
      </w:r>
      <w:r w:rsidR="0010132B" w:rsidRPr="00705BD0">
        <w:rPr>
          <w:sz w:val="28"/>
          <w:szCs w:val="28"/>
        </w:rPr>
        <w:t xml:space="preserve">руб. или </w:t>
      </w:r>
      <w:r w:rsidR="00A7049B" w:rsidRPr="00705BD0">
        <w:rPr>
          <w:sz w:val="28"/>
          <w:szCs w:val="28"/>
        </w:rPr>
        <w:t xml:space="preserve">95,67 </w:t>
      </w:r>
      <w:r w:rsidRPr="00705BD0">
        <w:rPr>
          <w:sz w:val="28"/>
          <w:szCs w:val="28"/>
        </w:rPr>
        <w:t xml:space="preserve">% от </w:t>
      </w:r>
      <w:r w:rsidR="0010132B" w:rsidRPr="00705BD0">
        <w:rPr>
          <w:sz w:val="28"/>
          <w:szCs w:val="28"/>
        </w:rPr>
        <w:t xml:space="preserve">планового </w:t>
      </w:r>
      <w:r w:rsidRPr="00705BD0">
        <w:rPr>
          <w:sz w:val="28"/>
          <w:szCs w:val="28"/>
        </w:rPr>
        <w:t>объема.</w:t>
      </w:r>
    </w:p>
    <w:p w:rsidR="00E87F0A" w:rsidRPr="00705BD0" w:rsidRDefault="0072013E" w:rsidP="00680F29">
      <w:pPr>
        <w:shd w:val="clear" w:color="auto" w:fill="FFFFFF"/>
        <w:spacing w:line="276" w:lineRule="auto"/>
        <w:ind w:firstLine="709"/>
        <w:jc w:val="both"/>
        <w:rPr>
          <w:sz w:val="28"/>
          <w:szCs w:val="28"/>
        </w:rPr>
      </w:pPr>
      <w:r w:rsidRPr="00705BD0">
        <w:rPr>
          <w:sz w:val="28"/>
          <w:szCs w:val="28"/>
        </w:rPr>
        <w:t xml:space="preserve">Перечень муниципальных программ, </w:t>
      </w:r>
      <w:r w:rsidR="00E87F0A" w:rsidRPr="00705BD0">
        <w:rPr>
          <w:sz w:val="28"/>
          <w:szCs w:val="28"/>
        </w:rPr>
        <w:t xml:space="preserve">величина их </w:t>
      </w:r>
      <w:r w:rsidRPr="00705BD0">
        <w:rPr>
          <w:sz w:val="28"/>
          <w:szCs w:val="28"/>
        </w:rPr>
        <w:t>исполнени</w:t>
      </w:r>
      <w:r w:rsidR="00E87F0A" w:rsidRPr="00705BD0">
        <w:rPr>
          <w:sz w:val="28"/>
          <w:szCs w:val="28"/>
        </w:rPr>
        <w:t>я</w:t>
      </w:r>
      <w:r w:rsidRPr="00705BD0">
        <w:rPr>
          <w:sz w:val="28"/>
          <w:szCs w:val="28"/>
        </w:rPr>
        <w:t xml:space="preserve"> и их удельный вес в программных расходах представлен в </w:t>
      </w:r>
      <w:r w:rsidR="000131BC" w:rsidRPr="00705BD0">
        <w:rPr>
          <w:sz w:val="28"/>
          <w:szCs w:val="28"/>
        </w:rPr>
        <w:t>т</w:t>
      </w:r>
      <w:r w:rsidRPr="00705BD0">
        <w:rPr>
          <w:sz w:val="28"/>
          <w:szCs w:val="28"/>
        </w:rPr>
        <w:t xml:space="preserve">аблице </w:t>
      </w:r>
      <w:r w:rsidR="00C60F8F" w:rsidRPr="00705BD0">
        <w:rPr>
          <w:sz w:val="28"/>
          <w:szCs w:val="28"/>
        </w:rPr>
        <w:t>7</w:t>
      </w:r>
      <w:r w:rsidRPr="00705BD0">
        <w:rPr>
          <w:sz w:val="28"/>
          <w:szCs w:val="28"/>
        </w:rPr>
        <w:t>.</w:t>
      </w:r>
    </w:p>
    <w:p w:rsidR="0072013E" w:rsidRPr="002F2D48" w:rsidRDefault="00F14CFB" w:rsidP="0072013E">
      <w:pPr>
        <w:tabs>
          <w:tab w:val="left" w:pos="709"/>
        </w:tabs>
        <w:spacing w:line="276" w:lineRule="auto"/>
        <w:ind w:firstLine="709"/>
        <w:jc w:val="right"/>
        <w:rPr>
          <w:sz w:val="26"/>
          <w:szCs w:val="26"/>
        </w:rPr>
      </w:pPr>
      <w:r w:rsidRPr="002F2D48">
        <w:rPr>
          <w:sz w:val="26"/>
          <w:szCs w:val="26"/>
        </w:rPr>
        <w:t xml:space="preserve">Таблица </w:t>
      </w:r>
      <w:r w:rsidR="00C60F8F">
        <w:rPr>
          <w:sz w:val="26"/>
          <w:szCs w:val="26"/>
        </w:rPr>
        <w:t>7</w:t>
      </w:r>
    </w:p>
    <w:tbl>
      <w:tblPr>
        <w:tblW w:w="10198" w:type="dxa"/>
        <w:tblInd w:w="94" w:type="dxa"/>
        <w:tblLayout w:type="fixed"/>
        <w:tblLook w:val="04A0" w:firstRow="1" w:lastRow="0" w:firstColumn="1" w:lastColumn="0" w:noHBand="0" w:noVBand="1"/>
      </w:tblPr>
      <w:tblGrid>
        <w:gridCol w:w="440"/>
        <w:gridCol w:w="5811"/>
        <w:gridCol w:w="992"/>
        <w:gridCol w:w="992"/>
        <w:gridCol w:w="919"/>
        <w:gridCol w:w="1044"/>
      </w:tblGrid>
      <w:tr w:rsidR="00793148" w:rsidRPr="00A616AF" w:rsidTr="004C2B31">
        <w:trPr>
          <w:trHeight w:val="401"/>
        </w:trPr>
        <w:tc>
          <w:tcPr>
            <w:tcW w:w="440" w:type="dxa"/>
            <w:tcBorders>
              <w:top w:val="single" w:sz="4" w:space="0" w:color="auto"/>
              <w:left w:val="single" w:sz="4" w:space="0" w:color="auto"/>
              <w:bottom w:val="nil"/>
              <w:right w:val="single" w:sz="4" w:space="0" w:color="auto"/>
            </w:tcBorders>
            <w:shd w:val="clear" w:color="auto" w:fill="auto"/>
            <w:vAlign w:val="center"/>
            <w:hideMark/>
          </w:tcPr>
          <w:p w:rsidR="00793148" w:rsidRPr="00A616AF" w:rsidRDefault="00793148" w:rsidP="00B13547">
            <w:pPr>
              <w:ind w:left="-94" w:right="-108"/>
              <w:jc w:val="center"/>
              <w:rPr>
                <w:b/>
                <w:sz w:val="16"/>
                <w:szCs w:val="16"/>
              </w:rPr>
            </w:pPr>
            <w:r w:rsidRPr="00A616AF">
              <w:rPr>
                <w:b/>
                <w:sz w:val="16"/>
                <w:szCs w:val="16"/>
              </w:rPr>
              <w:t xml:space="preserve">№ </w:t>
            </w:r>
            <w:r w:rsidR="00B13547" w:rsidRPr="00A616AF">
              <w:rPr>
                <w:b/>
                <w:sz w:val="16"/>
                <w:szCs w:val="16"/>
              </w:rPr>
              <w:t>МП</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rsidR="00793148" w:rsidRPr="00A616AF" w:rsidRDefault="00793148" w:rsidP="00793148">
            <w:pPr>
              <w:jc w:val="center"/>
              <w:rPr>
                <w:b/>
                <w:sz w:val="16"/>
                <w:szCs w:val="16"/>
              </w:rPr>
            </w:pPr>
            <w:r w:rsidRPr="00A616AF">
              <w:rPr>
                <w:b/>
                <w:sz w:val="16"/>
                <w:szCs w:val="16"/>
              </w:rPr>
              <w:t>Наименование муниципальной 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3148" w:rsidRPr="00A616AF" w:rsidRDefault="00793148" w:rsidP="007D5990">
            <w:pPr>
              <w:ind w:left="-108" w:right="-59"/>
              <w:jc w:val="center"/>
              <w:rPr>
                <w:b/>
                <w:sz w:val="16"/>
                <w:szCs w:val="16"/>
              </w:rPr>
            </w:pPr>
            <w:r w:rsidRPr="00A616AF">
              <w:rPr>
                <w:b/>
                <w:sz w:val="16"/>
                <w:szCs w:val="16"/>
              </w:rPr>
              <w:t>Утвержд</w:t>
            </w:r>
            <w:r w:rsidR="007D5990">
              <w:rPr>
                <w:b/>
                <w:sz w:val="16"/>
                <w:szCs w:val="16"/>
              </w:rPr>
              <w:t>ен</w:t>
            </w:r>
            <w:proofErr w:type="gramStart"/>
            <w:r w:rsidR="007D5990">
              <w:rPr>
                <w:b/>
                <w:sz w:val="16"/>
                <w:szCs w:val="16"/>
              </w:rPr>
              <w:t xml:space="preserve">. </w:t>
            </w:r>
            <w:r w:rsidRPr="00A616AF">
              <w:rPr>
                <w:b/>
                <w:sz w:val="16"/>
                <w:szCs w:val="16"/>
              </w:rPr>
              <w:t>бюджетные</w:t>
            </w:r>
            <w:proofErr w:type="gramEnd"/>
            <w:r w:rsidRPr="00A616AF">
              <w:rPr>
                <w:b/>
                <w:sz w:val="16"/>
                <w:szCs w:val="16"/>
              </w:rPr>
              <w:t xml:space="preserve"> назначения (тыс</w:t>
            </w:r>
            <w:r w:rsidR="00A7049B">
              <w:rPr>
                <w:b/>
                <w:sz w:val="16"/>
                <w:szCs w:val="16"/>
              </w:rPr>
              <w:t>яч</w:t>
            </w:r>
            <w:r w:rsidRPr="00A616AF">
              <w:rPr>
                <w:b/>
                <w:sz w:val="16"/>
                <w:szCs w:val="16"/>
              </w:rPr>
              <w:t xml:space="preserve">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2B31" w:rsidRPr="00A616AF" w:rsidRDefault="00793148" w:rsidP="004C2B31">
            <w:pPr>
              <w:ind w:left="-108" w:right="-102"/>
              <w:jc w:val="center"/>
              <w:rPr>
                <w:b/>
                <w:sz w:val="16"/>
                <w:szCs w:val="16"/>
              </w:rPr>
            </w:pPr>
            <w:r w:rsidRPr="00A616AF">
              <w:rPr>
                <w:b/>
                <w:sz w:val="16"/>
                <w:szCs w:val="16"/>
              </w:rPr>
              <w:t>Исполнено</w:t>
            </w:r>
          </w:p>
          <w:p w:rsidR="00640068" w:rsidRPr="00A616AF" w:rsidRDefault="00793148" w:rsidP="004C2B31">
            <w:pPr>
              <w:ind w:left="-108" w:right="-102"/>
              <w:jc w:val="center"/>
              <w:rPr>
                <w:b/>
                <w:sz w:val="16"/>
                <w:szCs w:val="16"/>
              </w:rPr>
            </w:pPr>
            <w:r w:rsidRPr="00A616AF">
              <w:rPr>
                <w:b/>
                <w:sz w:val="16"/>
                <w:szCs w:val="16"/>
              </w:rPr>
              <w:t xml:space="preserve"> </w:t>
            </w:r>
            <w:r w:rsidR="00640068" w:rsidRPr="00A616AF">
              <w:rPr>
                <w:b/>
                <w:sz w:val="16"/>
                <w:szCs w:val="16"/>
              </w:rPr>
              <w:t>за 202</w:t>
            </w:r>
            <w:r w:rsidR="00F01EB8" w:rsidRPr="00A616AF">
              <w:rPr>
                <w:b/>
                <w:sz w:val="16"/>
                <w:szCs w:val="16"/>
              </w:rPr>
              <w:t>1</w:t>
            </w:r>
            <w:r w:rsidR="00640068" w:rsidRPr="00A616AF">
              <w:rPr>
                <w:b/>
                <w:sz w:val="16"/>
                <w:szCs w:val="16"/>
              </w:rPr>
              <w:t xml:space="preserve"> год</w:t>
            </w:r>
          </w:p>
          <w:p w:rsidR="00793148" w:rsidRPr="00A616AF" w:rsidRDefault="00793148" w:rsidP="00A7049B">
            <w:pPr>
              <w:ind w:left="-157" w:right="-102"/>
              <w:jc w:val="center"/>
              <w:rPr>
                <w:b/>
                <w:sz w:val="16"/>
                <w:szCs w:val="16"/>
              </w:rPr>
            </w:pPr>
            <w:r w:rsidRPr="00A616AF">
              <w:rPr>
                <w:b/>
                <w:sz w:val="16"/>
                <w:szCs w:val="16"/>
              </w:rPr>
              <w:t>(тыс</w:t>
            </w:r>
            <w:r w:rsidR="00A7049B">
              <w:rPr>
                <w:b/>
                <w:sz w:val="16"/>
                <w:szCs w:val="16"/>
              </w:rPr>
              <w:t>яч</w:t>
            </w:r>
            <w:r w:rsidRPr="00A616AF">
              <w:rPr>
                <w:b/>
                <w:sz w:val="16"/>
                <w:szCs w:val="16"/>
              </w:rPr>
              <w:t xml:space="preserve"> руб.)</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640068" w:rsidRPr="00A616AF" w:rsidRDefault="00640068" w:rsidP="00B13547">
            <w:pPr>
              <w:ind w:left="-85" w:right="-82"/>
              <w:jc w:val="center"/>
              <w:rPr>
                <w:b/>
                <w:sz w:val="16"/>
                <w:szCs w:val="16"/>
              </w:rPr>
            </w:pPr>
            <w:r w:rsidRPr="00A616AF">
              <w:rPr>
                <w:b/>
                <w:sz w:val="16"/>
                <w:szCs w:val="16"/>
              </w:rPr>
              <w:t>Процент исполнения</w:t>
            </w:r>
          </w:p>
          <w:p w:rsidR="00793148" w:rsidRPr="00A616AF" w:rsidRDefault="00640068" w:rsidP="00640068">
            <w:pPr>
              <w:ind w:left="-114" w:right="-82"/>
              <w:jc w:val="center"/>
              <w:rPr>
                <w:b/>
                <w:sz w:val="16"/>
                <w:szCs w:val="16"/>
              </w:rPr>
            </w:pPr>
            <w:r w:rsidRPr="00A616AF">
              <w:rPr>
                <w:b/>
                <w:sz w:val="16"/>
                <w:szCs w:val="16"/>
              </w:rPr>
              <w:t>(%)</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793148" w:rsidRPr="00A616AF" w:rsidRDefault="00793148" w:rsidP="00772D3E">
            <w:pPr>
              <w:ind w:left="-134" w:right="-56"/>
              <w:jc w:val="center"/>
              <w:rPr>
                <w:b/>
                <w:sz w:val="16"/>
                <w:szCs w:val="16"/>
              </w:rPr>
            </w:pPr>
            <w:r w:rsidRPr="00A616AF">
              <w:rPr>
                <w:b/>
                <w:sz w:val="16"/>
                <w:szCs w:val="16"/>
              </w:rPr>
              <w:t xml:space="preserve">Доля % в общем объеме </w:t>
            </w:r>
            <w:r w:rsidR="00F22E20" w:rsidRPr="00A616AF">
              <w:rPr>
                <w:b/>
                <w:sz w:val="16"/>
                <w:szCs w:val="16"/>
              </w:rPr>
              <w:t xml:space="preserve">исп. </w:t>
            </w:r>
            <w:proofErr w:type="spellStart"/>
            <w:r w:rsidRPr="00A616AF">
              <w:rPr>
                <w:b/>
                <w:sz w:val="16"/>
                <w:szCs w:val="16"/>
              </w:rPr>
              <w:t>прогр</w:t>
            </w:r>
            <w:proofErr w:type="spellEnd"/>
            <w:r w:rsidRPr="00A616AF">
              <w:rPr>
                <w:b/>
                <w:sz w:val="16"/>
                <w:szCs w:val="16"/>
              </w:rPr>
              <w:t>. расходов</w:t>
            </w:r>
          </w:p>
        </w:tc>
      </w:tr>
      <w:tr w:rsidR="00793148" w:rsidRPr="00A616AF" w:rsidTr="004C2B31">
        <w:trPr>
          <w:trHeight w:val="53"/>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148" w:rsidRPr="00A616AF" w:rsidRDefault="00B66D8F" w:rsidP="00793148">
            <w:pPr>
              <w:jc w:val="center"/>
              <w:rPr>
                <w:b/>
                <w:sz w:val="16"/>
                <w:szCs w:val="16"/>
              </w:rPr>
            </w:pPr>
            <w:r w:rsidRPr="00A616AF">
              <w:rPr>
                <w:b/>
                <w:sz w:val="16"/>
                <w:szCs w:val="16"/>
              </w:rPr>
              <w:t>А</w:t>
            </w:r>
          </w:p>
        </w:tc>
        <w:tc>
          <w:tcPr>
            <w:tcW w:w="5811" w:type="dxa"/>
            <w:tcBorders>
              <w:top w:val="nil"/>
              <w:left w:val="nil"/>
              <w:bottom w:val="single" w:sz="4" w:space="0" w:color="auto"/>
              <w:right w:val="single" w:sz="4" w:space="0" w:color="auto"/>
            </w:tcBorders>
            <w:shd w:val="clear" w:color="auto" w:fill="auto"/>
            <w:noWrap/>
            <w:vAlign w:val="center"/>
            <w:hideMark/>
          </w:tcPr>
          <w:p w:rsidR="00793148" w:rsidRPr="00A616AF" w:rsidRDefault="00B66D8F" w:rsidP="00793148">
            <w:pPr>
              <w:jc w:val="center"/>
              <w:rPr>
                <w:b/>
                <w:sz w:val="16"/>
                <w:szCs w:val="16"/>
              </w:rPr>
            </w:pPr>
            <w:r w:rsidRPr="00A616AF">
              <w:rPr>
                <w:b/>
                <w:sz w:val="16"/>
                <w:szCs w:val="16"/>
              </w:rPr>
              <w:t>Б</w:t>
            </w:r>
          </w:p>
        </w:tc>
        <w:tc>
          <w:tcPr>
            <w:tcW w:w="992" w:type="dxa"/>
            <w:tcBorders>
              <w:top w:val="nil"/>
              <w:left w:val="nil"/>
              <w:bottom w:val="single" w:sz="4" w:space="0" w:color="auto"/>
              <w:right w:val="single" w:sz="4" w:space="0" w:color="auto"/>
            </w:tcBorders>
            <w:shd w:val="clear" w:color="auto" w:fill="auto"/>
            <w:noWrap/>
            <w:vAlign w:val="center"/>
            <w:hideMark/>
          </w:tcPr>
          <w:p w:rsidR="00793148" w:rsidRPr="00A616AF" w:rsidRDefault="00B66D8F" w:rsidP="00793148">
            <w:pPr>
              <w:jc w:val="center"/>
              <w:rPr>
                <w:b/>
                <w:sz w:val="16"/>
                <w:szCs w:val="16"/>
              </w:rPr>
            </w:pPr>
            <w:r w:rsidRPr="00A616AF">
              <w:rPr>
                <w:b/>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793148" w:rsidRPr="00A616AF" w:rsidRDefault="00B66D8F" w:rsidP="00793148">
            <w:pPr>
              <w:jc w:val="center"/>
              <w:rPr>
                <w:b/>
                <w:sz w:val="16"/>
                <w:szCs w:val="16"/>
              </w:rPr>
            </w:pPr>
            <w:r w:rsidRPr="00A616AF">
              <w:rPr>
                <w:b/>
                <w:sz w:val="16"/>
                <w:szCs w:val="16"/>
              </w:rPr>
              <w:t>2</w:t>
            </w:r>
          </w:p>
        </w:tc>
        <w:tc>
          <w:tcPr>
            <w:tcW w:w="919" w:type="dxa"/>
            <w:tcBorders>
              <w:top w:val="nil"/>
              <w:left w:val="nil"/>
              <w:bottom w:val="single" w:sz="4" w:space="0" w:color="auto"/>
              <w:right w:val="single" w:sz="4" w:space="0" w:color="auto"/>
            </w:tcBorders>
            <w:shd w:val="clear" w:color="auto" w:fill="auto"/>
            <w:noWrap/>
            <w:vAlign w:val="center"/>
            <w:hideMark/>
          </w:tcPr>
          <w:p w:rsidR="00793148" w:rsidRPr="00A616AF" w:rsidRDefault="00B66D8F" w:rsidP="00793148">
            <w:pPr>
              <w:jc w:val="center"/>
              <w:rPr>
                <w:b/>
                <w:sz w:val="16"/>
                <w:szCs w:val="16"/>
              </w:rPr>
            </w:pPr>
            <w:r w:rsidRPr="00A616AF">
              <w:rPr>
                <w:b/>
                <w:sz w:val="16"/>
                <w:szCs w:val="16"/>
              </w:rPr>
              <w:t>3</w:t>
            </w:r>
          </w:p>
        </w:tc>
        <w:tc>
          <w:tcPr>
            <w:tcW w:w="1044" w:type="dxa"/>
            <w:tcBorders>
              <w:top w:val="nil"/>
              <w:left w:val="nil"/>
              <w:bottom w:val="single" w:sz="4" w:space="0" w:color="auto"/>
              <w:right w:val="single" w:sz="4" w:space="0" w:color="auto"/>
            </w:tcBorders>
            <w:shd w:val="clear" w:color="auto" w:fill="auto"/>
            <w:noWrap/>
            <w:vAlign w:val="center"/>
            <w:hideMark/>
          </w:tcPr>
          <w:p w:rsidR="00793148" w:rsidRPr="00A616AF" w:rsidRDefault="00B66D8F" w:rsidP="00793148">
            <w:pPr>
              <w:jc w:val="center"/>
              <w:rPr>
                <w:b/>
                <w:sz w:val="16"/>
                <w:szCs w:val="16"/>
              </w:rPr>
            </w:pPr>
            <w:r w:rsidRPr="00A616AF">
              <w:rPr>
                <w:b/>
                <w:sz w:val="16"/>
                <w:szCs w:val="16"/>
              </w:rPr>
              <w:t>4</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hideMark/>
          </w:tcPr>
          <w:p w:rsidR="00A616AF" w:rsidRPr="00A616AF" w:rsidRDefault="00A616AF" w:rsidP="004E67E9">
            <w:pPr>
              <w:rPr>
                <w:sz w:val="16"/>
                <w:szCs w:val="16"/>
              </w:rPr>
            </w:pPr>
            <w:r w:rsidRPr="00A616AF">
              <w:rPr>
                <w:sz w:val="16"/>
                <w:szCs w:val="16"/>
              </w:rPr>
              <w:t>01</w:t>
            </w:r>
          </w:p>
        </w:tc>
        <w:tc>
          <w:tcPr>
            <w:tcW w:w="5811" w:type="dxa"/>
            <w:tcBorders>
              <w:top w:val="nil"/>
              <w:left w:val="nil"/>
              <w:bottom w:val="single" w:sz="4" w:space="0" w:color="auto"/>
              <w:right w:val="single" w:sz="4" w:space="0" w:color="auto"/>
            </w:tcBorders>
            <w:shd w:val="clear" w:color="auto" w:fill="auto"/>
            <w:vAlign w:val="center"/>
            <w:hideMark/>
          </w:tcPr>
          <w:p w:rsidR="00A616AF" w:rsidRPr="00A616AF" w:rsidRDefault="00A616AF" w:rsidP="003A593F">
            <w:pPr>
              <w:rPr>
                <w:sz w:val="16"/>
                <w:szCs w:val="16"/>
              </w:rPr>
            </w:pPr>
            <w:r w:rsidRPr="00A616AF">
              <w:rPr>
                <w:sz w:val="16"/>
                <w:szCs w:val="16"/>
              </w:rPr>
              <w:t xml:space="preserve">Развитие транспортной системы муниципального образования </w:t>
            </w:r>
            <w:r w:rsidR="003A593F">
              <w:rPr>
                <w:sz w:val="16"/>
                <w:szCs w:val="16"/>
              </w:rPr>
              <w:t>«</w:t>
            </w:r>
            <w:r w:rsidRPr="00A616AF">
              <w:rPr>
                <w:sz w:val="16"/>
                <w:szCs w:val="16"/>
              </w:rPr>
              <w:t>Город Дудинка»</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120 834,42</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94 345,76</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78,08</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10,08</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hideMark/>
          </w:tcPr>
          <w:p w:rsidR="00A616AF" w:rsidRPr="00A616AF" w:rsidRDefault="00A616AF" w:rsidP="004E67E9">
            <w:pPr>
              <w:rPr>
                <w:sz w:val="16"/>
                <w:szCs w:val="16"/>
              </w:rPr>
            </w:pPr>
            <w:r w:rsidRPr="00A616AF">
              <w:rPr>
                <w:sz w:val="16"/>
                <w:szCs w:val="16"/>
              </w:rPr>
              <w:t>02</w:t>
            </w:r>
          </w:p>
        </w:tc>
        <w:tc>
          <w:tcPr>
            <w:tcW w:w="5811" w:type="dxa"/>
            <w:tcBorders>
              <w:top w:val="nil"/>
              <w:left w:val="nil"/>
              <w:bottom w:val="single" w:sz="4" w:space="0" w:color="auto"/>
              <w:right w:val="single" w:sz="4" w:space="0" w:color="auto"/>
            </w:tcBorders>
            <w:shd w:val="clear" w:color="auto" w:fill="auto"/>
            <w:vAlign w:val="center"/>
            <w:hideMark/>
          </w:tcPr>
          <w:p w:rsidR="00A616AF" w:rsidRPr="00A616AF" w:rsidRDefault="00A616AF" w:rsidP="003A593F">
            <w:pPr>
              <w:rPr>
                <w:sz w:val="16"/>
                <w:szCs w:val="16"/>
              </w:rPr>
            </w:pPr>
            <w:r w:rsidRPr="00A616AF">
              <w:rPr>
                <w:sz w:val="16"/>
                <w:szCs w:val="16"/>
              </w:rPr>
              <w:t xml:space="preserve">Реформирование и модернизация ЖКХ и повышение энергетической эффективности в муниципальном образовании </w:t>
            </w:r>
            <w:r w:rsidR="003A593F">
              <w:rPr>
                <w:sz w:val="16"/>
                <w:szCs w:val="16"/>
              </w:rPr>
              <w:t>«</w:t>
            </w:r>
            <w:r w:rsidRPr="00A616AF">
              <w:rPr>
                <w:sz w:val="16"/>
                <w:szCs w:val="16"/>
              </w:rPr>
              <w:t>Город Дудинка»</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17 547,09</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17 547,09</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100,00</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1,88</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hideMark/>
          </w:tcPr>
          <w:p w:rsidR="00A616AF" w:rsidRPr="00A616AF" w:rsidRDefault="00A616AF" w:rsidP="004E67E9">
            <w:pPr>
              <w:rPr>
                <w:sz w:val="16"/>
                <w:szCs w:val="16"/>
              </w:rPr>
            </w:pPr>
            <w:r w:rsidRPr="00A616AF">
              <w:rPr>
                <w:sz w:val="16"/>
                <w:szCs w:val="16"/>
              </w:rPr>
              <w:t>03</w:t>
            </w:r>
          </w:p>
        </w:tc>
        <w:tc>
          <w:tcPr>
            <w:tcW w:w="5811" w:type="dxa"/>
            <w:tcBorders>
              <w:top w:val="nil"/>
              <w:left w:val="nil"/>
              <w:bottom w:val="single" w:sz="4" w:space="0" w:color="auto"/>
              <w:right w:val="single" w:sz="4" w:space="0" w:color="auto"/>
            </w:tcBorders>
            <w:shd w:val="clear" w:color="auto" w:fill="auto"/>
            <w:vAlign w:val="center"/>
            <w:hideMark/>
          </w:tcPr>
          <w:p w:rsidR="00A616AF" w:rsidRPr="00A616AF" w:rsidRDefault="00A616AF" w:rsidP="003A593F">
            <w:pPr>
              <w:rPr>
                <w:sz w:val="16"/>
                <w:szCs w:val="16"/>
              </w:rPr>
            </w:pPr>
            <w:r w:rsidRPr="00A616AF">
              <w:rPr>
                <w:sz w:val="16"/>
                <w:szCs w:val="16"/>
              </w:rPr>
              <w:t xml:space="preserve">Благоустройство и жилищное хозяйство муниципального образования </w:t>
            </w:r>
            <w:r w:rsidR="003A593F">
              <w:rPr>
                <w:sz w:val="16"/>
                <w:szCs w:val="16"/>
              </w:rPr>
              <w:t>«</w:t>
            </w:r>
            <w:r w:rsidRPr="00A616AF">
              <w:rPr>
                <w:sz w:val="16"/>
                <w:szCs w:val="16"/>
              </w:rPr>
              <w:t>Город Дудинка»</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119 030,76</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104 785,59</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88,03</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11,20</w:t>
            </w:r>
          </w:p>
        </w:tc>
      </w:tr>
      <w:tr w:rsidR="00A616AF" w:rsidRPr="00A616AF" w:rsidTr="00A616AF">
        <w:trPr>
          <w:trHeight w:val="74"/>
        </w:trPr>
        <w:tc>
          <w:tcPr>
            <w:tcW w:w="440" w:type="dxa"/>
            <w:tcBorders>
              <w:top w:val="nil"/>
              <w:left w:val="single" w:sz="4" w:space="0" w:color="auto"/>
              <w:bottom w:val="single" w:sz="4" w:space="0" w:color="auto"/>
              <w:right w:val="single" w:sz="4" w:space="0" w:color="auto"/>
            </w:tcBorders>
            <w:shd w:val="clear" w:color="auto" w:fill="auto"/>
            <w:noWrap/>
            <w:hideMark/>
          </w:tcPr>
          <w:p w:rsidR="00A616AF" w:rsidRPr="00A616AF" w:rsidRDefault="00A616AF" w:rsidP="004E67E9">
            <w:pPr>
              <w:rPr>
                <w:sz w:val="16"/>
                <w:szCs w:val="16"/>
              </w:rPr>
            </w:pPr>
            <w:r w:rsidRPr="00A616AF">
              <w:rPr>
                <w:sz w:val="16"/>
                <w:szCs w:val="16"/>
              </w:rPr>
              <w:t>04</w:t>
            </w:r>
          </w:p>
        </w:tc>
        <w:tc>
          <w:tcPr>
            <w:tcW w:w="5811" w:type="dxa"/>
            <w:tcBorders>
              <w:top w:val="nil"/>
              <w:left w:val="nil"/>
              <w:bottom w:val="single" w:sz="4" w:space="0" w:color="auto"/>
              <w:right w:val="single" w:sz="4" w:space="0" w:color="auto"/>
            </w:tcBorders>
            <w:shd w:val="clear" w:color="auto" w:fill="auto"/>
            <w:vAlign w:val="center"/>
            <w:hideMark/>
          </w:tcPr>
          <w:p w:rsidR="00A616AF" w:rsidRPr="00A616AF" w:rsidRDefault="00A616AF" w:rsidP="003A593F">
            <w:pPr>
              <w:rPr>
                <w:sz w:val="16"/>
                <w:szCs w:val="16"/>
              </w:rPr>
            </w:pPr>
            <w:r w:rsidRPr="00A616AF">
              <w:rPr>
                <w:sz w:val="16"/>
                <w:szCs w:val="16"/>
              </w:rPr>
              <w:t xml:space="preserve">Обеспечение государственных и муниципальных гарантий в муниципальном образовании </w:t>
            </w:r>
            <w:r w:rsidR="003A593F">
              <w:rPr>
                <w:sz w:val="16"/>
                <w:szCs w:val="16"/>
              </w:rPr>
              <w:t>«</w:t>
            </w:r>
            <w:r w:rsidRPr="00A616AF">
              <w:rPr>
                <w:sz w:val="16"/>
                <w:szCs w:val="16"/>
              </w:rPr>
              <w:t>Город Дудинка»</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7 424,63</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7 403,29</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99,71</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0,79</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hideMark/>
          </w:tcPr>
          <w:p w:rsidR="00A616AF" w:rsidRPr="00C05D74" w:rsidRDefault="00A616AF" w:rsidP="004E67E9">
            <w:pPr>
              <w:rPr>
                <w:sz w:val="16"/>
                <w:szCs w:val="16"/>
              </w:rPr>
            </w:pPr>
            <w:r w:rsidRPr="00C05D74">
              <w:rPr>
                <w:sz w:val="16"/>
                <w:szCs w:val="16"/>
              </w:rPr>
              <w:t>05</w:t>
            </w:r>
          </w:p>
        </w:tc>
        <w:tc>
          <w:tcPr>
            <w:tcW w:w="5811" w:type="dxa"/>
            <w:tcBorders>
              <w:top w:val="nil"/>
              <w:left w:val="nil"/>
              <w:bottom w:val="single" w:sz="4" w:space="0" w:color="auto"/>
              <w:right w:val="single" w:sz="4" w:space="0" w:color="auto"/>
            </w:tcBorders>
            <w:shd w:val="clear" w:color="auto" w:fill="auto"/>
            <w:vAlign w:val="center"/>
            <w:hideMark/>
          </w:tcPr>
          <w:p w:rsidR="00A616AF" w:rsidRPr="00C05D74" w:rsidRDefault="00A616AF" w:rsidP="003A593F">
            <w:pPr>
              <w:rPr>
                <w:sz w:val="16"/>
                <w:szCs w:val="16"/>
              </w:rPr>
            </w:pPr>
            <w:r w:rsidRPr="00C05D74">
              <w:rPr>
                <w:sz w:val="16"/>
                <w:szCs w:val="16"/>
              </w:rPr>
              <w:t xml:space="preserve">Создание условий для сдерживания роста цен на хлеб, реализуемый населению в поселках муниципального образования </w:t>
            </w:r>
            <w:r w:rsidR="003A593F" w:rsidRPr="00C05D74">
              <w:rPr>
                <w:sz w:val="16"/>
                <w:szCs w:val="16"/>
              </w:rPr>
              <w:t>«</w:t>
            </w:r>
            <w:r w:rsidRPr="00C05D74">
              <w:rPr>
                <w:sz w:val="16"/>
                <w:szCs w:val="16"/>
              </w:rPr>
              <w:t>Город Дудинка»</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6 311,66</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6 311,66</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100,00</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0,67</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hideMark/>
          </w:tcPr>
          <w:p w:rsidR="00A616AF" w:rsidRPr="00C05D74" w:rsidRDefault="00A616AF" w:rsidP="004E67E9">
            <w:pPr>
              <w:rPr>
                <w:sz w:val="16"/>
                <w:szCs w:val="16"/>
              </w:rPr>
            </w:pPr>
            <w:r w:rsidRPr="00C05D74">
              <w:rPr>
                <w:sz w:val="16"/>
                <w:szCs w:val="16"/>
              </w:rPr>
              <w:t>06</w:t>
            </w:r>
          </w:p>
        </w:tc>
        <w:tc>
          <w:tcPr>
            <w:tcW w:w="5811" w:type="dxa"/>
            <w:tcBorders>
              <w:top w:val="nil"/>
              <w:left w:val="nil"/>
              <w:bottom w:val="single" w:sz="4" w:space="0" w:color="auto"/>
              <w:right w:val="single" w:sz="4" w:space="0" w:color="auto"/>
            </w:tcBorders>
            <w:shd w:val="clear" w:color="auto" w:fill="auto"/>
            <w:vAlign w:val="center"/>
            <w:hideMark/>
          </w:tcPr>
          <w:p w:rsidR="00A616AF" w:rsidRPr="00C05D74" w:rsidRDefault="00402628" w:rsidP="00A616AF">
            <w:pPr>
              <w:rPr>
                <w:sz w:val="16"/>
                <w:szCs w:val="16"/>
              </w:rPr>
            </w:pPr>
            <w:r w:rsidRPr="00C05D74">
              <w:rPr>
                <w:sz w:val="16"/>
                <w:szCs w:val="16"/>
              </w:rPr>
              <w:t>Поселок - наш дом</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7 529,36</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7 529,36</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100,00</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0,80</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hideMark/>
          </w:tcPr>
          <w:p w:rsidR="00A616AF" w:rsidRPr="00A616AF" w:rsidRDefault="00A616AF" w:rsidP="004E67E9">
            <w:pPr>
              <w:rPr>
                <w:sz w:val="16"/>
                <w:szCs w:val="16"/>
              </w:rPr>
            </w:pPr>
            <w:r w:rsidRPr="00A616AF">
              <w:rPr>
                <w:sz w:val="16"/>
                <w:szCs w:val="16"/>
              </w:rPr>
              <w:t>07</w:t>
            </w:r>
          </w:p>
        </w:tc>
        <w:tc>
          <w:tcPr>
            <w:tcW w:w="5811" w:type="dxa"/>
            <w:tcBorders>
              <w:top w:val="nil"/>
              <w:left w:val="nil"/>
              <w:bottom w:val="single" w:sz="4" w:space="0" w:color="auto"/>
              <w:right w:val="single" w:sz="4" w:space="0" w:color="auto"/>
            </w:tcBorders>
            <w:shd w:val="clear" w:color="auto" w:fill="auto"/>
            <w:vAlign w:val="center"/>
            <w:hideMark/>
          </w:tcPr>
          <w:p w:rsidR="00A616AF" w:rsidRPr="00C05D74" w:rsidRDefault="00402628" w:rsidP="00A616AF">
            <w:pPr>
              <w:rPr>
                <w:sz w:val="16"/>
                <w:szCs w:val="16"/>
              </w:rPr>
            </w:pPr>
            <w:r w:rsidRPr="00C05D74">
              <w:rPr>
                <w:sz w:val="16"/>
                <w:szCs w:val="16"/>
              </w:rPr>
              <w:t>Культура города Дудинки</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419 956,80</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419 176,66</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99,81</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44,80</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hideMark/>
          </w:tcPr>
          <w:p w:rsidR="00A616AF" w:rsidRPr="00A616AF" w:rsidRDefault="00A616AF" w:rsidP="004E67E9">
            <w:pPr>
              <w:rPr>
                <w:sz w:val="16"/>
                <w:szCs w:val="16"/>
              </w:rPr>
            </w:pPr>
            <w:r w:rsidRPr="00A616AF">
              <w:rPr>
                <w:sz w:val="16"/>
                <w:szCs w:val="16"/>
              </w:rPr>
              <w:t>08</w:t>
            </w:r>
          </w:p>
        </w:tc>
        <w:tc>
          <w:tcPr>
            <w:tcW w:w="5811" w:type="dxa"/>
            <w:tcBorders>
              <w:top w:val="nil"/>
              <w:left w:val="nil"/>
              <w:bottom w:val="single" w:sz="4" w:space="0" w:color="auto"/>
              <w:right w:val="single" w:sz="4" w:space="0" w:color="auto"/>
            </w:tcBorders>
            <w:shd w:val="clear" w:color="auto" w:fill="auto"/>
            <w:vAlign w:val="center"/>
            <w:hideMark/>
          </w:tcPr>
          <w:p w:rsidR="00A616AF" w:rsidRPr="00A616AF" w:rsidRDefault="00A616AF" w:rsidP="003A593F">
            <w:pPr>
              <w:rPr>
                <w:sz w:val="16"/>
                <w:szCs w:val="16"/>
              </w:rPr>
            </w:pPr>
            <w:r w:rsidRPr="00A616AF">
              <w:rPr>
                <w:sz w:val="16"/>
                <w:szCs w:val="16"/>
              </w:rPr>
              <w:t xml:space="preserve">Развитие молодежной политики и спорта на территории муниципального образования </w:t>
            </w:r>
            <w:r w:rsidR="003A593F">
              <w:rPr>
                <w:sz w:val="16"/>
                <w:szCs w:val="16"/>
              </w:rPr>
              <w:t>«</w:t>
            </w:r>
            <w:r w:rsidRPr="00A616AF">
              <w:rPr>
                <w:sz w:val="16"/>
                <w:szCs w:val="16"/>
              </w:rPr>
              <w:t>Город Дудинка»</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93 781,75</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93 781,75</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100,00</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10,02</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hideMark/>
          </w:tcPr>
          <w:p w:rsidR="00A616AF" w:rsidRPr="00A616AF" w:rsidRDefault="00A616AF" w:rsidP="004E67E9">
            <w:pPr>
              <w:rPr>
                <w:sz w:val="16"/>
                <w:szCs w:val="16"/>
              </w:rPr>
            </w:pPr>
            <w:r w:rsidRPr="00A616AF">
              <w:rPr>
                <w:sz w:val="16"/>
                <w:szCs w:val="16"/>
              </w:rPr>
              <w:t>09</w:t>
            </w:r>
          </w:p>
        </w:tc>
        <w:tc>
          <w:tcPr>
            <w:tcW w:w="5811" w:type="dxa"/>
            <w:tcBorders>
              <w:top w:val="nil"/>
              <w:left w:val="nil"/>
              <w:bottom w:val="single" w:sz="4" w:space="0" w:color="auto"/>
              <w:right w:val="single" w:sz="4" w:space="0" w:color="auto"/>
            </w:tcBorders>
            <w:shd w:val="clear" w:color="auto" w:fill="auto"/>
            <w:vAlign w:val="center"/>
            <w:hideMark/>
          </w:tcPr>
          <w:p w:rsidR="00A616AF" w:rsidRPr="00A616AF" w:rsidRDefault="00A616AF" w:rsidP="00A616AF">
            <w:pPr>
              <w:rPr>
                <w:sz w:val="16"/>
                <w:szCs w:val="16"/>
              </w:rPr>
            </w:pPr>
            <w:r w:rsidRPr="00A616AF">
              <w:rPr>
                <w:sz w:val="16"/>
                <w:szCs w:val="16"/>
              </w:rPr>
              <w:t>Упра</w:t>
            </w:r>
            <w:r w:rsidR="00402628">
              <w:rPr>
                <w:sz w:val="16"/>
                <w:szCs w:val="16"/>
              </w:rPr>
              <w:t>вление муниципальными финансами</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22 501,24</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22 501,24</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100,00</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2,40</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hideMark/>
          </w:tcPr>
          <w:p w:rsidR="00A616AF" w:rsidRPr="00A616AF" w:rsidRDefault="00A616AF" w:rsidP="004E67E9">
            <w:pPr>
              <w:rPr>
                <w:sz w:val="16"/>
                <w:szCs w:val="16"/>
              </w:rPr>
            </w:pPr>
            <w:r w:rsidRPr="00A616AF">
              <w:rPr>
                <w:sz w:val="16"/>
                <w:szCs w:val="16"/>
              </w:rPr>
              <w:t>10</w:t>
            </w:r>
          </w:p>
        </w:tc>
        <w:tc>
          <w:tcPr>
            <w:tcW w:w="5811" w:type="dxa"/>
            <w:tcBorders>
              <w:top w:val="nil"/>
              <w:left w:val="nil"/>
              <w:bottom w:val="single" w:sz="4" w:space="0" w:color="auto"/>
              <w:right w:val="single" w:sz="4" w:space="0" w:color="auto"/>
            </w:tcBorders>
            <w:shd w:val="clear" w:color="auto" w:fill="auto"/>
            <w:vAlign w:val="center"/>
            <w:hideMark/>
          </w:tcPr>
          <w:p w:rsidR="00A616AF" w:rsidRPr="00A616AF" w:rsidRDefault="00A616AF" w:rsidP="00A616AF">
            <w:pPr>
              <w:rPr>
                <w:sz w:val="16"/>
                <w:szCs w:val="16"/>
              </w:rPr>
            </w:pPr>
            <w:r w:rsidRPr="00A616AF">
              <w:rPr>
                <w:sz w:val="16"/>
                <w:szCs w:val="16"/>
              </w:rPr>
              <w:t>Упра</w:t>
            </w:r>
            <w:r w:rsidR="00402628">
              <w:rPr>
                <w:sz w:val="16"/>
                <w:szCs w:val="16"/>
              </w:rPr>
              <w:t>вление муниципальным имуществом</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33 043,20</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32 260,21</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97,63</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3,45</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hideMark/>
          </w:tcPr>
          <w:p w:rsidR="00A616AF" w:rsidRPr="00A616AF" w:rsidRDefault="00A616AF" w:rsidP="004E67E9">
            <w:pPr>
              <w:rPr>
                <w:sz w:val="16"/>
                <w:szCs w:val="16"/>
              </w:rPr>
            </w:pPr>
            <w:r w:rsidRPr="00A616AF">
              <w:rPr>
                <w:sz w:val="16"/>
                <w:szCs w:val="16"/>
              </w:rPr>
              <w:t>11</w:t>
            </w:r>
          </w:p>
        </w:tc>
        <w:tc>
          <w:tcPr>
            <w:tcW w:w="5811" w:type="dxa"/>
            <w:tcBorders>
              <w:top w:val="nil"/>
              <w:left w:val="nil"/>
              <w:bottom w:val="single" w:sz="4" w:space="0" w:color="auto"/>
              <w:right w:val="single" w:sz="4" w:space="0" w:color="auto"/>
            </w:tcBorders>
            <w:shd w:val="clear" w:color="auto" w:fill="auto"/>
            <w:vAlign w:val="center"/>
            <w:hideMark/>
          </w:tcPr>
          <w:p w:rsidR="00A616AF" w:rsidRPr="00A616AF" w:rsidRDefault="00A616AF" w:rsidP="003A593F">
            <w:pPr>
              <w:rPr>
                <w:sz w:val="16"/>
                <w:szCs w:val="16"/>
              </w:rPr>
            </w:pPr>
            <w:r w:rsidRPr="00A616AF">
              <w:rPr>
                <w:sz w:val="16"/>
                <w:szCs w:val="16"/>
              </w:rPr>
              <w:t xml:space="preserve">Устойчивое функционирование системы воинского учета на территории муниципального образования </w:t>
            </w:r>
            <w:r w:rsidR="003A593F">
              <w:rPr>
                <w:sz w:val="16"/>
                <w:szCs w:val="16"/>
              </w:rPr>
              <w:t>«</w:t>
            </w:r>
            <w:r w:rsidRPr="00A616AF">
              <w:rPr>
                <w:sz w:val="16"/>
                <w:szCs w:val="16"/>
              </w:rPr>
              <w:t>Город Дудинка»</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7 532,74</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7 532,74</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100,00</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0,81</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tcPr>
          <w:p w:rsidR="00A616AF" w:rsidRPr="00A616AF" w:rsidRDefault="00A616AF" w:rsidP="004E67E9">
            <w:pPr>
              <w:rPr>
                <w:sz w:val="16"/>
                <w:szCs w:val="16"/>
              </w:rPr>
            </w:pPr>
            <w:r w:rsidRPr="00A616AF">
              <w:rPr>
                <w:sz w:val="16"/>
                <w:szCs w:val="16"/>
              </w:rPr>
              <w:t>12</w:t>
            </w:r>
          </w:p>
        </w:tc>
        <w:tc>
          <w:tcPr>
            <w:tcW w:w="5811" w:type="dxa"/>
            <w:tcBorders>
              <w:top w:val="nil"/>
              <w:left w:val="nil"/>
              <w:bottom w:val="single" w:sz="4" w:space="0" w:color="auto"/>
              <w:right w:val="single" w:sz="4" w:space="0" w:color="auto"/>
            </w:tcBorders>
            <w:shd w:val="clear" w:color="auto" w:fill="auto"/>
            <w:vAlign w:val="center"/>
          </w:tcPr>
          <w:p w:rsidR="00A616AF" w:rsidRPr="00A616AF" w:rsidRDefault="00A616AF" w:rsidP="00A616AF">
            <w:pPr>
              <w:rPr>
                <w:sz w:val="16"/>
                <w:szCs w:val="16"/>
              </w:rPr>
            </w:pPr>
            <w:r w:rsidRPr="00A616AF">
              <w:rPr>
                <w:sz w:val="16"/>
                <w:szCs w:val="16"/>
              </w:rPr>
              <w:t>Формирова</w:t>
            </w:r>
            <w:r w:rsidR="00402628">
              <w:rPr>
                <w:sz w:val="16"/>
                <w:szCs w:val="16"/>
              </w:rPr>
              <w:t>ние современной городской среды</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122 397,56</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122 397,56</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100,00</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13,08</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tcPr>
          <w:p w:rsidR="00A616AF" w:rsidRPr="00A616AF" w:rsidRDefault="00A616AF" w:rsidP="004E67E9">
            <w:pPr>
              <w:rPr>
                <w:sz w:val="16"/>
                <w:szCs w:val="16"/>
              </w:rPr>
            </w:pPr>
            <w:r w:rsidRPr="00A616AF">
              <w:rPr>
                <w:sz w:val="16"/>
                <w:szCs w:val="16"/>
              </w:rPr>
              <w:t>13</w:t>
            </w:r>
          </w:p>
        </w:tc>
        <w:tc>
          <w:tcPr>
            <w:tcW w:w="5811" w:type="dxa"/>
            <w:tcBorders>
              <w:top w:val="nil"/>
              <w:left w:val="nil"/>
              <w:bottom w:val="single" w:sz="4" w:space="0" w:color="auto"/>
              <w:right w:val="single" w:sz="4" w:space="0" w:color="auto"/>
            </w:tcBorders>
            <w:shd w:val="clear" w:color="auto" w:fill="auto"/>
            <w:vAlign w:val="center"/>
          </w:tcPr>
          <w:p w:rsidR="00A616AF" w:rsidRPr="00A616AF" w:rsidRDefault="00A616AF" w:rsidP="00A616AF">
            <w:pPr>
              <w:rPr>
                <w:sz w:val="16"/>
                <w:szCs w:val="16"/>
              </w:rPr>
            </w:pPr>
            <w:r w:rsidRPr="00A616AF">
              <w:rPr>
                <w:sz w:val="16"/>
                <w:szCs w:val="16"/>
              </w:rPr>
              <w:t>Формирование законопослушного поведения участников дорожного движения в муниципальном образовании «Город Дудинка»</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48,86</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48,86</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100,00</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sz w:val="16"/>
                <w:szCs w:val="16"/>
              </w:rPr>
            </w:pPr>
            <w:r w:rsidRPr="00A616AF">
              <w:rPr>
                <w:sz w:val="16"/>
                <w:szCs w:val="16"/>
              </w:rPr>
              <w:t>0,01</w:t>
            </w:r>
          </w:p>
        </w:tc>
      </w:tr>
      <w:tr w:rsidR="00A616AF" w:rsidRPr="00A616AF" w:rsidTr="00A616AF">
        <w:trPr>
          <w:trHeight w:val="53"/>
        </w:trPr>
        <w:tc>
          <w:tcPr>
            <w:tcW w:w="440" w:type="dxa"/>
            <w:tcBorders>
              <w:top w:val="nil"/>
              <w:left w:val="single" w:sz="4" w:space="0" w:color="auto"/>
              <w:bottom w:val="single" w:sz="4" w:space="0" w:color="auto"/>
              <w:right w:val="single" w:sz="4" w:space="0" w:color="auto"/>
            </w:tcBorders>
            <w:shd w:val="clear" w:color="auto" w:fill="auto"/>
            <w:noWrap/>
            <w:vAlign w:val="center"/>
          </w:tcPr>
          <w:p w:rsidR="00A616AF" w:rsidRPr="00A616AF" w:rsidRDefault="00A616AF" w:rsidP="00A616AF">
            <w:pPr>
              <w:jc w:val="center"/>
              <w:rPr>
                <w:b/>
                <w:sz w:val="16"/>
                <w:szCs w:val="16"/>
              </w:rPr>
            </w:pPr>
            <w:r>
              <w:rPr>
                <w:b/>
                <w:sz w:val="16"/>
                <w:szCs w:val="16"/>
              </w:rPr>
              <w:t>х</w:t>
            </w:r>
          </w:p>
        </w:tc>
        <w:tc>
          <w:tcPr>
            <w:tcW w:w="5811" w:type="dxa"/>
            <w:tcBorders>
              <w:top w:val="nil"/>
              <w:left w:val="nil"/>
              <w:bottom w:val="single" w:sz="4" w:space="0" w:color="auto"/>
              <w:right w:val="single" w:sz="4" w:space="0" w:color="auto"/>
            </w:tcBorders>
            <w:shd w:val="clear" w:color="auto" w:fill="auto"/>
            <w:vAlign w:val="center"/>
          </w:tcPr>
          <w:p w:rsidR="00A616AF" w:rsidRPr="00A616AF" w:rsidRDefault="00A616AF" w:rsidP="00A616AF">
            <w:pPr>
              <w:rPr>
                <w:b/>
                <w:sz w:val="16"/>
                <w:szCs w:val="16"/>
              </w:rPr>
            </w:pPr>
            <w:r w:rsidRPr="00A616AF">
              <w:rPr>
                <w:b/>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b/>
                <w:sz w:val="16"/>
                <w:szCs w:val="16"/>
              </w:rPr>
            </w:pPr>
            <w:r w:rsidRPr="00A616AF">
              <w:rPr>
                <w:b/>
                <w:sz w:val="16"/>
                <w:szCs w:val="16"/>
              </w:rPr>
              <w:t>977 940,06</w:t>
            </w:r>
          </w:p>
        </w:tc>
        <w:tc>
          <w:tcPr>
            <w:tcW w:w="992"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b/>
                <w:sz w:val="16"/>
                <w:szCs w:val="16"/>
              </w:rPr>
            </w:pPr>
            <w:r w:rsidRPr="00A616AF">
              <w:rPr>
                <w:b/>
                <w:sz w:val="16"/>
                <w:szCs w:val="16"/>
              </w:rPr>
              <w:t>935 621,76</w:t>
            </w:r>
          </w:p>
        </w:tc>
        <w:tc>
          <w:tcPr>
            <w:tcW w:w="919"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b/>
                <w:sz w:val="16"/>
                <w:szCs w:val="16"/>
              </w:rPr>
            </w:pPr>
            <w:r w:rsidRPr="00A616AF">
              <w:rPr>
                <w:b/>
                <w:sz w:val="16"/>
                <w:szCs w:val="16"/>
              </w:rPr>
              <w:t>95,67</w:t>
            </w:r>
          </w:p>
        </w:tc>
        <w:tc>
          <w:tcPr>
            <w:tcW w:w="1044" w:type="dxa"/>
            <w:tcBorders>
              <w:top w:val="nil"/>
              <w:left w:val="nil"/>
              <w:bottom w:val="single" w:sz="4" w:space="0" w:color="auto"/>
              <w:right w:val="single" w:sz="4" w:space="0" w:color="auto"/>
            </w:tcBorders>
            <w:shd w:val="clear" w:color="auto" w:fill="auto"/>
            <w:noWrap/>
            <w:vAlign w:val="center"/>
          </w:tcPr>
          <w:p w:rsidR="00A616AF" w:rsidRPr="00A616AF" w:rsidRDefault="00A616AF" w:rsidP="00A616AF">
            <w:pPr>
              <w:jc w:val="right"/>
              <w:rPr>
                <w:b/>
                <w:sz w:val="16"/>
                <w:szCs w:val="16"/>
              </w:rPr>
            </w:pPr>
            <w:r w:rsidRPr="00A616AF">
              <w:rPr>
                <w:b/>
                <w:sz w:val="16"/>
                <w:szCs w:val="16"/>
              </w:rPr>
              <w:t>100,00</w:t>
            </w:r>
          </w:p>
        </w:tc>
      </w:tr>
    </w:tbl>
    <w:p w:rsidR="004E67E9" w:rsidRPr="00705BD0" w:rsidRDefault="00464E83" w:rsidP="00705BD0">
      <w:pPr>
        <w:tabs>
          <w:tab w:val="left" w:pos="709"/>
        </w:tabs>
        <w:spacing w:before="120" w:line="276" w:lineRule="auto"/>
        <w:ind w:firstLine="709"/>
        <w:jc w:val="both"/>
        <w:rPr>
          <w:sz w:val="28"/>
          <w:szCs w:val="28"/>
        </w:rPr>
      </w:pPr>
      <w:r w:rsidRPr="00705BD0">
        <w:rPr>
          <w:sz w:val="28"/>
          <w:szCs w:val="28"/>
        </w:rPr>
        <w:t xml:space="preserve">Из представленных в таблице </w:t>
      </w:r>
      <w:r w:rsidR="00C51BB6" w:rsidRPr="00705BD0">
        <w:rPr>
          <w:sz w:val="28"/>
          <w:szCs w:val="28"/>
        </w:rPr>
        <w:t>7</w:t>
      </w:r>
      <w:r w:rsidRPr="00705BD0">
        <w:rPr>
          <w:sz w:val="28"/>
          <w:szCs w:val="28"/>
        </w:rPr>
        <w:t xml:space="preserve"> данных следует, что исполнение программных мероприят</w:t>
      </w:r>
      <w:r w:rsidR="003D03F4" w:rsidRPr="00705BD0">
        <w:rPr>
          <w:sz w:val="28"/>
          <w:szCs w:val="28"/>
        </w:rPr>
        <w:t>ий муниципальных программ в 20</w:t>
      </w:r>
      <w:r w:rsidR="002E5DF3" w:rsidRPr="00705BD0">
        <w:rPr>
          <w:sz w:val="28"/>
          <w:szCs w:val="28"/>
        </w:rPr>
        <w:t>2</w:t>
      </w:r>
      <w:r w:rsidR="00A7049B" w:rsidRPr="00705BD0">
        <w:rPr>
          <w:sz w:val="28"/>
          <w:szCs w:val="28"/>
        </w:rPr>
        <w:t>2</w:t>
      </w:r>
      <w:r w:rsidRPr="00705BD0">
        <w:rPr>
          <w:sz w:val="28"/>
          <w:szCs w:val="28"/>
        </w:rPr>
        <w:t xml:space="preserve"> году н</w:t>
      </w:r>
      <w:r w:rsidR="003D03F4" w:rsidRPr="00705BD0">
        <w:rPr>
          <w:sz w:val="28"/>
          <w:szCs w:val="28"/>
        </w:rPr>
        <w:t>а уровне 100</w:t>
      </w:r>
      <w:r w:rsidR="00F54B6D" w:rsidRPr="00705BD0">
        <w:rPr>
          <w:sz w:val="28"/>
          <w:szCs w:val="28"/>
        </w:rPr>
        <w:t> </w:t>
      </w:r>
      <w:r w:rsidR="003D03F4" w:rsidRPr="00705BD0">
        <w:rPr>
          <w:sz w:val="28"/>
          <w:szCs w:val="28"/>
        </w:rPr>
        <w:t xml:space="preserve">% сложилось по </w:t>
      </w:r>
      <w:r w:rsidR="003E22A4" w:rsidRPr="00705BD0">
        <w:rPr>
          <w:sz w:val="28"/>
          <w:szCs w:val="28"/>
        </w:rPr>
        <w:t>восьми</w:t>
      </w:r>
      <w:r w:rsidR="00C5610F" w:rsidRPr="00705BD0">
        <w:rPr>
          <w:sz w:val="28"/>
          <w:szCs w:val="28"/>
        </w:rPr>
        <w:t xml:space="preserve"> программам</w:t>
      </w:r>
      <w:r w:rsidR="004E67E9" w:rsidRPr="00705BD0">
        <w:rPr>
          <w:sz w:val="28"/>
          <w:szCs w:val="28"/>
        </w:rPr>
        <w:t>, в пределах от 9</w:t>
      </w:r>
      <w:r w:rsidR="00402628" w:rsidRPr="00705BD0">
        <w:rPr>
          <w:sz w:val="28"/>
          <w:szCs w:val="28"/>
        </w:rPr>
        <w:t>7</w:t>
      </w:r>
      <w:r w:rsidR="004E67E9" w:rsidRPr="00705BD0">
        <w:rPr>
          <w:sz w:val="28"/>
          <w:szCs w:val="28"/>
        </w:rPr>
        <w:t>,</w:t>
      </w:r>
      <w:r w:rsidR="00402628" w:rsidRPr="00705BD0">
        <w:rPr>
          <w:sz w:val="28"/>
          <w:szCs w:val="28"/>
        </w:rPr>
        <w:t>63</w:t>
      </w:r>
      <w:r w:rsidR="004E67E9" w:rsidRPr="00705BD0">
        <w:rPr>
          <w:sz w:val="28"/>
          <w:szCs w:val="28"/>
        </w:rPr>
        <w:t xml:space="preserve"> % до 99,81 % </w:t>
      </w:r>
      <w:r w:rsidR="00E87F0A" w:rsidRPr="00705BD0">
        <w:rPr>
          <w:sz w:val="28"/>
          <w:szCs w:val="28"/>
        </w:rPr>
        <w:t xml:space="preserve">- </w:t>
      </w:r>
      <w:r w:rsidR="0011212E" w:rsidRPr="00705BD0">
        <w:rPr>
          <w:sz w:val="28"/>
          <w:szCs w:val="28"/>
        </w:rPr>
        <w:t xml:space="preserve">по </w:t>
      </w:r>
      <w:r w:rsidR="00402628" w:rsidRPr="00705BD0">
        <w:rPr>
          <w:sz w:val="28"/>
          <w:szCs w:val="28"/>
        </w:rPr>
        <w:t>трем</w:t>
      </w:r>
      <w:r w:rsidRPr="00705BD0">
        <w:rPr>
          <w:sz w:val="28"/>
          <w:szCs w:val="28"/>
        </w:rPr>
        <w:t xml:space="preserve"> прог</w:t>
      </w:r>
      <w:r w:rsidR="004F3659" w:rsidRPr="00705BD0">
        <w:rPr>
          <w:sz w:val="28"/>
          <w:szCs w:val="28"/>
        </w:rPr>
        <w:t>раммам</w:t>
      </w:r>
      <w:r w:rsidR="004E67E9" w:rsidRPr="00705BD0">
        <w:rPr>
          <w:sz w:val="28"/>
          <w:szCs w:val="28"/>
        </w:rPr>
        <w:t>, по оставшимся двум</w:t>
      </w:r>
      <w:r w:rsidR="004F3659" w:rsidRPr="00705BD0">
        <w:rPr>
          <w:sz w:val="28"/>
          <w:szCs w:val="28"/>
        </w:rPr>
        <w:t xml:space="preserve"> </w:t>
      </w:r>
      <w:r w:rsidR="004E67E9" w:rsidRPr="00705BD0">
        <w:rPr>
          <w:sz w:val="28"/>
          <w:szCs w:val="28"/>
        </w:rPr>
        <w:t>исполнение программных мероприятий сложилось в пределах от 78,08 % до 88,03 %.</w:t>
      </w:r>
    </w:p>
    <w:p w:rsidR="00960AB6" w:rsidRPr="00705BD0" w:rsidRDefault="00464E83" w:rsidP="00832101">
      <w:pPr>
        <w:tabs>
          <w:tab w:val="left" w:pos="709"/>
        </w:tabs>
        <w:spacing w:line="276" w:lineRule="auto"/>
        <w:ind w:firstLine="709"/>
        <w:jc w:val="both"/>
        <w:rPr>
          <w:sz w:val="28"/>
          <w:szCs w:val="28"/>
        </w:rPr>
      </w:pPr>
      <w:r w:rsidRPr="00705BD0">
        <w:rPr>
          <w:sz w:val="28"/>
          <w:szCs w:val="28"/>
        </w:rPr>
        <w:lastRenderedPageBreak/>
        <w:t>Объем неисполненных п</w:t>
      </w:r>
      <w:r w:rsidR="0011212E" w:rsidRPr="00705BD0">
        <w:rPr>
          <w:sz w:val="28"/>
          <w:szCs w:val="28"/>
        </w:rPr>
        <w:t xml:space="preserve">рограммных расходов составил </w:t>
      </w:r>
      <w:r w:rsidR="00B24B6D" w:rsidRPr="00705BD0">
        <w:rPr>
          <w:sz w:val="28"/>
          <w:szCs w:val="28"/>
        </w:rPr>
        <w:t xml:space="preserve">42 318,30 </w:t>
      </w:r>
      <w:r w:rsidR="0011212E" w:rsidRPr="00705BD0">
        <w:rPr>
          <w:sz w:val="28"/>
          <w:szCs w:val="28"/>
        </w:rPr>
        <w:t>тыс</w:t>
      </w:r>
      <w:r w:rsidR="00B24B6D" w:rsidRPr="00705BD0">
        <w:rPr>
          <w:sz w:val="28"/>
          <w:szCs w:val="28"/>
        </w:rPr>
        <w:t>яч</w:t>
      </w:r>
      <w:r w:rsidR="0011212E" w:rsidRPr="00705BD0">
        <w:rPr>
          <w:sz w:val="28"/>
          <w:szCs w:val="28"/>
        </w:rPr>
        <w:t xml:space="preserve"> руб. или</w:t>
      </w:r>
      <w:r w:rsidR="00111F1F" w:rsidRPr="00705BD0">
        <w:rPr>
          <w:sz w:val="28"/>
          <w:szCs w:val="28"/>
        </w:rPr>
        <w:t xml:space="preserve"> </w:t>
      </w:r>
      <w:r w:rsidR="00B24B6D" w:rsidRPr="00705BD0">
        <w:rPr>
          <w:sz w:val="28"/>
          <w:szCs w:val="28"/>
        </w:rPr>
        <w:t>4,33</w:t>
      </w:r>
      <w:r w:rsidR="00111F1F" w:rsidRPr="00705BD0">
        <w:rPr>
          <w:sz w:val="28"/>
          <w:szCs w:val="28"/>
        </w:rPr>
        <w:t> </w:t>
      </w:r>
      <w:r w:rsidRPr="00705BD0">
        <w:rPr>
          <w:sz w:val="28"/>
          <w:szCs w:val="28"/>
        </w:rPr>
        <w:t xml:space="preserve">% от общего объема утвержденных программных </w:t>
      </w:r>
      <w:r w:rsidRPr="007D5990">
        <w:rPr>
          <w:sz w:val="28"/>
          <w:szCs w:val="28"/>
        </w:rPr>
        <w:t xml:space="preserve">расходов. </w:t>
      </w:r>
      <w:r w:rsidR="00AA0843" w:rsidRPr="007D5990">
        <w:rPr>
          <w:sz w:val="28"/>
          <w:szCs w:val="28"/>
        </w:rPr>
        <w:t>Наибольшее неисполнение</w:t>
      </w:r>
      <w:r w:rsidR="008F6EEB" w:rsidRPr="007D5990">
        <w:rPr>
          <w:sz w:val="28"/>
          <w:szCs w:val="28"/>
        </w:rPr>
        <w:t xml:space="preserve"> </w:t>
      </w:r>
      <w:r w:rsidRPr="007D5990">
        <w:rPr>
          <w:sz w:val="28"/>
          <w:szCs w:val="28"/>
        </w:rPr>
        <w:t xml:space="preserve">составили </w:t>
      </w:r>
      <w:r w:rsidR="00283633" w:rsidRPr="007D5990">
        <w:rPr>
          <w:sz w:val="28"/>
          <w:szCs w:val="28"/>
        </w:rPr>
        <w:t xml:space="preserve">расходы по </w:t>
      </w:r>
      <w:r w:rsidR="00BD41C5" w:rsidRPr="007D5990">
        <w:rPr>
          <w:sz w:val="28"/>
          <w:szCs w:val="28"/>
        </w:rPr>
        <w:t xml:space="preserve">муниципальной </w:t>
      </w:r>
      <w:r w:rsidR="00A90E74" w:rsidRPr="007D5990">
        <w:rPr>
          <w:sz w:val="28"/>
          <w:szCs w:val="28"/>
        </w:rPr>
        <w:t>програ</w:t>
      </w:r>
      <w:r w:rsidR="00A90E74" w:rsidRPr="00705BD0">
        <w:rPr>
          <w:sz w:val="28"/>
          <w:szCs w:val="28"/>
        </w:rPr>
        <w:t xml:space="preserve">мме </w:t>
      </w:r>
      <w:r w:rsidR="0035000B" w:rsidRPr="00705BD0">
        <w:rPr>
          <w:sz w:val="28"/>
          <w:szCs w:val="28"/>
        </w:rPr>
        <w:t>«</w:t>
      </w:r>
      <w:r w:rsidR="003A593F" w:rsidRPr="00705BD0">
        <w:rPr>
          <w:sz w:val="28"/>
          <w:szCs w:val="28"/>
        </w:rPr>
        <w:t xml:space="preserve">Развитие транспортной системы муниципального образования </w:t>
      </w:r>
      <w:r w:rsidR="004E67E9" w:rsidRPr="00705BD0">
        <w:rPr>
          <w:sz w:val="28"/>
          <w:szCs w:val="28"/>
        </w:rPr>
        <w:t>«</w:t>
      </w:r>
      <w:r w:rsidR="003A593F" w:rsidRPr="00705BD0">
        <w:rPr>
          <w:sz w:val="28"/>
          <w:szCs w:val="28"/>
        </w:rPr>
        <w:t>Город Дудинка</w:t>
      </w:r>
      <w:r w:rsidR="004E67E9" w:rsidRPr="00705BD0">
        <w:rPr>
          <w:sz w:val="28"/>
          <w:szCs w:val="28"/>
        </w:rPr>
        <w:t>»</w:t>
      </w:r>
      <w:r w:rsidR="00835CA2" w:rsidRPr="00705BD0">
        <w:rPr>
          <w:sz w:val="28"/>
          <w:szCs w:val="28"/>
        </w:rPr>
        <w:t>,</w:t>
      </w:r>
      <w:r w:rsidR="0035000B" w:rsidRPr="00705BD0">
        <w:rPr>
          <w:sz w:val="28"/>
          <w:szCs w:val="28"/>
        </w:rPr>
        <w:t xml:space="preserve"> где сумма неисполнения составила </w:t>
      </w:r>
      <w:r w:rsidR="004E67E9" w:rsidRPr="00705BD0">
        <w:rPr>
          <w:sz w:val="28"/>
          <w:szCs w:val="28"/>
        </w:rPr>
        <w:t>26 488,66</w:t>
      </w:r>
      <w:r w:rsidR="00944D23" w:rsidRPr="00705BD0">
        <w:rPr>
          <w:sz w:val="28"/>
          <w:szCs w:val="28"/>
        </w:rPr>
        <w:t> тыс</w:t>
      </w:r>
      <w:r w:rsidR="004E67E9" w:rsidRPr="00705BD0">
        <w:rPr>
          <w:sz w:val="28"/>
          <w:szCs w:val="28"/>
        </w:rPr>
        <w:t>яч</w:t>
      </w:r>
      <w:r w:rsidR="00944D23" w:rsidRPr="00705BD0">
        <w:rPr>
          <w:sz w:val="28"/>
          <w:szCs w:val="28"/>
        </w:rPr>
        <w:t> </w:t>
      </w:r>
      <w:r w:rsidR="0035000B" w:rsidRPr="00705BD0">
        <w:rPr>
          <w:sz w:val="28"/>
          <w:szCs w:val="28"/>
        </w:rPr>
        <w:t xml:space="preserve">руб. или </w:t>
      </w:r>
      <w:r w:rsidR="004E67E9" w:rsidRPr="00705BD0">
        <w:rPr>
          <w:sz w:val="28"/>
          <w:szCs w:val="28"/>
        </w:rPr>
        <w:t>21,92</w:t>
      </w:r>
      <w:r w:rsidR="00944D23" w:rsidRPr="00705BD0">
        <w:rPr>
          <w:sz w:val="28"/>
          <w:szCs w:val="28"/>
        </w:rPr>
        <w:t> </w:t>
      </w:r>
      <w:r w:rsidR="0035000B" w:rsidRPr="00705BD0">
        <w:rPr>
          <w:sz w:val="28"/>
          <w:szCs w:val="28"/>
        </w:rPr>
        <w:t>%</w:t>
      </w:r>
      <w:r w:rsidR="00E87F0A" w:rsidRPr="00705BD0">
        <w:rPr>
          <w:sz w:val="28"/>
          <w:szCs w:val="28"/>
        </w:rPr>
        <w:t xml:space="preserve"> от запланированного</w:t>
      </w:r>
      <w:r w:rsidR="0035000B" w:rsidRPr="00705BD0">
        <w:rPr>
          <w:sz w:val="28"/>
          <w:szCs w:val="28"/>
        </w:rPr>
        <w:t xml:space="preserve">, что обусловлено </w:t>
      </w:r>
      <w:r w:rsidR="00AA0843" w:rsidRPr="00705BD0">
        <w:rPr>
          <w:sz w:val="28"/>
          <w:szCs w:val="28"/>
        </w:rPr>
        <w:t xml:space="preserve">нарушением </w:t>
      </w:r>
      <w:r w:rsidR="00FA2D73" w:rsidRPr="00705BD0">
        <w:rPr>
          <w:sz w:val="28"/>
          <w:szCs w:val="28"/>
        </w:rPr>
        <w:t>подрядчиком</w:t>
      </w:r>
      <w:r w:rsidR="00AA0843" w:rsidRPr="00705BD0">
        <w:rPr>
          <w:sz w:val="28"/>
          <w:szCs w:val="28"/>
        </w:rPr>
        <w:t xml:space="preserve"> </w:t>
      </w:r>
      <w:r w:rsidR="00FA2D73" w:rsidRPr="00705BD0">
        <w:rPr>
          <w:sz w:val="28"/>
          <w:szCs w:val="28"/>
        </w:rPr>
        <w:t>(ООО «ИЛАН-Норильск») по муниципальному контракту на выполнени</w:t>
      </w:r>
      <w:r w:rsidR="00E87F0A" w:rsidRPr="00705BD0">
        <w:rPr>
          <w:sz w:val="28"/>
          <w:szCs w:val="28"/>
        </w:rPr>
        <w:t>е</w:t>
      </w:r>
      <w:r w:rsidR="00FA2D73" w:rsidRPr="00705BD0">
        <w:rPr>
          <w:sz w:val="28"/>
          <w:szCs w:val="28"/>
        </w:rPr>
        <w:t xml:space="preserve"> работ по ремонту автодороги ул. Всесвятского (нечётная сторона) </w:t>
      </w:r>
      <w:r w:rsidR="009B1F3F" w:rsidRPr="00705BD0">
        <w:rPr>
          <w:sz w:val="28"/>
          <w:szCs w:val="28"/>
        </w:rPr>
        <w:t>с</w:t>
      </w:r>
      <w:r w:rsidR="00FA2D73" w:rsidRPr="00705BD0">
        <w:rPr>
          <w:sz w:val="28"/>
          <w:szCs w:val="28"/>
        </w:rPr>
        <w:t>рок</w:t>
      </w:r>
      <w:r w:rsidR="009B1F3F" w:rsidRPr="00705BD0">
        <w:rPr>
          <w:sz w:val="28"/>
          <w:szCs w:val="28"/>
        </w:rPr>
        <w:t>ов</w:t>
      </w:r>
      <w:r w:rsidR="00FA2D73" w:rsidRPr="00705BD0">
        <w:rPr>
          <w:sz w:val="28"/>
          <w:szCs w:val="28"/>
        </w:rPr>
        <w:t xml:space="preserve"> выполнения работ</w:t>
      </w:r>
      <w:r w:rsidR="00E87F0A" w:rsidRPr="00705BD0">
        <w:rPr>
          <w:sz w:val="28"/>
          <w:szCs w:val="28"/>
        </w:rPr>
        <w:t xml:space="preserve"> и</w:t>
      </w:r>
      <w:r w:rsidR="00AA0843" w:rsidRPr="00705BD0">
        <w:rPr>
          <w:sz w:val="28"/>
          <w:szCs w:val="28"/>
        </w:rPr>
        <w:t xml:space="preserve"> </w:t>
      </w:r>
      <w:r w:rsidR="00FA2D73" w:rsidRPr="00705BD0">
        <w:rPr>
          <w:sz w:val="28"/>
          <w:szCs w:val="28"/>
        </w:rPr>
        <w:t>не</w:t>
      </w:r>
      <w:r w:rsidR="009B1F3F" w:rsidRPr="00705BD0">
        <w:rPr>
          <w:sz w:val="28"/>
          <w:szCs w:val="28"/>
        </w:rPr>
        <w:t xml:space="preserve"> </w:t>
      </w:r>
      <w:r w:rsidR="00FA2D73" w:rsidRPr="00705BD0">
        <w:rPr>
          <w:sz w:val="28"/>
          <w:szCs w:val="28"/>
        </w:rPr>
        <w:t>предоставлен</w:t>
      </w:r>
      <w:r w:rsidR="009B1F3F" w:rsidRPr="00705BD0">
        <w:rPr>
          <w:sz w:val="28"/>
          <w:szCs w:val="28"/>
        </w:rPr>
        <w:t>ием</w:t>
      </w:r>
      <w:r w:rsidR="00FA2D73" w:rsidRPr="00705BD0">
        <w:rPr>
          <w:sz w:val="28"/>
          <w:szCs w:val="28"/>
        </w:rPr>
        <w:t xml:space="preserve"> документ</w:t>
      </w:r>
      <w:r w:rsidR="009B1F3F" w:rsidRPr="00705BD0">
        <w:rPr>
          <w:sz w:val="28"/>
          <w:szCs w:val="28"/>
        </w:rPr>
        <w:t>ов</w:t>
      </w:r>
      <w:r w:rsidR="00FA2D73" w:rsidRPr="00705BD0">
        <w:rPr>
          <w:sz w:val="28"/>
          <w:szCs w:val="28"/>
        </w:rPr>
        <w:t xml:space="preserve"> для </w:t>
      </w:r>
      <w:r w:rsidR="009B1F3F" w:rsidRPr="00705BD0">
        <w:rPr>
          <w:sz w:val="28"/>
          <w:szCs w:val="28"/>
        </w:rPr>
        <w:t>оплаты</w:t>
      </w:r>
      <w:r w:rsidR="00FA2D73" w:rsidRPr="00705BD0">
        <w:rPr>
          <w:sz w:val="28"/>
          <w:szCs w:val="28"/>
        </w:rPr>
        <w:t xml:space="preserve"> на выполнение работ по содержанию улично-дорожной сети</w:t>
      </w:r>
      <w:r w:rsidR="00AA0843" w:rsidRPr="00705BD0">
        <w:rPr>
          <w:sz w:val="28"/>
          <w:szCs w:val="28"/>
        </w:rPr>
        <w:t>.</w:t>
      </w:r>
    </w:p>
    <w:p w:rsidR="004E67E9" w:rsidRPr="00705BD0" w:rsidRDefault="00BD41C5" w:rsidP="004E67E9">
      <w:pPr>
        <w:tabs>
          <w:tab w:val="left" w:pos="709"/>
        </w:tabs>
        <w:spacing w:line="276" w:lineRule="auto"/>
        <w:ind w:firstLine="709"/>
        <w:jc w:val="both"/>
        <w:rPr>
          <w:sz w:val="28"/>
          <w:szCs w:val="28"/>
        </w:rPr>
      </w:pPr>
      <w:r w:rsidRPr="00705BD0">
        <w:rPr>
          <w:sz w:val="28"/>
          <w:szCs w:val="28"/>
        </w:rPr>
        <w:t xml:space="preserve">По муниципальной программе </w:t>
      </w:r>
      <w:r w:rsidR="004E67E9" w:rsidRPr="00705BD0">
        <w:rPr>
          <w:sz w:val="28"/>
          <w:szCs w:val="28"/>
        </w:rPr>
        <w:t>«Благоустройство и жилищное хозяйство муниципаль</w:t>
      </w:r>
      <w:r w:rsidR="00FA2D73" w:rsidRPr="00705BD0">
        <w:rPr>
          <w:sz w:val="28"/>
          <w:szCs w:val="28"/>
        </w:rPr>
        <w:t>ного образования «Город Дудинка</w:t>
      </w:r>
      <w:r w:rsidR="004E67E9" w:rsidRPr="00705BD0">
        <w:rPr>
          <w:sz w:val="28"/>
          <w:szCs w:val="28"/>
        </w:rPr>
        <w:t xml:space="preserve">» </w:t>
      </w:r>
      <w:r w:rsidRPr="00705BD0">
        <w:rPr>
          <w:sz w:val="28"/>
          <w:szCs w:val="28"/>
        </w:rPr>
        <w:t xml:space="preserve">сумма неисполнения составила </w:t>
      </w:r>
      <w:r w:rsidR="004E67E9" w:rsidRPr="00705BD0">
        <w:rPr>
          <w:sz w:val="28"/>
          <w:szCs w:val="28"/>
        </w:rPr>
        <w:t>14 245,17 </w:t>
      </w:r>
      <w:r w:rsidRPr="00705BD0">
        <w:rPr>
          <w:sz w:val="28"/>
          <w:szCs w:val="28"/>
        </w:rPr>
        <w:t>тыс</w:t>
      </w:r>
      <w:r w:rsidR="004E67E9" w:rsidRPr="00705BD0">
        <w:rPr>
          <w:sz w:val="28"/>
          <w:szCs w:val="28"/>
        </w:rPr>
        <w:t>яч</w:t>
      </w:r>
      <w:r w:rsidRPr="00705BD0">
        <w:rPr>
          <w:sz w:val="28"/>
          <w:szCs w:val="28"/>
        </w:rPr>
        <w:t xml:space="preserve"> руб. или </w:t>
      </w:r>
      <w:r w:rsidR="004E67E9" w:rsidRPr="00705BD0">
        <w:rPr>
          <w:sz w:val="28"/>
          <w:szCs w:val="28"/>
        </w:rPr>
        <w:t>11,97 </w:t>
      </w:r>
      <w:r w:rsidRPr="00705BD0">
        <w:rPr>
          <w:sz w:val="28"/>
          <w:szCs w:val="28"/>
        </w:rPr>
        <w:t xml:space="preserve">%, </w:t>
      </w:r>
      <w:r w:rsidR="00924440" w:rsidRPr="00705BD0">
        <w:rPr>
          <w:sz w:val="28"/>
          <w:szCs w:val="28"/>
        </w:rPr>
        <w:t xml:space="preserve">что обусловлено </w:t>
      </w:r>
      <w:r w:rsidR="009B1F3F" w:rsidRPr="00705BD0">
        <w:rPr>
          <w:sz w:val="28"/>
          <w:szCs w:val="28"/>
        </w:rPr>
        <w:t xml:space="preserve">признанием электронного аукциона на устройство «Снежного городка» несостоявшимся по причине </w:t>
      </w:r>
      <w:r w:rsidR="004E67E9" w:rsidRPr="00705BD0">
        <w:rPr>
          <w:sz w:val="28"/>
          <w:szCs w:val="28"/>
        </w:rPr>
        <w:t>отсутстви</w:t>
      </w:r>
      <w:r w:rsidR="009B1F3F" w:rsidRPr="00705BD0">
        <w:rPr>
          <w:sz w:val="28"/>
          <w:szCs w:val="28"/>
        </w:rPr>
        <w:t xml:space="preserve">я участников закупки; осуществлением расходов </w:t>
      </w:r>
      <w:r w:rsidR="004E67E9" w:rsidRPr="00705BD0">
        <w:rPr>
          <w:sz w:val="28"/>
          <w:szCs w:val="28"/>
        </w:rPr>
        <w:t>на уличное освещение, на возмещение расходов, связанных с предоставлением банных услуг, техническое обслуживание оборудования, зданий ниже запланированных;</w:t>
      </w:r>
      <w:r w:rsidR="009B1F3F" w:rsidRPr="00705BD0">
        <w:rPr>
          <w:sz w:val="28"/>
          <w:szCs w:val="28"/>
        </w:rPr>
        <w:t xml:space="preserve"> финансированием из краевого бюджета иных межбюджетных трансфертов в объеме меньшем запланированного и образовавшейся экономией в результате заключения контракта на поставку контейнерного оборудования </w:t>
      </w:r>
      <w:r w:rsidR="004E67E9" w:rsidRPr="00705BD0">
        <w:rPr>
          <w:sz w:val="28"/>
          <w:szCs w:val="28"/>
        </w:rPr>
        <w:t>от 07.12.2022</w:t>
      </w:r>
      <w:r w:rsidR="009B1F3F" w:rsidRPr="00705BD0">
        <w:rPr>
          <w:sz w:val="28"/>
          <w:szCs w:val="28"/>
        </w:rPr>
        <w:t xml:space="preserve"> № К.175</w:t>
      </w:r>
      <w:r w:rsidR="004E67E9" w:rsidRPr="00705BD0">
        <w:rPr>
          <w:sz w:val="28"/>
          <w:szCs w:val="28"/>
        </w:rPr>
        <w:t>;</w:t>
      </w:r>
      <w:r w:rsidR="009B1F3F" w:rsidRPr="00705BD0">
        <w:rPr>
          <w:sz w:val="28"/>
          <w:szCs w:val="28"/>
        </w:rPr>
        <w:t xml:space="preserve"> осуществлением расходов </w:t>
      </w:r>
      <w:r w:rsidR="004E67E9" w:rsidRPr="00705BD0">
        <w:rPr>
          <w:sz w:val="28"/>
          <w:szCs w:val="28"/>
        </w:rPr>
        <w:t>на обеспечение мероприятий по переселению граждан из аварийного жилищного фонда, предусмотренны</w:t>
      </w:r>
      <w:r w:rsidR="00364856" w:rsidRPr="00705BD0">
        <w:rPr>
          <w:sz w:val="28"/>
          <w:szCs w:val="28"/>
        </w:rPr>
        <w:t>х</w:t>
      </w:r>
      <w:r w:rsidR="004E67E9" w:rsidRPr="00705BD0">
        <w:rPr>
          <w:sz w:val="28"/>
          <w:szCs w:val="28"/>
        </w:rPr>
        <w:t xml:space="preserve"> муниципальным контрактом от 12.12.2022 № 212 на приобретение жилого помещения</w:t>
      </w:r>
      <w:r w:rsidR="00E87F0A" w:rsidRPr="00705BD0">
        <w:rPr>
          <w:sz w:val="28"/>
          <w:szCs w:val="28"/>
        </w:rPr>
        <w:t xml:space="preserve"> в сумме, ниже запланированной</w:t>
      </w:r>
      <w:r w:rsidR="004E67E9" w:rsidRPr="00705BD0">
        <w:rPr>
          <w:sz w:val="28"/>
          <w:szCs w:val="28"/>
        </w:rPr>
        <w:t>.</w:t>
      </w:r>
    </w:p>
    <w:p w:rsidR="00F11748" w:rsidRPr="00705BD0" w:rsidRDefault="00C279A4" w:rsidP="00F11748">
      <w:pPr>
        <w:spacing w:line="276" w:lineRule="auto"/>
        <w:ind w:firstLine="709"/>
        <w:jc w:val="both"/>
        <w:rPr>
          <w:color w:val="000000" w:themeColor="text1"/>
          <w:sz w:val="28"/>
          <w:szCs w:val="28"/>
        </w:rPr>
      </w:pPr>
      <w:r w:rsidRPr="00705BD0">
        <w:rPr>
          <w:sz w:val="28"/>
          <w:szCs w:val="28"/>
        </w:rPr>
        <w:t>Представленная в составе отчета об исполнении бюджета городского поселения за 202</w:t>
      </w:r>
      <w:r w:rsidR="004E67E9" w:rsidRPr="00705BD0">
        <w:rPr>
          <w:sz w:val="28"/>
          <w:szCs w:val="28"/>
        </w:rPr>
        <w:t>2</w:t>
      </w:r>
      <w:r w:rsidRPr="00705BD0">
        <w:rPr>
          <w:sz w:val="28"/>
          <w:szCs w:val="28"/>
        </w:rPr>
        <w:t xml:space="preserve"> год </w:t>
      </w:r>
      <w:r w:rsidR="00F11748" w:rsidRPr="00705BD0">
        <w:rPr>
          <w:sz w:val="28"/>
          <w:szCs w:val="28"/>
        </w:rPr>
        <w:t xml:space="preserve">Пояснительная записка, </w:t>
      </w:r>
      <w:r w:rsidRPr="00705BD0">
        <w:rPr>
          <w:sz w:val="28"/>
          <w:szCs w:val="28"/>
        </w:rPr>
        <w:t>в части муниципальных программ</w:t>
      </w:r>
      <w:r w:rsidR="00572F10" w:rsidRPr="00705BD0">
        <w:rPr>
          <w:sz w:val="28"/>
          <w:szCs w:val="28"/>
        </w:rPr>
        <w:t>,</w:t>
      </w:r>
      <w:r w:rsidRPr="00705BD0">
        <w:rPr>
          <w:sz w:val="28"/>
          <w:szCs w:val="28"/>
        </w:rPr>
        <w:t xml:space="preserve"> </w:t>
      </w:r>
      <w:r w:rsidR="00572F10" w:rsidRPr="00705BD0">
        <w:rPr>
          <w:sz w:val="28"/>
          <w:szCs w:val="28"/>
        </w:rPr>
        <w:t>как и в предыдущие отчетные периоды,</w:t>
      </w:r>
      <w:r w:rsidR="00F11748" w:rsidRPr="00705BD0">
        <w:rPr>
          <w:sz w:val="28"/>
          <w:szCs w:val="28"/>
        </w:rPr>
        <w:t xml:space="preserve"> содержит </w:t>
      </w:r>
      <w:r w:rsidR="00572F10" w:rsidRPr="00705BD0">
        <w:rPr>
          <w:sz w:val="28"/>
          <w:szCs w:val="28"/>
        </w:rPr>
        <w:t xml:space="preserve">сводную </w:t>
      </w:r>
      <w:r w:rsidR="00F11748" w:rsidRPr="00705BD0">
        <w:rPr>
          <w:sz w:val="28"/>
          <w:szCs w:val="28"/>
        </w:rPr>
        <w:t>информацию об общем объеме исполненных программных расходов и их доли в общем объеме исполненных расходов. Информаци</w:t>
      </w:r>
      <w:r w:rsidR="00572F10" w:rsidRPr="00705BD0">
        <w:rPr>
          <w:sz w:val="28"/>
          <w:szCs w:val="28"/>
        </w:rPr>
        <w:t>я</w:t>
      </w:r>
      <w:r w:rsidR="00F11748" w:rsidRPr="00705BD0">
        <w:rPr>
          <w:sz w:val="28"/>
          <w:szCs w:val="28"/>
        </w:rPr>
        <w:t xml:space="preserve"> о кассовом исполнении муниципальных программ с увязкой результатов (целевых индикаторов, показателей), достигнутых при расходовании бюджетных ассигнований, </w:t>
      </w:r>
      <w:r w:rsidR="00572F10" w:rsidRPr="00705BD0">
        <w:rPr>
          <w:sz w:val="28"/>
          <w:szCs w:val="28"/>
        </w:rPr>
        <w:t xml:space="preserve">в </w:t>
      </w:r>
      <w:r w:rsidR="00F11748" w:rsidRPr="00705BD0">
        <w:rPr>
          <w:color w:val="000000" w:themeColor="text1"/>
          <w:sz w:val="28"/>
          <w:szCs w:val="28"/>
        </w:rPr>
        <w:t>пояснительн</w:t>
      </w:r>
      <w:r w:rsidR="00572F10" w:rsidRPr="00705BD0">
        <w:rPr>
          <w:color w:val="000000" w:themeColor="text1"/>
          <w:sz w:val="28"/>
          <w:szCs w:val="28"/>
        </w:rPr>
        <w:t>ой</w:t>
      </w:r>
      <w:r w:rsidR="00F11748" w:rsidRPr="00705BD0">
        <w:rPr>
          <w:color w:val="000000" w:themeColor="text1"/>
          <w:sz w:val="28"/>
          <w:szCs w:val="28"/>
        </w:rPr>
        <w:t xml:space="preserve"> записк</w:t>
      </w:r>
      <w:r w:rsidR="00572F10" w:rsidRPr="00705BD0">
        <w:rPr>
          <w:color w:val="000000" w:themeColor="text1"/>
          <w:sz w:val="28"/>
          <w:szCs w:val="28"/>
        </w:rPr>
        <w:t>е</w:t>
      </w:r>
      <w:r w:rsidR="00F11748" w:rsidRPr="00705BD0">
        <w:rPr>
          <w:color w:val="000000" w:themeColor="text1"/>
          <w:sz w:val="28"/>
          <w:szCs w:val="28"/>
        </w:rPr>
        <w:t xml:space="preserve"> </w:t>
      </w:r>
      <w:r w:rsidR="00572F10" w:rsidRPr="00705BD0">
        <w:rPr>
          <w:color w:val="000000" w:themeColor="text1"/>
          <w:sz w:val="28"/>
          <w:szCs w:val="28"/>
        </w:rPr>
        <w:t>отсутствует</w:t>
      </w:r>
      <w:r w:rsidR="001C4D2A" w:rsidRPr="00705BD0">
        <w:rPr>
          <w:color w:val="000000" w:themeColor="text1"/>
          <w:sz w:val="28"/>
          <w:szCs w:val="28"/>
        </w:rPr>
        <w:t>.</w:t>
      </w:r>
    </w:p>
    <w:p w:rsidR="00525742" w:rsidRPr="00705BD0" w:rsidRDefault="00572F10" w:rsidP="00525742">
      <w:pPr>
        <w:spacing w:line="276" w:lineRule="auto"/>
        <w:ind w:firstLine="709"/>
        <w:jc w:val="both"/>
        <w:rPr>
          <w:color w:val="000000" w:themeColor="text1"/>
          <w:sz w:val="28"/>
          <w:szCs w:val="28"/>
        </w:rPr>
      </w:pPr>
      <w:r w:rsidRPr="00705BD0">
        <w:rPr>
          <w:color w:val="000000" w:themeColor="text1"/>
          <w:sz w:val="28"/>
          <w:szCs w:val="28"/>
        </w:rPr>
        <w:t xml:space="preserve">По мнению КСП, </w:t>
      </w:r>
      <w:r w:rsidR="00BD13B3" w:rsidRPr="00705BD0">
        <w:rPr>
          <w:color w:val="000000" w:themeColor="text1"/>
          <w:sz w:val="28"/>
          <w:szCs w:val="28"/>
        </w:rPr>
        <w:t xml:space="preserve">как и в прошлые годы, </w:t>
      </w:r>
      <w:r w:rsidRPr="00705BD0">
        <w:rPr>
          <w:color w:val="000000" w:themeColor="text1"/>
          <w:sz w:val="28"/>
          <w:szCs w:val="28"/>
        </w:rPr>
        <w:t>в связи с тем, что</w:t>
      </w:r>
      <w:r w:rsidR="00F11748" w:rsidRPr="00705BD0">
        <w:rPr>
          <w:color w:val="000000" w:themeColor="text1"/>
          <w:sz w:val="28"/>
          <w:szCs w:val="28"/>
        </w:rPr>
        <w:t xml:space="preserve"> формирование </w:t>
      </w:r>
      <w:r w:rsidR="00C279A4" w:rsidRPr="00705BD0">
        <w:rPr>
          <w:color w:val="000000" w:themeColor="text1"/>
          <w:sz w:val="28"/>
          <w:szCs w:val="28"/>
        </w:rPr>
        <w:t xml:space="preserve">бюджета городского поселения </w:t>
      </w:r>
      <w:r w:rsidRPr="00705BD0">
        <w:rPr>
          <w:color w:val="000000" w:themeColor="text1"/>
          <w:sz w:val="28"/>
          <w:szCs w:val="28"/>
        </w:rPr>
        <w:t xml:space="preserve">осуществляется </w:t>
      </w:r>
      <w:r w:rsidR="00F11748" w:rsidRPr="00705BD0">
        <w:rPr>
          <w:color w:val="000000" w:themeColor="text1"/>
          <w:sz w:val="28"/>
          <w:szCs w:val="28"/>
        </w:rPr>
        <w:t xml:space="preserve">по программно-целевому принципу, при котором </w:t>
      </w:r>
      <w:r w:rsidR="00C279A4" w:rsidRPr="00705BD0">
        <w:rPr>
          <w:color w:val="000000" w:themeColor="text1"/>
          <w:sz w:val="28"/>
          <w:szCs w:val="28"/>
        </w:rPr>
        <w:t xml:space="preserve">более </w:t>
      </w:r>
      <w:r w:rsidRPr="00705BD0">
        <w:rPr>
          <w:color w:val="000000" w:themeColor="text1"/>
          <w:sz w:val="28"/>
          <w:szCs w:val="28"/>
        </w:rPr>
        <w:t>семидесяти процентов</w:t>
      </w:r>
      <w:r w:rsidR="00F11748" w:rsidRPr="00705BD0">
        <w:rPr>
          <w:color w:val="000000" w:themeColor="text1"/>
          <w:sz w:val="28"/>
          <w:szCs w:val="28"/>
        </w:rPr>
        <w:t xml:space="preserve"> утвержденных бюджетных назначений приходится на муниципальные программы, </w:t>
      </w:r>
      <w:r w:rsidRPr="00705BD0">
        <w:rPr>
          <w:color w:val="000000" w:themeColor="text1"/>
          <w:sz w:val="28"/>
          <w:szCs w:val="28"/>
        </w:rPr>
        <w:t>имеется</w:t>
      </w:r>
      <w:r w:rsidR="00F11748" w:rsidRPr="00705BD0">
        <w:rPr>
          <w:color w:val="000000" w:themeColor="text1"/>
          <w:sz w:val="28"/>
          <w:szCs w:val="28"/>
        </w:rPr>
        <w:t xml:space="preserve"> необходимость отражения в годовом отчете об исполнении бюджета</w:t>
      </w:r>
      <w:r w:rsidR="00C279A4" w:rsidRPr="00705BD0">
        <w:rPr>
          <w:color w:val="000000" w:themeColor="text1"/>
          <w:sz w:val="28"/>
          <w:szCs w:val="28"/>
        </w:rPr>
        <w:t xml:space="preserve"> </w:t>
      </w:r>
      <w:r w:rsidR="00F11748" w:rsidRPr="00705BD0">
        <w:rPr>
          <w:color w:val="000000" w:themeColor="text1"/>
          <w:sz w:val="28"/>
          <w:szCs w:val="28"/>
        </w:rPr>
        <w:t>оценки использования бюджетных средств с точки зрения уровня достижения запланированных в муниципальных программах, результатов конкретных показателей эффективности и результативности с учетом их финансового обеспечения.</w:t>
      </w:r>
    </w:p>
    <w:p w:rsidR="00F11748" w:rsidRPr="00C05D74" w:rsidRDefault="001D482F" w:rsidP="00525742">
      <w:pPr>
        <w:spacing w:line="276" w:lineRule="auto"/>
        <w:ind w:firstLine="709"/>
        <w:jc w:val="both"/>
        <w:rPr>
          <w:rFonts w:eastAsia="Calibri"/>
          <w:color w:val="000000" w:themeColor="text1"/>
          <w:sz w:val="28"/>
          <w:szCs w:val="28"/>
        </w:rPr>
      </w:pPr>
      <w:r w:rsidRPr="00705BD0">
        <w:rPr>
          <w:color w:val="000000" w:themeColor="text1"/>
          <w:sz w:val="28"/>
          <w:szCs w:val="28"/>
        </w:rPr>
        <w:t>Кроме того</w:t>
      </w:r>
      <w:r w:rsidR="00DD6657" w:rsidRPr="00705BD0">
        <w:rPr>
          <w:color w:val="000000" w:themeColor="text1"/>
          <w:sz w:val="28"/>
          <w:szCs w:val="28"/>
        </w:rPr>
        <w:t>, в</w:t>
      </w:r>
      <w:r w:rsidR="00525742" w:rsidRPr="00705BD0">
        <w:rPr>
          <w:color w:val="000000" w:themeColor="text1"/>
          <w:sz w:val="28"/>
          <w:szCs w:val="28"/>
        </w:rPr>
        <w:t xml:space="preserve"> целях проведения анализа системы управления муниципальными финансами с использованием программно-целевого принципа</w:t>
      </w:r>
      <w:r w:rsidR="00F11748" w:rsidRPr="00705BD0">
        <w:rPr>
          <w:color w:val="000000" w:themeColor="text1"/>
          <w:sz w:val="28"/>
          <w:szCs w:val="28"/>
        </w:rPr>
        <w:t xml:space="preserve"> </w:t>
      </w:r>
      <w:r w:rsidR="00F11748" w:rsidRPr="00705BD0">
        <w:rPr>
          <w:color w:val="000000" w:themeColor="text1"/>
          <w:sz w:val="28"/>
          <w:szCs w:val="28"/>
        </w:rPr>
        <w:lastRenderedPageBreak/>
        <w:t xml:space="preserve">необходимо синхронизировать </w:t>
      </w:r>
      <w:r w:rsidR="00F11748" w:rsidRPr="00C05D74">
        <w:rPr>
          <w:color w:val="000000" w:themeColor="text1"/>
          <w:sz w:val="28"/>
          <w:szCs w:val="28"/>
        </w:rPr>
        <w:t xml:space="preserve">сроки предоставления в Контрольно-Счетную палату годового отчета об исполнении бюджета </w:t>
      </w:r>
      <w:r w:rsidR="00525742" w:rsidRPr="00C05D74">
        <w:rPr>
          <w:color w:val="000000" w:themeColor="text1"/>
          <w:sz w:val="28"/>
          <w:szCs w:val="28"/>
        </w:rPr>
        <w:t xml:space="preserve">городского поселения </w:t>
      </w:r>
      <w:r w:rsidR="00F11748" w:rsidRPr="00C05D74">
        <w:rPr>
          <w:color w:val="000000" w:themeColor="text1"/>
          <w:sz w:val="28"/>
          <w:szCs w:val="28"/>
        </w:rPr>
        <w:t>и отчетов об исполнении</w:t>
      </w:r>
      <w:r w:rsidR="00F11748" w:rsidRPr="00C05D74">
        <w:rPr>
          <w:rFonts w:eastAsia="Calibri"/>
          <w:color w:val="000000" w:themeColor="text1"/>
          <w:sz w:val="28"/>
          <w:szCs w:val="28"/>
        </w:rPr>
        <w:t xml:space="preserve"> муниципальных программ.</w:t>
      </w:r>
    </w:p>
    <w:p w:rsidR="00865466" w:rsidRDefault="00BD13B3" w:rsidP="00525742">
      <w:pPr>
        <w:spacing w:line="276" w:lineRule="auto"/>
        <w:ind w:firstLine="709"/>
        <w:jc w:val="both"/>
        <w:rPr>
          <w:rFonts w:eastAsia="Calibri"/>
          <w:sz w:val="28"/>
          <w:szCs w:val="28"/>
        </w:rPr>
      </w:pPr>
      <w:r w:rsidRPr="00C05D74">
        <w:rPr>
          <w:rFonts w:eastAsia="Calibri"/>
          <w:sz w:val="28"/>
          <w:szCs w:val="28"/>
        </w:rPr>
        <w:t>КСП отмечает, что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РФ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F511AD" w:rsidRPr="00705BD0" w:rsidRDefault="00A20089" w:rsidP="008F419B">
      <w:pPr>
        <w:pStyle w:val="Default"/>
        <w:spacing w:before="120" w:after="120" w:line="276" w:lineRule="auto"/>
        <w:jc w:val="center"/>
        <w:rPr>
          <w:color w:val="auto"/>
          <w:sz w:val="28"/>
          <w:szCs w:val="28"/>
        </w:rPr>
      </w:pPr>
      <w:r w:rsidRPr="00705BD0">
        <w:rPr>
          <w:b/>
          <w:bCs/>
          <w:color w:val="auto"/>
          <w:sz w:val="28"/>
          <w:szCs w:val="28"/>
        </w:rPr>
        <w:t xml:space="preserve">4. </w:t>
      </w:r>
      <w:r w:rsidR="00F511AD" w:rsidRPr="00705BD0">
        <w:rPr>
          <w:b/>
          <w:bCs/>
          <w:color w:val="auto"/>
          <w:sz w:val="28"/>
          <w:szCs w:val="28"/>
        </w:rPr>
        <w:t>Дебиторская и кредиторская задолженность, бюджетные кредиты</w:t>
      </w:r>
    </w:p>
    <w:p w:rsidR="008A66F4" w:rsidRPr="00705BD0" w:rsidRDefault="00AC1536" w:rsidP="00FD3B5D">
      <w:pPr>
        <w:pStyle w:val="Default"/>
        <w:spacing w:line="276" w:lineRule="auto"/>
        <w:ind w:firstLine="708"/>
        <w:jc w:val="both"/>
        <w:rPr>
          <w:color w:val="auto"/>
          <w:sz w:val="28"/>
          <w:szCs w:val="28"/>
        </w:rPr>
      </w:pPr>
      <w:r w:rsidRPr="00705BD0">
        <w:rPr>
          <w:color w:val="auto"/>
          <w:sz w:val="28"/>
          <w:szCs w:val="28"/>
        </w:rPr>
        <w:t xml:space="preserve">4.1. </w:t>
      </w:r>
      <w:r w:rsidR="00F511AD" w:rsidRPr="00705BD0">
        <w:rPr>
          <w:color w:val="auto"/>
          <w:sz w:val="28"/>
          <w:szCs w:val="28"/>
        </w:rPr>
        <w:t>Дебиторская задолжен</w:t>
      </w:r>
      <w:r w:rsidR="00A41FBB" w:rsidRPr="00705BD0">
        <w:rPr>
          <w:color w:val="auto"/>
          <w:sz w:val="28"/>
          <w:szCs w:val="28"/>
        </w:rPr>
        <w:t>ность по состоянию на 01.01.202</w:t>
      </w:r>
      <w:r w:rsidR="003F22BE" w:rsidRPr="00705BD0">
        <w:rPr>
          <w:color w:val="auto"/>
          <w:sz w:val="28"/>
          <w:szCs w:val="28"/>
        </w:rPr>
        <w:t>3</w:t>
      </w:r>
      <w:r w:rsidR="00F511AD" w:rsidRPr="00705BD0">
        <w:rPr>
          <w:color w:val="auto"/>
          <w:sz w:val="28"/>
          <w:szCs w:val="28"/>
        </w:rPr>
        <w:t xml:space="preserve"> отражена в Сведения</w:t>
      </w:r>
      <w:r w:rsidR="008F419B" w:rsidRPr="00705BD0">
        <w:rPr>
          <w:color w:val="auto"/>
          <w:sz w:val="28"/>
          <w:szCs w:val="28"/>
        </w:rPr>
        <w:t>х</w:t>
      </w:r>
      <w:r w:rsidR="00F511AD" w:rsidRPr="00705BD0">
        <w:rPr>
          <w:color w:val="auto"/>
          <w:sz w:val="28"/>
          <w:szCs w:val="28"/>
        </w:rPr>
        <w:t xml:space="preserve"> по дебиторск</w:t>
      </w:r>
      <w:r w:rsidR="008F419B" w:rsidRPr="00705BD0">
        <w:rPr>
          <w:color w:val="auto"/>
          <w:sz w:val="28"/>
          <w:szCs w:val="28"/>
        </w:rPr>
        <w:t>ой и кредиторской задолженности</w:t>
      </w:r>
      <w:r w:rsidR="00F511AD" w:rsidRPr="00705BD0">
        <w:rPr>
          <w:color w:val="auto"/>
          <w:sz w:val="28"/>
          <w:szCs w:val="28"/>
        </w:rPr>
        <w:t xml:space="preserve"> </w:t>
      </w:r>
      <w:r w:rsidR="00A407D6" w:rsidRPr="00705BD0">
        <w:rPr>
          <w:color w:val="auto"/>
          <w:sz w:val="28"/>
          <w:szCs w:val="28"/>
        </w:rPr>
        <w:t>(ф. </w:t>
      </w:r>
      <w:r w:rsidR="008F419B" w:rsidRPr="00705BD0">
        <w:rPr>
          <w:color w:val="auto"/>
          <w:sz w:val="28"/>
          <w:szCs w:val="28"/>
        </w:rPr>
        <w:t xml:space="preserve">0503169) </w:t>
      </w:r>
      <w:r w:rsidR="00F511AD" w:rsidRPr="00705BD0">
        <w:rPr>
          <w:color w:val="auto"/>
          <w:sz w:val="28"/>
          <w:szCs w:val="28"/>
        </w:rPr>
        <w:t xml:space="preserve">и составила </w:t>
      </w:r>
      <w:r w:rsidR="003F22BE" w:rsidRPr="00705BD0">
        <w:rPr>
          <w:color w:val="auto"/>
          <w:sz w:val="28"/>
          <w:szCs w:val="28"/>
        </w:rPr>
        <w:t>244</w:t>
      </w:r>
      <w:r w:rsidR="003F22BE" w:rsidRPr="00705BD0">
        <w:rPr>
          <w:color w:val="auto"/>
          <w:sz w:val="28"/>
          <w:szCs w:val="28"/>
          <w:lang w:val="en-US"/>
        </w:rPr>
        <w:t> </w:t>
      </w:r>
      <w:r w:rsidR="003F22BE" w:rsidRPr="00705BD0">
        <w:rPr>
          <w:color w:val="auto"/>
          <w:sz w:val="28"/>
          <w:szCs w:val="28"/>
        </w:rPr>
        <w:t xml:space="preserve">706,39 </w:t>
      </w:r>
      <w:r w:rsidR="008F419B" w:rsidRPr="00705BD0">
        <w:rPr>
          <w:color w:val="auto"/>
          <w:sz w:val="28"/>
          <w:szCs w:val="28"/>
        </w:rPr>
        <w:t>тыс</w:t>
      </w:r>
      <w:r w:rsidR="00072A3F" w:rsidRPr="00705BD0">
        <w:rPr>
          <w:color w:val="auto"/>
          <w:sz w:val="28"/>
          <w:szCs w:val="28"/>
        </w:rPr>
        <w:t>яч</w:t>
      </w:r>
      <w:r w:rsidR="008F419B" w:rsidRPr="00705BD0">
        <w:rPr>
          <w:color w:val="auto"/>
          <w:sz w:val="28"/>
          <w:szCs w:val="28"/>
        </w:rPr>
        <w:t> </w:t>
      </w:r>
      <w:r w:rsidR="00F511AD" w:rsidRPr="00705BD0">
        <w:rPr>
          <w:color w:val="auto"/>
          <w:sz w:val="28"/>
          <w:szCs w:val="28"/>
        </w:rPr>
        <w:t xml:space="preserve">руб. </w:t>
      </w:r>
      <w:r w:rsidR="00072A3F" w:rsidRPr="00705BD0">
        <w:rPr>
          <w:color w:val="auto"/>
          <w:sz w:val="28"/>
          <w:szCs w:val="28"/>
        </w:rPr>
        <w:t xml:space="preserve">Уменьшение </w:t>
      </w:r>
      <w:r w:rsidR="00F511AD" w:rsidRPr="00705BD0">
        <w:rPr>
          <w:color w:val="auto"/>
          <w:sz w:val="28"/>
          <w:szCs w:val="28"/>
        </w:rPr>
        <w:t xml:space="preserve">по сравнению с отчетным периодом прошлого финансового года </w:t>
      </w:r>
      <w:r w:rsidR="00072A3F" w:rsidRPr="00705BD0">
        <w:rPr>
          <w:color w:val="auto"/>
          <w:sz w:val="28"/>
          <w:szCs w:val="28"/>
        </w:rPr>
        <w:t xml:space="preserve">составило 38 591,99 </w:t>
      </w:r>
      <w:r w:rsidR="00F511AD" w:rsidRPr="00705BD0">
        <w:rPr>
          <w:color w:val="auto"/>
          <w:sz w:val="28"/>
          <w:szCs w:val="28"/>
        </w:rPr>
        <w:t>тыс</w:t>
      </w:r>
      <w:r w:rsidR="00072A3F" w:rsidRPr="00705BD0">
        <w:rPr>
          <w:color w:val="auto"/>
          <w:sz w:val="28"/>
          <w:szCs w:val="28"/>
        </w:rPr>
        <w:t>яч</w:t>
      </w:r>
      <w:r w:rsidR="00F511AD" w:rsidRPr="00705BD0">
        <w:rPr>
          <w:color w:val="auto"/>
          <w:sz w:val="28"/>
          <w:szCs w:val="28"/>
        </w:rPr>
        <w:t xml:space="preserve"> руб., просроченн</w:t>
      </w:r>
      <w:r w:rsidR="00072A3F" w:rsidRPr="00705BD0">
        <w:rPr>
          <w:color w:val="auto"/>
          <w:sz w:val="28"/>
          <w:szCs w:val="28"/>
        </w:rPr>
        <w:t>ая</w:t>
      </w:r>
      <w:r w:rsidR="00F511AD" w:rsidRPr="00705BD0">
        <w:rPr>
          <w:color w:val="auto"/>
          <w:sz w:val="28"/>
          <w:szCs w:val="28"/>
        </w:rPr>
        <w:t xml:space="preserve"> дебиторск</w:t>
      </w:r>
      <w:r w:rsidR="00072A3F" w:rsidRPr="00705BD0">
        <w:rPr>
          <w:color w:val="auto"/>
          <w:sz w:val="28"/>
          <w:szCs w:val="28"/>
        </w:rPr>
        <w:t>ая</w:t>
      </w:r>
      <w:r w:rsidR="00F511AD" w:rsidRPr="00705BD0">
        <w:rPr>
          <w:color w:val="auto"/>
          <w:sz w:val="28"/>
          <w:szCs w:val="28"/>
        </w:rPr>
        <w:t xml:space="preserve"> задолженност</w:t>
      </w:r>
      <w:r w:rsidR="00072A3F" w:rsidRPr="00705BD0">
        <w:rPr>
          <w:color w:val="auto"/>
          <w:sz w:val="28"/>
          <w:szCs w:val="28"/>
        </w:rPr>
        <w:t xml:space="preserve">ь также уменьшилась на 1 330,95 тысяч руб. </w:t>
      </w:r>
      <w:r w:rsidR="008A66F4" w:rsidRPr="00705BD0">
        <w:rPr>
          <w:color w:val="auto"/>
          <w:sz w:val="28"/>
          <w:szCs w:val="28"/>
        </w:rPr>
        <w:t>и составила</w:t>
      </w:r>
      <w:r w:rsidR="00072A3F" w:rsidRPr="00705BD0">
        <w:rPr>
          <w:color w:val="auto"/>
          <w:sz w:val="28"/>
          <w:szCs w:val="28"/>
        </w:rPr>
        <w:t xml:space="preserve"> 12 866,12 тысяч руб.</w:t>
      </w:r>
      <w:r w:rsidR="005D1FEA" w:rsidRPr="00705BD0">
        <w:rPr>
          <w:color w:val="auto"/>
          <w:sz w:val="28"/>
          <w:szCs w:val="28"/>
        </w:rPr>
        <w:t xml:space="preserve"> Отмечается, что просроченная дебиторская задолженность в основном приходится на </w:t>
      </w:r>
      <w:r w:rsidR="00D15267" w:rsidRPr="00705BD0">
        <w:rPr>
          <w:color w:val="auto"/>
          <w:sz w:val="28"/>
          <w:szCs w:val="28"/>
        </w:rPr>
        <w:t>задолженность по налогам</w:t>
      </w:r>
      <w:r w:rsidR="005D1FEA" w:rsidRPr="00705BD0">
        <w:rPr>
          <w:color w:val="auto"/>
          <w:sz w:val="28"/>
          <w:szCs w:val="28"/>
        </w:rPr>
        <w:t xml:space="preserve"> (отраже</w:t>
      </w:r>
      <w:r w:rsidR="00D15267" w:rsidRPr="00705BD0">
        <w:rPr>
          <w:color w:val="auto"/>
          <w:sz w:val="28"/>
          <w:szCs w:val="28"/>
        </w:rPr>
        <w:t>на в отчетности УФНС России по Красноярскому краю</w:t>
      </w:r>
      <w:r w:rsidR="005D1FEA" w:rsidRPr="00705BD0">
        <w:rPr>
          <w:color w:val="auto"/>
          <w:sz w:val="28"/>
          <w:szCs w:val="28"/>
        </w:rPr>
        <w:t xml:space="preserve">) в сумме 9 783,82 тысяч руб. и </w:t>
      </w:r>
      <w:r w:rsidR="00D15267" w:rsidRPr="00705BD0">
        <w:rPr>
          <w:color w:val="auto"/>
          <w:sz w:val="28"/>
          <w:szCs w:val="28"/>
        </w:rPr>
        <w:t xml:space="preserve">на </w:t>
      </w:r>
      <w:r w:rsidR="00285D5E" w:rsidRPr="00705BD0">
        <w:rPr>
          <w:color w:val="auto"/>
          <w:sz w:val="28"/>
          <w:szCs w:val="28"/>
        </w:rPr>
        <w:t xml:space="preserve">задолженность МУП </w:t>
      </w:r>
      <w:r w:rsidR="00114AA1" w:rsidRPr="00705BD0">
        <w:rPr>
          <w:color w:val="auto"/>
          <w:sz w:val="28"/>
          <w:szCs w:val="28"/>
        </w:rPr>
        <w:t>«</w:t>
      </w:r>
      <w:r w:rsidR="00285D5E" w:rsidRPr="00705BD0">
        <w:rPr>
          <w:color w:val="auto"/>
          <w:sz w:val="28"/>
          <w:szCs w:val="28"/>
        </w:rPr>
        <w:t>КБУ</w:t>
      </w:r>
      <w:r w:rsidR="00114AA1" w:rsidRPr="00705BD0">
        <w:rPr>
          <w:color w:val="auto"/>
          <w:sz w:val="28"/>
          <w:szCs w:val="28"/>
        </w:rPr>
        <w:t>»</w:t>
      </w:r>
      <w:r w:rsidR="00285D5E" w:rsidRPr="00705BD0">
        <w:rPr>
          <w:color w:val="auto"/>
          <w:sz w:val="28"/>
          <w:szCs w:val="28"/>
        </w:rPr>
        <w:t xml:space="preserve"> по возврату </w:t>
      </w:r>
      <w:r w:rsidR="005D1FEA" w:rsidRPr="00705BD0">
        <w:rPr>
          <w:color w:val="auto"/>
          <w:sz w:val="28"/>
          <w:szCs w:val="28"/>
        </w:rPr>
        <w:t xml:space="preserve">в городской бюджет </w:t>
      </w:r>
      <w:r w:rsidR="00D15267" w:rsidRPr="00705BD0">
        <w:rPr>
          <w:color w:val="auto"/>
          <w:sz w:val="28"/>
          <w:szCs w:val="28"/>
        </w:rPr>
        <w:t xml:space="preserve">субсидии </w:t>
      </w:r>
      <w:r w:rsidR="005D1FEA" w:rsidRPr="00705BD0">
        <w:rPr>
          <w:color w:val="auto"/>
          <w:sz w:val="28"/>
          <w:szCs w:val="28"/>
        </w:rPr>
        <w:t xml:space="preserve">выделенной </w:t>
      </w:r>
      <w:r w:rsidR="00285D5E" w:rsidRPr="00705BD0">
        <w:rPr>
          <w:color w:val="auto"/>
          <w:sz w:val="28"/>
          <w:szCs w:val="28"/>
        </w:rPr>
        <w:t xml:space="preserve">предприятию </w:t>
      </w:r>
      <w:r w:rsidR="005D1FEA" w:rsidRPr="00705BD0">
        <w:rPr>
          <w:color w:val="auto"/>
          <w:sz w:val="28"/>
          <w:szCs w:val="28"/>
        </w:rPr>
        <w:t>на финансовое обеспечение затрат</w:t>
      </w:r>
      <w:r w:rsidR="00705BD0" w:rsidRPr="00705BD0">
        <w:rPr>
          <w:color w:val="auto"/>
          <w:sz w:val="28"/>
          <w:szCs w:val="28"/>
        </w:rPr>
        <w:t>,</w:t>
      </w:r>
      <w:r w:rsidR="005D1FEA" w:rsidRPr="00705BD0">
        <w:rPr>
          <w:color w:val="auto"/>
          <w:sz w:val="28"/>
          <w:szCs w:val="28"/>
        </w:rPr>
        <w:t xml:space="preserve"> связанных с </w:t>
      </w:r>
      <w:r w:rsidR="00285D5E" w:rsidRPr="00705BD0">
        <w:rPr>
          <w:color w:val="auto"/>
          <w:sz w:val="28"/>
          <w:szCs w:val="28"/>
        </w:rPr>
        <w:t xml:space="preserve">его </w:t>
      </w:r>
      <w:r w:rsidR="005D1FEA" w:rsidRPr="00705BD0">
        <w:rPr>
          <w:color w:val="auto"/>
          <w:sz w:val="28"/>
          <w:szCs w:val="28"/>
        </w:rPr>
        <w:t>деятельностью в сумме 1 291,20 тысяч руб</w:t>
      </w:r>
      <w:r w:rsidR="00D15267" w:rsidRPr="00705BD0">
        <w:rPr>
          <w:color w:val="auto"/>
          <w:sz w:val="28"/>
          <w:szCs w:val="28"/>
        </w:rPr>
        <w:t>.</w:t>
      </w:r>
      <w:r w:rsidR="00FD3B5D" w:rsidRPr="00705BD0">
        <w:rPr>
          <w:color w:val="auto"/>
          <w:sz w:val="28"/>
          <w:szCs w:val="28"/>
        </w:rPr>
        <w:t>, Кроме того, на основании т</w:t>
      </w:r>
      <w:r w:rsidR="00CB11B7" w:rsidRPr="00705BD0">
        <w:rPr>
          <w:color w:val="auto"/>
          <w:sz w:val="28"/>
          <w:szCs w:val="28"/>
        </w:rPr>
        <w:t>екстов</w:t>
      </w:r>
      <w:r w:rsidR="00FD3B5D" w:rsidRPr="00705BD0">
        <w:rPr>
          <w:color w:val="auto"/>
          <w:sz w:val="28"/>
          <w:szCs w:val="28"/>
        </w:rPr>
        <w:t>ой</w:t>
      </w:r>
      <w:r w:rsidR="00CB11B7" w:rsidRPr="00705BD0">
        <w:rPr>
          <w:color w:val="auto"/>
          <w:sz w:val="28"/>
          <w:szCs w:val="28"/>
        </w:rPr>
        <w:t xml:space="preserve"> част</w:t>
      </w:r>
      <w:r w:rsidR="00FD3B5D" w:rsidRPr="00705BD0">
        <w:rPr>
          <w:color w:val="auto"/>
          <w:sz w:val="28"/>
          <w:szCs w:val="28"/>
        </w:rPr>
        <w:t>и</w:t>
      </w:r>
      <w:r w:rsidR="00CB11B7" w:rsidRPr="00705BD0">
        <w:rPr>
          <w:color w:val="auto"/>
          <w:sz w:val="28"/>
          <w:szCs w:val="28"/>
        </w:rPr>
        <w:t xml:space="preserve"> Пояснительной записки (ф. 0503160)</w:t>
      </w:r>
      <w:r w:rsidR="00FD3B5D" w:rsidRPr="00705BD0">
        <w:rPr>
          <w:color w:val="auto"/>
          <w:sz w:val="28"/>
          <w:szCs w:val="28"/>
        </w:rPr>
        <w:t>, Администрации города Дудинка</w:t>
      </w:r>
      <w:r w:rsidR="00CB11B7" w:rsidRPr="00705BD0">
        <w:rPr>
          <w:bCs/>
          <w:color w:val="auto"/>
          <w:sz w:val="28"/>
          <w:szCs w:val="28"/>
        </w:rPr>
        <w:t xml:space="preserve"> </w:t>
      </w:r>
      <w:r w:rsidR="005D1FEA" w:rsidRPr="00705BD0">
        <w:rPr>
          <w:bCs/>
          <w:color w:val="auto"/>
          <w:sz w:val="28"/>
          <w:szCs w:val="28"/>
        </w:rPr>
        <w:t>проводи</w:t>
      </w:r>
      <w:r w:rsidR="00FD3B5D" w:rsidRPr="00705BD0">
        <w:rPr>
          <w:bCs/>
          <w:color w:val="auto"/>
          <w:sz w:val="28"/>
          <w:szCs w:val="28"/>
        </w:rPr>
        <w:t>т</w:t>
      </w:r>
      <w:r w:rsidR="00CB11B7" w:rsidRPr="00705BD0">
        <w:rPr>
          <w:bCs/>
          <w:color w:val="auto"/>
          <w:sz w:val="28"/>
          <w:szCs w:val="28"/>
        </w:rPr>
        <w:t xml:space="preserve"> работ</w:t>
      </w:r>
      <w:r w:rsidR="00FD3B5D" w:rsidRPr="00705BD0">
        <w:rPr>
          <w:bCs/>
          <w:color w:val="auto"/>
          <w:sz w:val="28"/>
          <w:szCs w:val="28"/>
        </w:rPr>
        <w:t>у</w:t>
      </w:r>
      <w:r w:rsidR="00CB11B7" w:rsidRPr="00705BD0">
        <w:rPr>
          <w:bCs/>
          <w:color w:val="auto"/>
          <w:sz w:val="28"/>
          <w:szCs w:val="28"/>
        </w:rPr>
        <w:t xml:space="preserve"> со службой судебных приставов по взысканию</w:t>
      </w:r>
      <w:r w:rsidR="00FD3B5D" w:rsidRPr="00705BD0">
        <w:rPr>
          <w:bCs/>
          <w:color w:val="auto"/>
          <w:sz w:val="28"/>
          <w:szCs w:val="28"/>
        </w:rPr>
        <w:t xml:space="preserve"> дебиторской задолженности.</w:t>
      </w:r>
    </w:p>
    <w:p w:rsidR="009B2233" w:rsidRPr="00705BD0" w:rsidRDefault="00DB64B3" w:rsidP="00680F29">
      <w:pPr>
        <w:pStyle w:val="10"/>
        <w:spacing w:line="276" w:lineRule="auto"/>
        <w:ind w:firstLine="709"/>
        <w:jc w:val="both"/>
        <w:rPr>
          <w:rFonts w:ascii="Times New Roman" w:hAnsi="Times New Roman" w:cs="Times New Roman"/>
          <w:sz w:val="28"/>
          <w:szCs w:val="28"/>
        </w:rPr>
      </w:pPr>
      <w:r w:rsidRPr="00705BD0">
        <w:rPr>
          <w:rFonts w:ascii="Times New Roman" w:hAnsi="Times New Roman" w:cs="Times New Roman"/>
          <w:bCs/>
          <w:sz w:val="28"/>
          <w:szCs w:val="28"/>
        </w:rPr>
        <w:t xml:space="preserve">Кредиторская задолженность </w:t>
      </w:r>
      <w:r w:rsidR="009B2233" w:rsidRPr="00705BD0">
        <w:rPr>
          <w:rFonts w:ascii="Times New Roman" w:hAnsi="Times New Roman" w:cs="Times New Roman"/>
          <w:sz w:val="28"/>
          <w:szCs w:val="28"/>
        </w:rPr>
        <w:t xml:space="preserve">по сравнению с отчетным периодом прошлого финансового года уменьшилась с 22 931,21 тысяч руб. более чем в два раза – на 13 643,29 тысяч руб. и </w:t>
      </w:r>
      <w:r w:rsidRPr="00705BD0">
        <w:rPr>
          <w:rFonts w:ascii="Times New Roman" w:hAnsi="Times New Roman" w:cs="Times New Roman"/>
          <w:bCs/>
          <w:sz w:val="28"/>
          <w:szCs w:val="28"/>
        </w:rPr>
        <w:t>составила</w:t>
      </w:r>
      <w:r w:rsidR="00365825" w:rsidRPr="00705BD0">
        <w:rPr>
          <w:rFonts w:ascii="Times New Roman" w:hAnsi="Times New Roman" w:cs="Times New Roman"/>
          <w:bCs/>
          <w:sz w:val="28"/>
          <w:szCs w:val="28"/>
        </w:rPr>
        <w:t xml:space="preserve"> </w:t>
      </w:r>
      <w:r w:rsidR="009B2233" w:rsidRPr="00705BD0">
        <w:rPr>
          <w:rFonts w:ascii="Times New Roman" w:hAnsi="Times New Roman" w:cs="Times New Roman"/>
          <w:bCs/>
          <w:sz w:val="28"/>
          <w:szCs w:val="28"/>
        </w:rPr>
        <w:t xml:space="preserve">на конец отчетного периода </w:t>
      </w:r>
      <w:r w:rsidR="006149E9" w:rsidRPr="00705BD0">
        <w:rPr>
          <w:rFonts w:ascii="Times New Roman" w:hAnsi="Times New Roman" w:cs="Times New Roman"/>
          <w:bCs/>
          <w:sz w:val="28"/>
          <w:szCs w:val="28"/>
        </w:rPr>
        <w:t>9 287,91</w:t>
      </w:r>
      <w:r w:rsidR="006149E9" w:rsidRPr="00705BD0">
        <w:rPr>
          <w:sz w:val="28"/>
          <w:szCs w:val="28"/>
        </w:rPr>
        <w:t xml:space="preserve"> </w:t>
      </w:r>
      <w:r w:rsidR="006149E9" w:rsidRPr="00705BD0">
        <w:rPr>
          <w:rFonts w:ascii="Times New Roman" w:hAnsi="Times New Roman" w:cs="Times New Roman"/>
          <w:bCs/>
          <w:sz w:val="28"/>
          <w:szCs w:val="28"/>
        </w:rPr>
        <w:t>тысяч руб.</w:t>
      </w:r>
    </w:p>
    <w:p w:rsidR="00466378" w:rsidRPr="00705BD0" w:rsidRDefault="009B2233" w:rsidP="00466378">
      <w:pPr>
        <w:pStyle w:val="10"/>
        <w:spacing w:line="276" w:lineRule="auto"/>
        <w:ind w:firstLine="709"/>
        <w:jc w:val="both"/>
        <w:rPr>
          <w:rFonts w:ascii="Times New Roman" w:hAnsi="Times New Roman" w:cs="Times New Roman"/>
          <w:sz w:val="28"/>
          <w:szCs w:val="28"/>
        </w:rPr>
      </w:pPr>
      <w:r w:rsidRPr="00705BD0">
        <w:rPr>
          <w:rFonts w:ascii="Times New Roman" w:hAnsi="Times New Roman" w:cs="Times New Roman"/>
          <w:sz w:val="28"/>
          <w:szCs w:val="28"/>
        </w:rPr>
        <w:t>Основными причинами образования кредиторской задолженности можно выделить</w:t>
      </w:r>
      <w:r w:rsidR="00466378" w:rsidRPr="00705BD0">
        <w:rPr>
          <w:rFonts w:ascii="Times New Roman" w:hAnsi="Times New Roman" w:cs="Times New Roman"/>
          <w:sz w:val="28"/>
          <w:szCs w:val="28"/>
        </w:rPr>
        <w:t>:</w:t>
      </w:r>
    </w:p>
    <w:p w:rsidR="006149E9" w:rsidRPr="00705BD0" w:rsidRDefault="00466378" w:rsidP="00466378">
      <w:pPr>
        <w:pStyle w:val="10"/>
        <w:spacing w:line="276" w:lineRule="auto"/>
        <w:ind w:firstLine="709"/>
        <w:jc w:val="both"/>
        <w:rPr>
          <w:rFonts w:ascii="Times New Roman" w:hAnsi="Times New Roman" w:cs="Times New Roman"/>
          <w:sz w:val="28"/>
          <w:szCs w:val="28"/>
        </w:rPr>
      </w:pPr>
      <w:r w:rsidRPr="00705BD0">
        <w:rPr>
          <w:rFonts w:ascii="Times New Roman" w:hAnsi="Times New Roman" w:cs="Times New Roman"/>
          <w:sz w:val="28"/>
          <w:szCs w:val="28"/>
        </w:rPr>
        <w:t xml:space="preserve">- остаток неиспользованных межбюджетных трансфертов в сумме 5 007,06 тысяч руб., (образовался в основном по причине </w:t>
      </w:r>
      <w:proofErr w:type="spellStart"/>
      <w:r w:rsidR="009B2233" w:rsidRPr="00705BD0">
        <w:rPr>
          <w:rFonts w:ascii="Times New Roman" w:hAnsi="Times New Roman" w:cs="Times New Roman"/>
          <w:sz w:val="28"/>
          <w:szCs w:val="28"/>
        </w:rPr>
        <w:t>неосвоени</w:t>
      </w:r>
      <w:r w:rsidRPr="00705BD0">
        <w:rPr>
          <w:rFonts w:ascii="Times New Roman" w:hAnsi="Times New Roman" w:cs="Times New Roman"/>
          <w:sz w:val="28"/>
          <w:szCs w:val="28"/>
        </w:rPr>
        <w:t>я</w:t>
      </w:r>
      <w:proofErr w:type="spellEnd"/>
      <w:r w:rsidR="009B2233" w:rsidRPr="00705BD0">
        <w:rPr>
          <w:rFonts w:ascii="Times New Roman" w:hAnsi="Times New Roman" w:cs="Times New Roman"/>
          <w:sz w:val="28"/>
          <w:szCs w:val="28"/>
        </w:rPr>
        <w:t xml:space="preserve"> субсидий</w:t>
      </w:r>
      <w:r w:rsidRPr="00705BD0">
        <w:rPr>
          <w:rFonts w:ascii="Times New Roman" w:hAnsi="Times New Roman" w:cs="Times New Roman"/>
          <w:sz w:val="28"/>
          <w:szCs w:val="28"/>
        </w:rPr>
        <w:t xml:space="preserve"> возвращенных в бюджет Красноярского края в 2023 году</w:t>
      </w:r>
      <w:r w:rsidR="009B2233" w:rsidRPr="00705BD0">
        <w:rPr>
          <w:rFonts w:ascii="Times New Roman" w:hAnsi="Times New Roman" w:cs="Times New Roman"/>
          <w:sz w:val="28"/>
          <w:szCs w:val="28"/>
        </w:rPr>
        <w:t xml:space="preserve"> на приобретение жилого помещения в сумме 4 484,24 тысяч руб.</w:t>
      </w:r>
      <w:r w:rsidRPr="00705BD0">
        <w:rPr>
          <w:rFonts w:ascii="Times New Roman" w:hAnsi="Times New Roman" w:cs="Times New Roman"/>
          <w:sz w:val="28"/>
          <w:szCs w:val="28"/>
        </w:rPr>
        <w:t>,</w:t>
      </w:r>
      <w:r w:rsidR="009B2233" w:rsidRPr="00705BD0">
        <w:rPr>
          <w:rFonts w:ascii="Times New Roman" w:hAnsi="Times New Roman" w:cs="Times New Roman"/>
          <w:sz w:val="28"/>
          <w:szCs w:val="28"/>
        </w:rPr>
        <w:t xml:space="preserve"> </w:t>
      </w:r>
      <w:r w:rsidRPr="00705BD0">
        <w:rPr>
          <w:rFonts w:ascii="Times New Roman" w:hAnsi="Times New Roman" w:cs="Times New Roman"/>
          <w:sz w:val="28"/>
          <w:szCs w:val="28"/>
        </w:rPr>
        <w:t xml:space="preserve">и в связи с увеличением в 2022 году </w:t>
      </w:r>
      <w:r w:rsidR="009B2233" w:rsidRPr="00705BD0">
        <w:rPr>
          <w:rFonts w:ascii="Times New Roman" w:hAnsi="Times New Roman" w:cs="Times New Roman"/>
          <w:sz w:val="28"/>
          <w:szCs w:val="28"/>
        </w:rPr>
        <w:t>расход</w:t>
      </w:r>
      <w:r w:rsidRPr="00705BD0">
        <w:rPr>
          <w:rFonts w:ascii="Times New Roman" w:hAnsi="Times New Roman" w:cs="Times New Roman"/>
          <w:sz w:val="28"/>
          <w:szCs w:val="28"/>
        </w:rPr>
        <w:t>ов</w:t>
      </w:r>
      <w:r w:rsidR="009B2233" w:rsidRPr="00705BD0">
        <w:rPr>
          <w:rFonts w:ascii="Times New Roman" w:hAnsi="Times New Roman" w:cs="Times New Roman"/>
          <w:sz w:val="28"/>
          <w:szCs w:val="28"/>
        </w:rPr>
        <w:t xml:space="preserve"> </w:t>
      </w:r>
      <w:r w:rsidRPr="00705BD0">
        <w:rPr>
          <w:rFonts w:ascii="Times New Roman" w:hAnsi="Times New Roman" w:cs="Times New Roman"/>
          <w:sz w:val="28"/>
          <w:szCs w:val="28"/>
        </w:rPr>
        <w:t>на возмещение затрат по</w:t>
      </w:r>
      <w:r w:rsidR="009B2233" w:rsidRPr="00705BD0">
        <w:rPr>
          <w:rFonts w:ascii="Times New Roman" w:hAnsi="Times New Roman" w:cs="Times New Roman"/>
          <w:sz w:val="28"/>
          <w:szCs w:val="28"/>
        </w:rPr>
        <w:t xml:space="preserve"> региональны</w:t>
      </w:r>
      <w:r w:rsidRPr="00705BD0">
        <w:rPr>
          <w:rFonts w:ascii="Times New Roman" w:hAnsi="Times New Roman" w:cs="Times New Roman"/>
          <w:sz w:val="28"/>
          <w:szCs w:val="28"/>
        </w:rPr>
        <w:t>м</w:t>
      </w:r>
      <w:r w:rsidR="009B2233" w:rsidRPr="00705BD0">
        <w:rPr>
          <w:rFonts w:ascii="Times New Roman" w:hAnsi="Times New Roman" w:cs="Times New Roman"/>
          <w:sz w:val="28"/>
          <w:szCs w:val="28"/>
        </w:rPr>
        <w:t xml:space="preserve"> выплат</w:t>
      </w:r>
      <w:r w:rsidRPr="00705BD0">
        <w:rPr>
          <w:rFonts w:ascii="Times New Roman" w:hAnsi="Times New Roman" w:cs="Times New Roman"/>
          <w:sz w:val="28"/>
          <w:szCs w:val="28"/>
        </w:rPr>
        <w:t>ам в сумме 522,82 тысяч руб.);</w:t>
      </w:r>
    </w:p>
    <w:p w:rsidR="00466378" w:rsidRPr="00705BD0" w:rsidRDefault="00466378" w:rsidP="00680F29">
      <w:pPr>
        <w:pStyle w:val="10"/>
        <w:spacing w:line="276" w:lineRule="auto"/>
        <w:ind w:firstLine="709"/>
        <w:jc w:val="both"/>
        <w:rPr>
          <w:rFonts w:ascii="Times New Roman" w:hAnsi="Times New Roman" w:cs="Times New Roman"/>
          <w:sz w:val="28"/>
          <w:szCs w:val="28"/>
        </w:rPr>
      </w:pPr>
      <w:r w:rsidRPr="00705BD0">
        <w:rPr>
          <w:rFonts w:ascii="Times New Roman" w:hAnsi="Times New Roman" w:cs="Times New Roman"/>
          <w:sz w:val="28"/>
          <w:szCs w:val="28"/>
        </w:rPr>
        <w:t>- задолженность образовавшаяся, в результате суммирования сумм недоимки, урегулирования задолженности, переплаты по УФНС России по Красноярскому краю в сумме 4 258,96 тысяч руб.</w:t>
      </w:r>
    </w:p>
    <w:p w:rsidR="00C03906" w:rsidRPr="00705BD0" w:rsidRDefault="009B2233" w:rsidP="00680F29">
      <w:pPr>
        <w:pStyle w:val="10"/>
        <w:spacing w:line="276" w:lineRule="auto"/>
        <w:ind w:firstLine="709"/>
        <w:jc w:val="both"/>
        <w:rPr>
          <w:rFonts w:ascii="Times New Roman" w:hAnsi="Times New Roman" w:cs="Times New Roman"/>
          <w:sz w:val="28"/>
          <w:szCs w:val="28"/>
        </w:rPr>
      </w:pPr>
      <w:r w:rsidRPr="00705BD0">
        <w:rPr>
          <w:rFonts w:ascii="Times New Roman" w:hAnsi="Times New Roman" w:cs="Times New Roman"/>
          <w:sz w:val="28"/>
          <w:szCs w:val="28"/>
        </w:rPr>
        <w:t>П</w:t>
      </w:r>
      <w:r w:rsidR="00C03906" w:rsidRPr="00705BD0">
        <w:rPr>
          <w:rFonts w:ascii="Times New Roman" w:hAnsi="Times New Roman" w:cs="Times New Roman"/>
          <w:sz w:val="28"/>
          <w:szCs w:val="28"/>
        </w:rPr>
        <w:t>росроченная кредиторская задолженность отсутствует.</w:t>
      </w:r>
    </w:p>
    <w:p w:rsidR="00DA7015" w:rsidRPr="00705BD0" w:rsidRDefault="00FC783B" w:rsidP="00114AA1">
      <w:pPr>
        <w:spacing w:line="276" w:lineRule="auto"/>
        <w:ind w:firstLine="709"/>
        <w:jc w:val="both"/>
        <w:rPr>
          <w:rFonts w:cs="Arial"/>
          <w:sz w:val="28"/>
          <w:szCs w:val="28"/>
        </w:rPr>
      </w:pPr>
      <w:r w:rsidRPr="00705BD0">
        <w:rPr>
          <w:bCs/>
          <w:sz w:val="28"/>
          <w:szCs w:val="28"/>
        </w:rPr>
        <w:lastRenderedPageBreak/>
        <w:t xml:space="preserve">4.2. </w:t>
      </w:r>
      <w:r w:rsidR="00A81614" w:rsidRPr="00705BD0">
        <w:rPr>
          <w:rFonts w:cs="Arial"/>
          <w:sz w:val="28"/>
          <w:szCs w:val="28"/>
        </w:rPr>
        <w:t>По состоянию на 01.01.202</w:t>
      </w:r>
      <w:r w:rsidR="00114AA1" w:rsidRPr="00705BD0">
        <w:rPr>
          <w:rFonts w:cs="Arial"/>
          <w:sz w:val="28"/>
          <w:szCs w:val="28"/>
        </w:rPr>
        <w:t>3</w:t>
      </w:r>
      <w:r w:rsidR="00C65667" w:rsidRPr="00705BD0">
        <w:rPr>
          <w:rFonts w:cs="Arial"/>
          <w:sz w:val="28"/>
          <w:szCs w:val="28"/>
        </w:rPr>
        <w:t xml:space="preserve"> </w:t>
      </w:r>
      <w:r w:rsidR="00114AA1" w:rsidRPr="00705BD0">
        <w:rPr>
          <w:rFonts w:cs="Arial"/>
          <w:sz w:val="28"/>
          <w:szCs w:val="28"/>
        </w:rPr>
        <w:t xml:space="preserve">согласно сведениям о государственном (муниципальном) долге, представленных бюджетных кредитов (ф. 0503172) муниципальный долг в бюджете города Дудинки отсутствует, </w:t>
      </w:r>
      <w:r w:rsidR="00C65667" w:rsidRPr="00705BD0">
        <w:rPr>
          <w:rFonts w:cs="Arial"/>
          <w:sz w:val="28"/>
          <w:szCs w:val="28"/>
        </w:rPr>
        <w:t>общая задолженность городского бюджета по бюджетным кредитам</w:t>
      </w:r>
      <w:r w:rsidR="0016735D" w:rsidRPr="00705BD0">
        <w:rPr>
          <w:rFonts w:cs="Arial"/>
          <w:sz w:val="28"/>
          <w:szCs w:val="28"/>
        </w:rPr>
        <w:t>,</w:t>
      </w:r>
      <w:r w:rsidR="00C65667" w:rsidRPr="00705BD0">
        <w:rPr>
          <w:rFonts w:cs="Arial"/>
          <w:sz w:val="28"/>
          <w:szCs w:val="28"/>
        </w:rPr>
        <w:t xml:space="preserve"> представленным из средств районного бюджета</w:t>
      </w:r>
      <w:r w:rsidR="00114AA1" w:rsidRPr="00705BD0">
        <w:rPr>
          <w:rFonts w:cs="Arial"/>
          <w:sz w:val="28"/>
          <w:szCs w:val="28"/>
        </w:rPr>
        <w:t xml:space="preserve"> в сумме</w:t>
      </w:r>
      <w:r w:rsidR="00AC1536" w:rsidRPr="00705BD0">
        <w:rPr>
          <w:rFonts w:cs="Arial"/>
          <w:sz w:val="28"/>
          <w:szCs w:val="28"/>
        </w:rPr>
        <w:t xml:space="preserve"> 23 500,00 </w:t>
      </w:r>
      <w:r w:rsidR="00A81614" w:rsidRPr="00705BD0">
        <w:rPr>
          <w:rFonts w:cs="Arial"/>
          <w:sz w:val="28"/>
          <w:szCs w:val="28"/>
        </w:rPr>
        <w:t>тыс</w:t>
      </w:r>
      <w:r w:rsidR="00114AA1" w:rsidRPr="00705BD0">
        <w:rPr>
          <w:rFonts w:cs="Arial"/>
          <w:sz w:val="28"/>
          <w:szCs w:val="28"/>
        </w:rPr>
        <w:t>ячи</w:t>
      </w:r>
      <w:r w:rsidR="00A81614" w:rsidRPr="00705BD0">
        <w:rPr>
          <w:rFonts w:cs="Arial"/>
          <w:sz w:val="28"/>
          <w:szCs w:val="28"/>
        </w:rPr>
        <w:t xml:space="preserve"> руб.</w:t>
      </w:r>
      <w:r w:rsidR="00114AA1" w:rsidRPr="00705BD0">
        <w:rPr>
          <w:rFonts w:cs="Arial"/>
          <w:sz w:val="28"/>
          <w:szCs w:val="28"/>
        </w:rPr>
        <w:t xml:space="preserve"> на конец отчетного периода полностью погашена</w:t>
      </w:r>
      <w:r w:rsidR="0028462F" w:rsidRPr="00705BD0">
        <w:rPr>
          <w:rFonts w:cs="Arial"/>
          <w:sz w:val="28"/>
          <w:szCs w:val="28"/>
        </w:rPr>
        <w:t xml:space="preserve"> без дополнительного привлечения заемных средств</w:t>
      </w:r>
      <w:r w:rsidR="00114AA1" w:rsidRPr="00705BD0">
        <w:rPr>
          <w:rFonts w:cs="Arial"/>
          <w:sz w:val="28"/>
          <w:szCs w:val="28"/>
        </w:rPr>
        <w:t>.</w:t>
      </w:r>
      <w:r w:rsidR="0049176F" w:rsidRPr="00705BD0">
        <w:rPr>
          <w:rFonts w:cs="Arial"/>
          <w:sz w:val="28"/>
          <w:szCs w:val="28"/>
        </w:rPr>
        <w:t xml:space="preserve"> Бюджетные кредиты</w:t>
      </w:r>
      <w:r w:rsidR="00705BD0" w:rsidRPr="00705BD0">
        <w:rPr>
          <w:rFonts w:cs="Arial"/>
          <w:sz w:val="28"/>
          <w:szCs w:val="28"/>
        </w:rPr>
        <w:t xml:space="preserve"> поселением не привлекались</w:t>
      </w:r>
      <w:r w:rsidR="0049176F" w:rsidRPr="00705BD0">
        <w:rPr>
          <w:rFonts w:cs="Arial"/>
          <w:sz w:val="28"/>
          <w:szCs w:val="28"/>
        </w:rPr>
        <w:t>, государственные (муниципальные) гарантии в отчетном году не предоставлялись.</w:t>
      </w:r>
    </w:p>
    <w:p w:rsidR="00D40993" w:rsidRPr="00705BD0" w:rsidRDefault="00D40993" w:rsidP="00D40993">
      <w:pPr>
        <w:pStyle w:val="ConsPlusNonformat"/>
        <w:spacing w:before="120" w:after="120"/>
        <w:jc w:val="center"/>
        <w:rPr>
          <w:rFonts w:ascii="Times New Roman" w:hAnsi="Times New Roman" w:cs="Times New Roman"/>
          <w:b/>
          <w:bCs/>
          <w:sz w:val="28"/>
          <w:szCs w:val="28"/>
        </w:rPr>
      </w:pPr>
      <w:r w:rsidRPr="00705BD0">
        <w:rPr>
          <w:rFonts w:ascii="Times New Roman" w:hAnsi="Times New Roman" w:cs="Times New Roman"/>
          <w:b/>
          <w:bCs/>
          <w:sz w:val="28"/>
          <w:szCs w:val="28"/>
        </w:rPr>
        <w:t>5. Использование средств резервного фонда</w:t>
      </w:r>
    </w:p>
    <w:p w:rsidR="00124513" w:rsidRPr="00705BD0" w:rsidRDefault="00D40993" w:rsidP="00F45A7D">
      <w:pPr>
        <w:autoSpaceDE w:val="0"/>
        <w:autoSpaceDN w:val="0"/>
        <w:adjustRightInd w:val="0"/>
        <w:spacing w:line="276" w:lineRule="auto"/>
        <w:ind w:firstLine="709"/>
        <w:jc w:val="both"/>
        <w:outlineLvl w:val="3"/>
        <w:rPr>
          <w:sz w:val="28"/>
          <w:szCs w:val="28"/>
        </w:rPr>
      </w:pPr>
      <w:r w:rsidRPr="00705BD0">
        <w:rPr>
          <w:sz w:val="28"/>
          <w:szCs w:val="28"/>
        </w:rPr>
        <w:t xml:space="preserve">В соответствии со статьей 81 БК РФ </w:t>
      </w:r>
      <w:r w:rsidR="0028462F" w:rsidRPr="00705BD0">
        <w:rPr>
          <w:sz w:val="28"/>
          <w:szCs w:val="28"/>
        </w:rPr>
        <w:t xml:space="preserve">первоначальной редакцией </w:t>
      </w:r>
      <w:r w:rsidRPr="00705BD0">
        <w:rPr>
          <w:sz w:val="28"/>
          <w:szCs w:val="28"/>
        </w:rPr>
        <w:t>Решени</w:t>
      </w:r>
      <w:r w:rsidR="0028462F" w:rsidRPr="00705BD0">
        <w:rPr>
          <w:sz w:val="28"/>
          <w:szCs w:val="28"/>
        </w:rPr>
        <w:t>я</w:t>
      </w:r>
      <w:r w:rsidRPr="00705BD0">
        <w:rPr>
          <w:sz w:val="28"/>
          <w:szCs w:val="28"/>
        </w:rPr>
        <w:t xml:space="preserve"> бюджета на 2022 год резервный фонд </w:t>
      </w:r>
      <w:r w:rsidR="0028462F" w:rsidRPr="00705BD0">
        <w:rPr>
          <w:sz w:val="28"/>
          <w:szCs w:val="28"/>
        </w:rPr>
        <w:t xml:space="preserve">Администрации города Дудинки был </w:t>
      </w:r>
      <w:r w:rsidRPr="00705BD0">
        <w:rPr>
          <w:sz w:val="28"/>
          <w:szCs w:val="28"/>
        </w:rPr>
        <w:t xml:space="preserve">утвержден в сумме </w:t>
      </w:r>
      <w:r w:rsidR="0028462F" w:rsidRPr="00705BD0">
        <w:rPr>
          <w:sz w:val="28"/>
          <w:szCs w:val="28"/>
        </w:rPr>
        <w:t>166,16</w:t>
      </w:r>
      <w:r w:rsidRPr="00705BD0">
        <w:rPr>
          <w:sz w:val="28"/>
          <w:szCs w:val="28"/>
        </w:rPr>
        <w:t xml:space="preserve"> тыс</w:t>
      </w:r>
      <w:r w:rsidR="0028462F" w:rsidRPr="00705BD0">
        <w:rPr>
          <w:sz w:val="28"/>
          <w:szCs w:val="28"/>
        </w:rPr>
        <w:t>яч</w:t>
      </w:r>
      <w:r w:rsidR="007E1965" w:rsidRPr="00705BD0">
        <w:rPr>
          <w:sz w:val="28"/>
          <w:szCs w:val="28"/>
        </w:rPr>
        <w:t xml:space="preserve"> </w:t>
      </w:r>
      <w:proofErr w:type="gramStart"/>
      <w:r w:rsidR="007E1965" w:rsidRPr="00705BD0">
        <w:rPr>
          <w:sz w:val="28"/>
          <w:szCs w:val="28"/>
        </w:rPr>
        <w:t>руб.</w:t>
      </w:r>
      <w:r w:rsidR="00124513" w:rsidRPr="00705BD0">
        <w:rPr>
          <w:sz w:val="28"/>
          <w:szCs w:val="28"/>
        </w:rPr>
        <w:t>.</w:t>
      </w:r>
      <w:proofErr w:type="gramEnd"/>
      <w:r w:rsidR="00FC3C0A" w:rsidRPr="00705BD0">
        <w:rPr>
          <w:sz w:val="28"/>
          <w:szCs w:val="28"/>
        </w:rPr>
        <w:t xml:space="preserve"> </w:t>
      </w:r>
      <w:r w:rsidR="00124513" w:rsidRPr="00705BD0">
        <w:rPr>
          <w:sz w:val="28"/>
          <w:szCs w:val="28"/>
        </w:rPr>
        <w:t>По пояснениям объекта контроля, Решением Городского Совета о внесении изменения в городской бюджет от 21.12.2022 был сокращен резервный фонд Администрации города Дудинки в связи с отсутствием чрезвычайных ситуаций и необходимостью обеспечения остатков средств на 01.01.2023 для покрытия согласованного дефицита в 2023 году.</w:t>
      </w:r>
    </w:p>
    <w:p w:rsidR="00FC3C0A" w:rsidRPr="00705BD0" w:rsidRDefault="00124513" w:rsidP="00F45A7D">
      <w:pPr>
        <w:autoSpaceDE w:val="0"/>
        <w:autoSpaceDN w:val="0"/>
        <w:adjustRightInd w:val="0"/>
        <w:spacing w:line="276" w:lineRule="auto"/>
        <w:ind w:firstLine="709"/>
        <w:jc w:val="both"/>
        <w:outlineLvl w:val="3"/>
        <w:rPr>
          <w:sz w:val="28"/>
          <w:szCs w:val="28"/>
        </w:rPr>
      </w:pPr>
      <w:r w:rsidRPr="00705BD0">
        <w:rPr>
          <w:sz w:val="28"/>
          <w:szCs w:val="28"/>
        </w:rPr>
        <w:t>В</w:t>
      </w:r>
      <w:r w:rsidR="00FC3C0A" w:rsidRPr="00705BD0">
        <w:rPr>
          <w:sz w:val="28"/>
          <w:szCs w:val="28"/>
        </w:rPr>
        <w:t xml:space="preserve">месте с тем, КСП отмечается несоответствие таблиц (приложений) </w:t>
      </w:r>
      <w:r w:rsidRPr="00705BD0">
        <w:rPr>
          <w:sz w:val="28"/>
          <w:szCs w:val="28"/>
        </w:rPr>
        <w:t xml:space="preserve">последней редакции </w:t>
      </w:r>
      <w:r w:rsidR="00FC3C0A" w:rsidRPr="00705BD0">
        <w:rPr>
          <w:sz w:val="28"/>
          <w:szCs w:val="28"/>
        </w:rPr>
        <w:t>Решения о бюджете его текстовой части, что по пояснениям объекта контроля обусловлено технической ошибкой</w:t>
      </w:r>
      <w:r w:rsidR="00705BD0" w:rsidRPr="00705BD0">
        <w:rPr>
          <w:sz w:val="28"/>
          <w:szCs w:val="28"/>
        </w:rPr>
        <w:t>,</w:t>
      </w:r>
      <w:r w:rsidR="00FC3C0A" w:rsidRPr="00705BD0">
        <w:rPr>
          <w:sz w:val="28"/>
          <w:szCs w:val="28"/>
        </w:rPr>
        <w:t xml:space="preserve"> подлежащей устранению после рассмотрения и принятия на ближайшей сессии Городского Совета проекта Решения о внесении изменений в городской бюджет.</w:t>
      </w:r>
    </w:p>
    <w:p w:rsidR="00577DD7" w:rsidRPr="00705BD0" w:rsidRDefault="00D40993" w:rsidP="008F419B">
      <w:pPr>
        <w:pStyle w:val="ConsPlusNonformat"/>
        <w:spacing w:before="120"/>
        <w:jc w:val="center"/>
        <w:rPr>
          <w:rFonts w:ascii="Times New Roman" w:hAnsi="Times New Roman" w:cs="Times New Roman"/>
          <w:b/>
          <w:bCs/>
          <w:sz w:val="28"/>
          <w:szCs w:val="28"/>
        </w:rPr>
      </w:pPr>
      <w:r w:rsidRPr="00705BD0">
        <w:rPr>
          <w:rFonts w:ascii="Times New Roman" w:hAnsi="Times New Roman" w:cs="Times New Roman"/>
          <w:b/>
          <w:bCs/>
          <w:sz w:val="28"/>
          <w:szCs w:val="28"/>
        </w:rPr>
        <w:t>6</w:t>
      </w:r>
      <w:r w:rsidR="00EF514D" w:rsidRPr="00705BD0">
        <w:rPr>
          <w:rFonts w:ascii="Times New Roman" w:hAnsi="Times New Roman" w:cs="Times New Roman"/>
          <w:b/>
          <w:bCs/>
          <w:sz w:val="28"/>
          <w:szCs w:val="28"/>
        </w:rPr>
        <w:t>.</w:t>
      </w:r>
      <w:r w:rsidR="00F04C1F" w:rsidRPr="00705BD0">
        <w:rPr>
          <w:rFonts w:ascii="Times New Roman" w:hAnsi="Times New Roman" w:cs="Times New Roman"/>
          <w:b/>
          <w:bCs/>
          <w:sz w:val="28"/>
          <w:szCs w:val="28"/>
        </w:rPr>
        <w:t xml:space="preserve"> Дефицит бюджета, муниципальный долг</w:t>
      </w:r>
      <w:r w:rsidR="00E13AB7" w:rsidRPr="00705BD0">
        <w:rPr>
          <w:rFonts w:ascii="Times New Roman" w:hAnsi="Times New Roman" w:cs="Times New Roman"/>
          <w:b/>
          <w:bCs/>
          <w:sz w:val="28"/>
          <w:szCs w:val="28"/>
        </w:rPr>
        <w:t>, расходы на</w:t>
      </w:r>
    </w:p>
    <w:p w:rsidR="00F04C1F" w:rsidRPr="00705BD0" w:rsidRDefault="00E13AB7" w:rsidP="008F419B">
      <w:pPr>
        <w:pStyle w:val="ConsPlusNonformat"/>
        <w:spacing w:after="120"/>
        <w:jc w:val="center"/>
        <w:rPr>
          <w:rFonts w:ascii="Times New Roman" w:hAnsi="Times New Roman" w:cs="Times New Roman"/>
          <w:b/>
          <w:sz w:val="28"/>
          <w:szCs w:val="28"/>
        </w:rPr>
      </w:pPr>
      <w:r w:rsidRPr="00705BD0">
        <w:rPr>
          <w:rFonts w:ascii="Times New Roman" w:hAnsi="Times New Roman" w:cs="Times New Roman"/>
          <w:b/>
          <w:bCs/>
          <w:sz w:val="28"/>
          <w:szCs w:val="28"/>
        </w:rPr>
        <w:t>обслуживание и погашение муниципальных долговых обязательств</w:t>
      </w:r>
    </w:p>
    <w:p w:rsidR="00B04B32" w:rsidRPr="00705BD0" w:rsidRDefault="00084C96" w:rsidP="00683951">
      <w:pPr>
        <w:autoSpaceDE w:val="0"/>
        <w:autoSpaceDN w:val="0"/>
        <w:adjustRightInd w:val="0"/>
        <w:spacing w:line="276" w:lineRule="auto"/>
        <w:ind w:firstLine="709"/>
        <w:jc w:val="both"/>
        <w:outlineLvl w:val="3"/>
        <w:rPr>
          <w:sz w:val="28"/>
          <w:szCs w:val="28"/>
        </w:rPr>
      </w:pPr>
      <w:r w:rsidRPr="00705BD0">
        <w:rPr>
          <w:sz w:val="28"/>
          <w:szCs w:val="28"/>
        </w:rPr>
        <w:t>В первоначальной редакции Решени</w:t>
      </w:r>
      <w:r w:rsidR="00F00A30" w:rsidRPr="00705BD0">
        <w:rPr>
          <w:sz w:val="28"/>
          <w:szCs w:val="28"/>
        </w:rPr>
        <w:t>я</w:t>
      </w:r>
      <w:r w:rsidRPr="00705BD0">
        <w:rPr>
          <w:sz w:val="28"/>
          <w:szCs w:val="28"/>
        </w:rPr>
        <w:t xml:space="preserve"> о бюджете на 202</w:t>
      </w:r>
      <w:r w:rsidR="0028462F" w:rsidRPr="00705BD0">
        <w:rPr>
          <w:sz w:val="28"/>
          <w:szCs w:val="28"/>
        </w:rPr>
        <w:t>2</w:t>
      </w:r>
      <w:r w:rsidRPr="00705BD0">
        <w:rPr>
          <w:sz w:val="28"/>
          <w:szCs w:val="28"/>
        </w:rPr>
        <w:t xml:space="preserve"> год дефицит городского бюджета на 202</w:t>
      </w:r>
      <w:r w:rsidR="0028462F" w:rsidRPr="00705BD0">
        <w:rPr>
          <w:sz w:val="28"/>
          <w:szCs w:val="28"/>
        </w:rPr>
        <w:t>2</w:t>
      </w:r>
      <w:r w:rsidRPr="00705BD0">
        <w:rPr>
          <w:sz w:val="28"/>
          <w:szCs w:val="28"/>
        </w:rPr>
        <w:t xml:space="preserve"> год </w:t>
      </w:r>
      <w:r w:rsidR="00F00A30" w:rsidRPr="00705BD0">
        <w:rPr>
          <w:sz w:val="28"/>
          <w:szCs w:val="28"/>
        </w:rPr>
        <w:t xml:space="preserve">предусматривался </w:t>
      </w:r>
      <w:r w:rsidRPr="00705BD0">
        <w:rPr>
          <w:sz w:val="28"/>
          <w:szCs w:val="28"/>
        </w:rPr>
        <w:t xml:space="preserve">в размере </w:t>
      </w:r>
      <w:r w:rsidR="0028462F" w:rsidRPr="00705BD0">
        <w:rPr>
          <w:sz w:val="28"/>
          <w:szCs w:val="28"/>
        </w:rPr>
        <w:t xml:space="preserve">20 000,00 </w:t>
      </w:r>
      <w:r w:rsidRPr="00705BD0">
        <w:rPr>
          <w:sz w:val="28"/>
          <w:szCs w:val="28"/>
        </w:rPr>
        <w:t>тыс</w:t>
      </w:r>
      <w:r w:rsidR="0028462F" w:rsidRPr="00705BD0">
        <w:rPr>
          <w:sz w:val="28"/>
          <w:szCs w:val="28"/>
        </w:rPr>
        <w:t>яч</w:t>
      </w:r>
      <w:r w:rsidRPr="00705BD0">
        <w:rPr>
          <w:sz w:val="28"/>
          <w:szCs w:val="28"/>
        </w:rPr>
        <w:t xml:space="preserve"> руб</w:t>
      </w:r>
      <w:r w:rsidRPr="007D5990">
        <w:rPr>
          <w:sz w:val="28"/>
          <w:szCs w:val="28"/>
        </w:rPr>
        <w:t>.</w:t>
      </w:r>
      <w:r w:rsidR="002105F7" w:rsidRPr="007D5990">
        <w:rPr>
          <w:sz w:val="28"/>
          <w:szCs w:val="28"/>
        </w:rPr>
        <w:t>,</w:t>
      </w:r>
      <w:r w:rsidRPr="007D5990">
        <w:rPr>
          <w:sz w:val="28"/>
          <w:szCs w:val="28"/>
        </w:rPr>
        <w:t xml:space="preserve"> </w:t>
      </w:r>
      <w:r w:rsidR="0028462F" w:rsidRPr="007D5990">
        <w:rPr>
          <w:sz w:val="28"/>
          <w:szCs w:val="28"/>
        </w:rPr>
        <w:t xml:space="preserve">который не превышал ограничения, установленные п. 3 ст. 92.1 БК РФ. </w:t>
      </w:r>
      <w:r w:rsidR="00C14F0F" w:rsidRPr="007D5990">
        <w:rPr>
          <w:sz w:val="28"/>
          <w:szCs w:val="28"/>
        </w:rPr>
        <w:t>С учетом</w:t>
      </w:r>
      <w:r w:rsidR="00C14F0F" w:rsidRPr="00705BD0">
        <w:rPr>
          <w:sz w:val="28"/>
          <w:szCs w:val="28"/>
        </w:rPr>
        <w:t xml:space="preserve"> внесенных </w:t>
      </w:r>
      <w:r w:rsidR="00356965" w:rsidRPr="00705BD0">
        <w:rPr>
          <w:sz w:val="28"/>
          <w:szCs w:val="28"/>
        </w:rPr>
        <w:t>в течение</w:t>
      </w:r>
      <w:r w:rsidR="000C69A1" w:rsidRPr="00705BD0">
        <w:rPr>
          <w:sz w:val="28"/>
          <w:szCs w:val="28"/>
        </w:rPr>
        <w:t xml:space="preserve"> отчетного периода </w:t>
      </w:r>
      <w:r w:rsidR="00F00A30" w:rsidRPr="00705BD0">
        <w:rPr>
          <w:sz w:val="28"/>
          <w:szCs w:val="28"/>
        </w:rPr>
        <w:t xml:space="preserve">изменений </w:t>
      </w:r>
      <w:r w:rsidR="00C14F0F" w:rsidRPr="00705BD0">
        <w:rPr>
          <w:sz w:val="28"/>
          <w:szCs w:val="28"/>
        </w:rPr>
        <w:t>в Решение о бюджете на 20</w:t>
      </w:r>
      <w:r w:rsidR="00390E92" w:rsidRPr="00705BD0">
        <w:rPr>
          <w:sz w:val="28"/>
          <w:szCs w:val="28"/>
        </w:rPr>
        <w:t>2</w:t>
      </w:r>
      <w:r w:rsidR="0028462F" w:rsidRPr="00705BD0">
        <w:rPr>
          <w:sz w:val="28"/>
          <w:szCs w:val="28"/>
        </w:rPr>
        <w:t>2</w:t>
      </w:r>
      <w:r w:rsidR="00C14F0F" w:rsidRPr="00705BD0">
        <w:rPr>
          <w:sz w:val="28"/>
          <w:szCs w:val="28"/>
        </w:rPr>
        <w:t xml:space="preserve"> год</w:t>
      </w:r>
      <w:r w:rsidR="00832BCE" w:rsidRPr="00705BD0">
        <w:rPr>
          <w:sz w:val="28"/>
          <w:szCs w:val="28"/>
        </w:rPr>
        <w:t>, за счет дополнительных собственных доходов, не распределённых на расходы, и сокращения расходной части</w:t>
      </w:r>
      <w:r w:rsidR="00705BD0" w:rsidRPr="00705BD0">
        <w:rPr>
          <w:sz w:val="28"/>
          <w:szCs w:val="28"/>
        </w:rPr>
        <w:t>,</w:t>
      </w:r>
      <w:r w:rsidR="00C14F0F" w:rsidRPr="00705BD0">
        <w:rPr>
          <w:sz w:val="28"/>
          <w:szCs w:val="28"/>
        </w:rPr>
        <w:t xml:space="preserve"> </w:t>
      </w:r>
      <w:r w:rsidR="0028462F" w:rsidRPr="00705BD0">
        <w:rPr>
          <w:sz w:val="28"/>
          <w:szCs w:val="28"/>
        </w:rPr>
        <w:t xml:space="preserve">городской бюджет </w:t>
      </w:r>
      <w:r w:rsidR="00832BCE" w:rsidRPr="00705BD0">
        <w:rPr>
          <w:sz w:val="28"/>
          <w:szCs w:val="28"/>
        </w:rPr>
        <w:t xml:space="preserve">был </w:t>
      </w:r>
      <w:r w:rsidR="0028462F" w:rsidRPr="00705BD0">
        <w:rPr>
          <w:sz w:val="28"/>
          <w:szCs w:val="28"/>
        </w:rPr>
        <w:t>сформирова</w:t>
      </w:r>
      <w:r w:rsidR="00832BCE" w:rsidRPr="00705BD0">
        <w:rPr>
          <w:sz w:val="28"/>
          <w:szCs w:val="28"/>
        </w:rPr>
        <w:t>н</w:t>
      </w:r>
      <w:r w:rsidR="0028462F" w:rsidRPr="00705BD0">
        <w:rPr>
          <w:sz w:val="28"/>
          <w:szCs w:val="28"/>
        </w:rPr>
        <w:t xml:space="preserve"> с профицитом </w:t>
      </w:r>
      <w:r w:rsidR="00832BCE" w:rsidRPr="00705BD0">
        <w:rPr>
          <w:sz w:val="28"/>
          <w:szCs w:val="28"/>
        </w:rPr>
        <w:t xml:space="preserve">в размере </w:t>
      </w:r>
      <w:r w:rsidR="0028462F" w:rsidRPr="00705BD0">
        <w:rPr>
          <w:sz w:val="28"/>
          <w:szCs w:val="28"/>
        </w:rPr>
        <w:t xml:space="preserve">41 572,40 </w:t>
      </w:r>
      <w:r w:rsidR="00C14F0F" w:rsidRPr="00705BD0">
        <w:rPr>
          <w:sz w:val="28"/>
          <w:szCs w:val="28"/>
        </w:rPr>
        <w:t>тыс</w:t>
      </w:r>
      <w:r w:rsidR="0028462F" w:rsidRPr="00705BD0">
        <w:rPr>
          <w:sz w:val="28"/>
          <w:szCs w:val="28"/>
        </w:rPr>
        <w:t>яч</w:t>
      </w:r>
      <w:r w:rsidR="00C14F0F" w:rsidRPr="00705BD0">
        <w:rPr>
          <w:sz w:val="28"/>
          <w:szCs w:val="28"/>
        </w:rPr>
        <w:t xml:space="preserve"> руб.</w:t>
      </w:r>
    </w:p>
    <w:p w:rsidR="00510E36" w:rsidRPr="00705BD0" w:rsidRDefault="00084C96" w:rsidP="00683951">
      <w:pPr>
        <w:autoSpaceDE w:val="0"/>
        <w:autoSpaceDN w:val="0"/>
        <w:adjustRightInd w:val="0"/>
        <w:spacing w:line="276" w:lineRule="auto"/>
        <w:ind w:firstLine="709"/>
        <w:jc w:val="both"/>
        <w:rPr>
          <w:sz w:val="28"/>
          <w:szCs w:val="28"/>
        </w:rPr>
      </w:pPr>
      <w:r w:rsidRPr="00705BD0">
        <w:rPr>
          <w:sz w:val="28"/>
          <w:szCs w:val="28"/>
        </w:rPr>
        <w:t xml:space="preserve">Муниципальный долг </w:t>
      </w:r>
      <w:r w:rsidR="00832BCE" w:rsidRPr="00705BD0">
        <w:rPr>
          <w:sz w:val="28"/>
          <w:szCs w:val="28"/>
        </w:rPr>
        <w:t xml:space="preserve">за </w:t>
      </w:r>
      <w:r w:rsidRPr="00705BD0">
        <w:rPr>
          <w:sz w:val="28"/>
          <w:szCs w:val="28"/>
        </w:rPr>
        <w:t>муниципальн</w:t>
      </w:r>
      <w:r w:rsidR="00832BCE" w:rsidRPr="00705BD0">
        <w:rPr>
          <w:sz w:val="28"/>
          <w:szCs w:val="28"/>
        </w:rPr>
        <w:t>ым</w:t>
      </w:r>
      <w:r w:rsidRPr="00705BD0">
        <w:rPr>
          <w:sz w:val="28"/>
          <w:szCs w:val="28"/>
        </w:rPr>
        <w:t xml:space="preserve"> образовани</w:t>
      </w:r>
      <w:r w:rsidR="00832BCE" w:rsidRPr="00705BD0">
        <w:rPr>
          <w:sz w:val="28"/>
          <w:szCs w:val="28"/>
        </w:rPr>
        <w:t>ем</w:t>
      </w:r>
      <w:r w:rsidRPr="00705BD0">
        <w:rPr>
          <w:sz w:val="28"/>
          <w:szCs w:val="28"/>
        </w:rPr>
        <w:t xml:space="preserve"> «Город Дудинка» </w:t>
      </w:r>
      <w:r w:rsidR="00D7389B" w:rsidRPr="00705BD0">
        <w:rPr>
          <w:sz w:val="28"/>
          <w:szCs w:val="28"/>
        </w:rPr>
        <w:t>по состоянию на 01.01.20</w:t>
      </w:r>
      <w:r w:rsidR="00A374A5" w:rsidRPr="00705BD0">
        <w:rPr>
          <w:sz w:val="28"/>
          <w:szCs w:val="28"/>
        </w:rPr>
        <w:t>2</w:t>
      </w:r>
      <w:r w:rsidR="00832BCE" w:rsidRPr="00705BD0">
        <w:rPr>
          <w:sz w:val="28"/>
          <w:szCs w:val="28"/>
        </w:rPr>
        <w:t>3</w:t>
      </w:r>
      <w:r w:rsidR="00D7389B" w:rsidRPr="00705BD0">
        <w:rPr>
          <w:sz w:val="28"/>
          <w:szCs w:val="28"/>
        </w:rPr>
        <w:t xml:space="preserve"> </w:t>
      </w:r>
      <w:r w:rsidRPr="00705BD0">
        <w:rPr>
          <w:sz w:val="28"/>
          <w:szCs w:val="28"/>
        </w:rPr>
        <w:t xml:space="preserve">согласно ф. 0503172 </w:t>
      </w:r>
      <w:r w:rsidR="00832BCE" w:rsidRPr="00705BD0">
        <w:rPr>
          <w:sz w:val="28"/>
          <w:szCs w:val="28"/>
        </w:rPr>
        <w:t>не числится.</w:t>
      </w:r>
    </w:p>
    <w:p w:rsidR="00705BD0" w:rsidRDefault="007D032B" w:rsidP="00683951">
      <w:pPr>
        <w:autoSpaceDE w:val="0"/>
        <w:autoSpaceDN w:val="0"/>
        <w:adjustRightInd w:val="0"/>
        <w:spacing w:line="276" w:lineRule="auto"/>
        <w:ind w:firstLine="709"/>
        <w:jc w:val="both"/>
        <w:rPr>
          <w:sz w:val="28"/>
          <w:szCs w:val="28"/>
        </w:rPr>
      </w:pPr>
      <w:r w:rsidRPr="00705BD0">
        <w:rPr>
          <w:sz w:val="28"/>
          <w:szCs w:val="28"/>
        </w:rPr>
        <w:t xml:space="preserve">Расходы на </w:t>
      </w:r>
      <w:r w:rsidR="00510E36" w:rsidRPr="00705BD0">
        <w:rPr>
          <w:sz w:val="28"/>
          <w:szCs w:val="28"/>
        </w:rPr>
        <w:t>обслуживание</w:t>
      </w:r>
      <w:r w:rsidR="0063453B" w:rsidRPr="00705BD0">
        <w:rPr>
          <w:sz w:val="28"/>
          <w:szCs w:val="28"/>
        </w:rPr>
        <w:t xml:space="preserve"> муниципального долга в 20</w:t>
      </w:r>
      <w:r w:rsidR="00125930" w:rsidRPr="00705BD0">
        <w:rPr>
          <w:sz w:val="28"/>
          <w:szCs w:val="28"/>
        </w:rPr>
        <w:t>2</w:t>
      </w:r>
      <w:r w:rsidR="00832BCE" w:rsidRPr="00705BD0">
        <w:rPr>
          <w:sz w:val="28"/>
          <w:szCs w:val="28"/>
        </w:rPr>
        <w:t>2</w:t>
      </w:r>
      <w:r w:rsidRPr="00705BD0">
        <w:rPr>
          <w:sz w:val="28"/>
          <w:szCs w:val="28"/>
        </w:rPr>
        <w:t xml:space="preserve"> году </w:t>
      </w:r>
      <w:r w:rsidR="00CB1670" w:rsidRPr="00705BD0">
        <w:rPr>
          <w:sz w:val="28"/>
          <w:szCs w:val="28"/>
        </w:rPr>
        <w:t xml:space="preserve">в первоначальной редакции Решения о бюджете на 2022 год были </w:t>
      </w:r>
      <w:r w:rsidRPr="00705BD0">
        <w:rPr>
          <w:sz w:val="28"/>
          <w:szCs w:val="28"/>
        </w:rPr>
        <w:t>предусмотрены</w:t>
      </w:r>
      <w:r w:rsidR="00CB1670" w:rsidRPr="00705BD0">
        <w:rPr>
          <w:sz w:val="28"/>
          <w:szCs w:val="28"/>
        </w:rPr>
        <w:t xml:space="preserve"> в сумме 46,93 тысяч руб., с учетом изменений внесенных в Решение о бюджете на 2022 год</w:t>
      </w:r>
      <w:r w:rsidRPr="00705BD0">
        <w:rPr>
          <w:sz w:val="28"/>
          <w:szCs w:val="28"/>
        </w:rPr>
        <w:t xml:space="preserve"> </w:t>
      </w:r>
      <w:r w:rsidR="00CB1670" w:rsidRPr="00705BD0">
        <w:rPr>
          <w:sz w:val="28"/>
          <w:szCs w:val="28"/>
        </w:rPr>
        <w:t>(от 21.12.2022 г. № 09-0286) были уменьшены составили сумму 41,86 тысяч руб</w:t>
      </w:r>
      <w:r w:rsidR="008379E0" w:rsidRPr="00705BD0">
        <w:rPr>
          <w:sz w:val="28"/>
          <w:szCs w:val="28"/>
        </w:rPr>
        <w:t>.</w:t>
      </w:r>
    </w:p>
    <w:p w:rsidR="00705BD0" w:rsidRDefault="00705BD0">
      <w:pPr>
        <w:rPr>
          <w:sz w:val="28"/>
          <w:szCs w:val="28"/>
        </w:rPr>
      </w:pPr>
      <w:r>
        <w:rPr>
          <w:sz w:val="28"/>
          <w:szCs w:val="28"/>
        </w:rPr>
        <w:br w:type="page"/>
      </w:r>
    </w:p>
    <w:p w:rsidR="00D40993" w:rsidRPr="00705BD0" w:rsidRDefault="00D40993" w:rsidP="00D40993">
      <w:pPr>
        <w:pStyle w:val="ConsPlusNonformat"/>
        <w:spacing w:before="120" w:after="120"/>
        <w:jc w:val="center"/>
        <w:rPr>
          <w:rFonts w:ascii="Times New Roman" w:hAnsi="Times New Roman" w:cs="Times New Roman"/>
          <w:b/>
          <w:bCs/>
          <w:sz w:val="28"/>
          <w:szCs w:val="28"/>
        </w:rPr>
      </w:pPr>
      <w:r w:rsidRPr="00705BD0">
        <w:rPr>
          <w:rFonts w:ascii="Times New Roman" w:hAnsi="Times New Roman" w:cs="Times New Roman"/>
          <w:b/>
          <w:bCs/>
          <w:sz w:val="28"/>
          <w:szCs w:val="28"/>
        </w:rPr>
        <w:lastRenderedPageBreak/>
        <w:t>7. Качество управления муниципальными финансами</w:t>
      </w:r>
    </w:p>
    <w:p w:rsidR="00D40993" w:rsidRPr="00705BD0" w:rsidRDefault="00D40993" w:rsidP="00D40993">
      <w:pPr>
        <w:autoSpaceDE w:val="0"/>
        <w:autoSpaceDN w:val="0"/>
        <w:adjustRightInd w:val="0"/>
        <w:spacing w:line="276" w:lineRule="auto"/>
        <w:ind w:firstLine="709"/>
        <w:jc w:val="both"/>
        <w:rPr>
          <w:sz w:val="28"/>
          <w:szCs w:val="28"/>
        </w:rPr>
      </w:pPr>
      <w:r w:rsidRPr="00705BD0">
        <w:rPr>
          <w:sz w:val="28"/>
          <w:szCs w:val="28"/>
        </w:rPr>
        <w:t>В целях формирования стимулов к повышению качества управления муниципальными финансами и выполнения требований БК РФ в городских и сельских поселениях Таймырского Долгано-Ненецкого муниципального района ежегодно Финансовым управлением муниципального района проводится мониторинг качества управления муниципальными финансам</w:t>
      </w:r>
      <w:r w:rsidR="007E2D02" w:rsidRPr="00705BD0">
        <w:rPr>
          <w:sz w:val="28"/>
          <w:szCs w:val="28"/>
        </w:rPr>
        <w:t>и в муниципальных образованиях.</w:t>
      </w:r>
    </w:p>
    <w:p w:rsidR="00D40993" w:rsidRPr="00705BD0" w:rsidRDefault="00D40993" w:rsidP="00D40993">
      <w:pPr>
        <w:autoSpaceDE w:val="0"/>
        <w:autoSpaceDN w:val="0"/>
        <w:adjustRightInd w:val="0"/>
        <w:spacing w:line="276" w:lineRule="auto"/>
        <w:ind w:firstLine="709"/>
        <w:jc w:val="both"/>
        <w:rPr>
          <w:sz w:val="28"/>
          <w:szCs w:val="28"/>
        </w:rPr>
      </w:pPr>
      <w:r w:rsidRPr="00705BD0">
        <w:rPr>
          <w:sz w:val="28"/>
          <w:szCs w:val="28"/>
        </w:rPr>
        <w:t>В соответствии с результатами мониторинга и оценки управления муниципальными финансами в городских и сельских поселениях муниципального района за 2022 год, размещенного на официальном сайте органов местного самоуправления Таймырского Долгано-Ненецкого муниципального района</w:t>
      </w:r>
      <w:r w:rsidR="002105F7">
        <w:rPr>
          <w:sz w:val="28"/>
          <w:szCs w:val="28"/>
        </w:rPr>
        <w:t>,</w:t>
      </w:r>
      <w:r w:rsidRPr="00705BD0">
        <w:rPr>
          <w:sz w:val="28"/>
          <w:szCs w:val="28"/>
        </w:rPr>
        <w:t xml:space="preserve"> </w:t>
      </w:r>
      <w:r w:rsidR="005E6F78" w:rsidRPr="00705BD0">
        <w:rPr>
          <w:sz w:val="28"/>
          <w:szCs w:val="28"/>
        </w:rPr>
        <w:t xml:space="preserve">городскому поселению </w:t>
      </w:r>
      <w:r w:rsidR="00212A4E" w:rsidRPr="00705BD0">
        <w:rPr>
          <w:sz w:val="28"/>
          <w:szCs w:val="28"/>
        </w:rPr>
        <w:t>Дудинка</w:t>
      </w:r>
      <w:r w:rsidRPr="00705BD0">
        <w:rPr>
          <w:sz w:val="28"/>
          <w:szCs w:val="28"/>
        </w:rPr>
        <w:t xml:space="preserve"> присвоена II степень качества, которая указывает о необходимости разработки и принятия мер по повышению качества управления муниципальными финансами в тех сферах, в которых качество управления оценено на низком уровне.</w:t>
      </w:r>
    </w:p>
    <w:p w:rsidR="00D40993" w:rsidRPr="00705BD0" w:rsidRDefault="00D40993" w:rsidP="00D40993">
      <w:pPr>
        <w:autoSpaceDE w:val="0"/>
        <w:autoSpaceDN w:val="0"/>
        <w:adjustRightInd w:val="0"/>
        <w:spacing w:line="276" w:lineRule="auto"/>
        <w:ind w:firstLine="709"/>
        <w:jc w:val="both"/>
        <w:rPr>
          <w:sz w:val="28"/>
          <w:szCs w:val="28"/>
        </w:rPr>
      </w:pPr>
      <w:r w:rsidRPr="00705BD0">
        <w:rPr>
          <w:sz w:val="28"/>
          <w:szCs w:val="28"/>
        </w:rPr>
        <w:t>Основными причинами, повлиявшими на оценку качества управления финансами за отчетный год, явились несоответствие нормативным значениям отдельных индикаторов, характеризующих качество бюджетного планирования и исполнения бюджета.</w:t>
      </w:r>
    </w:p>
    <w:p w:rsidR="00F712A5" w:rsidRPr="00705BD0" w:rsidRDefault="00F712A5" w:rsidP="00F712A5">
      <w:pPr>
        <w:spacing w:before="120" w:after="120" w:line="276" w:lineRule="auto"/>
        <w:jc w:val="center"/>
        <w:rPr>
          <w:b/>
          <w:bCs/>
          <w:sz w:val="28"/>
          <w:szCs w:val="28"/>
        </w:rPr>
      </w:pPr>
      <w:r w:rsidRPr="00705BD0">
        <w:rPr>
          <w:b/>
          <w:bCs/>
          <w:sz w:val="28"/>
          <w:szCs w:val="28"/>
        </w:rPr>
        <w:t>8. Результаты проверки бюджетной отчетности ГАБС</w:t>
      </w:r>
    </w:p>
    <w:p w:rsidR="00F712A5" w:rsidRPr="00705BD0" w:rsidRDefault="00F712A5" w:rsidP="00F712A5">
      <w:pPr>
        <w:autoSpaceDE w:val="0"/>
        <w:autoSpaceDN w:val="0"/>
        <w:adjustRightInd w:val="0"/>
        <w:spacing w:line="276" w:lineRule="auto"/>
        <w:ind w:firstLine="709"/>
        <w:jc w:val="both"/>
        <w:rPr>
          <w:sz w:val="28"/>
          <w:szCs w:val="28"/>
        </w:rPr>
      </w:pPr>
      <w:r w:rsidRPr="003D0D29">
        <w:rPr>
          <w:sz w:val="28"/>
          <w:szCs w:val="28"/>
        </w:rPr>
        <w:t xml:space="preserve">Внешняя проверка годовой бюджетной отчетности </w:t>
      </w:r>
      <w:r w:rsidR="003D0D29">
        <w:rPr>
          <w:sz w:val="28"/>
          <w:szCs w:val="28"/>
        </w:rPr>
        <w:t>ГАБС</w:t>
      </w:r>
      <w:r w:rsidR="00610D51">
        <w:rPr>
          <w:sz w:val="28"/>
          <w:szCs w:val="28"/>
        </w:rPr>
        <w:t>,</w:t>
      </w:r>
      <w:r w:rsidR="003D0D29">
        <w:rPr>
          <w:sz w:val="28"/>
          <w:szCs w:val="28"/>
        </w:rPr>
        <w:t xml:space="preserve"> </w:t>
      </w:r>
      <w:r w:rsidR="00610D51">
        <w:rPr>
          <w:sz w:val="28"/>
          <w:szCs w:val="28"/>
        </w:rPr>
        <w:t>проводилась в отношении пяти ГАБС, осуществлявших</w:t>
      </w:r>
      <w:r w:rsidR="00610D51" w:rsidRPr="003D0D29">
        <w:rPr>
          <w:sz w:val="28"/>
          <w:szCs w:val="28"/>
        </w:rPr>
        <w:t xml:space="preserve"> </w:t>
      </w:r>
      <w:r w:rsidR="00610D51" w:rsidRPr="00705BD0">
        <w:rPr>
          <w:sz w:val="28"/>
          <w:szCs w:val="28"/>
        </w:rPr>
        <w:t>исполнен</w:t>
      </w:r>
      <w:r w:rsidR="00610D51">
        <w:rPr>
          <w:sz w:val="28"/>
          <w:szCs w:val="28"/>
        </w:rPr>
        <w:t xml:space="preserve">ие </w:t>
      </w:r>
      <w:r w:rsidR="00610D51" w:rsidRPr="00705BD0">
        <w:rPr>
          <w:sz w:val="28"/>
          <w:szCs w:val="28"/>
        </w:rPr>
        <w:t>бюджета городского поселения</w:t>
      </w:r>
      <w:r w:rsidR="00610D51" w:rsidRPr="003D0D29">
        <w:rPr>
          <w:sz w:val="28"/>
          <w:szCs w:val="28"/>
        </w:rPr>
        <w:t xml:space="preserve"> </w:t>
      </w:r>
      <w:r w:rsidR="007D5990" w:rsidRPr="003D0D29">
        <w:rPr>
          <w:sz w:val="28"/>
          <w:szCs w:val="28"/>
        </w:rPr>
        <w:t>Дудинка</w:t>
      </w:r>
      <w:r w:rsidR="003D0D29">
        <w:rPr>
          <w:sz w:val="28"/>
          <w:szCs w:val="28"/>
        </w:rPr>
        <w:t xml:space="preserve"> </w:t>
      </w:r>
      <w:r w:rsidR="00610D51">
        <w:rPr>
          <w:sz w:val="28"/>
          <w:szCs w:val="28"/>
        </w:rPr>
        <w:t>в</w:t>
      </w:r>
      <w:r w:rsidRPr="003D0D29">
        <w:rPr>
          <w:sz w:val="28"/>
          <w:szCs w:val="28"/>
        </w:rPr>
        <w:t xml:space="preserve"> соответствии с Решением о бюджете на</w:t>
      </w:r>
      <w:r w:rsidRPr="00705BD0">
        <w:rPr>
          <w:sz w:val="28"/>
          <w:szCs w:val="28"/>
        </w:rPr>
        <w:t xml:space="preserve"> 2022 год:</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t>- Администраци</w:t>
      </w:r>
      <w:r w:rsidR="003D0D29">
        <w:rPr>
          <w:sz w:val="28"/>
          <w:szCs w:val="28"/>
        </w:rPr>
        <w:t>я</w:t>
      </w:r>
      <w:r w:rsidRPr="00705BD0">
        <w:rPr>
          <w:sz w:val="28"/>
          <w:szCs w:val="28"/>
        </w:rPr>
        <w:t xml:space="preserve"> города Дудинки;</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t>- Дудински</w:t>
      </w:r>
      <w:r w:rsidR="003D0D29">
        <w:rPr>
          <w:sz w:val="28"/>
          <w:szCs w:val="28"/>
        </w:rPr>
        <w:t>й</w:t>
      </w:r>
      <w:r w:rsidRPr="00705BD0">
        <w:rPr>
          <w:sz w:val="28"/>
          <w:szCs w:val="28"/>
        </w:rPr>
        <w:t xml:space="preserve"> городск</w:t>
      </w:r>
      <w:r w:rsidR="003D0D29">
        <w:rPr>
          <w:sz w:val="28"/>
          <w:szCs w:val="28"/>
        </w:rPr>
        <w:t>ой</w:t>
      </w:r>
      <w:r w:rsidRPr="00705BD0">
        <w:rPr>
          <w:sz w:val="28"/>
          <w:szCs w:val="28"/>
        </w:rPr>
        <w:t xml:space="preserve"> Совет депутатов;</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t>- Комитет по обеспечению деятельности органов местного самоуправления Администрации города Дудинки;</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t>- Комитет культуры, молодёжной политики и спорта Администрации города Дудинки;</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t>- Финансовы</w:t>
      </w:r>
      <w:r w:rsidR="003D0D29">
        <w:rPr>
          <w:sz w:val="28"/>
          <w:szCs w:val="28"/>
        </w:rPr>
        <w:t>й</w:t>
      </w:r>
      <w:r w:rsidRPr="00705BD0">
        <w:rPr>
          <w:sz w:val="28"/>
          <w:szCs w:val="28"/>
        </w:rPr>
        <w:t xml:space="preserve"> комитет Администрации города Дудинки.</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t>Целью внешней проверки годовой бюджетной отчетности являлись анализ и оценка содержащейся в годовой бюджетной отчетности информации о бюджетной деятельности ГАБС за 2022 год.</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t>Для достижения поставленной цели КСП провела:</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t>- проверку полноты отчетности, соответствие бюджетной отчетности требованиям нормативных правовых актов в части состава, содержания, прозрачности и информативности показателей;</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t>- проверку обоснованности, достоверности, полноты отражения показателей в формах годовой бюджетной отчетности ГАБС.</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lastRenderedPageBreak/>
        <w:t>Годовая бюджетная отчетность за 2022 год составлена ГАБС в соответствии с требованиями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учетом внесенных изменений (далее – Инструкция № 191н).</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t>Годовая бюджетная отчетность ГАБС городского бюджета представлена в орган внешнего финансового контроля своевременно, в срок, установленный п. 4 ст. 37 Положения о бюджетном процессе, в сброшюрованном и пронумерованном виде с оглавлением и сопроводительным письмом и по своему составу соответствует перечню и формам, предусмотренным Инструкцией № 191н.</w:t>
      </w:r>
    </w:p>
    <w:p w:rsidR="00F712A5" w:rsidRPr="00705BD0" w:rsidRDefault="00F712A5" w:rsidP="00F712A5">
      <w:pPr>
        <w:autoSpaceDE w:val="0"/>
        <w:autoSpaceDN w:val="0"/>
        <w:adjustRightInd w:val="0"/>
        <w:spacing w:line="276" w:lineRule="auto"/>
        <w:ind w:firstLine="709"/>
        <w:jc w:val="both"/>
        <w:rPr>
          <w:sz w:val="28"/>
          <w:szCs w:val="28"/>
        </w:rPr>
      </w:pPr>
      <w:r w:rsidRPr="00705BD0">
        <w:rPr>
          <w:sz w:val="28"/>
          <w:szCs w:val="28"/>
        </w:rPr>
        <w:t>В ходе осуществления внешней проверки годовой бюджетной отчетности ГАБС за 2022 год был проведен анализ и оценка информации о деятельности субъектов бюджетной отчетности, отраженной в годовой бюджетной отчетности. По результатам проведенной проверки фактов недостоверности бюджетной отчетности, а также фактов, способных негативно повлиять на достоверность Отчета об исполнении бюджета поселения за 2022 год, не выявлено.</w:t>
      </w:r>
    </w:p>
    <w:p w:rsidR="0048696C" w:rsidRPr="00705BD0" w:rsidRDefault="0048696C" w:rsidP="00662BE2">
      <w:pPr>
        <w:spacing w:before="120" w:after="120" w:line="276" w:lineRule="auto"/>
        <w:jc w:val="center"/>
        <w:rPr>
          <w:rFonts w:eastAsiaTheme="minorHAnsi"/>
          <w:b/>
          <w:sz w:val="28"/>
          <w:szCs w:val="28"/>
          <w:lang w:eastAsia="en-US"/>
        </w:rPr>
      </w:pPr>
      <w:r w:rsidRPr="00705BD0">
        <w:rPr>
          <w:rFonts w:eastAsiaTheme="minorHAnsi"/>
          <w:b/>
          <w:sz w:val="28"/>
          <w:szCs w:val="28"/>
          <w:lang w:eastAsia="en-US"/>
        </w:rPr>
        <w:t>Выводы</w:t>
      </w:r>
      <w:r w:rsidR="00084C96" w:rsidRPr="00705BD0">
        <w:rPr>
          <w:sz w:val="28"/>
          <w:szCs w:val="28"/>
        </w:rPr>
        <w:t xml:space="preserve"> </w:t>
      </w:r>
      <w:r w:rsidR="00084C96" w:rsidRPr="00705BD0">
        <w:rPr>
          <w:rFonts w:eastAsiaTheme="minorHAnsi"/>
          <w:b/>
          <w:sz w:val="28"/>
          <w:szCs w:val="28"/>
          <w:lang w:eastAsia="en-US"/>
        </w:rPr>
        <w:t xml:space="preserve">и </w:t>
      </w:r>
      <w:r w:rsidR="00084C96" w:rsidRPr="00705BD0">
        <w:rPr>
          <w:b/>
          <w:bCs/>
          <w:sz w:val="28"/>
          <w:szCs w:val="28"/>
        </w:rPr>
        <w:t>предложения</w:t>
      </w:r>
    </w:p>
    <w:p w:rsidR="00084C96" w:rsidRPr="00705BD0" w:rsidRDefault="00084C96" w:rsidP="002E62E4">
      <w:pPr>
        <w:spacing w:line="276" w:lineRule="auto"/>
        <w:ind w:firstLine="709"/>
        <w:contextualSpacing/>
        <w:jc w:val="both"/>
        <w:rPr>
          <w:sz w:val="28"/>
          <w:szCs w:val="28"/>
        </w:rPr>
      </w:pPr>
      <w:r w:rsidRPr="00705BD0">
        <w:rPr>
          <w:sz w:val="28"/>
          <w:szCs w:val="28"/>
        </w:rPr>
        <w:t xml:space="preserve">Результаты внешней проверки </w:t>
      </w:r>
      <w:r w:rsidR="00705BD0" w:rsidRPr="00705BD0">
        <w:rPr>
          <w:sz w:val="28"/>
          <w:szCs w:val="28"/>
        </w:rPr>
        <w:t>О</w:t>
      </w:r>
      <w:r w:rsidR="00BB02B6" w:rsidRPr="00705BD0">
        <w:rPr>
          <w:sz w:val="28"/>
          <w:szCs w:val="28"/>
        </w:rPr>
        <w:t>тчета об исполнении бюджета городского поселения за 202</w:t>
      </w:r>
      <w:r w:rsidR="005E6F78" w:rsidRPr="00705BD0">
        <w:rPr>
          <w:sz w:val="28"/>
          <w:szCs w:val="28"/>
        </w:rPr>
        <w:t>2</w:t>
      </w:r>
      <w:r w:rsidR="00BB02B6" w:rsidRPr="00705BD0">
        <w:rPr>
          <w:sz w:val="28"/>
          <w:szCs w:val="28"/>
        </w:rPr>
        <w:t xml:space="preserve"> год </w:t>
      </w:r>
      <w:r w:rsidRPr="00705BD0">
        <w:rPr>
          <w:sz w:val="28"/>
          <w:szCs w:val="28"/>
        </w:rPr>
        <w:t xml:space="preserve">и анализ документов, представленных одновременно с </w:t>
      </w:r>
      <w:r w:rsidR="00BB02B6" w:rsidRPr="00705BD0">
        <w:rPr>
          <w:sz w:val="28"/>
          <w:szCs w:val="28"/>
        </w:rPr>
        <w:t>ним</w:t>
      </w:r>
      <w:r w:rsidRPr="00705BD0">
        <w:rPr>
          <w:sz w:val="28"/>
          <w:szCs w:val="28"/>
        </w:rPr>
        <w:t xml:space="preserve">, показали, что </w:t>
      </w:r>
      <w:r w:rsidR="00350B7A" w:rsidRPr="00705BD0">
        <w:rPr>
          <w:sz w:val="28"/>
          <w:szCs w:val="28"/>
        </w:rPr>
        <w:t>о</w:t>
      </w:r>
      <w:r w:rsidRPr="00705BD0">
        <w:rPr>
          <w:sz w:val="28"/>
          <w:szCs w:val="28"/>
        </w:rPr>
        <w:t xml:space="preserve">тчет об исполнении </w:t>
      </w:r>
      <w:r w:rsidR="002E62E4" w:rsidRPr="00705BD0">
        <w:rPr>
          <w:sz w:val="28"/>
          <w:szCs w:val="28"/>
        </w:rPr>
        <w:t xml:space="preserve">бюджета муниципального образования «Город Дудинка» </w:t>
      </w:r>
      <w:r w:rsidRPr="00705BD0">
        <w:rPr>
          <w:sz w:val="28"/>
          <w:szCs w:val="28"/>
        </w:rPr>
        <w:t>за 202</w:t>
      </w:r>
      <w:r w:rsidR="005E6F78" w:rsidRPr="00705BD0">
        <w:rPr>
          <w:sz w:val="28"/>
          <w:szCs w:val="28"/>
        </w:rPr>
        <w:t>2</w:t>
      </w:r>
      <w:r w:rsidRPr="00705BD0">
        <w:rPr>
          <w:sz w:val="28"/>
          <w:szCs w:val="28"/>
        </w:rPr>
        <w:t xml:space="preserve"> год в целом соответствует нормам и требованиям бюджетного законодательства.</w:t>
      </w:r>
    </w:p>
    <w:p w:rsidR="00424C67" w:rsidRPr="00705BD0" w:rsidRDefault="00433D4B" w:rsidP="00680F29">
      <w:pPr>
        <w:spacing w:line="276" w:lineRule="auto"/>
        <w:ind w:firstLine="709"/>
        <w:contextualSpacing/>
        <w:jc w:val="both"/>
        <w:rPr>
          <w:color w:val="000000" w:themeColor="text1"/>
          <w:sz w:val="28"/>
          <w:szCs w:val="28"/>
        </w:rPr>
      </w:pPr>
      <w:r w:rsidRPr="00705BD0">
        <w:rPr>
          <w:sz w:val="28"/>
          <w:szCs w:val="28"/>
        </w:rPr>
        <w:t>О</w:t>
      </w:r>
      <w:r w:rsidR="00BB02B6" w:rsidRPr="00705BD0">
        <w:rPr>
          <w:sz w:val="28"/>
          <w:szCs w:val="28"/>
        </w:rPr>
        <w:t>тчет об исполнении бюджета городского поселения за 202</w:t>
      </w:r>
      <w:r w:rsidR="005E6F78" w:rsidRPr="00705BD0">
        <w:rPr>
          <w:sz w:val="28"/>
          <w:szCs w:val="28"/>
        </w:rPr>
        <w:t>2</w:t>
      </w:r>
      <w:r w:rsidR="00BB02B6" w:rsidRPr="00705BD0">
        <w:rPr>
          <w:sz w:val="28"/>
          <w:szCs w:val="28"/>
        </w:rPr>
        <w:t xml:space="preserve"> год </w:t>
      </w:r>
      <w:r w:rsidR="00424C67" w:rsidRPr="00705BD0">
        <w:rPr>
          <w:sz w:val="28"/>
          <w:szCs w:val="28"/>
        </w:rPr>
        <w:t>представлен в Контрольно-Счетную палату с соблюдением срока, установленного ст</w:t>
      </w:r>
      <w:r w:rsidR="00FE0E8B" w:rsidRPr="00705BD0">
        <w:rPr>
          <w:sz w:val="28"/>
          <w:szCs w:val="28"/>
        </w:rPr>
        <w:t>.</w:t>
      </w:r>
      <w:r w:rsidR="00424C67" w:rsidRPr="00705BD0">
        <w:rPr>
          <w:sz w:val="28"/>
          <w:szCs w:val="28"/>
        </w:rPr>
        <w:t xml:space="preserve"> 264.4 БК РФ и </w:t>
      </w:r>
      <w:r w:rsidR="009F1ADE" w:rsidRPr="00705BD0">
        <w:rPr>
          <w:sz w:val="28"/>
          <w:szCs w:val="28"/>
        </w:rPr>
        <w:t xml:space="preserve">п. 3 ст. 37 Положения о </w:t>
      </w:r>
      <w:r w:rsidR="009F1ADE" w:rsidRPr="00705BD0">
        <w:rPr>
          <w:color w:val="000000" w:themeColor="text1"/>
          <w:sz w:val="28"/>
          <w:szCs w:val="28"/>
        </w:rPr>
        <w:t>бюджетном процессе</w:t>
      </w:r>
      <w:r w:rsidR="00BB02B6" w:rsidRPr="00705BD0">
        <w:rPr>
          <w:color w:val="000000" w:themeColor="text1"/>
          <w:sz w:val="28"/>
          <w:szCs w:val="28"/>
        </w:rPr>
        <w:t>.</w:t>
      </w:r>
    </w:p>
    <w:p w:rsidR="00424C67" w:rsidRPr="00705BD0" w:rsidRDefault="00424C67" w:rsidP="00680F29">
      <w:pPr>
        <w:spacing w:line="276" w:lineRule="auto"/>
        <w:ind w:firstLine="709"/>
        <w:contextualSpacing/>
        <w:jc w:val="both"/>
        <w:rPr>
          <w:color w:val="000000" w:themeColor="text1"/>
          <w:sz w:val="28"/>
          <w:szCs w:val="28"/>
        </w:rPr>
      </w:pPr>
      <w:r w:rsidRPr="00705BD0">
        <w:rPr>
          <w:color w:val="000000" w:themeColor="text1"/>
          <w:sz w:val="28"/>
          <w:szCs w:val="28"/>
        </w:rPr>
        <w:t xml:space="preserve">По результатам внешней проверки установлено, что </w:t>
      </w:r>
      <w:r w:rsidR="00350B7A" w:rsidRPr="00705BD0">
        <w:rPr>
          <w:color w:val="000000" w:themeColor="text1"/>
          <w:sz w:val="28"/>
          <w:szCs w:val="28"/>
        </w:rPr>
        <w:t>о</w:t>
      </w:r>
      <w:r w:rsidRPr="00705BD0">
        <w:rPr>
          <w:color w:val="000000" w:themeColor="text1"/>
          <w:sz w:val="28"/>
          <w:szCs w:val="28"/>
        </w:rPr>
        <w:t xml:space="preserve">тчет </w:t>
      </w:r>
      <w:r w:rsidR="00433D4B" w:rsidRPr="00705BD0">
        <w:rPr>
          <w:color w:val="000000" w:themeColor="text1"/>
          <w:sz w:val="28"/>
          <w:szCs w:val="28"/>
        </w:rPr>
        <w:t>об исполнении бюджета городского поселения за 202</w:t>
      </w:r>
      <w:r w:rsidR="005C434D" w:rsidRPr="00705BD0">
        <w:rPr>
          <w:color w:val="000000" w:themeColor="text1"/>
          <w:sz w:val="28"/>
          <w:szCs w:val="28"/>
        </w:rPr>
        <w:t>2</w:t>
      </w:r>
      <w:r w:rsidR="00433D4B" w:rsidRPr="00705BD0">
        <w:rPr>
          <w:color w:val="000000" w:themeColor="text1"/>
          <w:sz w:val="28"/>
          <w:szCs w:val="28"/>
        </w:rPr>
        <w:t xml:space="preserve"> год</w:t>
      </w:r>
      <w:r w:rsidRPr="00705BD0">
        <w:rPr>
          <w:color w:val="000000" w:themeColor="text1"/>
          <w:sz w:val="28"/>
          <w:szCs w:val="28"/>
        </w:rPr>
        <w:t xml:space="preserve"> соответствует нормам и требовани</w:t>
      </w:r>
      <w:r w:rsidR="00BB02B6" w:rsidRPr="00705BD0">
        <w:rPr>
          <w:color w:val="000000" w:themeColor="text1"/>
          <w:sz w:val="28"/>
          <w:szCs w:val="28"/>
        </w:rPr>
        <w:t>ям бюджетного законодательства.</w:t>
      </w:r>
    </w:p>
    <w:p w:rsidR="005C434D" w:rsidRPr="00FC12FE" w:rsidRDefault="00424C67" w:rsidP="005C434D">
      <w:pPr>
        <w:spacing w:line="276" w:lineRule="auto"/>
        <w:ind w:firstLine="709"/>
        <w:jc w:val="both"/>
        <w:rPr>
          <w:color w:val="000000" w:themeColor="text1"/>
          <w:sz w:val="28"/>
          <w:szCs w:val="28"/>
        </w:rPr>
      </w:pPr>
      <w:r w:rsidRPr="00705BD0">
        <w:rPr>
          <w:color w:val="000000" w:themeColor="text1"/>
          <w:sz w:val="28"/>
          <w:szCs w:val="28"/>
        </w:rPr>
        <w:t xml:space="preserve">Данные, по объему доходов, расходов и источникам финансирования дефицита бюджета, представленные в </w:t>
      </w:r>
      <w:r w:rsidR="00BB02B6" w:rsidRPr="00705BD0">
        <w:rPr>
          <w:color w:val="000000" w:themeColor="text1"/>
          <w:sz w:val="28"/>
          <w:szCs w:val="28"/>
        </w:rPr>
        <w:t>отчете об исполнении бюджета городского поселения за 202</w:t>
      </w:r>
      <w:r w:rsidR="005C434D" w:rsidRPr="00705BD0">
        <w:rPr>
          <w:color w:val="000000" w:themeColor="text1"/>
          <w:sz w:val="28"/>
          <w:szCs w:val="28"/>
        </w:rPr>
        <w:t>2</w:t>
      </w:r>
      <w:r w:rsidR="00BB02B6" w:rsidRPr="00705BD0">
        <w:rPr>
          <w:color w:val="000000" w:themeColor="text1"/>
          <w:sz w:val="28"/>
          <w:szCs w:val="28"/>
        </w:rPr>
        <w:t xml:space="preserve"> год</w:t>
      </w:r>
      <w:r w:rsidRPr="00705BD0">
        <w:rPr>
          <w:color w:val="000000" w:themeColor="text1"/>
          <w:sz w:val="28"/>
          <w:szCs w:val="28"/>
        </w:rPr>
        <w:t xml:space="preserve">, согласуются с данными, отраженными в годовой </w:t>
      </w:r>
      <w:r w:rsidR="006B1CE5" w:rsidRPr="00705BD0">
        <w:rPr>
          <w:color w:val="000000" w:themeColor="text1"/>
          <w:sz w:val="28"/>
          <w:szCs w:val="28"/>
        </w:rPr>
        <w:t xml:space="preserve">бюджетной </w:t>
      </w:r>
      <w:r w:rsidRPr="00705BD0">
        <w:rPr>
          <w:color w:val="000000" w:themeColor="text1"/>
          <w:sz w:val="28"/>
          <w:szCs w:val="28"/>
        </w:rPr>
        <w:t xml:space="preserve">отчетности </w:t>
      </w:r>
      <w:r w:rsidR="00433D4B" w:rsidRPr="00705BD0">
        <w:rPr>
          <w:color w:val="000000" w:themeColor="text1"/>
          <w:sz w:val="28"/>
          <w:szCs w:val="28"/>
        </w:rPr>
        <w:t>ГАБС</w:t>
      </w:r>
      <w:r w:rsidRPr="00705BD0">
        <w:rPr>
          <w:color w:val="000000" w:themeColor="text1"/>
          <w:sz w:val="28"/>
          <w:szCs w:val="28"/>
        </w:rPr>
        <w:t xml:space="preserve">, что свидетельствует о достоверности представленного отчета, как носителя информации о бюджетной </w:t>
      </w:r>
      <w:r w:rsidRPr="00FC12FE">
        <w:rPr>
          <w:color w:val="000000" w:themeColor="text1"/>
          <w:sz w:val="28"/>
          <w:szCs w:val="28"/>
        </w:rPr>
        <w:t>деятельности в</w:t>
      </w:r>
      <w:r w:rsidR="006B1CE5" w:rsidRPr="00FC12FE">
        <w:rPr>
          <w:color w:val="000000" w:themeColor="text1"/>
          <w:sz w:val="28"/>
          <w:szCs w:val="28"/>
        </w:rPr>
        <w:t xml:space="preserve"> </w:t>
      </w:r>
      <w:r w:rsidR="00BB02B6" w:rsidRPr="00FC12FE">
        <w:rPr>
          <w:color w:val="000000" w:themeColor="text1"/>
          <w:sz w:val="28"/>
          <w:szCs w:val="28"/>
        </w:rPr>
        <w:t>муниципальном образовании «Город Дудинка»</w:t>
      </w:r>
      <w:r w:rsidR="00FA4AFD" w:rsidRPr="00FC12FE">
        <w:rPr>
          <w:color w:val="000000" w:themeColor="text1"/>
          <w:sz w:val="28"/>
          <w:szCs w:val="28"/>
        </w:rPr>
        <w:t>.</w:t>
      </w:r>
    </w:p>
    <w:p w:rsidR="005C434D" w:rsidRPr="00705BD0" w:rsidRDefault="003F0388" w:rsidP="005C434D">
      <w:pPr>
        <w:spacing w:line="276" w:lineRule="auto"/>
        <w:ind w:firstLine="720"/>
        <w:jc w:val="both"/>
        <w:rPr>
          <w:bCs/>
          <w:color w:val="000000" w:themeColor="text1"/>
          <w:sz w:val="28"/>
          <w:szCs w:val="28"/>
        </w:rPr>
      </w:pPr>
      <w:r w:rsidRPr="00FC12FE">
        <w:rPr>
          <w:bCs/>
          <w:color w:val="000000" w:themeColor="text1"/>
          <w:sz w:val="28"/>
          <w:szCs w:val="28"/>
        </w:rPr>
        <w:t>Как и в прошлые годы</w:t>
      </w:r>
      <w:r w:rsidR="002A0C32" w:rsidRPr="00FC12FE">
        <w:rPr>
          <w:bCs/>
          <w:color w:val="000000" w:themeColor="text1"/>
          <w:sz w:val="28"/>
          <w:szCs w:val="28"/>
        </w:rPr>
        <w:t>,</w:t>
      </w:r>
      <w:r w:rsidR="003156C3" w:rsidRPr="00FC12FE">
        <w:rPr>
          <w:bCs/>
          <w:color w:val="000000" w:themeColor="text1"/>
          <w:sz w:val="28"/>
          <w:szCs w:val="28"/>
        </w:rPr>
        <w:t xml:space="preserve"> </w:t>
      </w:r>
      <w:r w:rsidR="00977AF6" w:rsidRPr="00FC12FE">
        <w:rPr>
          <w:bCs/>
          <w:color w:val="000000" w:themeColor="text1"/>
          <w:sz w:val="28"/>
          <w:szCs w:val="28"/>
        </w:rPr>
        <w:t>отчет об исполнении бюджета городского поселения за 202</w:t>
      </w:r>
      <w:r w:rsidR="005C434D" w:rsidRPr="00FC12FE">
        <w:rPr>
          <w:bCs/>
          <w:color w:val="000000" w:themeColor="text1"/>
          <w:sz w:val="28"/>
          <w:szCs w:val="28"/>
        </w:rPr>
        <w:t>2</w:t>
      </w:r>
      <w:r w:rsidR="00977AF6" w:rsidRPr="00FC12FE">
        <w:rPr>
          <w:bCs/>
          <w:color w:val="000000" w:themeColor="text1"/>
          <w:sz w:val="28"/>
          <w:szCs w:val="28"/>
        </w:rPr>
        <w:t xml:space="preserve"> год не содержит оценк</w:t>
      </w:r>
      <w:r w:rsidR="001B42D7" w:rsidRPr="00FC12FE">
        <w:rPr>
          <w:bCs/>
          <w:color w:val="000000" w:themeColor="text1"/>
          <w:sz w:val="28"/>
          <w:szCs w:val="28"/>
        </w:rPr>
        <w:t>и</w:t>
      </w:r>
      <w:r w:rsidR="00977AF6" w:rsidRPr="00FC12FE">
        <w:rPr>
          <w:bCs/>
          <w:color w:val="000000" w:themeColor="text1"/>
          <w:sz w:val="28"/>
          <w:szCs w:val="28"/>
        </w:rPr>
        <w:t xml:space="preserve"> эффективности исполнения муниципальных программ и их финансовой обеспеченности, что не позволяет без проведения соответствующих контрольных и экспертно-аналитических мероприятий </w:t>
      </w:r>
      <w:r w:rsidR="00977AF6" w:rsidRPr="00FC12FE">
        <w:rPr>
          <w:bCs/>
          <w:color w:val="000000" w:themeColor="text1"/>
          <w:sz w:val="28"/>
          <w:szCs w:val="28"/>
        </w:rPr>
        <w:lastRenderedPageBreak/>
        <w:t>проанализировать систему управления муниципальными финансами с использованием программно-целевого принципа исполнения бюджета, оценить сбалансированность целей, задач и мероприятий программ.</w:t>
      </w:r>
    </w:p>
    <w:p w:rsidR="00F712A5" w:rsidRPr="00705BD0" w:rsidRDefault="00F712A5" w:rsidP="00F712A5">
      <w:pPr>
        <w:spacing w:line="276" w:lineRule="auto"/>
        <w:ind w:firstLine="720"/>
        <w:jc w:val="both"/>
        <w:rPr>
          <w:bCs/>
          <w:color w:val="000000" w:themeColor="text1"/>
          <w:sz w:val="28"/>
          <w:szCs w:val="28"/>
        </w:rPr>
      </w:pPr>
      <w:r w:rsidRPr="00705BD0">
        <w:rPr>
          <w:bCs/>
          <w:color w:val="000000" w:themeColor="text1"/>
          <w:sz w:val="28"/>
          <w:szCs w:val="28"/>
        </w:rPr>
        <w:t xml:space="preserve">В последней редакции Решения бюджета на 2022 год отмечается несоответствие таблиц (приложений) его текстовой части в части отражения информации </w:t>
      </w:r>
      <w:r w:rsidR="00937EDC" w:rsidRPr="00705BD0">
        <w:rPr>
          <w:bCs/>
          <w:color w:val="000000" w:themeColor="text1"/>
          <w:sz w:val="28"/>
          <w:szCs w:val="28"/>
        </w:rPr>
        <w:t xml:space="preserve">о </w:t>
      </w:r>
      <w:r w:rsidRPr="00705BD0">
        <w:rPr>
          <w:bCs/>
          <w:color w:val="000000" w:themeColor="text1"/>
          <w:sz w:val="28"/>
          <w:szCs w:val="28"/>
        </w:rPr>
        <w:t>сокращении резервного фонда Администрации города Дудинки.</w:t>
      </w:r>
    </w:p>
    <w:p w:rsidR="00CE5B2C" w:rsidRPr="00705BD0" w:rsidRDefault="005C434D" w:rsidP="00662BE2">
      <w:pPr>
        <w:spacing w:line="276" w:lineRule="auto"/>
        <w:ind w:firstLine="720"/>
        <w:jc w:val="both"/>
        <w:rPr>
          <w:b/>
          <w:color w:val="000000" w:themeColor="text1"/>
          <w:sz w:val="28"/>
          <w:szCs w:val="28"/>
        </w:rPr>
      </w:pPr>
      <w:r w:rsidRPr="00705BD0">
        <w:rPr>
          <w:color w:val="000000" w:themeColor="text1"/>
          <w:sz w:val="28"/>
          <w:szCs w:val="28"/>
        </w:rPr>
        <w:t>Отчет об исполнении бюджета городского поселения за 2022 год может быть рассмотрен и принят Дудинским городским Советом депутатов.</w:t>
      </w:r>
    </w:p>
    <w:p w:rsidR="00FF0A30" w:rsidRPr="00705BD0" w:rsidRDefault="00FF0A30" w:rsidP="001F2DEB">
      <w:pPr>
        <w:spacing w:line="276" w:lineRule="auto"/>
        <w:ind w:firstLine="709"/>
        <w:jc w:val="both"/>
        <w:outlineLvl w:val="3"/>
        <w:rPr>
          <w:sz w:val="28"/>
          <w:szCs w:val="28"/>
        </w:rPr>
      </w:pPr>
    </w:p>
    <w:p w:rsidR="000F1645" w:rsidRDefault="000F1645" w:rsidP="001F2DEB">
      <w:pPr>
        <w:spacing w:line="276" w:lineRule="auto"/>
        <w:ind w:firstLine="709"/>
        <w:jc w:val="both"/>
        <w:outlineLvl w:val="3"/>
        <w:rPr>
          <w:sz w:val="28"/>
          <w:szCs w:val="28"/>
        </w:rPr>
      </w:pPr>
    </w:p>
    <w:p w:rsidR="00C05D74" w:rsidRPr="00705BD0" w:rsidRDefault="00C05D74" w:rsidP="001F2DEB">
      <w:pPr>
        <w:spacing w:line="276" w:lineRule="auto"/>
        <w:ind w:firstLine="709"/>
        <w:jc w:val="both"/>
        <w:outlineLvl w:val="3"/>
        <w:rPr>
          <w:sz w:val="28"/>
          <w:szCs w:val="28"/>
        </w:rPr>
      </w:pPr>
    </w:p>
    <w:p w:rsidR="00705BD0" w:rsidRPr="00705BD0" w:rsidRDefault="00705BD0" w:rsidP="00705BD0">
      <w:pPr>
        <w:spacing w:line="276" w:lineRule="auto"/>
        <w:jc w:val="both"/>
        <w:outlineLvl w:val="3"/>
        <w:rPr>
          <w:sz w:val="28"/>
          <w:szCs w:val="28"/>
        </w:rPr>
      </w:pPr>
      <w:r w:rsidRPr="00705BD0">
        <w:rPr>
          <w:sz w:val="28"/>
          <w:szCs w:val="28"/>
        </w:rPr>
        <w:t>Руководитель рабочей группы:</w:t>
      </w:r>
    </w:p>
    <w:p w:rsidR="00705BD0" w:rsidRPr="00705BD0" w:rsidRDefault="00705BD0" w:rsidP="00705BD0">
      <w:pPr>
        <w:spacing w:line="276" w:lineRule="auto"/>
        <w:jc w:val="both"/>
        <w:outlineLvl w:val="3"/>
        <w:rPr>
          <w:sz w:val="28"/>
          <w:szCs w:val="28"/>
        </w:rPr>
      </w:pPr>
    </w:p>
    <w:p w:rsidR="00705BD0" w:rsidRPr="00705BD0" w:rsidRDefault="00705BD0" w:rsidP="00705BD0">
      <w:pPr>
        <w:spacing w:line="276" w:lineRule="auto"/>
        <w:jc w:val="both"/>
        <w:outlineLvl w:val="3"/>
        <w:rPr>
          <w:sz w:val="28"/>
          <w:szCs w:val="28"/>
        </w:rPr>
      </w:pPr>
      <w:r w:rsidRPr="00705BD0">
        <w:rPr>
          <w:sz w:val="28"/>
          <w:szCs w:val="28"/>
        </w:rPr>
        <w:t xml:space="preserve">Начальник инспекции </w:t>
      </w:r>
    </w:p>
    <w:p w:rsidR="00705BD0" w:rsidRPr="00705BD0" w:rsidRDefault="00705BD0" w:rsidP="00705BD0">
      <w:pPr>
        <w:spacing w:line="276" w:lineRule="auto"/>
        <w:jc w:val="both"/>
        <w:outlineLvl w:val="3"/>
        <w:rPr>
          <w:sz w:val="28"/>
          <w:szCs w:val="28"/>
        </w:rPr>
      </w:pPr>
      <w:r w:rsidRPr="00705BD0">
        <w:rPr>
          <w:sz w:val="28"/>
          <w:szCs w:val="28"/>
        </w:rPr>
        <w:t xml:space="preserve">по контрольно-ревизионной </w:t>
      </w:r>
    </w:p>
    <w:p w:rsidR="00705BD0" w:rsidRPr="00705BD0" w:rsidRDefault="00705BD0" w:rsidP="00705BD0">
      <w:pPr>
        <w:tabs>
          <w:tab w:val="right" w:pos="10206"/>
        </w:tabs>
        <w:spacing w:line="276" w:lineRule="auto"/>
        <w:jc w:val="both"/>
        <w:outlineLvl w:val="3"/>
        <w:rPr>
          <w:sz w:val="28"/>
          <w:szCs w:val="28"/>
        </w:rPr>
      </w:pPr>
      <w:r w:rsidRPr="00705BD0">
        <w:rPr>
          <w:sz w:val="28"/>
          <w:szCs w:val="28"/>
        </w:rPr>
        <w:t>деятельности Контрольно-Счетной палаты</w:t>
      </w:r>
      <w:r>
        <w:rPr>
          <w:sz w:val="28"/>
          <w:szCs w:val="28"/>
        </w:rPr>
        <w:tab/>
      </w:r>
      <w:r w:rsidRPr="00705BD0">
        <w:rPr>
          <w:sz w:val="28"/>
          <w:szCs w:val="28"/>
        </w:rPr>
        <w:t xml:space="preserve"> Ю.В. Барышникова</w:t>
      </w:r>
    </w:p>
    <w:p w:rsidR="00705BD0" w:rsidRPr="00705BD0" w:rsidRDefault="00705BD0" w:rsidP="00705BD0">
      <w:pPr>
        <w:spacing w:line="276" w:lineRule="auto"/>
        <w:jc w:val="both"/>
        <w:outlineLvl w:val="3"/>
        <w:rPr>
          <w:sz w:val="28"/>
          <w:szCs w:val="28"/>
        </w:rPr>
      </w:pPr>
    </w:p>
    <w:p w:rsidR="00705BD0" w:rsidRPr="00705BD0" w:rsidRDefault="00705BD0" w:rsidP="00705BD0">
      <w:pPr>
        <w:spacing w:line="276" w:lineRule="auto"/>
        <w:jc w:val="both"/>
        <w:outlineLvl w:val="3"/>
        <w:rPr>
          <w:sz w:val="28"/>
          <w:szCs w:val="28"/>
        </w:rPr>
      </w:pPr>
    </w:p>
    <w:p w:rsidR="00705BD0" w:rsidRPr="00705BD0" w:rsidRDefault="00705BD0" w:rsidP="00705BD0">
      <w:pPr>
        <w:spacing w:line="276" w:lineRule="auto"/>
        <w:jc w:val="both"/>
        <w:outlineLvl w:val="3"/>
        <w:rPr>
          <w:sz w:val="28"/>
          <w:szCs w:val="28"/>
        </w:rPr>
      </w:pPr>
      <w:r w:rsidRPr="00705BD0">
        <w:rPr>
          <w:sz w:val="28"/>
          <w:szCs w:val="28"/>
        </w:rPr>
        <w:t>Исполнитель:</w:t>
      </w:r>
    </w:p>
    <w:p w:rsidR="00705BD0" w:rsidRPr="00705BD0" w:rsidRDefault="00705BD0" w:rsidP="00705BD0">
      <w:pPr>
        <w:spacing w:line="276" w:lineRule="auto"/>
        <w:jc w:val="both"/>
        <w:outlineLvl w:val="3"/>
        <w:rPr>
          <w:sz w:val="28"/>
          <w:szCs w:val="28"/>
        </w:rPr>
      </w:pPr>
    </w:p>
    <w:p w:rsidR="003156C3" w:rsidRPr="00705BD0" w:rsidRDefault="000F1645" w:rsidP="00710C98">
      <w:pPr>
        <w:jc w:val="both"/>
        <w:rPr>
          <w:sz w:val="28"/>
          <w:szCs w:val="28"/>
        </w:rPr>
      </w:pPr>
      <w:r w:rsidRPr="00705BD0">
        <w:rPr>
          <w:sz w:val="28"/>
          <w:szCs w:val="28"/>
        </w:rPr>
        <w:t>Инспектор инспекции</w:t>
      </w:r>
    </w:p>
    <w:p w:rsidR="00D40993" w:rsidRPr="00705BD0" w:rsidRDefault="000F1645" w:rsidP="001817A1">
      <w:pPr>
        <w:tabs>
          <w:tab w:val="right" w:pos="10206"/>
        </w:tabs>
        <w:jc w:val="both"/>
        <w:rPr>
          <w:color w:val="000000"/>
          <w:sz w:val="28"/>
          <w:szCs w:val="28"/>
        </w:rPr>
      </w:pPr>
      <w:r w:rsidRPr="00705BD0">
        <w:rPr>
          <w:sz w:val="28"/>
          <w:szCs w:val="28"/>
        </w:rPr>
        <w:t xml:space="preserve">по </w:t>
      </w:r>
      <w:r w:rsidR="003156C3" w:rsidRPr="00705BD0">
        <w:rPr>
          <w:sz w:val="28"/>
          <w:szCs w:val="28"/>
        </w:rPr>
        <w:t>экспертно-аналитическ</w:t>
      </w:r>
      <w:r w:rsidRPr="00705BD0">
        <w:rPr>
          <w:sz w:val="28"/>
          <w:szCs w:val="28"/>
        </w:rPr>
        <w:t>ой</w:t>
      </w:r>
      <w:r w:rsidR="003156C3" w:rsidRPr="00705BD0">
        <w:rPr>
          <w:sz w:val="28"/>
          <w:szCs w:val="28"/>
        </w:rPr>
        <w:t xml:space="preserve"> </w:t>
      </w:r>
      <w:r w:rsidRPr="00705BD0">
        <w:rPr>
          <w:sz w:val="28"/>
          <w:szCs w:val="28"/>
        </w:rPr>
        <w:t>деятельности</w:t>
      </w:r>
      <w:r w:rsidRPr="00705BD0">
        <w:rPr>
          <w:sz w:val="28"/>
          <w:szCs w:val="28"/>
        </w:rPr>
        <w:tab/>
        <w:t>К.О. Жулев</w:t>
      </w:r>
    </w:p>
    <w:sectPr w:rsidR="00D40993" w:rsidRPr="00705BD0" w:rsidSect="00B13547">
      <w:headerReference w:type="even" r:id="rId11"/>
      <w:headerReference w:type="default" r:id="rId12"/>
      <w:footnotePr>
        <w:numStart w:val="3"/>
      </w:footnotePr>
      <w:type w:val="continuous"/>
      <w:pgSz w:w="11906" w:h="16838"/>
      <w:pgMar w:top="1134"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96F" w:rsidRDefault="00EA796F">
      <w:r>
        <w:separator/>
      </w:r>
    </w:p>
  </w:endnote>
  <w:endnote w:type="continuationSeparator" w:id="0">
    <w:p w:rsidR="00EA796F" w:rsidRDefault="00EA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96F" w:rsidRDefault="00EA796F">
      <w:r>
        <w:separator/>
      </w:r>
    </w:p>
  </w:footnote>
  <w:footnote w:type="continuationSeparator" w:id="0">
    <w:p w:rsidR="00EA796F" w:rsidRDefault="00EA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6F" w:rsidRDefault="00EA796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A796F" w:rsidRDefault="00EA796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6F" w:rsidRDefault="00EA796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44842">
      <w:rPr>
        <w:rStyle w:val="ac"/>
        <w:noProof/>
      </w:rPr>
      <w:t>15</w:t>
    </w:r>
    <w:r>
      <w:rPr>
        <w:rStyle w:val="ac"/>
      </w:rPr>
      <w:fldChar w:fldCharType="end"/>
    </w:r>
  </w:p>
  <w:p w:rsidR="00EA796F" w:rsidRDefault="00EA796F">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047"/>
    <w:multiLevelType w:val="hybridMultilevel"/>
    <w:tmpl w:val="949A410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2E81BF0"/>
    <w:multiLevelType w:val="multilevel"/>
    <w:tmpl w:val="D5F6F59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30218D0"/>
    <w:multiLevelType w:val="multilevel"/>
    <w:tmpl w:val="A8F43526"/>
    <w:lvl w:ilvl="0">
      <w:start w:val="1"/>
      <w:numFmt w:val="decimal"/>
      <w:lvlText w:val="%1."/>
      <w:lvlJc w:val="left"/>
      <w:pPr>
        <w:ind w:left="928"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3">
    <w:nsid w:val="0B736E09"/>
    <w:multiLevelType w:val="hybridMultilevel"/>
    <w:tmpl w:val="E2E06B04"/>
    <w:lvl w:ilvl="0" w:tplc="F94EB95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BC5270F"/>
    <w:multiLevelType w:val="hybridMultilevel"/>
    <w:tmpl w:val="273EFE9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E7E3A2F"/>
    <w:multiLevelType w:val="hybridMultilevel"/>
    <w:tmpl w:val="E5267444"/>
    <w:lvl w:ilvl="0" w:tplc="27D43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803B9C"/>
    <w:multiLevelType w:val="hybridMultilevel"/>
    <w:tmpl w:val="0E6C8E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B650AC"/>
    <w:multiLevelType w:val="hybridMultilevel"/>
    <w:tmpl w:val="57D4E158"/>
    <w:lvl w:ilvl="0" w:tplc="02389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3A7F17"/>
    <w:multiLevelType w:val="hybridMultilevel"/>
    <w:tmpl w:val="287A1D82"/>
    <w:lvl w:ilvl="0" w:tplc="BD2E3A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771459"/>
    <w:multiLevelType w:val="hybridMultilevel"/>
    <w:tmpl w:val="5EC0547E"/>
    <w:lvl w:ilvl="0" w:tplc="F38022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E5A2B3D"/>
    <w:multiLevelType w:val="multilevel"/>
    <w:tmpl w:val="13D2C1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1D5305F"/>
    <w:multiLevelType w:val="hybridMultilevel"/>
    <w:tmpl w:val="4C5244F4"/>
    <w:lvl w:ilvl="0" w:tplc="900EC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721552"/>
    <w:multiLevelType w:val="hybridMultilevel"/>
    <w:tmpl w:val="4218004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24C30D20"/>
    <w:multiLevelType w:val="hybridMultilevel"/>
    <w:tmpl w:val="6714BF9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6802ACB"/>
    <w:multiLevelType w:val="hybridMultilevel"/>
    <w:tmpl w:val="EC8A1952"/>
    <w:lvl w:ilvl="0" w:tplc="655E3F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96660E1"/>
    <w:multiLevelType w:val="multilevel"/>
    <w:tmpl w:val="D9CE473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98A49AC"/>
    <w:multiLevelType w:val="hybridMultilevel"/>
    <w:tmpl w:val="45869B0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2DDE59B5"/>
    <w:multiLevelType w:val="hybridMultilevel"/>
    <w:tmpl w:val="7E74B03C"/>
    <w:lvl w:ilvl="0" w:tplc="1E864302">
      <w:start w:val="1"/>
      <w:numFmt w:val="bullet"/>
      <w:lvlText w:val=""/>
      <w:lvlJc w:val="left"/>
      <w:pPr>
        <w:tabs>
          <w:tab w:val="num" w:pos="2415"/>
        </w:tabs>
        <w:ind w:left="2415" w:hanging="360"/>
      </w:pPr>
      <w:rPr>
        <w:rFonts w:ascii="Symbol" w:hAnsi="Symbol" w:cs="Symbol" w:hint="default"/>
      </w:rPr>
    </w:lvl>
    <w:lvl w:ilvl="1" w:tplc="1E864302">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18">
    <w:nsid w:val="325241BC"/>
    <w:multiLevelType w:val="hybridMultilevel"/>
    <w:tmpl w:val="79FC267C"/>
    <w:lvl w:ilvl="0" w:tplc="76E25B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49A305D"/>
    <w:multiLevelType w:val="hybridMultilevel"/>
    <w:tmpl w:val="9CFACE14"/>
    <w:lvl w:ilvl="0" w:tplc="2ECE1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5023B24"/>
    <w:multiLevelType w:val="hybridMultilevel"/>
    <w:tmpl w:val="CF128CCC"/>
    <w:lvl w:ilvl="0" w:tplc="BC489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C606C"/>
    <w:multiLevelType w:val="hybridMultilevel"/>
    <w:tmpl w:val="4496AB80"/>
    <w:lvl w:ilvl="0" w:tplc="7D8E208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370038D1"/>
    <w:multiLevelType w:val="multilevel"/>
    <w:tmpl w:val="91C2420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nsid w:val="39646468"/>
    <w:multiLevelType w:val="hybridMultilevel"/>
    <w:tmpl w:val="5E6CAE82"/>
    <w:lvl w:ilvl="0" w:tplc="4C4687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CBB0DC3"/>
    <w:multiLevelType w:val="hybridMultilevel"/>
    <w:tmpl w:val="2C7C098A"/>
    <w:lvl w:ilvl="0" w:tplc="C2F48640">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BB624C"/>
    <w:multiLevelType w:val="hybridMultilevel"/>
    <w:tmpl w:val="E5A485BA"/>
    <w:lvl w:ilvl="0" w:tplc="5CF82A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4262B11"/>
    <w:multiLevelType w:val="multilevel"/>
    <w:tmpl w:val="E382AE08"/>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rPr>
        <w:rFonts w:ascii="Times New Roman" w:hAnsi="Times New Roman" w:cs="Times New Roman" w:hint="default"/>
        <w:b w:val="0"/>
        <w:color w:val="auto"/>
        <w:sz w:val="24"/>
        <w:szCs w:val="24"/>
      </w:rPr>
    </w:lvl>
    <w:lvl w:ilvl="2">
      <w:start w:val="1"/>
      <w:numFmt w:val="decimal"/>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53C6320"/>
    <w:multiLevelType w:val="hybridMultilevel"/>
    <w:tmpl w:val="10E8D756"/>
    <w:lvl w:ilvl="0" w:tplc="C2F48640">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672451"/>
    <w:multiLevelType w:val="multilevel"/>
    <w:tmpl w:val="C59CAAA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8F10EB2"/>
    <w:multiLevelType w:val="hybridMultilevel"/>
    <w:tmpl w:val="4E100A98"/>
    <w:lvl w:ilvl="0" w:tplc="26E22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4760538"/>
    <w:multiLevelType w:val="hybridMultilevel"/>
    <w:tmpl w:val="C604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FE5E51"/>
    <w:multiLevelType w:val="multilevel"/>
    <w:tmpl w:val="DD6E838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61C4370"/>
    <w:multiLevelType w:val="multilevel"/>
    <w:tmpl w:val="45D4404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3">
    <w:nsid w:val="585F7F52"/>
    <w:multiLevelType w:val="hybridMultilevel"/>
    <w:tmpl w:val="7F16F0C8"/>
    <w:lvl w:ilvl="0" w:tplc="8F924F3E">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92516E6"/>
    <w:multiLevelType w:val="hybridMultilevel"/>
    <w:tmpl w:val="04B034A2"/>
    <w:lvl w:ilvl="0" w:tplc="2F4E17D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nsid w:val="5CF902F8"/>
    <w:multiLevelType w:val="multilevel"/>
    <w:tmpl w:val="C0AE5B74"/>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36">
    <w:nsid w:val="5E6A5806"/>
    <w:multiLevelType w:val="multilevel"/>
    <w:tmpl w:val="27F4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1A34CA"/>
    <w:multiLevelType w:val="hybridMultilevel"/>
    <w:tmpl w:val="CB80A2BA"/>
    <w:lvl w:ilvl="0" w:tplc="AD16B64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00620AF"/>
    <w:multiLevelType w:val="multilevel"/>
    <w:tmpl w:val="105E2FF8"/>
    <w:lvl w:ilvl="0">
      <w:start w:val="3"/>
      <w:numFmt w:val="decimal"/>
      <w:lvlText w:val="%1."/>
      <w:lvlJc w:val="left"/>
      <w:pPr>
        <w:ind w:left="450" w:hanging="45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645D1783"/>
    <w:multiLevelType w:val="hybridMultilevel"/>
    <w:tmpl w:val="91945F64"/>
    <w:lvl w:ilvl="0" w:tplc="764CB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5D573B0"/>
    <w:multiLevelType w:val="hybridMultilevel"/>
    <w:tmpl w:val="4E100A98"/>
    <w:lvl w:ilvl="0" w:tplc="26E22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6AB79E1"/>
    <w:multiLevelType w:val="hybridMultilevel"/>
    <w:tmpl w:val="7E920E4A"/>
    <w:lvl w:ilvl="0" w:tplc="E438C9F0">
      <w:start w:val="1"/>
      <w:numFmt w:val="decimal"/>
      <w:lvlText w:val="%1."/>
      <w:lvlJc w:val="left"/>
      <w:pPr>
        <w:ind w:left="1744" w:hanging="10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8708AA"/>
    <w:multiLevelType w:val="hybridMultilevel"/>
    <w:tmpl w:val="050ABE3A"/>
    <w:lvl w:ilvl="0" w:tplc="AEFA3394">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F2816D9"/>
    <w:multiLevelType w:val="hybridMultilevel"/>
    <w:tmpl w:val="86A4AF4A"/>
    <w:lvl w:ilvl="0" w:tplc="1CE628AA">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012436F"/>
    <w:multiLevelType w:val="hybridMultilevel"/>
    <w:tmpl w:val="C7848FAE"/>
    <w:lvl w:ilvl="0" w:tplc="A238B7E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7A7079"/>
    <w:multiLevelType w:val="hybridMultilevel"/>
    <w:tmpl w:val="D38C5D7E"/>
    <w:lvl w:ilvl="0" w:tplc="15747054">
      <w:start w:val="1"/>
      <w:numFmt w:val="decimal"/>
      <w:lvlText w:val="%1."/>
      <w:lvlJc w:val="left"/>
      <w:pPr>
        <w:tabs>
          <w:tab w:val="num" w:pos="720"/>
        </w:tabs>
        <w:ind w:left="720" w:hanging="360"/>
      </w:pPr>
      <w:rPr>
        <w:rFonts w:hint="default"/>
      </w:rPr>
    </w:lvl>
    <w:lvl w:ilvl="1" w:tplc="CD2CBE94">
      <w:numFmt w:val="none"/>
      <w:lvlText w:val=""/>
      <w:lvlJc w:val="left"/>
      <w:pPr>
        <w:tabs>
          <w:tab w:val="num" w:pos="360"/>
        </w:tabs>
      </w:pPr>
    </w:lvl>
    <w:lvl w:ilvl="2" w:tplc="E1B204F2">
      <w:numFmt w:val="none"/>
      <w:lvlText w:val=""/>
      <w:lvlJc w:val="left"/>
      <w:pPr>
        <w:tabs>
          <w:tab w:val="num" w:pos="360"/>
        </w:tabs>
      </w:pPr>
    </w:lvl>
    <w:lvl w:ilvl="3" w:tplc="F92EEF70">
      <w:numFmt w:val="none"/>
      <w:lvlText w:val=""/>
      <w:lvlJc w:val="left"/>
      <w:pPr>
        <w:tabs>
          <w:tab w:val="num" w:pos="360"/>
        </w:tabs>
      </w:pPr>
    </w:lvl>
    <w:lvl w:ilvl="4" w:tplc="5924316E">
      <w:numFmt w:val="none"/>
      <w:lvlText w:val=""/>
      <w:lvlJc w:val="left"/>
      <w:pPr>
        <w:tabs>
          <w:tab w:val="num" w:pos="360"/>
        </w:tabs>
      </w:pPr>
    </w:lvl>
    <w:lvl w:ilvl="5" w:tplc="944480F2">
      <w:numFmt w:val="none"/>
      <w:lvlText w:val=""/>
      <w:lvlJc w:val="left"/>
      <w:pPr>
        <w:tabs>
          <w:tab w:val="num" w:pos="360"/>
        </w:tabs>
      </w:pPr>
    </w:lvl>
    <w:lvl w:ilvl="6" w:tplc="692882EE">
      <w:numFmt w:val="none"/>
      <w:lvlText w:val=""/>
      <w:lvlJc w:val="left"/>
      <w:pPr>
        <w:tabs>
          <w:tab w:val="num" w:pos="360"/>
        </w:tabs>
      </w:pPr>
    </w:lvl>
    <w:lvl w:ilvl="7" w:tplc="44B68108">
      <w:numFmt w:val="none"/>
      <w:lvlText w:val=""/>
      <w:lvlJc w:val="left"/>
      <w:pPr>
        <w:tabs>
          <w:tab w:val="num" w:pos="360"/>
        </w:tabs>
      </w:pPr>
    </w:lvl>
    <w:lvl w:ilvl="8" w:tplc="79CE3074">
      <w:numFmt w:val="none"/>
      <w:lvlText w:val=""/>
      <w:lvlJc w:val="left"/>
      <w:pPr>
        <w:tabs>
          <w:tab w:val="num" w:pos="360"/>
        </w:tabs>
      </w:pPr>
    </w:lvl>
  </w:abstractNum>
  <w:abstractNum w:abstractNumId="46">
    <w:nsid w:val="7C75568B"/>
    <w:multiLevelType w:val="hybridMultilevel"/>
    <w:tmpl w:val="273CB4EE"/>
    <w:lvl w:ilvl="0" w:tplc="A56225EC">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DF73855"/>
    <w:multiLevelType w:val="hybridMultilevel"/>
    <w:tmpl w:val="DD34916A"/>
    <w:lvl w:ilvl="0" w:tplc="6A9A1AC2">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nsid w:val="7E9F5F40"/>
    <w:multiLevelType w:val="hybridMultilevel"/>
    <w:tmpl w:val="C9E88618"/>
    <w:lvl w:ilvl="0" w:tplc="04190001">
      <w:start w:val="1"/>
      <w:numFmt w:val="bullet"/>
      <w:lvlText w:val=""/>
      <w:lvlJc w:val="left"/>
      <w:pPr>
        <w:tabs>
          <w:tab w:val="num" w:pos="2148"/>
        </w:tabs>
        <w:ind w:left="2148"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9">
    <w:nsid w:val="7FBF1D3F"/>
    <w:multiLevelType w:val="hybridMultilevel"/>
    <w:tmpl w:val="09D801CE"/>
    <w:lvl w:ilvl="0" w:tplc="9E4680E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num>
  <w:num w:numId="2">
    <w:abstractNumId w:val="3"/>
  </w:num>
  <w:num w:numId="3">
    <w:abstractNumId w:val="8"/>
  </w:num>
  <w:num w:numId="4">
    <w:abstractNumId w:val="14"/>
  </w:num>
  <w:num w:numId="5">
    <w:abstractNumId w:val="33"/>
  </w:num>
  <w:num w:numId="6">
    <w:abstractNumId w:val="42"/>
  </w:num>
  <w:num w:numId="7">
    <w:abstractNumId w:val="25"/>
  </w:num>
  <w:num w:numId="8">
    <w:abstractNumId w:val="18"/>
  </w:num>
  <w:num w:numId="9">
    <w:abstractNumId w:val="47"/>
  </w:num>
  <w:num w:numId="10">
    <w:abstractNumId w:val="23"/>
  </w:num>
  <w:num w:numId="11">
    <w:abstractNumId w:val="10"/>
  </w:num>
  <w:num w:numId="12">
    <w:abstractNumId w:val="0"/>
  </w:num>
  <w:num w:numId="13">
    <w:abstractNumId w:val="4"/>
  </w:num>
  <w:num w:numId="14">
    <w:abstractNumId w:val="28"/>
  </w:num>
  <w:num w:numId="15">
    <w:abstractNumId w:val="15"/>
  </w:num>
  <w:num w:numId="16">
    <w:abstractNumId w:val="26"/>
  </w:num>
  <w:num w:numId="17">
    <w:abstractNumId w:val="9"/>
  </w:num>
  <w:num w:numId="18">
    <w:abstractNumId w:val="39"/>
  </w:num>
  <w:num w:numId="19">
    <w:abstractNumId w:val="22"/>
  </w:num>
  <w:num w:numId="20">
    <w:abstractNumId w:val="29"/>
  </w:num>
  <w:num w:numId="21">
    <w:abstractNumId w:val="40"/>
  </w:num>
  <w:num w:numId="22">
    <w:abstractNumId w:val="34"/>
  </w:num>
  <w:num w:numId="23">
    <w:abstractNumId w:val="21"/>
  </w:num>
  <w:num w:numId="24">
    <w:abstractNumId w:val="19"/>
  </w:num>
  <w:num w:numId="25">
    <w:abstractNumId w:val="45"/>
  </w:num>
  <w:num w:numId="26">
    <w:abstractNumId w:val="36"/>
  </w:num>
  <w:num w:numId="27">
    <w:abstractNumId w:val="24"/>
  </w:num>
  <w:num w:numId="28">
    <w:abstractNumId w:val="13"/>
  </w:num>
  <w:num w:numId="29">
    <w:abstractNumId w:val="20"/>
  </w:num>
  <w:num w:numId="30">
    <w:abstractNumId w:val="27"/>
  </w:num>
  <w:num w:numId="31">
    <w:abstractNumId w:val="7"/>
  </w:num>
  <w:num w:numId="32">
    <w:abstractNumId w:val="44"/>
  </w:num>
  <w:num w:numId="33">
    <w:abstractNumId w:val="5"/>
  </w:num>
  <w:num w:numId="34">
    <w:abstractNumId w:val="37"/>
  </w:num>
  <w:num w:numId="35">
    <w:abstractNumId w:val="30"/>
  </w:num>
  <w:num w:numId="36">
    <w:abstractNumId w:val="1"/>
  </w:num>
  <w:num w:numId="37">
    <w:abstractNumId w:val="31"/>
  </w:num>
  <w:num w:numId="38">
    <w:abstractNumId w:val="41"/>
  </w:num>
  <w:num w:numId="39">
    <w:abstractNumId w:val="32"/>
  </w:num>
  <w:num w:numId="40">
    <w:abstractNumId w:val="6"/>
  </w:num>
  <w:num w:numId="41">
    <w:abstractNumId w:val="49"/>
  </w:num>
  <w:num w:numId="42">
    <w:abstractNumId w:val="38"/>
  </w:num>
  <w:num w:numId="43">
    <w:abstractNumId w:val="2"/>
  </w:num>
  <w:num w:numId="44">
    <w:abstractNumId w:val="35"/>
  </w:num>
  <w:num w:numId="45">
    <w:abstractNumId w:val="43"/>
  </w:num>
  <w:num w:numId="46">
    <w:abstractNumId w:val="11"/>
  </w:num>
  <w:num w:numId="47">
    <w:abstractNumId w:val="17"/>
  </w:num>
  <w:num w:numId="48">
    <w:abstractNumId w:val="48"/>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B1"/>
    <w:rsid w:val="000001EA"/>
    <w:rsid w:val="000005D9"/>
    <w:rsid w:val="00001085"/>
    <w:rsid w:val="00001411"/>
    <w:rsid w:val="00001443"/>
    <w:rsid w:val="00001D0A"/>
    <w:rsid w:val="0000283C"/>
    <w:rsid w:val="000028A5"/>
    <w:rsid w:val="000029D2"/>
    <w:rsid w:val="00002C2B"/>
    <w:rsid w:val="00002C7D"/>
    <w:rsid w:val="0000409E"/>
    <w:rsid w:val="000043D2"/>
    <w:rsid w:val="00004690"/>
    <w:rsid w:val="00005A24"/>
    <w:rsid w:val="00005F7A"/>
    <w:rsid w:val="00006425"/>
    <w:rsid w:val="00006648"/>
    <w:rsid w:val="00006FE4"/>
    <w:rsid w:val="00007058"/>
    <w:rsid w:val="00007B49"/>
    <w:rsid w:val="00007C2C"/>
    <w:rsid w:val="000104B1"/>
    <w:rsid w:val="00010838"/>
    <w:rsid w:val="00010B7C"/>
    <w:rsid w:val="000119E1"/>
    <w:rsid w:val="000125A5"/>
    <w:rsid w:val="000131BC"/>
    <w:rsid w:val="000132BB"/>
    <w:rsid w:val="000140CD"/>
    <w:rsid w:val="00014977"/>
    <w:rsid w:val="00015686"/>
    <w:rsid w:val="0001689F"/>
    <w:rsid w:val="0001705C"/>
    <w:rsid w:val="000213DC"/>
    <w:rsid w:val="00021C5A"/>
    <w:rsid w:val="000235AA"/>
    <w:rsid w:val="00023F08"/>
    <w:rsid w:val="000243E7"/>
    <w:rsid w:val="0002646C"/>
    <w:rsid w:val="00026E27"/>
    <w:rsid w:val="000270CC"/>
    <w:rsid w:val="00031AE3"/>
    <w:rsid w:val="00034654"/>
    <w:rsid w:val="000348D2"/>
    <w:rsid w:val="000354FB"/>
    <w:rsid w:val="00035595"/>
    <w:rsid w:val="00036693"/>
    <w:rsid w:val="000371C3"/>
    <w:rsid w:val="0003757F"/>
    <w:rsid w:val="000402FA"/>
    <w:rsid w:val="000418FF"/>
    <w:rsid w:val="000419C2"/>
    <w:rsid w:val="00041D40"/>
    <w:rsid w:val="00042356"/>
    <w:rsid w:val="0004246D"/>
    <w:rsid w:val="00042814"/>
    <w:rsid w:val="0004388B"/>
    <w:rsid w:val="000449C1"/>
    <w:rsid w:val="000451F0"/>
    <w:rsid w:val="00045987"/>
    <w:rsid w:val="00047DC1"/>
    <w:rsid w:val="0005226B"/>
    <w:rsid w:val="00053731"/>
    <w:rsid w:val="00053809"/>
    <w:rsid w:val="00054FA3"/>
    <w:rsid w:val="000578DD"/>
    <w:rsid w:val="000605C5"/>
    <w:rsid w:val="00061EE9"/>
    <w:rsid w:val="00062729"/>
    <w:rsid w:val="0006354B"/>
    <w:rsid w:val="00063AF3"/>
    <w:rsid w:val="00064B46"/>
    <w:rsid w:val="00066C3E"/>
    <w:rsid w:val="000676CF"/>
    <w:rsid w:val="00067B02"/>
    <w:rsid w:val="0007048C"/>
    <w:rsid w:val="00070A7A"/>
    <w:rsid w:val="00070AC4"/>
    <w:rsid w:val="00070DC4"/>
    <w:rsid w:val="0007119B"/>
    <w:rsid w:val="0007293E"/>
    <w:rsid w:val="00072A3F"/>
    <w:rsid w:val="00072FEF"/>
    <w:rsid w:val="000735AA"/>
    <w:rsid w:val="0007361F"/>
    <w:rsid w:val="00074710"/>
    <w:rsid w:val="00074712"/>
    <w:rsid w:val="0007487E"/>
    <w:rsid w:val="00075FE0"/>
    <w:rsid w:val="00076F65"/>
    <w:rsid w:val="00081A3D"/>
    <w:rsid w:val="00081D5F"/>
    <w:rsid w:val="00083BFA"/>
    <w:rsid w:val="00083E24"/>
    <w:rsid w:val="00083F31"/>
    <w:rsid w:val="0008442B"/>
    <w:rsid w:val="00084C96"/>
    <w:rsid w:val="00085F4C"/>
    <w:rsid w:val="000862A7"/>
    <w:rsid w:val="0008699B"/>
    <w:rsid w:val="00086AEF"/>
    <w:rsid w:val="00086AFA"/>
    <w:rsid w:val="00086AFB"/>
    <w:rsid w:val="00087722"/>
    <w:rsid w:val="0008776B"/>
    <w:rsid w:val="00087972"/>
    <w:rsid w:val="00087985"/>
    <w:rsid w:val="00087BD8"/>
    <w:rsid w:val="00087CAE"/>
    <w:rsid w:val="00090543"/>
    <w:rsid w:val="00090BA8"/>
    <w:rsid w:val="00093125"/>
    <w:rsid w:val="000931F2"/>
    <w:rsid w:val="000933E4"/>
    <w:rsid w:val="00093681"/>
    <w:rsid w:val="00093E8A"/>
    <w:rsid w:val="000941E6"/>
    <w:rsid w:val="00094584"/>
    <w:rsid w:val="00095946"/>
    <w:rsid w:val="0009624D"/>
    <w:rsid w:val="00096585"/>
    <w:rsid w:val="00096970"/>
    <w:rsid w:val="00096E0A"/>
    <w:rsid w:val="00096E33"/>
    <w:rsid w:val="000972CD"/>
    <w:rsid w:val="000A058D"/>
    <w:rsid w:val="000A2444"/>
    <w:rsid w:val="000A2A06"/>
    <w:rsid w:val="000A31ED"/>
    <w:rsid w:val="000A3344"/>
    <w:rsid w:val="000A3487"/>
    <w:rsid w:val="000A3FCD"/>
    <w:rsid w:val="000A448A"/>
    <w:rsid w:val="000A48B1"/>
    <w:rsid w:val="000A4BE9"/>
    <w:rsid w:val="000A6180"/>
    <w:rsid w:val="000A6857"/>
    <w:rsid w:val="000A731A"/>
    <w:rsid w:val="000A7545"/>
    <w:rsid w:val="000A7AD2"/>
    <w:rsid w:val="000B033D"/>
    <w:rsid w:val="000B03F5"/>
    <w:rsid w:val="000B297A"/>
    <w:rsid w:val="000B2985"/>
    <w:rsid w:val="000B3DEF"/>
    <w:rsid w:val="000B3F2E"/>
    <w:rsid w:val="000B411A"/>
    <w:rsid w:val="000B541A"/>
    <w:rsid w:val="000B565E"/>
    <w:rsid w:val="000B5DA1"/>
    <w:rsid w:val="000B665E"/>
    <w:rsid w:val="000B6DF3"/>
    <w:rsid w:val="000B74F9"/>
    <w:rsid w:val="000C5A2A"/>
    <w:rsid w:val="000C6767"/>
    <w:rsid w:val="000C68D7"/>
    <w:rsid w:val="000C69A1"/>
    <w:rsid w:val="000C7872"/>
    <w:rsid w:val="000C7A8D"/>
    <w:rsid w:val="000D0007"/>
    <w:rsid w:val="000D1219"/>
    <w:rsid w:val="000D1607"/>
    <w:rsid w:val="000D2765"/>
    <w:rsid w:val="000D3472"/>
    <w:rsid w:val="000D37E0"/>
    <w:rsid w:val="000D4479"/>
    <w:rsid w:val="000D516C"/>
    <w:rsid w:val="000D68A7"/>
    <w:rsid w:val="000D6B37"/>
    <w:rsid w:val="000D6BDA"/>
    <w:rsid w:val="000D741F"/>
    <w:rsid w:val="000D7949"/>
    <w:rsid w:val="000E0A86"/>
    <w:rsid w:val="000E1419"/>
    <w:rsid w:val="000E43BA"/>
    <w:rsid w:val="000E46CC"/>
    <w:rsid w:val="000E472C"/>
    <w:rsid w:val="000E49BB"/>
    <w:rsid w:val="000E4B20"/>
    <w:rsid w:val="000E52E8"/>
    <w:rsid w:val="000E608A"/>
    <w:rsid w:val="000E63A7"/>
    <w:rsid w:val="000E644A"/>
    <w:rsid w:val="000F01CC"/>
    <w:rsid w:val="000F10AD"/>
    <w:rsid w:val="000F13E7"/>
    <w:rsid w:val="000F1645"/>
    <w:rsid w:val="000F18F7"/>
    <w:rsid w:val="000F29EE"/>
    <w:rsid w:val="000F2DF8"/>
    <w:rsid w:val="000F46A6"/>
    <w:rsid w:val="000F53C2"/>
    <w:rsid w:val="000F5C8C"/>
    <w:rsid w:val="000F5FCE"/>
    <w:rsid w:val="000F5FEB"/>
    <w:rsid w:val="000F7647"/>
    <w:rsid w:val="00100614"/>
    <w:rsid w:val="0010082F"/>
    <w:rsid w:val="0010085A"/>
    <w:rsid w:val="00100E90"/>
    <w:rsid w:val="0010132B"/>
    <w:rsid w:val="00101434"/>
    <w:rsid w:val="001015BB"/>
    <w:rsid w:val="00101F53"/>
    <w:rsid w:val="0010212F"/>
    <w:rsid w:val="00102670"/>
    <w:rsid w:val="001036E9"/>
    <w:rsid w:val="00103ED6"/>
    <w:rsid w:val="00103F57"/>
    <w:rsid w:val="0010510D"/>
    <w:rsid w:val="001058A4"/>
    <w:rsid w:val="00105FC3"/>
    <w:rsid w:val="0010662B"/>
    <w:rsid w:val="00106E42"/>
    <w:rsid w:val="00107F41"/>
    <w:rsid w:val="00110EC5"/>
    <w:rsid w:val="001112AA"/>
    <w:rsid w:val="00111370"/>
    <w:rsid w:val="00111755"/>
    <w:rsid w:val="00111E6E"/>
    <w:rsid w:val="00111F1F"/>
    <w:rsid w:val="001120BD"/>
    <w:rsid w:val="001120D3"/>
    <w:rsid w:val="0011212E"/>
    <w:rsid w:val="0011287A"/>
    <w:rsid w:val="001128B2"/>
    <w:rsid w:val="00112BE6"/>
    <w:rsid w:val="0011300D"/>
    <w:rsid w:val="00113B86"/>
    <w:rsid w:val="00113EEA"/>
    <w:rsid w:val="00114AA1"/>
    <w:rsid w:val="00116895"/>
    <w:rsid w:val="00117207"/>
    <w:rsid w:val="00117471"/>
    <w:rsid w:val="00117B7A"/>
    <w:rsid w:val="0012083A"/>
    <w:rsid w:val="00120C66"/>
    <w:rsid w:val="0012171C"/>
    <w:rsid w:val="00123378"/>
    <w:rsid w:val="0012384D"/>
    <w:rsid w:val="00124513"/>
    <w:rsid w:val="0012451F"/>
    <w:rsid w:val="00124706"/>
    <w:rsid w:val="00125930"/>
    <w:rsid w:val="00125C7A"/>
    <w:rsid w:val="001300FB"/>
    <w:rsid w:val="0013096F"/>
    <w:rsid w:val="0013168C"/>
    <w:rsid w:val="00131BAF"/>
    <w:rsid w:val="00131DD5"/>
    <w:rsid w:val="001326EC"/>
    <w:rsid w:val="00132B37"/>
    <w:rsid w:val="001361E4"/>
    <w:rsid w:val="0013662D"/>
    <w:rsid w:val="0013684C"/>
    <w:rsid w:val="00140E50"/>
    <w:rsid w:val="001418A6"/>
    <w:rsid w:val="00142380"/>
    <w:rsid w:val="00142653"/>
    <w:rsid w:val="00142894"/>
    <w:rsid w:val="00142949"/>
    <w:rsid w:val="00143D4A"/>
    <w:rsid w:val="00144778"/>
    <w:rsid w:val="00145D09"/>
    <w:rsid w:val="00146A69"/>
    <w:rsid w:val="00146D34"/>
    <w:rsid w:val="00146D6C"/>
    <w:rsid w:val="00147D27"/>
    <w:rsid w:val="00152884"/>
    <w:rsid w:val="00152E6B"/>
    <w:rsid w:val="00153036"/>
    <w:rsid w:val="001530E1"/>
    <w:rsid w:val="00153A41"/>
    <w:rsid w:val="001548F0"/>
    <w:rsid w:val="0015490E"/>
    <w:rsid w:val="001551F1"/>
    <w:rsid w:val="00155225"/>
    <w:rsid w:val="001553F7"/>
    <w:rsid w:val="001554EA"/>
    <w:rsid w:val="00155D7E"/>
    <w:rsid w:val="00156CCA"/>
    <w:rsid w:val="00156F9F"/>
    <w:rsid w:val="00160294"/>
    <w:rsid w:val="0016058B"/>
    <w:rsid w:val="001609A9"/>
    <w:rsid w:val="00161C53"/>
    <w:rsid w:val="00161CBF"/>
    <w:rsid w:val="0016285D"/>
    <w:rsid w:val="0016388C"/>
    <w:rsid w:val="00163C90"/>
    <w:rsid w:val="0016422F"/>
    <w:rsid w:val="001650AA"/>
    <w:rsid w:val="001654A1"/>
    <w:rsid w:val="001654D0"/>
    <w:rsid w:val="00166569"/>
    <w:rsid w:val="001667A9"/>
    <w:rsid w:val="00166BC8"/>
    <w:rsid w:val="001672F3"/>
    <w:rsid w:val="0016735D"/>
    <w:rsid w:val="00171317"/>
    <w:rsid w:val="00172095"/>
    <w:rsid w:val="00173649"/>
    <w:rsid w:val="00173A46"/>
    <w:rsid w:val="00173F0B"/>
    <w:rsid w:val="00174FA1"/>
    <w:rsid w:val="001750CD"/>
    <w:rsid w:val="00176EF6"/>
    <w:rsid w:val="00177A64"/>
    <w:rsid w:val="001817A1"/>
    <w:rsid w:val="001822D3"/>
    <w:rsid w:val="00182781"/>
    <w:rsid w:val="00182E62"/>
    <w:rsid w:val="00182EAC"/>
    <w:rsid w:val="001834D1"/>
    <w:rsid w:val="001844DE"/>
    <w:rsid w:val="00184CC0"/>
    <w:rsid w:val="00185679"/>
    <w:rsid w:val="00185782"/>
    <w:rsid w:val="00185992"/>
    <w:rsid w:val="00185DA1"/>
    <w:rsid w:val="00185DB6"/>
    <w:rsid w:val="0018685F"/>
    <w:rsid w:val="00186C9A"/>
    <w:rsid w:val="00187B4C"/>
    <w:rsid w:val="0019131C"/>
    <w:rsid w:val="00191677"/>
    <w:rsid w:val="00191C68"/>
    <w:rsid w:val="00191F91"/>
    <w:rsid w:val="001923B8"/>
    <w:rsid w:val="0019250E"/>
    <w:rsid w:val="00193565"/>
    <w:rsid w:val="0019475F"/>
    <w:rsid w:val="00194D89"/>
    <w:rsid w:val="00195807"/>
    <w:rsid w:val="0019724D"/>
    <w:rsid w:val="00197AC5"/>
    <w:rsid w:val="001A038E"/>
    <w:rsid w:val="001A091C"/>
    <w:rsid w:val="001A101F"/>
    <w:rsid w:val="001A170D"/>
    <w:rsid w:val="001A1B5C"/>
    <w:rsid w:val="001A2E15"/>
    <w:rsid w:val="001A35B1"/>
    <w:rsid w:val="001A42BB"/>
    <w:rsid w:val="001A4B96"/>
    <w:rsid w:val="001A581A"/>
    <w:rsid w:val="001A6166"/>
    <w:rsid w:val="001A6208"/>
    <w:rsid w:val="001A63A1"/>
    <w:rsid w:val="001A6684"/>
    <w:rsid w:val="001A77EC"/>
    <w:rsid w:val="001B1228"/>
    <w:rsid w:val="001B1BBF"/>
    <w:rsid w:val="001B38D4"/>
    <w:rsid w:val="001B390A"/>
    <w:rsid w:val="001B3964"/>
    <w:rsid w:val="001B42D7"/>
    <w:rsid w:val="001B5A8C"/>
    <w:rsid w:val="001B5D12"/>
    <w:rsid w:val="001B62CB"/>
    <w:rsid w:val="001B78D8"/>
    <w:rsid w:val="001B7A0B"/>
    <w:rsid w:val="001C046F"/>
    <w:rsid w:val="001C20FC"/>
    <w:rsid w:val="001C2B4A"/>
    <w:rsid w:val="001C33AD"/>
    <w:rsid w:val="001C496A"/>
    <w:rsid w:val="001C4C5E"/>
    <w:rsid w:val="001C4D2A"/>
    <w:rsid w:val="001C7EA0"/>
    <w:rsid w:val="001D00ED"/>
    <w:rsid w:val="001D051A"/>
    <w:rsid w:val="001D0912"/>
    <w:rsid w:val="001D0B05"/>
    <w:rsid w:val="001D1B87"/>
    <w:rsid w:val="001D383B"/>
    <w:rsid w:val="001D3FB3"/>
    <w:rsid w:val="001D482F"/>
    <w:rsid w:val="001D559B"/>
    <w:rsid w:val="001D5927"/>
    <w:rsid w:val="001D5D9E"/>
    <w:rsid w:val="001D67A9"/>
    <w:rsid w:val="001D773A"/>
    <w:rsid w:val="001D7894"/>
    <w:rsid w:val="001E16AF"/>
    <w:rsid w:val="001E18EB"/>
    <w:rsid w:val="001E1BD6"/>
    <w:rsid w:val="001E28C4"/>
    <w:rsid w:val="001E338E"/>
    <w:rsid w:val="001E4793"/>
    <w:rsid w:val="001E7433"/>
    <w:rsid w:val="001F08E8"/>
    <w:rsid w:val="001F09B6"/>
    <w:rsid w:val="001F132B"/>
    <w:rsid w:val="001F1407"/>
    <w:rsid w:val="001F196E"/>
    <w:rsid w:val="001F19F9"/>
    <w:rsid w:val="001F281D"/>
    <w:rsid w:val="001F2DEB"/>
    <w:rsid w:val="001F3C47"/>
    <w:rsid w:val="001F4A8A"/>
    <w:rsid w:val="001F4CBC"/>
    <w:rsid w:val="001F506B"/>
    <w:rsid w:val="001F5653"/>
    <w:rsid w:val="001F5784"/>
    <w:rsid w:val="001F5EF2"/>
    <w:rsid w:val="001F6AC9"/>
    <w:rsid w:val="001F6D36"/>
    <w:rsid w:val="001F7C57"/>
    <w:rsid w:val="00200D7C"/>
    <w:rsid w:val="002020A0"/>
    <w:rsid w:val="002024A1"/>
    <w:rsid w:val="00202F6C"/>
    <w:rsid w:val="00203119"/>
    <w:rsid w:val="0020383F"/>
    <w:rsid w:val="00203C6F"/>
    <w:rsid w:val="0020461A"/>
    <w:rsid w:val="0020489A"/>
    <w:rsid w:val="00204D21"/>
    <w:rsid w:val="0020504E"/>
    <w:rsid w:val="00205CF0"/>
    <w:rsid w:val="00205E4F"/>
    <w:rsid w:val="0020626E"/>
    <w:rsid w:val="0020647D"/>
    <w:rsid w:val="002105F7"/>
    <w:rsid w:val="00210840"/>
    <w:rsid w:val="00210D0B"/>
    <w:rsid w:val="00211D76"/>
    <w:rsid w:val="002120CB"/>
    <w:rsid w:val="0021238E"/>
    <w:rsid w:val="00212A4E"/>
    <w:rsid w:val="00212F6F"/>
    <w:rsid w:val="00214357"/>
    <w:rsid w:val="00215393"/>
    <w:rsid w:val="00215501"/>
    <w:rsid w:val="00215A5D"/>
    <w:rsid w:val="00216CDA"/>
    <w:rsid w:val="00217042"/>
    <w:rsid w:val="0021773D"/>
    <w:rsid w:val="00217951"/>
    <w:rsid w:val="00221A7A"/>
    <w:rsid w:val="00222260"/>
    <w:rsid w:val="00224778"/>
    <w:rsid w:val="0022487D"/>
    <w:rsid w:val="00224A7A"/>
    <w:rsid w:val="00224DCC"/>
    <w:rsid w:val="00226A60"/>
    <w:rsid w:val="00226E7D"/>
    <w:rsid w:val="00227417"/>
    <w:rsid w:val="0022754D"/>
    <w:rsid w:val="00230390"/>
    <w:rsid w:val="00230C4D"/>
    <w:rsid w:val="002314EC"/>
    <w:rsid w:val="00233406"/>
    <w:rsid w:val="00233598"/>
    <w:rsid w:val="00234049"/>
    <w:rsid w:val="00234731"/>
    <w:rsid w:val="002361B3"/>
    <w:rsid w:val="00237D6E"/>
    <w:rsid w:val="00237FD6"/>
    <w:rsid w:val="002401C5"/>
    <w:rsid w:val="00240580"/>
    <w:rsid w:val="00240D36"/>
    <w:rsid w:val="00241EF0"/>
    <w:rsid w:val="00242196"/>
    <w:rsid w:val="002422F1"/>
    <w:rsid w:val="002431DF"/>
    <w:rsid w:val="00243750"/>
    <w:rsid w:val="0024407A"/>
    <w:rsid w:val="00245755"/>
    <w:rsid w:val="00246761"/>
    <w:rsid w:val="00247749"/>
    <w:rsid w:val="00251492"/>
    <w:rsid w:val="00251E61"/>
    <w:rsid w:val="00251E95"/>
    <w:rsid w:val="00252626"/>
    <w:rsid w:val="00254064"/>
    <w:rsid w:val="00254E43"/>
    <w:rsid w:val="002569BF"/>
    <w:rsid w:val="00256E50"/>
    <w:rsid w:val="002572C7"/>
    <w:rsid w:val="00257990"/>
    <w:rsid w:val="00261B0C"/>
    <w:rsid w:val="00261BEA"/>
    <w:rsid w:val="00262B1F"/>
    <w:rsid w:val="0026410C"/>
    <w:rsid w:val="002642BA"/>
    <w:rsid w:val="00265120"/>
    <w:rsid w:val="00265149"/>
    <w:rsid w:val="00265B5D"/>
    <w:rsid w:val="002663A3"/>
    <w:rsid w:val="0026754B"/>
    <w:rsid w:val="00267F5E"/>
    <w:rsid w:val="00270635"/>
    <w:rsid w:val="00270675"/>
    <w:rsid w:val="00270DAB"/>
    <w:rsid w:val="00271D09"/>
    <w:rsid w:val="00272D90"/>
    <w:rsid w:val="002737FF"/>
    <w:rsid w:val="00275411"/>
    <w:rsid w:val="00276332"/>
    <w:rsid w:val="00276EC4"/>
    <w:rsid w:val="0028037A"/>
    <w:rsid w:val="002806A9"/>
    <w:rsid w:val="002818B2"/>
    <w:rsid w:val="0028229B"/>
    <w:rsid w:val="0028315F"/>
    <w:rsid w:val="00283633"/>
    <w:rsid w:val="00283A75"/>
    <w:rsid w:val="002840B1"/>
    <w:rsid w:val="002844F0"/>
    <w:rsid w:val="0028462F"/>
    <w:rsid w:val="00284ABA"/>
    <w:rsid w:val="00285D5E"/>
    <w:rsid w:val="00286828"/>
    <w:rsid w:val="0028740D"/>
    <w:rsid w:val="00290132"/>
    <w:rsid w:val="00290288"/>
    <w:rsid w:val="00290ED9"/>
    <w:rsid w:val="00291B65"/>
    <w:rsid w:val="0029359E"/>
    <w:rsid w:val="0029378E"/>
    <w:rsid w:val="002939B9"/>
    <w:rsid w:val="00293A17"/>
    <w:rsid w:val="0029447C"/>
    <w:rsid w:val="0029489C"/>
    <w:rsid w:val="00294BD5"/>
    <w:rsid w:val="00295708"/>
    <w:rsid w:val="00295928"/>
    <w:rsid w:val="002963E2"/>
    <w:rsid w:val="002A04FA"/>
    <w:rsid w:val="002A05D7"/>
    <w:rsid w:val="002A0828"/>
    <w:rsid w:val="002A0B91"/>
    <w:rsid w:val="002A0C32"/>
    <w:rsid w:val="002A0DB3"/>
    <w:rsid w:val="002A1807"/>
    <w:rsid w:val="002A1CA7"/>
    <w:rsid w:val="002A28E8"/>
    <w:rsid w:val="002A28F0"/>
    <w:rsid w:val="002A35B4"/>
    <w:rsid w:val="002A411F"/>
    <w:rsid w:val="002A4156"/>
    <w:rsid w:val="002A4611"/>
    <w:rsid w:val="002A5159"/>
    <w:rsid w:val="002A5F15"/>
    <w:rsid w:val="002A6919"/>
    <w:rsid w:val="002A69F6"/>
    <w:rsid w:val="002A7086"/>
    <w:rsid w:val="002A7177"/>
    <w:rsid w:val="002A7DF5"/>
    <w:rsid w:val="002B1AA5"/>
    <w:rsid w:val="002B1CDC"/>
    <w:rsid w:val="002B24B9"/>
    <w:rsid w:val="002B2C4E"/>
    <w:rsid w:val="002B38F7"/>
    <w:rsid w:val="002B4097"/>
    <w:rsid w:val="002B492C"/>
    <w:rsid w:val="002B4A20"/>
    <w:rsid w:val="002B4D6A"/>
    <w:rsid w:val="002B536E"/>
    <w:rsid w:val="002B6B0E"/>
    <w:rsid w:val="002B71F8"/>
    <w:rsid w:val="002C0534"/>
    <w:rsid w:val="002C1764"/>
    <w:rsid w:val="002C20B1"/>
    <w:rsid w:val="002C2C27"/>
    <w:rsid w:val="002C3106"/>
    <w:rsid w:val="002C3724"/>
    <w:rsid w:val="002C3760"/>
    <w:rsid w:val="002C3D69"/>
    <w:rsid w:val="002C44A1"/>
    <w:rsid w:val="002C4A5E"/>
    <w:rsid w:val="002C4FF4"/>
    <w:rsid w:val="002C68DD"/>
    <w:rsid w:val="002C7082"/>
    <w:rsid w:val="002C70A4"/>
    <w:rsid w:val="002D072D"/>
    <w:rsid w:val="002D1427"/>
    <w:rsid w:val="002D1D8A"/>
    <w:rsid w:val="002D2F24"/>
    <w:rsid w:val="002D34CA"/>
    <w:rsid w:val="002D4063"/>
    <w:rsid w:val="002D516B"/>
    <w:rsid w:val="002D5262"/>
    <w:rsid w:val="002D5DD0"/>
    <w:rsid w:val="002D70B3"/>
    <w:rsid w:val="002D7AE1"/>
    <w:rsid w:val="002E0B5A"/>
    <w:rsid w:val="002E169E"/>
    <w:rsid w:val="002E1A78"/>
    <w:rsid w:val="002E1CFB"/>
    <w:rsid w:val="002E2188"/>
    <w:rsid w:val="002E2473"/>
    <w:rsid w:val="002E2836"/>
    <w:rsid w:val="002E3417"/>
    <w:rsid w:val="002E4039"/>
    <w:rsid w:val="002E5802"/>
    <w:rsid w:val="002E5A7A"/>
    <w:rsid w:val="002E5C8D"/>
    <w:rsid w:val="002E5DF3"/>
    <w:rsid w:val="002E62E4"/>
    <w:rsid w:val="002E63F5"/>
    <w:rsid w:val="002E6566"/>
    <w:rsid w:val="002E66D7"/>
    <w:rsid w:val="002E6D9B"/>
    <w:rsid w:val="002E7ADD"/>
    <w:rsid w:val="002F08B0"/>
    <w:rsid w:val="002F0C46"/>
    <w:rsid w:val="002F0E77"/>
    <w:rsid w:val="002F11AD"/>
    <w:rsid w:val="002F14A8"/>
    <w:rsid w:val="002F1F47"/>
    <w:rsid w:val="002F2D48"/>
    <w:rsid w:val="002F31AC"/>
    <w:rsid w:val="002F3839"/>
    <w:rsid w:val="002F4F29"/>
    <w:rsid w:val="002F5038"/>
    <w:rsid w:val="002F531B"/>
    <w:rsid w:val="00300149"/>
    <w:rsid w:val="00300556"/>
    <w:rsid w:val="0030057A"/>
    <w:rsid w:val="0030092F"/>
    <w:rsid w:val="003009C4"/>
    <w:rsid w:val="00301D94"/>
    <w:rsid w:val="00302678"/>
    <w:rsid w:val="003034CF"/>
    <w:rsid w:val="00303F22"/>
    <w:rsid w:val="00304A4A"/>
    <w:rsid w:val="003066AF"/>
    <w:rsid w:val="00306E01"/>
    <w:rsid w:val="0031021E"/>
    <w:rsid w:val="00310A75"/>
    <w:rsid w:val="00310ADC"/>
    <w:rsid w:val="00310CBD"/>
    <w:rsid w:val="003116DA"/>
    <w:rsid w:val="00312FAB"/>
    <w:rsid w:val="003130EB"/>
    <w:rsid w:val="003156C3"/>
    <w:rsid w:val="0032101B"/>
    <w:rsid w:val="00321A00"/>
    <w:rsid w:val="00321A23"/>
    <w:rsid w:val="00322C2F"/>
    <w:rsid w:val="00322E73"/>
    <w:rsid w:val="00323121"/>
    <w:rsid w:val="00323B38"/>
    <w:rsid w:val="00325209"/>
    <w:rsid w:val="00325A34"/>
    <w:rsid w:val="00327D74"/>
    <w:rsid w:val="00327EE1"/>
    <w:rsid w:val="00330105"/>
    <w:rsid w:val="00330A47"/>
    <w:rsid w:val="00330BF3"/>
    <w:rsid w:val="0033139D"/>
    <w:rsid w:val="00331950"/>
    <w:rsid w:val="00332647"/>
    <w:rsid w:val="00332C63"/>
    <w:rsid w:val="00336682"/>
    <w:rsid w:val="00336D85"/>
    <w:rsid w:val="00337AAF"/>
    <w:rsid w:val="00341D3C"/>
    <w:rsid w:val="00341F94"/>
    <w:rsid w:val="00342256"/>
    <w:rsid w:val="0034226E"/>
    <w:rsid w:val="00343A81"/>
    <w:rsid w:val="00344461"/>
    <w:rsid w:val="0034458E"/>
    <w:rsid w:val="00344842"/>
    <w:rsid w:val="00344DD0"/>
    <w:rsid w:val="0034610F"/>
    <w:rsid w:val="00346679"/>
    <w:rsid w:val="0034735E"/>
    <w:rsid w:val="0035000B"/>
    <w:rsid w:val="00350014"/>
    <w:rsid w:val="00350B7A"/>
    <w:rsid w:val="00350EC6"/>
    <w:rsid w:val="003518D2"/>
    <w:rsid w:val="003536FB"/>
    <w:rsid w:val="00354700"/>
    <w:rsid w:val="00354859"/>
    <w:rsid w:val="00354F9E"/>
    <w:rsid w:val="00354FA9"/>
    <w:rsid w:val="003554C9"/>
    <w:rsid w:val="00355E60"/>
    <w:rsid w:val="00356784"/>
    <w:rsid w:val="003567D6"/>
    <w:rsid w:val="00356965"/>
    <w:rsid w:val="00357309"/>
    <w:rsid w:val="00357396"/>
    <w:rsid w:val="00357568"/>
    <w:rsid w:val="00357C07"/>
    <w:rsid w:val="00360DF1"/>
    <w:rsid w:val="00361A70"/>
    <w:rsid w:val="00361C91"/>
    <w:rsid w:val="00362743"/>
    <w:rsid w:val="00362A49"/>
    <w:rsid w:val="00364856"/>
    <w:rsid w:val="0036562A"/>
    <w:rsid w:val="00365825"/>
    <w:rsid w:val="0036753A"/>
    <w:rsid w:val="00367F2F"/>
    <w:rsid w:val="00370A6C"/>
    <w:rsid w:val="00371238"/>
    <w:rsid w:val="003727D1"/>
    <w:rsid w:val="003728F3"/>
    <w:rsid w:val="00373690"/>
    <w:rsid w:val="00374580"/>
    <w:rsid w:val="00374C96"/>
    <w:rsid w:val="00375929"/>
    <w:rsid w:val="003762B9"/>
    <w:rsid w:val="00377377"/>
    <w:rsid w:val="0037765C"/>
    <w:rsid w:val="00377ED7"/>
    <w:rsid w:val="00380220"/>
    <w:rsid w:val="003806D1"/>
    <w:rsid w:val="0038125B"/>
    <w:rsid w:val="00382113"/>
    <w:rsid w:val="00382C1C"/>
    <w:rsid w:val="00382E64"/>
    <w:rsid w:val="0038304D"/>
    <w:rsid w:val="0038321A"/>
    <w:rsid w:val="00383D06"/>
    <w:rsid w:val="00384DBC"/>
    <w:rsid w:val="00385221"/>
    <w:rsid w:val="0038536D"/>
    <w:rsid w:val="0038776B"/>
    <w:rsid w:val="00387866"/>
    <w:rsid w:val="00390E92"/>
    <w:rsid w:val="00391245"/>
    <w:rsid w:val="00391295"/>
    <w:rsid w:val="00391C0E"/>
    <w:rsid w:val="00391EE9"/>
    <w:rsid w:val="00392AEB"/>
    <w:rsid w:val="00392CFF"/>
    <w:rsid w:val="00393E2E"/>
    <w:rsid w:val="00394B3F"/>
    <w:rsid w:val="003953DA"/>
    <w:rsid w:val="003954AB"/>
    <w:rsid w:val="00395586"/>
    <w:rsid w:val="00395B16"/>
    <w:rsid w:val="00396349"/>
    <w:rsid w:val="00397C5A"/>
    <w:rsid w:val="00397D3B"/>
    <w:rsid w:val="003A06B5"/>
    <w:rsid w:val="003A1D85"/>
    <w:rsid w:val="003A2A66"/>
    <w:rsid w:val="003A325B"/>
    <w:rsid w:val="003A4D0C"/>
    <w:rsid w:val="003A56AE"/>
    <w:rsid w:val="003A593F"/>
    <w:rsid w:val="003A5A87"/>
    <w:rsid w:val="003A5D2D"/>
    <w:rsid w:val="003A6A3A"/>
    <w:rsid w:val="003A6F47"/>
    <w:rsid w:val="003B0475"/>
    <w:rsid w:val="003B0B61"/>
    <w:rsid w:val="003B0E5E"/>
    <w:rsid w:val="003B10AE"/>
    <w:rsid w:val="003B1378"/>
    <w:rsid w:val="003B232E"/>
    <w:rsid w:val="003B32A1"/>
    <w:rsid w:val="003B3DC1"/>
    <w:rsid w:val="003B4DA6"/>
    <w:rsid w:val="003B6A06"/>
    <w:rsid w:val="003B6D35"/>
    <w:rsid w:val="003B7673"/>
    <w:rsid w:val="003B7F1E"/>
    <w:rsid w:val="003C0275"/>
    <w:rsid w:val="003C1FE7"/>
    <w:rsid w:val="003C2541"/>
    <w:rsid w:val="003C28D3"/>
    <w:rsid w:val="003C2EAE"/>
    <w:rsid w:val="003C465E"/>
    <w:rsid w:val="003C58A0"/>
    <w:rsid w:val="003C62BC"/>
    <w:rsid w:val="003C65D2"/>
    <w:rsid w:val="003C6C2E"/>
    <w:rsid w:val="003C7FA3"/>
    <w:rsid w:val="003D03F4"/>
    <w:rsid w:val="003D0AA7"/>
    <w:rsid w:val="003D0D29"/>
    <w:rsid w:val="003D1FF4"/>
    <w:rsid w:val="003D3824"/>
    <w:rsid w:val="003D3CA7"/>
    <w:rsid w:val="003D4283"/>
    <w:rsid w:val="003D5310"/>
    <w:rsid w:val="003D5EB0"/>
    <w:rsid w:val="003D6DEE"/>
    <w:rsid w:val="003D7332"/>
    <w:rsid w:val="003D7988"/>
    <w:rsid w:val="003E0359"/>
    <w:rsid w:val="003E08CE"/>
    <w:rsid w:val="003E0E90"/>
    <w:rsid w:val="003E22A4"/>
    <w:rsid w:val="003E2E4E"/>
    <w:rsid w:val="003E471B"/>
    <w:rsid w:val="003E621D"/>
    <w:rsid w:val="003E78FA"/>
    <w:rsid w:val="003E7BF4"/>
    <w:rsid w:val="003F0237"/>
    <w:rsid w:val="003F0388"/>
    <w:rsid w:val="003F1FCE"/>
    <w:rsid w:val="003F22BE"/>
    <w:rsid w:val="003F2AF3"/>
    <w:rsid w:val="003F3581"/>
    <w:rsid w:val="003F4297"/>
    <w:rsid w:val="003F5AAF"/>
    <w:rsid w:val="003F5DF5"/>
    <w:rsid w:val="003F5EFC"/>
    <w:rsid w:val="003F696D"/>
    <w:rsid w:val="00400033"/>
    <w:rsid w:val="0040055E"/>
    <w:rsid w:val="00400C2E"/>
    <w:rsid w:val="00401E77"/>
    <w:rsid w:val="0040203F"/>
    <w:rsid w:val="00402628"/>
    <w:rsid w:val="00402B62"/>
    <w:rsid w:val="004032CC"/>
    <w:rsid w:val="00403FD4"/>
    <w:rsid w:val="00404346"/>
    <w:rsid w:val="004043A7"/>
    <w:rsid w:val="00405850"/>
    <w:rsid w:val="004076EE"/>
    <w:rsid w:val="00410CD1"/>
    <w:rsid w:val="004113E4"/>
    <w:rsid w:val="00411782"/>
    <w:rsid w:val="00412556"/>
    <w:rsid w:val="004127C3"/>
    <w:rsid w:val="00413FBE"/>
    <w:rsid w:val="004140D9"/>
    <w:rsid w:val="00414364"/>
    <w:rsid w:val="004143A9"/>
    <w:rsid w:val="00414A91"/>
    <w:rsid w:val="0041672E"/>
    <w:rsid w:val="0042182B"/>
    <w:rsid w:val="00422A15"/>
    <w:rsid w:val="0042343A"/>
    <w:rsid w:val="00424C67"/>
    <w:rsid w:val="00426B23"/>
    <w:rsid w:val="00426C40"/>
    <w:rsid w:val="004278E0"/>
    <w:rsid w:val="00430780"/>
    <w:rsid w:val="004312B2"/>
    <w:rsid w:val="0043183C"/>
    <w:rsid w:val="00431C5F"/>
    <w:rsid w:val="00432820"/>
    <w:rsid w:val="00432EF7"/>
    <w:rsid w:val="0043390C"/>
    <w:rsid w:val="00433D4B"/>
    <w:rsid w:val="004346B2"/>
    <w:rsid w:val="00434CFF"/>
    <w:rsid w:val="00435E0C"/>
    <w:rsid w:val="0043648C"/>
    <w:rsid w:val="00436DBD"/>
    <w:rsid w:val="0044093E"/>
    <w:rsid w:val="004417E9"/>
    <w:rsid w:val="004418F3"/>
    <w:rsid w:val="00441D6B"/>
    <w:rsid w:val="00441DDE"/>
    <w:rsid w:val="00441FF1"/>
    <w:rsid w:val="0044308F"/>
    <w:rsid w:val="00443E39"/>
    <w:rsid w:val="004443C2"/>
    <w:rsid w:val="00446302"/>
    <w:rsid w:val="0044737C"/>
    <w:rsid w:val="00447E47"/>
    <w:rsid w:val="004500AB"/>
    <w:rsid w:val="004505CE"/>
    <w:rsid w:val="00450AA3"/>
    <w:rsid w:val="00450D5C"/>
    <w:rsid w:val="00453F52"/>
    <w:rsid w:val="00454C20"/>
    <w:rsid w:val="004557F7"/>
    <w:rsid w:val="00455947"/>
    <w:rsid w:val="00456B06"/>
    <w:rsid w:val="00457AAB"/>
    <w:rsid w:val="00457F81"/>
    <w:rsid w:val="004612EA"/>
    <w:rsid w:val="004618AD"/>
    <w:rsid w:val="004623A2"/>
    <w:rsid w:val="00462831"/>
    <w:rsid w:val="00462BD1"/>
    <w:rsid w:val="00462FB0"/>
    <w:rsid w:val="00463470"/>
    <w:rsid w:val="00463DDC"/>
    <w:rsid w:val="00464754"/>
    <w:rsid w:val="00464789"/>
    <w:rsid w:val="00464E83"/>
    <w:rsid w:val="00466021"/>
    <w:rsid w:val="00466378"/>
    <w:rsid w:val="0046669E"/>
    <w:rsid w:val="00466C4D"/>
    <w:rsid w:val="0046711A"/>
    <w:rsid w:val="00467E3E"/>
    <w:rsid w:val="00470004"/>
    <w:rsid w:val="00470776"/>
    <w:rsid w:val="004732A3"/>
    <w:rsid w:val="0047349D"/>
    <w:rsid w:val="00474476"/>
    <w:rsid w:val="00475BC3"/>
    <w:rsid w:val="00475D52"/>
    <w:rsid w:val="004765FF"/>
    <w:rsid w:val="00480211"/>
    <w:rsid w:val="00481392"/>
    <w:rsid w:val="00481AF4"/>
    <w:rsid w:val="00482E1D"/>
    <w:rsid w:val="00483D4F"/>
    <w:rsid w:val="00483E30"/>
    <w:rsid w:val="00484525"/>
    <w:rsid w:val="004854E3"/>
    <w:rsid w:val="004856D4"/>
    <w:rsid w:val="0048696C"/>
    <w:rsid w:val="00486D9D"/>
    <w:rsid w:val="004872B5"/>
    <w:rsid w:val="00490048"/>
    <w:rsid w:val="004907F2"/>
    <w:rsid w:val="004908E1"/>
    <w:rsid w:val="00490938"/>
    <w:rsid w:val="00490CAB"/>
    <w:rsid w:val="00490F58"/>
    <w:rsid w:val="00491648"/>
    <w:rsid w:val="0049176F"/>
    <w:rsid w:val="0049319D"/>
    <w:rsid w:val="00493360"/>
    <w:rsid w:val="004936D5"/>
    <w:rsid w:val="00493A68"/>
    <w:rsid w:val="00493CD4"/>
    <w:rsid w:val="00495060"/>
    <w:rsid w:val="00495943"/>
    <w:rsid w:val="00496623"/>
    <w:rsid w:val="00496DE6"/>
    <w:rsid w:val="00497371"/>
    <w:rsid w:val="004A04DD"/>
    <w:rsid w:val="004A1938"/>
    <w:rsid w:val="004A28E4"/>
    <w:rsid w:val="004A2C4C"/>
    <w:rsid w:val="004A3AF6"/>
    <w:rsid w:val="004A3D3E"/>
    <w:rsid w:val="004A3F68"/>
    <w:rsid w:val="004A41EC"/>
    <w:rsid w:val="004A48EC"/>
    <w:rsid w:val="004A4CC5"/>
    <w:rsid w:val="004A7B42"/>
    <w:rsid w:val="004A7E96"/>
    <w:rsid w:val="004B0D66"/>
    <w:rsid w:val="004B1220"/>
    <w:rsid w:val="004B172A"/>
    <w:rsid w:val="004B1BCA"/>
    <w:rsid w:val="004B27E8"/>
    <w:rsid w:val="004B28EB"/>
    <w:rsid w:val="004B309F"/>
    <w:rsid w:val="004B583A"/>
    <w:rsid w:val="004B7A33"/>
    <w:rsid w:val="004C0691"/>
    <w:rsid w:val="004C08B2"/>
    <w:rsid w:val="004C09FE"/>
    <w:rsid w:val="004C0BBB"/>
    <w:rsid w:val="004C0C3F"/>
    <w:rsid w:val="004C1ACD"/>
    <w:rsid w:val="004C232C"/>
    <w:rsid w:val="004C2B31"/>
    <w:rsid w:val="004C2C33"/>
    <w:rsid w:val="004C2DF6"/>
    <w:rsid w:val="004C327F"/>
    <w:rsid w:val="004C394B"/>
    <w:rsid w:val="004C4087"/>
    <w:rsid w:val="004C5B52"/>
    <w:rsid w:val="004C5C9C"/>
    <w:rsid w:val="004C67B7"/>
    <w:rsid w:val="004D0EF7"/>
    <w:rsid w:val="004D166A"/>
    <w:rsid w:val="004D1C10"/>
    <w:rsid w:val="004D21D8"/>
    <w:rsid w:val="004D2408"/>
    <w:rsid w:val="004D2928"/>
    <w:rsid w:val="004D36A8"/>
    <w:rsid w:val="004D44EF"/>
    <w:rsid w:val="004D5202"/>
    <w:rsid w:val="004D705F"/>
    <w:rsid w:val="004D777B"/>
    <w:rsid w:val="004D7807"/>
    <w:rsid w:val="004D7B4A"/>
    <w:rsid w:val="004E0158"/>
    <w:rsid w:val="004E0CE1"/>
    <w:rsid w:val="004E101D"/>
    <w:rsid w:val="004E1693"/>
    <w:rsid w:val="004E19E4"/>
    <w:rsid w:val="004E2C07"/>
    <w:rsid w:val="004E2DF8"/>
    <w:rsid w:val="004E2E3E"/>
    <w:rsid w:val="004E3296"/>
    <w:rsid w:val="004E40EA"/>
    <w:rsid w:val="004E5A24"/>
    <w:rsid w:val="004E5A29"/>
    <w:rsid w:val="004E67E9"/>
    <w:rsid w:val="004E71BE"/>
    <w:rsid w:val="004E7BF7"/>
    <w:rsid w:val="004F1560"/>
    <w:rsid w:val="004F1AB9"/>
    <w:rsid w:val="004F24C0"/>
    <w:rsid w:val="004F302A"/>
    <w:rsid w:val="004F3133"/>
    <w:rsid w:val="004F32A9"/>
    <w:rsid w:val="004F3312"/>
    <w:rsid w:val="004F3659"/>
    <w:rsid w:val="004F4DBE"/>
    <w:rsid w:val="004F6210"/>
    <w:rsid w:val="004F76B2"/>
    <w:rsid w:val="004F79EC"/>
    <w:rsid w:val="00500984"/>
    <w:rsid w:val="0050118E"/>
    <w:rsid w:val="00501942"/>
    <w:rsid w:val="00502510"/>
    <w:rsid w:val="00502859"/>
    <w:rsid w:val="00502EF8"/>
    <w:rsid w:val="00502F82"/>
    <w:rsid w:val="005037AE"/>
    <w:rsid w:val="00504990"/>
    <w:rsid w:val="0050550B"/>
    <w:rsid w:val="00505907"/>
    <w:rsid w:val="005069B9"/>
    <w:rsid w:val="00506A30"/>
    <w:rsid w:val="00507D7A"/>
    <w:rsid w:val="00510098"/>
    <w:rsid w:val="00510E36"/>
    <w:rsid w:val="0051139C"/>
    <w:rsid w:val="00513463"/>
    <w:rsid w:val="005134ED"/>
    <w:rsid w:val="0051556E"/>
    <w:rsid w:val="005160A6"/>
    <w:rsid w:val="00517913"/>
    <w:rsid w:val="00520E3A"/>
    <w:rsid w:val="00521659"/>
    <w:rsid w:val="005234F0"/>
    <w:rsid w:val="00523A4F"/>
    <w:rsid w:val="00523B57"/>
    <w:rsid w:val="005243FB"/>
    <w:rsid w:val="00524BC4"/>
    <w:rsid w:val="0052507A"/>
    <w:rsid w:val="00525742"/>
    <w:rsid w:val="0052638D"/>
    <w:rsid w:val="00526F9E"/>
    <w:rsid w:val="00527B60"/>
    <w:rsid w:val="005309E6"/>
    <w:rsid w:val="005314D3"/>
    <w:rsid w:val="00531A4E"/>
    <w:rsid w:val="00531EA5"/>
    <w:rsid w:val="00532575"/>
    <w:rsid w:val="00532666"/>
    <w:rsid w:val="00532AE3"/>
    <w:rsid w:val="00533049"/>
    <w:rsid w:val="00533432"/>
    <w:rsid w:val="0053381E"/>
    <w:rsid w:val="00533ABA"/>
    <w:rsid w:val="00533F20"/>
    <w:rsid w:val="00533F36"/>
    <w:rsid w:val="0053475B"/>
    <w:rsid w:val="00535859"/>
    <w:rsid w:val="005359C6"/>
    <w:rsid w:val="005373F3"/>
    <w:rsid w:val="00540559"/>
    <w:rsid w:val="00540CB6"/>
    <w:rsid w:val="005446AA"/>
    <w:rsid w:val="00544B8E"/>
    <w:rsid w:val="00545BAD"/>
    <w:rsid w:val="005460A4"/>
    <w:rsid w:val="005470B5"/>
    <w:rsid w:val="0055008C"/>
    <w:rsid w:val="00550CCD"/>
    <w:rsid w:val="005513C6"/>
    <w:rsid w:val="005522F8"/>
    <w:rsid w:val="00552A51"/>
    <w:rsid w:val="00552B79"/>
    <w:rsid w:val="00553D1D"/>
    <w:rsid w:val="00554BA6"/>
    <w:rsid w:val="00554EBA"/>
    <w:rsid w:val="0055554D"/>
    <w:rsid w:val="00555592"/>
    <w:rsid w:val="005563E1"/>
    <w:rsid w:val="005566E6"/>
    <w:rsid w:val="00557064"/>
    <w:rsid w:val="00557A36"/>
    <w:rsid w:val="005600EE"/>
    <w:rsid w:val="005617D1"/>
    <w:rsid w:val="00561BF3"/>
    <w:rsid w:val="00562CA5"/>
    <w:rsid w:val="00562DF1"/>
    <w:rsid w:val="0056394B"/>
    <w:rsid w:val="005647E5"/>
    <w:rsid w:val="00564F4A"/>
    <w:rsid w:val="00565543"/>
    <w:rsid w:val="0056584B"/>
    <w:rsid w:val="00565B98"/>
    <w:rsid w:val="00565E94"/>
    <w:rsid w:val="0056671E"/>
    <w:rsid w:val="00566ABD"/>
    <w:rsid w:val="00567532"/>
    <w:rsid w:val="00567DB4"/>
    <w:rsid w:val="00570CF7"/>
    <w:rsid w:val="0057182C"/>
    <w:rsid w:val="00572478"/>
    <w:rsid w:val="005729B3"/>
    <w:rsid w:val="00572F10"/>
    <w:rsid w:val="0057322B"/>
    <w:rsid w:val="00573D77"/>
    <w:rsid w:val="00574656"/>
    <w:rsid w:val="00577488"/>
    <w:rsid w:val="00577DD7"/>
    <w:rsid w:val="005802AB"/>
    <w:rsid w:val="005802AE"/>
    <w:rsid w:val="00581C52"/>
    <w:rsid w:val="00581D0A"/>
    <w:rsid w:val="00581D0C"/>
    <w:rsid w:val="00581E5F"/>
    <w:rsid w:val="00582085"/>
    <w:rsid w:val="00582CC7"/>
    <w:rsid w:val="005831C3"/>
    <w:rsid w:val="005833D9"/>
    <w:rsid w:val="00584D10"/>
    <w:rsid w:val="0058550F"/>
    <w:rsid w:val="00585606"/>
    <w:rsid w:val="00585CE5"/>
    <w:rsid w:val="00585F36"/>
    <w:rsid w:val="0058659B"/>
    <w:rsid w:val="0058722B"/>
    <w:rsid w:val="0059163B"/>
    <w:rsid w:val="00592B21"/>
    <w:rsid w:val="00592D35"/>
    <w:rsid w:val="0059302E"/>
    <w:rsid w:val="00593D47"/>
    <w:rsid w:val="0059494C"/>
    <w:rsid w:val="00594D04"/>
    <w:rsid w:val="00594DE9"/>
    <w:rsid w:val="00594EAC"/>
    <w:rsid w:val="005954C7"/>
    <w:rsid w:val="00596ED4"/>
    <w:rsid w:val="00597317"/>
    <w:rsid w:val="00597906"/>
    <w:rsid w:val="00597B69"/>
    <w:rsid w:val="00597C8B"/>
    <w:rsid w:val="00597F36"/>
    <w:rsid w:val="005A0918"/>
    <w:rsid w:val="005A14DE"/>
    <w:rsid w:val="005A28F8"/>
    <w:rsid w:val="005A3194"/>
    <w:rsid w:val="005A360F"/>
    <w:rsid w:val="005A4C54"/>
    <w:rsid w:val="005A5301"/>
    <w:rsid w:val="005A57CB"/>
    <w:rsid w:val="005A5C6B"/>
    <w:rsid w:val="005A6D09"/>
    <w:rsid w:val="005A7810"/>
    <w:rsid w:val="005B22A9"/>
    <w:rsid w:val="005B44F3"/>
    <w:rsid w:val="005B477C"/>
    <w:rsid w:val="005B4BB2"/>
    <w:rsid w:val="005B4F9C"/>
    <w:rsid w:val="005B5217"/>
    <w:rsid w:val="005B628F"/>
    <w:rsid w:val="005B67D7"/>
    <w:rsid w:val="005B70D7"/>
    <w:rsid w:val="005B714E"/>
    <w:rsid w:val="005C0287"/>
    <w:rsid w:val="005C09AD"/>
    <w:rsid w:val="005C11B2"/>
    <w:rsid w:val="005C128C"/>
    <w:rsid w:val="005C1F22"/>
    <w:rsid w:val="005C279D"/>
    <w:rsid w:val="005C3346"/>
    <w:rsid w:val="005C375B"/>
    <w:rsid w:val="005C434D"/>
    <w:rsid w:val="005C4611"/>
    <w:rsid w:val="005C5284"/>
    <w:rsid w:val="005C53D5"/>
    <w:rsid w:val="005C5B40"/>
    <w:rsid w:val="005C64CC"/>
    <w:rsid w:val="005C67EB"/>
    <w:rsid w:val="005C6CB7"/>
    <w:rsid w:val="005C6FA2"/>
    <w:rsid w:val="005D1FEA"/>
    <w:rsid w:val="005D34EA"/>
    <w:rsid w:val="005D59B8"/>
    <w:rsid w:val="005D65EE"/>
    <w:rsid w:val="005D6C4D"/>
    <w:rsid w:val="005D6DA0"/>
    <w:rsid w:val="005E2973"/>
    <w:rsid w:val="005E2A2D"/>
    <w:rsid w:val="005E44EA"/>
    <w:rsid w:val="005E581C"/>
    <w:rsid w:val="005E5F9A"/>
    <w:rsid w:val="005E61E5"/>
    <w:rsid w:val="005E662E"/>
    <w:rsid w:val="005E667F"/>
    <w:rsid w:val="005E6F78"/>
    <w:rsid w:val="005E7451"/>
    <w:rsid w:val="005E7EB4"/>
    <w:rsid w:val="005F2C67"/>
    <w:rsid w:val="005F34CF"/>
    <w:rsid w:val="005F3D88"/>
    <w:rsid w:val="005F42C6"/>
    <w:rsid w:val="005F5CC0"/>
    <w:rsid w:val="005F69AB"/>
    <w:rsid w:val="00600139"/>
    <w:rsid w:val="00600B8A"/>
    <w:rsid w:val="00601729"/>
    <w:rsid w:val="00601D2C"/>
    <w:rsid w:val="006021B4"/>
    <w:rsid w:val="00602657"/>
    <w:rsid w:val="00602F23"/>
    <w:rsid w:val="00602FC8"/>
    <w:rsid w:val="006037EA"/>
    <w:rsid w:val="00603D24"/>
    <w:rsid w:val="00604952"/>
    <w:rsid w:val="00605942"/>
    <w:rsid w:val="006061FD"/>
    <w:rsid w:val="006063F6"/>
    <w:rsid w:val="0060749C"/>
    <w:rsid w:val="00607ECA"/>
    <w:rsid w:val="00610678"/>
    <w:rsid w:val="00610689"/>
    <w:rsid w:val="00610D51"/>
    <w:rsid w:val="00611CAA"/>
    <w:rsid w:val="00611E4B"/>
    <w:rsid w:val="00612800"/>
    <w:rsid w:val="006130BD"/>
    <w:rsid w:val="0061319B"/>
    <w:rsid w:val="00614270"/>
    <w:rsid w:val="006149E9"/>
    <w:rsid w:val="006157D1"/>
    <w:rsid w:val="0061735F"/>
    <w:rsid w:val="00617621"/>
    <w:rsid w:val="0062127B"/>
    <w:rsid w:val="006213A8"/>
    <w:rsid w:val="0062148F"/>
    <w:rsid w:val="00623830"/>
    <w:rsid w:val="00623A02"/>
    <w:rsid w:val="00623D11"/>
    <w:rsid w:val="00624F20"/>
    <w:rsid w:val="006252EC"/>
    <w:rsid w:val="00626823"/>
    <w:rsid w:val="006271C4"/>
    <w:rsid w:val="00627DDD"/>
    <w:rsid w:val="00627EFC"/>
    <w:rsid w:val="00630A6E"/>
    <w:rsid w:val="00630BE9"/>
    <w:rsid w:val="006310CA"/>
    <w:rsid w:val="006312CA"/>
    <w:rsid w:val="006314D4"/>
    <w:rsid w:val="00631E3A"/>
    <w:rsid w:val="00632D9B"/>
    <w:rsid w:val="00633B1E"/>
    <w:rsid w:val="006340BF"/>
    <w:rsid w:val="0063453B"/>
    <w:rsid w:val="00634D00"/>
    <w:rsid w:val="006353BF"/>
    <w:rsid w:val="00635F93"/>
    <w:rsid w:val="00636328"/>
    <w:rsid w:val="00640068"/>
    <w:rsid w:val="00642B13"/>
    <w:rsid w:val="00642B80"/>
    <w:rsid w:val="006431D4"/>
    <w:rsid w:val="0064384A"/>
    <w:rsid w:val="00644022"/>
    <w:rsid w:val="00644574"/>
    <w:rsid w:val="006453CA"/>
    <w:rsid w:val="00650609"/>
    <w:rsid w:val="00650FC5"/>
    <w:rsid w:val="006510F7"/>
    <w:rsid w:val="00651673"/>
    <w:rsid w:val="00651769"/>
    <w:rsid w:val="00651BA3"/>
    <w:rsid w:val="0065273E"/>
    <w:rsid w:val="00652CAD"/>
    <w:rsid w:val="00653B97"/>
    <w:rsid w:val="00653C85"/>
    <w:rsid w:val="0065455D"/>
    <w:rsid w:val="0065479E"/>
    <w:rsid w:val="006557A2"/>
    <w:rsid w:val="00656B54"/>
    <w:rsid w:val="006575A4"/>
    <w:rsid w:val="00657CF7"/>
    <w:rsid w:val="00657E83"/>
    <w:rsid w:val="00657EE9"/>
    <w:rsid w:val="00662570"/>
    <w:rsid w:val="0066271A"/>
    <w:rsid w:val="00662B25"/>
    <w:rsid w:val="00662BE2"/>
    <w:rsid w:val="00662DE0"/>
    <w:rsid w:val="00663213"/>
    <w:rsid w:val="00665CCC"/>
    <w:rsid w:val="00665FB6"/>
    <w:rsid w:val="00666EF1"/>
    <w:rsid w:val="00667501"/>
    <w:rsid w:val="00667F0F"/>
    <w:rsid w:val="00670384"/>
    <w:rsid w:val="006704D8"/>
    <w:rsid w:val="00670724"/>
    <w:rsid w:val="00670D79"/>
    <w:rsid w:val="00671186"/>
    <w:rsid w:val="006713A4"/>
    <w:rsid w:val="0067223C"/>
    <w:rsid w:val="0067234E"/>
    <w:rsid w:val="00672B58"/>
    <w:rsid w:val="00672E0D"/>
    <w:rsid w:val="006734DC"/>
    <w:rsid w:val="0067443F"/>
    <w:rsid w:val="0067666D"/>
    <w:rsid w:val="0067682B"/>
    <w:rsid w:val="006769FB"/>
    <w:rsid w:val="006772D1"/>
    <w:rsid w:val="0067799F"/>
    <w:rsid w:val="0068014B"/>
    <w:rsid w:val="00680C07"/>
    <w:rsid w:val="00680DCC"/>
    <w:rsid w:val="00680F29"/>
    <w:rsid w:val="00681D04"/>
    <w:rsid w:val="006820DF"/>
    <w:rsid w:val="00682A3B"/>
    <w:rsid w:val="00682E5B"/>
    <w:rsid w:val="006832D6"/>
    <w:rsid w:val="00683951"/>
    <w:rsid w:val="00683F6A"/>
    <w:rsid w:val="006873B8"/>
    <w:rsid w:val="00687E65"/>
    <w:rsid w:val="006916EA"/>
    <w:rsid w:val="006921D7"/>
    <w:rsid w:val="006937BB"/>
    <w:rsid w:val="006956F7"/>
    <w:rsid w:val="006959A4"/>
    <w:rsid w:val="00695ECD"/>
    <w:rsid w:val="00696AF5"/>
    <w:rsid w:val="006976F9"/>
    <w:rsid w:val="00697BAF"/>
    <w:rsid w:val="006A0394"/>
    <w:rsid w:val="006A0411"/>
    <w:rsid w:val="006A1131"/>
    <w:rsid w:val="006A1A20"/>
    <w:rsid w:val="006A1D5A"/>
    <w:rsid w:val="006A2C6D"/>
    <w:rsid w:val="006A34A2"/>
    <w:rsid w:val="006A4467"/>
    <w:rsid w:val="006A4B3C"/>
    <w:rsid w:val="006A50EB"/>
    <w:rsid w:val="006A56B3"/>
    <w:rsid w:val="006A57E2"/>
    <w:rsid w:val="006A6A37"/>
    <w:rsid w:val="006A715B"/>
    <w:rsid w:val="006A7240"/>
    <w:rsid w:val="006B015A"/>
    <w:rsid w:val="006B14F3"/>
    <w:rsid w:val="006B1CE5"/>
    <w:rsid w:val="006B2475"/>
    <w:rsid w:val="006B25A6"/>
    <w:rsid w:val="006B37A0"/>
    <w:rsid w:val="006B3D1E"/>
    <w:rsid w:val="006B6345"/>
    <w:rsid w:val="006B64B0"/>
    <w:rsid w:val="006B6726"/>
    <w:rsid w:val="006B6F1A"/>
    <w:rsid w:val="006B7724"/>
    <w:rsid w:val="006B7C2B"/>
    <w:rsid w:val="006B7FEF"/>
    <w:rsid w:val="006C1E4D"/>
    <w:rsid w:val="006C20C4"/>
    <w:rsid w:val="006C2C92"/>
    <w:rsid w:val="006C3AD3"/>
    <w:rsid w:val="006C4316"/>
    <w:rsid w:val="006C6BF6"/>
    <w:rsid w:val="006C78C5"/>
    <w:rsid w:val="006D280F"/>
    <w:rsid w:val="006D316F"/>
    <w:rsid w:val="006D357A"/>
    <w:rsid w:val="006D3FC0"/>
    <w:rsid w:val="006D4462"/>
    <w:rsid w:val="006D461E"/>
    <w:rsid w:val="006D46C0"/>
    <w:rsid w:val="006D58A4"/>
    <w:rsid w:val="006D5A0A"/>
    <w:rsid w:val="006D5AF0"/>
    <w:rsid w:val="006D6DA6"/>
    <w:rsid w:val="006D7477"/>
    <w:rsid w:val="006E02E8"/>
    <w:rsid w:val="006E07CB"/>
    <w:rsid w:val="006E1B50"/>
    <w:rsid w:val="006E1D49"/>
    <w:rsid w:val="006E27B4"/>
    <w:rsid w:val="006E2B27"/>
    <w:rsid w:val="006E391E"/>
    <w:rsid w:val="006E3959"/>
    <w:rsid w:val="006E497F"/>
    <w:rsid w:val="006E54C6"/>
    <w:rsid w:val="006F0394"/>
    <w:rsid w:val="006F03B8"/>
    <w:rsid w:val="006F170F"/>
    <w:rsid w:val="006F1FDD"/>
    <w:rsid w:val="006F2B21"/>
    <w:rsid w:val="006F2E86"/>
    <w:rsid w:val="006F44B4"/>
    <w:rsid w:val="006F4749"/>
    <w:rsid w:val="006F47DA"/>
    <w:rsid w:val="006F5540"/>
    <w:rsid w:val="00700A02"/>
    <w:rsid w:val="00700A44"/>
    <w:rsid w:val="00700B70"/>
    <w:rsid w:val="00701078"/>
    <w:rsid w:val="0070157B"/>
    <w:rsid w:val="0070176F"/>
    <w:rsid w:val="00701960"/>
    <w:rsid w:val="0070226E"/>
    <w:rsid w:val="007025FD"/>
    <w:rsid w:val="0070336E"/>
    <w:rsid w:val="00703774"/>
    <w:rsid w:val="00703A0C"/>
    <w:rsid w:val="00705BD0"/>
    <w:rsid w:val="0070672F"/>
    <w:rsid w:val="0070719C"/>
    <w:rsid w:val="00710C98"/>
    <w:rsid w:val="00712F62"/>
    <w:rsid w:val="00714372"/>
    <w:rsid w:val="00714577"/>
    <w:rsid w:val="00714963"/>
    <w:rsid w:val="007155DB"/>
    <w:rsid w:val="00716CD2"/>
    <w:rsid w:val="00717AEE"/>
    <w:rsid w:val="0072013E"/>
    <w:rsid w:val="007203A2"/>
    <w:rsid w:val="0072042E"/>
    <w:rsid w:val="007207F4"/>
    <w:rsid w:val="00720B7A"/>
    <w:rsid w:val="00720C15"/>
    <w:rsid w:val="0072100B"/>
    <w:rsid w:val="007217A9"/>
    <w:rsid w:val="0072284D"/>
    <w:rsid w:val="00722AC6"/>
    <w:rsid w:val="007238F8"/>
    <w:rsid w:val="00723D2A"/>
    <w:rsid w:val="00724008"/>
    <w:rsid w:val="00725E53"/>
    <w:rsid w:val="00726A93"/>
    <w:rsid w:val="007278BE"/>
    <w:rsid w:val="0073014B"/>
    <w:rsid w:val="00730610"/>
    <w:rsid w:val="007325D7"/>
    <w:rsid w:val="007326B6"/>
    <w:rsid w:val="00732971"/>
    <w:rsid w:val="00735335"/>
    <w:rsid w:val="007401F7"/>
    <w:rsid w:val="0074130A"/>
    <w:rsid w:val="00741D20"/>
    <w:rsid w:val="0074221B"/>
    <w:rsid w:val="007436B1"/>
    <w:rsid w:val="0074382A"/>
    <w:rsid w:val="00743865"/>
    <w:rsid w:val="00743F48"/>
    <w:rsid w:val="007444CA"/>
    <w:rsid w:val="00745D09"/>
    <w:rsid w:val="00746532"/>
    <w:rsid w:val="00747E12"/>
    <w:rsid w:val="00751076"/>
    <w:rsid w:val="00751688"/>
    <w:rsid w:val="00752601"/>
    <w:rsid w:val="00753986"/>
    <w:rsid w:val="00753A0A"/>
    <w:rsid w:val="007548C3"/>
    <w:rsid w:val="007558FF"/>
    <w:rsid w:val="00755A77"/>
    <w:rsid w:val="00756940"/>
    <w:rsid w:val="00756FA7"/>
    <w:rsid w:val="007573E2"/>
    <w:rsid w:val="007579CC"/>
    <w:rsid w:val="00757E9B"/>
    <w:rsid w:val="00760562"/>
    <w:rsid w:val="00760686"/>
    <w:rsid w:val="00760CC5"/>
    <w:rsid w:val="00760E86"/>
    <w:rsid w:val="0076111A"/>
    <w:rsid w:val="0076182A"/>
    <w:rsid w:val="00761C90"/>
    <w:rsid w:val="007636D3"/>
    <w:rsid w:val="00763B54"/>
    <w:rsid w:val="0076505C"/>
    <w:rsid w:val="007658B2"/>
    <w:rsid w:val="007668F3"/>
    <w:rsid w:val="007702CD"/>
    <w:rsid w:val="0077052C"/>
    <w:rsid w:val="0077082E"/>
    <w:rsid w:val="00771F0F"/>
    <w:rsid w:val="00772D3E"/>
    <w:rsid w:val="00774034"/>
    <w:rsid w:val="007751CF"/>
    <w:rsid w:val="007769DA"/>
    <w:rsid w:val="00776D1A"/>
    <w:rsid w:val="00780A7E"/>
    <w:rsid w:val="00781765"/>
    <w:rsid w:val="00783AD0"/>
    <w:rsid w:val="00783CD0"/>
    <w:rsid w:val="00784C7D"/>
    <w:rsid w:val="00785072"/>
    <w:rsid w:val="00785D3D"/>
    <w:rsid w:val="00786005"/>
    <w:rsid w:val="00786110"/>
    <w:rsid w:val="00786EFD"/>
    <w:rsid w:val="00787129"/>
    <w:rsid w:val="007871F4"/>
    <w:rsid w:val="007928DB"/>
    <w:rsid w:val="00793148"/>
    <w:rsid w:val="007936B0"/>
    <w:rsid w:val="00793965"/>
    <w:rsid w:val="00793B73"/>
    <w:rsid w:val="00793C7E"/>
    <w:rsid w:val="00795CBB"/>
    <w:rsid w:val="007960BD"/>
    <w:rsid w:val="007962BE"/>
    <w:rsid w:val="0079649E"/>
    <w:rsid w:val="007967EF"/>
    <w:rsid w:val="007975F4"/>
    <w:rsid w:val="007A003D"/>
    <w:rsid w:val="007A0C9B"/>
    <w:rsid w:val="007A22B7"/>
    <w:rsid w:val="007A2C0F"/>
    <w:rsid w:val="007A3D09"/>
    <w:rsid w:val="007A4CC1"/>
    <w:rsid w:val="007A5FEF"/>
    <w:rsid w:val="007A61F2"/>
    <w:rsid w:val="007A7083"/>
    <w:rsid w:val="007A792E"/>
    <w:rsid w:val="007A7B8C"/>
    <w:rsid w:val="007A7F7C"/>
    <w:rsid w:val="007B0E40"/>
    <w:rsid w:val="007B0E6F"/>
    <w:rsid w:val="007B2994"/>
    <w:rsid w:val="007B328C"/>
    <w:rsid w:val="007B4876"/>
    <w:rsid w:val="007B4E33"/>
    <w:rsid w:val="007B5596"/>
    <w:rsid w:val="007B5D1C"/>
    <w:rsid w:val="007C074A"/>
    <w:rsid w:val="007C0796"/>
    <w:rsid w:val="007C0A8F"/>
    <w:rsid w:val="007C0CC2"/>
    <w:rsid w:val="007C2167"/>
    <w:rsid w:val="007C46ED"/>
    <w:rsid w:val="007C667F"/>
    <w:rsid w:val="007C6B13"/>
    <w:rsid w:val="007C6D99"/>
    <w:rsid w:val="007C6E49"/>
    <w:rsid w:val="007D032B"/>
    <w:rsid w:val="007D2868"/>
    <w:rsid w:val="007D330B"/>
    <w:rsid w:val="007D36C5"/>
    <w:rsid w:val="007D37D1"/>
    <w:rsid w:val="007D37ED"/>
    <w:rsid w:val="007D37FE"/>
    <w:rsid w:val="007D4F57"/>
    <w:rsid w:val="007D4F93"/>
    <w:rsid w:val="007D5990"/>
    <w:rsid w:val="007D5B0C"/>
    <w:rsid w:val="007D610A"/>
    <w:rsid w:val="007D64D7"/>
    <w:rsid w:val="007D65FA"/>
    <w:rsid w:val="007D7644"/>
    <w:rsid w:val="007E01F7"/>
    <w:rsid w:val="007E0CCC"/>
    <w:rsid w:val="007E1965"/>
    <w:rsid w:val="007E2123"/>
    <w:rsid w:val="007E2D02"/>
    <w:rsid w:val="007E391E"/>
    <w:rsid w:val="007E3F79"/>
    <w:rsid w:val="007E4D8E"/>
    <w:rsid w:val="007E5423"/>
    <w:rsid w:val="007E5A6A"/>
    <w:rsid w:val="007E63A4"/>
    <w:rsid w:val="007E712C"/>
    <w:rsid w:val="007F0248"/>
    <w:rsid w:val="007F03F9"/>
    <w:rsid w:val="007F0589"/>
    <w:rsid w:val="007F2B8E"/>
    <w:rsid w:val="007F3706"/>
    <w:rsid w:val="007F458D"/>
    <w:rsid w:val="007F5A4A"/>
    <w:rsid w:val="007F65E8"/>
    <w:rsid w:val="007F7210"/>
    <w:rsid w:val="007F7F49"/>
    <w:rsid w:val="008001F6"/>
    <w:rsid w:val="008013D4"/>
    <w:rsid w:val="00802188"/>
    <w:rsid w:val="00802A15"/>
    <w:rsid w:val="0080348D"/>
    <w:rsid w:val="008037AB"/>
    <w:rsid w:val="0080397D"/>
    <w:rsid w:val="00803E51"/>
    <w:rsid w:val="00804114"/>
    <w:rsid w:val="008043CB"/>
    <w:rsid w:val="00805921"/>
    <w:rsid w:val="0080627C"/>
    <w:rsid w:val="00806DBA"/>
    <w:rsid w:val="008078A5"/>
    <w:rsid w:val="00807F11"/>
    <w:rsid w:val="00810DCC"/>
    <w:rsid w:val="008128A6"/>
    <w:rsid w:val="00813510"/>
    <w:rsid w:val="008156C8"/>
    <w:rsid w:val="00815762"/>
    <w:rsid w:val="008172A9"/>
    <w:rsid w:val="008177EC"/>
    <w:rsid w:val="00821B87"/>
    <w:rsid w:val="00822E06"/>
    <w:rsid w:val="00823310"/>
    <w:rsid w:val="008239BB"/>
    <w:rsid w:val="008250FA"/>
    <w:rsid w:val="008259C3"/>
    <w:rsid w:val="00826122"/>
    <w:rsid w:val="0082626D"/>
    <w:rsid w:val="00826FB5"/>
    <w:rsid w:val="0082740F"/>
    <w:rsid w:val="008308D4"/>
    <w:rsid w:val="00832101"/>
    <w:rsid w:val="00832474"/>
    <w:rsid w:val="00832BCE"/>
    <w:rsid w:val="00833BE4"/>
    <w:rsid w:val="00833CBF"/>
    <w:rsid w:val="008344BA"/>
    <w:rsid w:val="00834711"/>
    <w:rsid w:val="008357ED"/>
    <w:rsid w:val="00835812"/>
    <w:rsid w:val="00835CA2"/>
    <w:rsid w:val="0083630D"/>
    <w:rsid w:val="00836C95"/>
    <w:rsid w:val="00836F62"/>
    <w:rsid w:val="008379E0"/>
    <w:rsid w:val="00837A20"/>
    <w:rsid w:val="008402A3"/>
    <w:rsid w:val="008402CE"/>
    <w:rsid w:val="00840B1E"/>
    <w:rsid w:val="00840EE8"/>
    <w:rsid w:val="0084149B"/>
    <w:rsid w:val="00841637"/>
    <w:rsid w:val="00842008"/>
    <w:rsid w:val="008433D1"/>
    <w:rsid w:val="00843897"/>
    <w:rsid w:val="008439A3"/>
    <w:rsid w:val="00843D49"/>
    <w:rsid w:val="0084506D"/>
    <w:rsid w:val="00847F5E"/>
    <w:rsid w:val="00850100"/>
    <w:rsid w:val="00852937"/>
    <w:rsid w:val="00852D30"/>
    <w:rsid w:val="00853B74"/>
    <w:rsid w:val="0085403B"/>
    <w:rsid w:val="00854489"/>
    <w:rsid w:val="00860517"/>
    <w:rsid w:val="00860534"/>
    <w:rsid w:val="00860B5E"/>
    <w:rsid w:val="008611C0"/>
    <w:rsid w:val="008614AB"/>
    <w:rsid w:val="008621C6"/>
    <w:rsid w:val="0086430F"/>
    <w:rsid w:val="008646C5"/>
    <w:rsid w:val="00865466"/>
    <w:rsid w:val="0086566D"/>
    <w:rsid w:val="0086670A"/>
    <w:rsid w:val="00870160"/>
    <w:rsid w:val="0087069D"/>
    <w:rsid w:val="00872467"/>
    <w:rsid w:val="00873668"/>
    <w:rsid w:val="00873846"/>
    <w:rsid w:val="00875D34"/>
    <w:rsid w:val="00880AAA"/>
    <w:rsid w:val="00882ED6"/>
    <w:rsid w:val="00883861"/>
    <w:rsid w:val="00883A6C"/>
    <w:rsid w:val="00884539"/>
    <w:rsid w:val="00885886"/>
    <w:rsid w:val="008858A5"/>
    <w:rsid w:val="008874C4"/>
    <w:rsid w:val="00890E0F"/>
    <w:rsid w:val="0089111A"/>
    <w:rsid w:val="00891E38"/>
    <w:rsid w:val="00892197"/>
    <w:rsid w:val="0089252F"/>
    <w:rsid w:val="00892F10"/>
    <w:rsid w:val="00893E73"/>
    <w:rsid w:val="00894337"/>
    <w:rsid w:val="008957BA"/>
    <w:rsid w:val="00895A63"/>
    <w:rsid w:val="00896DA1"/>
    <w:rsid w:val="008A1C3D"/>
    <w:rsid w:val="008A1CD9"/>
    <w:rsid w:val="008A24DF"/>
    <w:rsid w:val="008A29BA"/>
    <w:rsid w:val="008A380F"/>
    <w:rsid w:val="008A40C7"/>
    <w:rsid w:val="008A4110"/>
    <w:rsid w:val="008A4DE2"/>
    <w:rsid w:val="008A66F4"/>
    <w:rsid w:val="008A6F19"/>
    <w:rsid w:val="008B009E"/>
    <w:rsid w:val="008B00B1"/>
    <w:rsid w:val="008B01B2"/>
    <w:rsid w:val="008B0618"/>
    <w:rsid w:val="008B1CDD"/>
    <w:rsid w:val="008B1D5E"/>
    <w:rsid w:val="008B203F"/>
    <w:rsid w:val="008B22D9"/>
    <w:rsid w:val="008B3410"/>
    <w:rsid w:val="008B37E6"/>
    <w:rsid w:val="008B3820"/>
    <w:rsid w:val="008B4355"/>
    <w:rsid w:val="008B43BD"/>
    <w:rsid w:val="008B5F44"/>
    <w:rsid w:val="008B68F0"/>
    <w:rsid w:val="008B711A"/>
    <w:rsid w:val="008B7C50"/>
    <w:rsid w:val="008C00B9"/>
    <w:rsid w:val="008C0C87"/>
    <w:rsid w:val="008C2C5A"/>
    <w:rsid w:val="008C4129"/>
    <w:rsid w:val="008C49CA"/>
    <w:rsid w:val="008C5C70"/>
    <w:rsid w:val="008C6C06"/>
    <w:rsid w:val="008C7157"/>
    <w:rsid w:val="008C76FC"/>
    <w:rsid w:val="008D01B7"/>
    <w:rsid w:val="008D0DAA"/>
    <w:rsid w:val="008D0EF4"/>
    <w:rsid w:val="008D2801"/>
    <w:rsid w:val="008D36FE"/>
    <w:rsid w:val="008D3C84"/>
    <w:rsid w:val="008D3F25"/>
    <w:rsid w:val="008D481D"/>
    <w:rsid w:val="008D5134"/>
    <w:rsid w:val="008D5192"/>
    <w:rsid w:val="008D6D5F"/>
    <w:rsid w:val="008D6D8F"/>
    <w:rsid w:val="008D715E"/>
    <w:rsid w:val="008D7186"/>
    <w:rsid w:val="008D741F"/>
    <w:rsid w:val="008D7C9C"/>
    <w:rsid w:val="008E0386"/>
    <w:rsid w:val="008E3290"/>
    <w:rsid w:val="008E374C"/>
    <w:rsid w:val="008E3DDF"/>
    <w:rsid w:val="008E3ED9"/>
    <w:rsid w:val="008E3F77"/>
    <w:rsid w:val="008E4B5C"/>
    <w:rsid w:val="008E4E8E"/>
    <w:rsid w:val="008E59AA"/>
    <w:rsid w:val="008E6724"/>
    <w:rsid w:val="008E692E"/>
    <w:rsid w:val="008E69E4"/>
    <w:rsid w:val="008E7C29"/>
    <w:rsid w:val="008F020E"/>
    <w:rsid w:val="008F0EF4"/>
    <w:rsid w:val="008F142F"/>
    <w:rsid w:val="008F1CE7"/>
    <w:rsid w:val="008F285F"/>
    <w:rsid w:val="008F2B6B"/>
    <w:rsid w:val="008F419B"/>
    <w:rsid w:val="008F4B31"/>
    <w:rsid w:val="008F5CB3"/>
    <w:rsid w:val="008F6EEB"/>
    <w:rsid w:val="008F72FA"/>
    <w:rsid w:val="009003FE"/>
    <w:rsid w:val="00901028"/>
    <w:rsid w:val="00901304"/>
    <w:rsid w:val="00901663"/>
    <w:rsid w:val="00902666"/>
    <w:rsid w:val="009028F5"/>
    <w:rsid w:val="0090554B"/>
    <w:rsid w:val="00905C06"/>
    <w:rsid w:val="00906F98"/>
    <w:rsid w:val="00912D32"/>
    <w:rsid w:val="00913A54"/>
    <w:rsid w:val="009169AC"/>
    <w:rsid w:val="00917C08"/>
    <w:rsid w:val="00917E2F"/>
    <w:rsid w:val="00920F61"/>
    <w:rsid w:val="00920FA4"/>
    <w:rsid w:val="0092116B"/>
    <w:rsid w:val="00922525"/>
    <w:rsid w:val="0092349E"/>
    <w:rsid w:val="00924440"/>
    <w:rsid w:val="00924510"/>
    <w:rsid w:val="0092513D"/>
    <w:rsid w:val="00925B8A"/>
    <w:rsid w:val="009268F9"/>
    <w:rsid w:val="00926A00"/>
    <w:rsid w:val="0093040A"/>
    <w:rsid w:val="009318F5"/>
    <w:rsid w:val="009319C7"/>
    <w:rsid w:val="00932FFA"/>
    <w:rsid w:val="00934035"/>
    <w:rsid w:val="0093625A"/>
    <w:rsid w:val="009363D7"/>
    <w:rsid w:val="00937EDC"/>
    <w:rsid w:val="009408C3"/>
    <w:rsid w:val="009412A5"/>
    <w:rsid w:val="00941D15"/>
    <w:rsid w:val="00941D68"/>
    <w:rsid w:val="009423A1"/>
    <w:rsid w:val="009429BD"/>
    <w:rsid w:val="0094363D"/>
    <w:rsid w:val="00943D49"/>
    <w:rsid w:val="00944366"/>
    <w:rsid w:val="00944D23"/>
    <w:rsid w:val="009458BA"/>
    <w:rsid w:val="0094599A"/>
    <w:rsid w:val="00946011"/>
    <w:rsid w:val="00946738"/>
    <w:rsid w:val="009513DD"/>
    <w:rsid w:val="00954477"/>
    <w:rsid w:val="00954598"/>
    <w:rsid w:val="00954983"/>
    <w:rsid w:val="00954D5F"/>
    <w:rsid w:val="00954D7B"/>
    <w:rsid w:val="00955CF7"/>
    <w:rsid w:val="009565E9"/>
    <w:rsid w:val="0095689D"/>
    <w:rsid w:val="009568BD"/>
    <w:rsid w:val="0095708F"/>
    <w:rsid w:val="00957229"/>
    <w:rsid w:val="00957DC8"/>
    <w:rsid w:val="00960AB6"/>
    <w:rsid w:val="00960D14"/>
    <w:rsid w:val="00961612"/>
    <w:rsid w:val="00962063"/>
    <w:rsid w:val="009633F3"/>
    <w:rsid w:val="009643D0"/>
    <w:rsid w:val="0096501E"/>
    <w:rsid w:val="00965163"/>
    <w:rsid w:val="00966DC5"/>
    <w:rsid w:val="009671A7"/>
    <w:rsid w:val="0096728A"/>
    <w:rsid w:val="00967351"/>
    <w:rsid w:val="0097060D"/>
    <w:rsid w:val="009708F6"/>
    <w:rsid w:val="00971714"/>
    <w:rsid w:val="00972842"/>
    <w:rsid w:val="009740DE"/>
    <w:rsid w:val="00974465"/>
    <w:rsid w:val="00974A43"/>
    <w:rsid w:val="009751B2"/>
    <w:rsid w:val="00975403"/>
    <w:rsid w:val="00975564"/>
    <w:rsid w:val="00975D8B"/>
    <w:rsid w:val="00976629"/>
    <w:rsid w:val="0097798D"/>
    <w:rsid w:val="00977AF6"/>
    <w:rsid w:val="00982144"/>
    <w:rsid w:val="00982575"/>
    <w:rsid w:val="00982EC3"/>
    <w:rsid w:val="0098318B"/>
    <w:rsid w:val="00983CA8"/>
    <w:rsid w:val="00983DEE"/>
    <w:rsid w:val="009840AF"/>
    <w:rsid w:val="00984E7C"/>
    <w:rsid w:val="009863FD"/>
    <w:rsid w:val="009869CE"/>
    <w:rsid w:val="00987DB2"/>
    <w:rsid w:val="0099038C"/>
    <w:rsid w:val="00991439"/>
    <w:rsid w:val="009915F8"/>
    <w:rsid w:val="00991B4C"/>
    <w:rsid w:val="00992BAA"/>
    <w:rsid w:val="009958CA"/>
    <w:rsid w:val="00995B10"/>
    <w:rsid w:val="00996600"/>
    <w:rsid w:val="009968CD"/>
    <w:rsid w:val="00997619"/>
    <w:rsid w:val="009977BF"/>
    <w:rsid w:val="009A185F"/>
    <w:rsid w:val="009A29E8"/>
    <w:rsid w:val="009A3F63"/>
    <w:rsid w:val="009A40FE"/>
    <w:rsid w:val="009A45D4"/>
    <w:rsid w:val="009A51F3"/>
    <w:rsid w:val="009A5309"/>
    <w:rsid w:val="009A64BB"/>
    <w:rsid w:val="009A6515"/>
    <w:rsid w:val="009A6DAA"/>
    <w:rsid w:val="009A7568"/>
    <w:rsid w:val="009A7A09"/>
    <w:rsid w:val="009B1F3F"/>
    <w:rsid w:val="009B21BB"/>
    <w:rsid w:val="009B2233"/>
    <w:rsid w:val="009B2C92"/>
    <w:rsid w:val="009B2DFD"/>
    <w:rsid w:val="009B3CA8"/>
    <w:rsid w:val="009B4E45"/>
    <w:rsid w:val="009B5813"/>
    <w:rsid w:val="009B6DE9"/>
    <w:rsid w:val="009B7434"/>
    <w:rsid w:val="009C0162"/>
    <w:rsid w:val="009C2121"/>
    <w:rsid w:val="009C3570"/>
    <w:rsid w:val="009C3A8A"/>
    <w:rsid w:val="009C3C3B"/>
    <w:rsid w:val="009C47D8"/>
    <w:rsid w:val="009C48FB"/>
    <w:rsid w:val="009C4A44"/>
    <w:rsid w:val="009C746A"/>
    <w:rsid w:val="009C7A36"/>
    <w:rsid w:val="009D0824"/>
    <w:rsid w:val="009D0DEF"/>
    <w:rsid w:val="009D12D4"/>
    <w:rsid w:val="009D1C00"/>
    <w:rsid w:val="009D1EB1"/>
    <w:rsid w:val="009D25CA"/>
    <w:rsid w:val="009D289F"/>
    <w:rsid w:val="009D37B1"/>
    <w:rsid w:val="009D38AD"/>
    <w:rsid w:val="009D3D14"/>
    <w:rsid w:val="009D46FB"/>
    <w:rsid w:val="009D5015"/>
    <w:rsid w:val="009D52A0"/>
    <w:rsid w:val="009D582A"/>
    <w:rsid w:val="009D6247"/>
    <w:rsid w:val="009D6436"/>
    <w:rsid w:val="009D6661"/>
    <w:rsid w:val="009D66D4"/>
    <w:rsid w:val="009D6787"/>
    <w:rsid w:val="009D6C28"/>
    <w:rsid w:val="009D7E6C"/>
    <w:rsid w:val="009E0E78"/>
    <w:rsid w:val="009E10C6"/>
    <w:rsid w:val="009E14CD"/>
    <w:rsid w:val="009E1766"/>
    <w:rsid w:val="009E1B05"/>
    <w:rsid w:val="009E2100"/>
    <w:rsid w:val="009E252F"/>
    <w:rsid w:val="009E32E5"/>
    <w:rsid w:val="009E423B"/>
    <w:rsid w:val="009E4978"/>
    <w:rsid w:val="009E5165"/>
    <w:rsid w:val="009E5C4D"/>
    <w:rsid w:val="009E5CEC"/>
    <w:rsid w:val="009E5F7D"/>
    <w:rsid w:val="009F0206"/>
    <w:rsid w:val="009F1ADE"/>
    <w:rsid w:val="009F217D"/>
    <w:rsid w:val="009F22EA"/>
    <w:rsid w:val="009F2655"/>
    <w:rsid w:val="009F26E8"/>
    <w:rsid w:val="009F2AFF"/>
    <w:rsid w:val="009F46DD"/>
    <w:rsid w:val="009F4907"/>
    <w:rsid w:val="009F4E65"/>
    <w:rsid w:val="009F5199"/>
    <w:rsid w:val="009F72CC"/>
    <w:rsid w:val="009F7463"/>
    <w:rsid w:val="009F751B"/>
    <w:rsid w:val="00A01046"/>
    <w:rsid w:val="00A02468"/>
    <w:rsid w:val="00A025A2"/>
    <w:rsid w:val="00A02A3E"/>
    <w:rsid w:val="00A02E0F"/>
    <w:rsid w:val="00A0315E"/>
    <w:rsid w:val="00A035E9"/>
    <w:rsid w:val="00A042C4"/>
    <w:rsid w:val="00A04474"/>
    <w:rsid w:val="00A04BBB"/>
    <w:rsid w:val="00A05ECF"/>
    <w:rsid w:val="00A07918"/>
    <w:rsid w:val="00A105F0"/>
    <w:rsid w:val="00A10DEC"/>
    <w:rsid w:val="00A10FF2"/>
    <w:rsid w:val="00A11E27"/>
    <w:rsid w:val="00A1206F"/>
    <w:rsid w:val="00A12EEB"/>
    <w:rsid w:val="00A130C0"/>
    <w:rsid w:val="00A132F9"/>
    <w:rsid w:val="00A1348E"/>
    <w:rsid w:val="00A13600"/>
    <w:rsid w:val="00A13762"/>
    <w:rsid w:val="00A139AB"/>
    <w:rsid w:val="00A14581"/>
    <w:rsid w:val="00A14B62"/>
    <w:rsid w:val="00A15230"/>
    <w:rsid w:val="00A20089"/>
    <w:rsid w:val="00A21371"/>
    <w:rsid w:val="00A22E4F"/>
    <w:rsid w:val="00A23266"/>
    <w:rsid w:val="00A234A2"/>
    <w:rsid w:val="00A23816"/>
    <w:rsid w:val="00A23F7C"/>
    <w:rsid w:val="00A23FCA"/>
    <w:rsid w:val="00A241C1"/>
    <w:rsid w:val="00A25696"/>
    <w:rsid w:val="00A26924"/>
    <w:rsid w:val="00A26986"/>
    <w:rsid w:val="00A27742"/>
    <w:rsid w:val="00A278A3"/>
    <w:rsid w:val="00A3014C"/>
    <w:rsid w:val="00A30C2B"/>
    <w:rsid w:val="00A30E40"/>
    <w:rsid w:val="00A312A4"/>
    <w:rsid w:val="00A31D0F"/>
    <w:rsid w:val="00A32A28"/>
    <w:rsid w:val="00A32D80"/>
    <w:rsid w:val="00A33A6F"/>
    <w:rsid w:val="00A33B7C"/>
    <w:rsid w:val="00A33F8D"/>
    <w:rsid w:val="00A340FC"/>
    <w:rsid w:val="00A3560E"/>
    <w:rsid w:val="00A35780"/>
    <w:rsid w:val="00A360EE"/>
    <w:rsid w:val="00A36A03"/>
    <w:rsid w:val="00A374A5"/>
    <w:rsid w:val="00A37A98"/>
    <w:rsid w:val="00A407D6"/>
    <w:rsid w:val="00A410CF"/>
    <w:rsid w:val="00A41372"/>
    <w:rsid w:val="00A41FBB"/>
    <w:rsid w:val="00A43629"/>
    <w:rsid w:val="00A43D82"/>
    <w:rsid w:val="00A43EC5"/>
    <w:rsid w:val="00A43FF8"/>
    <w:rsid w:val="00A446FD"/>
    <w:rsid w:val="00A45E38"/>
    <w:rsid w:val="00A47155"/>
    <w:rsid w:val="00A47912"/>
    <w:rsid w:val="00A47E06"/>
    <w:rsid w:val="00A50F76"/>
    <w:rsid w:val="00A51C22"/>
    <w:rsid w:val="00A51DA9"/>
    <w:rsid w:val="00A51FD9"/>
    <w:rsid w:val="00A524D0"/>
    <w:rsid w:val="00A52E9D"/>
    <w:rsid w:val="00A56058"/>
    <w:rsid w:val="00A56C1B"/>
    <w:rsid w:val="00A56C3D"/>
    <w:rsid w:val="00A57435"/>
    <w:rsid w:val="00A57DBE"/>
    <w:rsid w:val="00A57EA6"/>
    <w:rsid w:val="00A60CDF"/>
    <w:rsid w:val="00A616AF"/>
    <w:rsid w:val="00A62148"/>
    <w:rsid w:val="00A62257"/>
    <w:rsid w:val="00A622E2"/>
    <w:rsid w:val="00A62674"/>
    <w:rsid w:val="00A63700"/>
    <w:rsid w:val="00A6383D"/>
    <w:rsid w:val="00A63B70"/>
    <w:rsid w:val="00A63D5B"/>
    <w:rsid w:val="00A64FDB"/>
    <w:rsid w:val="00A6598D"/>
    <w:rsid w:val="00A65BA8"/>
    <w:rsid w:val="00A66E1D"/>
    <w:rsid w:val="00A66EE5"/>
    <w:rsid w:val="00A67022"/>
    <w:rsid w:val="00A70240"/>
    <w:rsid w:val="00A7026B"/>
    <w:rsid w:val="00A7049B"/>
    <w:rsid w:val="00A7071E"/>
    <w:rsid w:val="00A71AA7"/>
    <w:rsid w:val="00A72620"/>
    <w:rsid w:val="00A72F1F"/>
    <w:rsid w:val="00A75EBC"/>
    <w:rsid w:val="00A76BE3"/>
    <w:rsid w:val="00A77659"/>
    <w:rsid w:val="00A77A24"/>
    <w:rsid w:val="00A8075F"/>
    <w:rsid w:val="00A813FA"/>
    <w:rsid w:val="00A81614"/>
    <w:rsid w:val="00A817C9"/>
    <w:rsid w:val="00A8248C"/>
    <w:rsid w:val="00A83D99"/>
    <w:rsid w:val="00A84581"/>
    <w:rsid w:val="00A84AA1"/>
    <w:rsid w:val="00A84B22"/>
    <w:rsid w:val="00A85D83"/>
    <w:rsid w:val="00A860B7"/>
    <w:rsid w:val="00A865D8"/>
    <w:rsid w:val="00A86D8D"/>
    <w:rsid w:val="00A87315"/>
    <w:rsid w:val="00A87EBE"/>
    <w:rsid w:val="00A90478"/>
    <w:rsid w:val="00A90E74"/>
    <w:rsid w:val="00A91F7A"/>
    <w:rsid w:val="00A921D4"/>
    <w:rsid w:val="00A9314F"/>
    <w:rsid w:val="00A9373A"/>
    <w:rsid w:val="00A93922"/>
    <w:rsid w:val="00A962E5"/>
    <w:rsid w:val="00A970CA"/>
    <w:rsid w:val="00A97D66"/>
    <w:rsid w:val="00AA06EB"/>
    <w:rsid w:val="00AA0843"/>
    <w:rsid w:val="00AA18EF"/>
    <w:rsid w:val="00AA245E"/>
    <w:rsid w:val="00AA2594"/>
    <w:rsid w:val="00AA2AB0"/>
    <w:rsid w:val="00AA321C"/>
    <w:rsid w:val="00AA3E67"/>
    <w:rsid w:val="00AA4C00"/>
    <w:rsid w:val="00AA5ED5"/>
    <w:rsid w:val="00AA7153"/>
    <w:rsid w:val="00AA7445"/>
    <w:rsid w:val="00AB00BC"/>
    <w:rsid w:val="00AB14FF"/>
    <w:rsid w:val="00AB1FA1"/>
    <w:rsid w:val="00AB23AA"/>
    <w:rsid w:val="00AB28E1"/>
    <w:rsid w:val="00AB5917"/>
    <w:rsid w:val="00AB5CD5"/>
    <w:rsid w:val="00AB5CEC"/>
    <w:rsid w:val="00AB69EC"/>
    <w:rsid w:val="00AC02ED"/>
    <w:rsid w:val="00AC0B9A"/>
    <w:rsid w:val="00AC1536"/>
    <w:rsid w:val="00AC2097"/>
    <w:rsid w:val="00AC251C"/>
    <w:rsid w:val="00AC2EA0"/>
    <w:rsid w:val="00AC41FB"/>
    <w:rsid w:val="00AC489B"/>
    <w:rsid w:val="00AC51F5"/>
    <w:rsid w:val="00AC557E"/>
    <w:rsid w:val="00AC5624"/>
    <w:rsid w:val="00AC6394"/>
    <w:rsid w:val="00AC67FD"/>
    <w:rsid w:val="00AC7A8F"/>
    <w:rsid w:val="00AD03D1"/>
    <w:rsid w:val="00AD05A1"/>
    <w:rsid w:val="00AD11FC"/>
    <w:rsid w:val="00AD222B"/>
    <w:rsid w:val="00AD3D87"/>
    <w:rsid w:val="00AD4673"/>
    <w:rsid w:val="00AD5C09"/>
    <w:rsid w:val="00AD709E"/>
    <w:rsid w:val="00AE08F6"/>
    <w:rsid w:val="00AE0DAD"/>
    <w:rsid w:val="00AE0ECF"/>
    <w:rsid w:val="00AE15D7"/>
    <w:rsid w:val="00AE24ED"/>
    <w:rsid w:val="00AE2F00"/>
    <w:rsid w:val="00AE314F"/>
    <w:rsid w:val="00AE3B6B"/>
    <w:rsid w:val="00AE4627"/>
    <w:rsid w:val="00AE4697"/>
    <w:rsid w:val="00AE4968"/>
    <w:rsid w:val="00AE565D"/>
    <w:rsid w:val="00AE6085"/>
    <w:rsid w:val="00AE6843"/>
    <w:rsid w:val="00AE6E68"/>
    <w:rsid w:val="00AE74EF"/>
    <w:rsid w:val="00AF03C2"/>
    <w:rsid w:val="00AF0448"/>
    <w:rsid w:val="00AF1514"/>
    <w:rsid w:val="00AF2D0D"/>
    <w:rsid w:val="00AF45B8"/>
    <w:rsid w:val="00AF466E"/>
    <w:rsid w:val="00AF5BDC"/>
    <w:rsid w:val="00AF6309"/>
    <w:rsid w:val="00AF672A"/>
    <w:rsid w:val="00AF683B"/>
    <w:rsid w:val="00AF6B52"/>
    <w:rsid w:val="00AF6C73"/>
    <w:rsid w:val="00AF7252"/>
    <w:rsid w:val="00AF7D80"/>
    <w:rsid w:val="00B00890"/>
    <w:rsid w:val="00B014EB"/>
    <w:rsid w:val="00B015CA"/>
    <w:rsid w:val="00B01908"/>
    <w:rsid w:val="00B0265C"/>
    <w:rsid w:val="00B02823"/>
    <w:rsid w:val="00B02FF4"/>
    <w:rsid w:val="00B03887"/>
    <w:rsid w:val="00B03F80"/>
    <w:rsid w:val="00B04B32"/>
    <w:rsid w:val="00B04F17"/>
    <w:rsid w:val="00B0626E"/>
    <w:rsid w:val="00B065F3"/>
    <w:rsid w:val="00B06802"/>
    <w:rsid w:val="00B073BF"/>
    <w:rsid w:val="00B079E8"/>
    <w:rsid w:val="00B07A61"/>
    <w:rsid w:val="00B106C2"/>
    <w:rsid w:val="00B111A1"/>
    <w:rsid w:val="00B11230"/>
    <w:rsid w:val="00B11471"/>
    <w:rsid w:val="00B11C43"/>
    <w:rsid w:val="00B12077"/>
    <w:rsid w:val="00B12561"/>
    <w:rsid w:val="00B13547"/>
    <w:rsid w:val="00B13763"/>
    <w:rsid w:val="00B13B36"/>
    <w:rsid w:val="00B13B41"/>
    <w:rsid w:val="00B1416C"/>
    <w:rsid w:val="00B14BBE"/>
    <w:rsid w:val="00B15D02"/>
    <w:rsid w:val="00B21AD3"/>
    <w:rsid w:val="00B21AD4"/>
    <w:rsid w:val="00B22845"/>
    <w:rsid w:val="00B228D8"/>
    <w:rsid w:val="00B22F55"/>
    <w:rsid w:val="00B23A36"/>
    <w:rsid w:val="00B249EB"/>
    <w:rsid w:val="00B24B6D"/>
    <w:rsid w:val="00B31198"/>
    <w:rsid w:val="00B31C96"/>
    <w:rsid w:val="00B33892"/>
    <w:rsid w:val="00B354C0"/>
    <w:rsid w:val="00B35F45"/>
    <w:rsid w:val="00B36664"/>
    <w:rsid w:val="00B400E9"/>
    <w:rsid w:val="00B406F1"/>
    <w:rsid w:val="00B4077C"/>
    <w:rsid w:val="00B40BE4"/>
    <w:rsid w:val="00B4226E"/>
    <w:rsid w:val="00B42FBD"/>
    <w:rsid w:val="00B4376E"/>
    <w:rsid w:val="00B440DF"/>
    <w:rsid w:val="00B446CE"/>
    <w:rsid w:val="00B44FA1"/>
    <w:rsid w:val="00B450E7"/>
    <w:rsid w:val="00B453B9"/>
    <w:rsid w:val="00B45933"/>
    <w:rsid w:val="00B45BEC"/>
    <w:rsid w:val="00B46C1E"/>
    <w:rsid w:val="00B4732B"/>
    <w:rsid w:val="00B50F2F"/>
    <w:rsid w:val="00B51F31"/>
    <w:rsid w:val="00B52025"/>
    <w:rsid w:val="00B52147"/>
    <w:rsid w:val="00B52FE7"/>
    <w:rsid w:val="00B530A7"/>
    <w:rsid w:val="00B5393F"/>
    <w:rsid w:val="00B546E9"/>
    <w:rsid w:val="00B54CE2"/>
    <w:rsid w:val="00B558FD"/>
    <w:rsid w:val="00B55D43"/>
    <w:rsid w:val="00B55FFC"/>
    <w:rsid w:val="00B56013"/>
    <w:rsid w:val="00B56968"/>
    <w:rsid w:val="00B5721A"/>
    <w:rsid w:val="00B5784D"/>
    <w:rsid w:val="00B579E7"/>
    <w:rsid w:val="00B61834"/>
    <w:rsid w:val="00B618FE"/>
    <w:rsid w:val="00B61A58"/>
    <w:rsid w:val="00B62D4A"/>
    <w:rsid w:val="00B64688"/>
    <w:rsid w:val="00B64DF6"/>
    <w:rsid w:val="00B6550D"/>
    <w:rsid w:val="00B65A34"/>
    <w:rsid w:val="00B65D77"/>
    <w:rsid w:val="00B6622A"/>
    <w:rsid w:val="00B6661B"/>
    <w:rsid w:val="00B66D8F"/>
    <w:rsid w:val="00B6718A"/>
    <w:rsid w:val="00B671E6"/>
    <w:rsid w:val="00B6760C"/>
    <w:rsid w:val="00B70046"/>
    <w:rsid w:val="00B703BF"/>
    <w:rsid w:val="00B70613"/>
    <w:rsid w:val="00B7091B"/>
    <w:rsid w:val="00B72C71"/>
    <w:rsid w:val="00B73604"/>
    <w:rsid w:val="00B740E5"/>
    <w:rsid w:val="00B76F51"/>
    <w:rsid w:val="00B77681"/>
    <w:rsid w:val="00B77AF9"/>
    <w:rsid w:val="00B77FAF"/>
    <w:rsid w:val="00B80012"/>
    <w:rsid w:val="00B80728"/>
    <w:rsid w:val="00B811F3"/>
    <w:rsid w:val="00B8219B"/>
    <w:rsid w:val="00B821E6"/>
    <w:rsid w:val="00B83996"/>
    <w:rsid w:val="00B83FD9"/>
    <w:rsid w:val="00B84522"/>
    <w:rsid w:val="00B853A4"/>
    <w:rsid w:val="00B8568B"/>
    <w:rsid w:val="00B85876"/>
    <w:rsid w:val="00B86AC7"/>
    <w:rsid w:val="00B8790E"/>
    <w:rsid w:val="00B90AD2"/>
    <w:rsid w:val="00B90E9B"/>
    <w:rsid w:val="00B91070"/>
    <w:rsid w:val="00B92B62"/>
    <w:rsid w:val="00B9370F"/>
    <w:rsid w:val="00B95CDB"/>
    <w:rsid w:val="00B95FC1"/>
    <w:rsid w:val="00B96B52"/>
    <w:rsid w:val="00B97C3E"/>
    <w:rsid w:val="00BA05EA"/>
    <w:rsid w:val="00BA06F7"/>
    <w:rsid w:val="00BA0D8B"/>
    <w:rsid w:val="00BA0E5D"/>
    <w:rsid w:val="00BA10A3"/>
    <w:rsid w:val="00BA1323"/>
    <w:rsid w:val="00BA2346"/>
    <w:rsid w:val="00BA23F9"/>
    <w:rsid w:val="00BA26EB"/>
    <w:rsid w:val="00BA35BC"/>
    <w:rsid w:val="00BA4228"/>
    <w:rsid w:val="00BA4376"/>
    <w:rsid w:val="00BA4A96"/>
    <w:rsid w:val="00BA4B2B"/>
    <w:rsid w:val="00BA586F"/>
    <w:rsid w:val="00BA7568"/>
    <w:rsid w:val="00BB02B6"/>
    <w:rsid w:val="00BB1C8D"/>
    <w:rsid w:val="00BB3153"/>
    <w:rsid w:val="00BB3B2B"/>
    <w:rsid w:val="00BB3B6B"/>
    <w:rsid w:val="00BB6723"/>
    <w:rsid w:val="00BC0493"/>
    <w:rsid w:val="00BC070A"/>
    <w:rsid w:val="00BC1AC7"/>
    <w:rsid w:val="00BC1BB1"/>
    <w:rsid w:val="00BC247A"/>
    <w:rsid w:val="00BC3722"/>
    <w:rsid w:val="00BC3A9C"/>
    <w:rsid w:val="00BC3C31"/>
    <w:rsid w:val="00BC4193"/>
    <w:rsid w:val="00BC4689"/>
    <w:rsid w:val="00BC4A46"/>
    <w:rsid w:val="00BC5B65"/>
    <w:rsid w:val="00BC5B88"/>
    <w:rsid w:val="00BC6E0F"/>
    <w:rsid w:val="00BC7021"/>
    <w:rsid w:val="00BC73E2"/>
    <w:rsid w:val="00BC7742"/>
    <w:rsid w:val="00BC78CB"/>
    <w:rsid w:val="00BC7D47"/>
    <w:rsid w:val="00BD07EA"/>
    <w:rsid w:val="00BD13B3"/>
    <w:rsid w:val="00BD154A"/>
    <w:rsid w:val="00BD3568"/>
    <w:rsid w:val="00BD3976"/>
    <w:rsid w:val="00BD41C5"/>
    <w:rsid w:val="00BD46F4"/>
    <w:rsid w:val="00BD5AF8"/>
    <w:rsid w:val="00BD6348"/>
    <w:rsid w:val="00BD6533"/>
    <w:rsid w:val="00BE03A3"/>
    <w:rsid w:val="00BE16BE"/>
    <w:rsid w:val="00BE25AA"/>
    <w:rsid w:val="00BE3851"/>
    <w:rsid w:val="00BE3C1D"/>
    <w:rsid w:val="00BE4D7C"/>
    <w:rsid w:val="00BE6B2E"/>
    <w:rsid w:val="00BE6DE3"/>
    <w:rsid w:val="00BE76D4"/>
    <w:rsid w:val="00BE7753"/>
    <w:rsid w:val="00BF00EE"/>
    <w:rsid w:val="00BF0C94"/>
    <w:rsid w:val="00BF159C"/>
    <w:rsid w:val="00BF1BAB"/>
    <w:rsid w:val="00BF1DF8"/>
    <w:rsid w:val="00BF2B2F"/>
    <w:rsid w:val="00BF5743"/>
    <w:rsid w:val="00BF5D95"/>
    <w:rsid w:val="00BF7F1A"/>
    <w:rsid w:val="00C0019B"/>
    <w:rsid w:val="00C00AEC"/>
    <w:rsid w:val="00C025CA"/>
    <w:rsid w:val="00C02D29"/>
    <w:rsid w:val="00C0300A"/>
    <w:rsid w:val="00C032CE"/>
    <w:rsid w:val="00C0347C"/>
    <w:rsid w:val="00C034D9"/>
    <w:rsid w:val="00C0362A"/>
    <w:rsid w:val="00C03734"/>
    <w:rsid w:val="00C03906"/>
    <w:rsid w:val="00C03A53"/>
    <w:rsid w:val="00C03BF1"/>
    <w:rsid w:val="00C04EA5"/>
    <w:rsid w:val="00C051A8"/>
    <w:rsid w:val="00C05391"/>
    <w:rsid w:val="00C05D24"/>
    <w:rsid w:val="00C05D74"/>
    <w:rsid w:val="00C06E21"/>
    <w:rsid w:val="00C07481"/>
    <w:rsid w:val="00C07C6E"/>
    <w:rsid w:val="00C106C9"/>
    <w:rsid w:val="00C1429A"/>
    <w:rsid w:val="00C146FE"/>
    <w:rsid w:val="00C14BE0"/>
    <w:rsid w:val="00C14F0F"/>
    <w:rsid w:val="00C14F66"/>
    <w:rsid w:val="00C14F77"/>
    <w:rsid w:val="00C16AB8"/>
    <w:rsid w:val="00C16AF5"/>
    <w:rsid w:val="00C17B3E"/>
    <w:rsid w:val="00C20018"/>
    <w:rsid w:val="00C20A9C"/>
    <w:rsid w:val="00C211B8"/>
    <w:rsid w:val="00C216AA"/>
    <w:rsid w:val="00C21703"/>
    <w:rsid w:val="00C21EB9"/>
    <w:rsid w:val="00C21FAE"/>
    <w:rsid w:val="00C22943"/>
    <w:rsid w:val="00C22CCD"/>
    <w:rsid w:val="00C2327D"/>
    <w:rsid w:val="00C234F2"/>
    <w:rsid w:val="00C23ECA"/>
    <w:rsid w:val="00C24E7A"/>
    <w:rsid w:val="00C25244"/>
    <w:rsid w:val="00C25AAC"/>
    <w:rsid w:val="00C2638B"/>
    <w:rsid w:val="00C27169"/>
    <w:rsid w:val="00C274C0"/>
    <w:rsid w:val="00C279A4"/>
    <w:rsid w:val="00C300C6"/>
    <w:rsid w:val="00C301AB"/>
    <w:rsid w:val="00C30E69"/>
    <w:rsid w:val="00C31A68"/>
    <w:rsid w:val="00C32527"/>
    <w:rsid w:val="00C328A4"/>
    <w:rsid w:val="00C32A87"/>
    <w:rsid w:val="00C32E7D"/>
    <w:rsid w:val="00C33289"/>
    <w:rsid w:val="00C33CA1"/>
    <w:rsid w:val="00C340AE"/>
    <w:rsid w:val="00C34916"/>
    <w:rsid w:val="00C34CF8"/>
    <w:rsid w:val="00C35EB1"/>
    <w:rsid w:val="00C363F5"/>
    <w:rsid w:val="00C36721"/>
    <w:rsid w:val="00C375D5"/>
    <w:rsid w:val="00C37C20"/>
    <w:rsid w:val="00C37F9D"/>
    <w:rsid w:val="00C402E7"/>
    <w:rsid w:val="00C40400"/>
    <w:rsid w:val="00C40712"/>
    <w:rsid w:val="00C40E97"/>
    <w:rsid w:val="00C41162"/>
    <w:rsid w:val="00C41555"/>
    <w:rsid w:val="00C4193F"/>
    <w:rsid w:val="00C41F35"/>
    <w:rsid w:val="00C444FA"/>
    <w:rsid w:val="00C45148"/>
    <w:rsid w:val="00C4603E"/>
    <w:rsid w:val="00C46127"/>
    <w:rsid w:val="00C4743A"/>
    <w:rsid w:val="00C47B63"/>
    <w:rsid w:val="00C5070E"/>
    <w:rsid w:val="00C508F0"/>
    <w:rsid w:val="00C51AAD"/>
    <w:rsid w:val="00C51BB6"/>
    <w:rsid w:val="00C52483"/>
    <w:rsid w:val="00C5362B"/>
    <w:rsid w:val="00C54343"/>
    <w:rsid w:val="00C546E8"/>
    <w:rsid w:val="00C54EBF"/>
    <w:rsid w:val="00C5610F"/>
    <w:rsid w:val="00C56AC9"/>
    <w:rsid w:val="00C57063"/>
    <w:rsid w:val="00C577CA"/>
    <w:rsid w:val="00C57F9B"/>
    <w:rsid w:val="00C60066"/>
    <w:rsid w:val="00C60E21"/>
    <w:rsid w:val="00C60EB9"/>
    <w:rsid w:val="00C60F8F"/>
    <w:rsid w:val="00C611A8"/>
    <w:rsid w:val="00C6148E"/>
    <w:rsid w:val="00C62689"/>
    <w:rsid w:val="00C6323F"/>
    <w:rsid w:val="00C632DF"/>
    <w:rsid w:val="00C640E1"/>
    <w:rsid w:val="00C64597"/>
    <w:rsid w:val="00C65667"/>
    <w:rsid w:val="00C65A19"/>
    <w:rsid w:val="00C66C2B"/>
    <w:rsid w:val="00C704E6"/>
    <w:rsid w:val="00C70B1B"/>
    <w:rsid w:val="00C70DFC"/>
    <w:rsid w:val="00C719A6"/>
    <w:rsid w:val="00C71D9F"/>
    <w:rsid w:val="00C7220B"/>
    <w:rsid w:val="00C7225E"/>
    <w:rsid w:val="00C72312"/>
    <w:rsid w:val="00C761A7"/>
    <w:rsid w:val="00C76975"/>
    <w:rsid w:val="00C77813"/>
    <w:rsid w:val="00C77890"/>
    <w:rsid w:val="00C77B96"/>
    <w:rsid w:val="00C805FA"/>
    <w:rsid w:val="00C80829"/>
    <w:rsid w:val="00C80B93"/>
    <w:rsid w:val="00C81593"/>
    <w:rsid w:val="00C8174A"/>
    <w:rsid w:val="00C821B5"/>
    <w:rsid w:val="00C82A04"/>
    <w:rsid w:val="00C8401F"/>
    <w:rsid w:val="00C84950"/>
    <w:rsid w:val="00C85750"/>
    <w:rsid w:val="00C85A9E"/>
    <w:rsid w:val="00C864BC"/>
    <w:rsid w:val="00C86974"/>
    <w:rsid w:val="00C86C4A"/>
    <w:rsid w:val="00C87B06"/>
    <w:rsid w:val="00C87F7A"/>
    <w:rsid w:val="00C90776"/>
    <w:rsid w:val="00C90A1D"/>
    <w:rsid w:val="00C930E3"/>
    <w:rsid w:val="00C932B3"/>
    <w:rsid w:val="00C94804"/>
    <w:rsid w:val="00C96430"/>
    <w:rsid w:val="00C96D85"/>
    <w:rsid w:val="00C97985"/>
    <w:rsid w:val="00CA0E55"/>
    <w:rsid w:val="00CA0F68"/>
    <w:rsid w:val="00CA1BD7"/>
    <w:rsid w:val="00CA1D05"/>
    <w:rsid w:val="00CA2754"/>
    <w:rsid w:val="00CA335B"/>
    <w:rsid w:val="00CA34F4"/>
    <w:rsid w:val="00CA391A"/>
    <w:rsid w:val="00CA46DE"/>
    <w:rsid w:val="00CA5FFA"/>
    <w:rsid w:val="00CA7431"/>
    <w:rsid w:val="00CA7A20"/>
    <w:rsid w:val="00CA7C97"/>
    <w:rsid w:val="00CB04C4"/>
    <w:rsid w:val="00CB0AD5"/>
    <w:rsid w:val="00CB0B5D"/>
    <w:rsid w:val="00CB0B60"/>
    <w:rsid w:val="00CB10F8"/>
    <w:rsid w:val="00CB11B7"/>
    <w:rsid w:val="00CB1670"/>
    <w:rsid w:val="00CB16D6"/>
    <w:rsid w:val="00CB16EB"/>
    <w:rsid w:val="00CB20A3"/>
    <w:rsid w:val="00CB2D43"/>
    <w:rsid w:val="00CB3D19"/>
    <w:rsid w:val="00CB3E7E"/>
    <w:rsid w:val="00CB3FC9"/>
    <w:rsid w:val="00CB4239"/>
    <w:rsid w:val="00CB4505"/>
    <w:rsid w:val="00CB4761"/>
    <w:rsid w:val="00CB5A40"/>
    <w:rsid w:val="00CB5CF0"/>
    <w:rsid w:val="00CB649A"/>
    <w:rsid w:val="00CB66C6"/>
    <w:rsid w:val="00CB6A9A"/>
    <w:rsid w:val="00CB6B87"/>
    <w:rsid w:val="00CB6E7B"/>
    <w:rsid w:val="00CB75EC"/>
    <w:rsid w:val="00CB78AC"/>
    <w:rsid w:val="00CC1461"/>
    <w:rsid w:val="00CC1E13"/>
    <w:rsid w:val="00CC27C4"/>
    <w:rsid w:val="00CC33E7"/>
    <w:rsid w:val="00CC346E"/>
    <w:rsid w:val="00CC3699"/>
    <w:rsid w:val="00CC4914"/>
    <w:rsid w:val="00CC4968"/>
    <w:rsid w:val="00CC51B5"/>
    <w:rsid w:val="00CC5AAC"/>
    <w:rsid w:val="00CC5B82"/>
    <w:rsid w:val="00CC606C"/>
    <w:rsid w:val="00CC6257"/>
    <w:rsid w:val="00CC79AA"/>
    <w:rsid w:val="00CD0657"/>
    <w:rsid w:val="00CD089F"/>
    <w:rsid w:val="00CD0D87"/>
    <w:rsid w:val="00CD1A44"/>
    <w:rsid w:val="00CD20A5"/>
    <w:rsid w:val="00CD2A01"/>
    <w:rsid w:val="00CD2F33"/>
    <w:rsid w:val="00CD2F88"/>
    <w:rsid w:val="00CD3135"/>
    <w:rsid w:val="00CD34B4"/>
    <w:rsid w:val="00CD4725"/>
    <w:rsid w:val="00CD5217"/>
    <w:rsid w:val="00CD6C57"/>
    <w:rsid w:val="00CD6EBB"/>
    <w:rsid w:val="00CD6FD9"/>
    <w:rsid w:val="00CD750B"/>
    <w:rsid w:val="00CD7F1F"/>
    <w:rsid w:val="00CE0231"/>
    <w:rsid w:val="00CE3368"/>
    <w:rsid w:val="00CE3BF6"/>
    <w:rsid w:val="00CE3FFD"/>
    <w:rsid w:val="00CE4234"/>
    <w:rsid w:val="00CE43BB"/>
    <w:rsid w:val="00CE43F4"/>
    <w:rsid w:val="00CE5533"/>
    <w:rsid w:val="00CE5B2C"/>
    <w:rsid w:val="00CE7025"/>
    <w:rsid w:val="00CE7294"/>
    <w:rsid w:val="00CE78BE"/>
    <w:rsid w:val="00CE7E77"/>
    <w:rsid w:val="00CF03C4"/>
    <w:rsid w:val="00CF1274"/>
    <w:rsid w:val="00CF6F93"/>
    <w:rsid w:val="00D0041F"/>
    <w:rsid w:val="00D00E34"/>
    <w:rsid w:val="00D029B8"/>
    <w:rsid w:val="00D02ADC"/>
    <w:rsid w:val="00D031E1"/>
    <w:rsid w:val="00D033CA"/>
    <w:rsid w:val="00D034D8"/>
    <w:rsid w:val="00D0350F"/>
    <w:rsid w:val="00D03C63"/>
    <w:rsid w:val="00D040CA"/>
    <w:rsid w:val="00D04202"/>
    <w:rsid w:val="00D04917"/>
    <w:rsid w:val="00D04B42"/>
    <w:rsid w:val="00D04EE4"/>
    <w:rsid w:val="00D055DF"/>
    <w:rsid w:val="00D05C60"/>
    <w:rsid w:val="00D0696D"/>
    <w:rsid w:val="00D071AB"/>
    <w:rsid w:val="00D071D9"/>
    <w:rsid w:val="00D073CA"/>
    <w:rsid w:val="00D07C0A"/>
    <w:rsid w:val="00D107C9"/>
    <w:rsid w:val="00D108F9"/>
    <w:rsid w:val="00D114CE"/>
    <w:rsid w:val="00D1192D"/>
    <w:rsid w:val="00D13392"/>
    <w:rsid w:val="00D144E5"/>
    <w:rsid w:val="00D14725"/>
    <w:rsid w:val="00D14909"/>
    <w:rsid w:val="00D15267"/>
    <w:rsid w:val="00D162E1"/>
    <w:rsid w:val="00D16824"/>
    <w:rsid w:val="00D16D17"/>
    <w:rsid w:val="00D16FAB"/>
    <w:rsid w:val="00D17757"/>
    <w:rsid w:val="00D177B9"/>
    <w:rsid w:val="00D17B8F"/>
    <w:rsid w:val="00D20AC8"/>
    <w:rsid w:val="00D21572"/>
    <w:rsid w:val="00D2229E"/>
    <w:rsid w:val="00D23890"/>
    <w:rsid w:val="00D243E0"/>
    <w:rsid w:val="00D2483F"/>
    <w:rsid w:val="00D249E6"/>
    <w:rsid w:val="00D25181"/>
    <w:rsid w:val="00D2574D"/>
    <w:rsid w:val="00D25781"/>
    <w:rsid w:val="00D270D5"/>
    <w:rsid w:val="00D271DF"/>
    <w:rsid w:val="00D27F7C"/>
    <w:rsid w:val="00D30B2D"/>
    <w:rsid w:val="00D315AE"/>
    <w:rsid w:val="00D3189A"/>
    <w:rsid w:val="00D326DE"/>
    <w:rsid w:val="00D35FE7"/>
    <w:rsid w:val="00D36CF5"/>
    <w:rsid w:val="00D40627"/>
    <w:rsid w:val="00D40993"/>
    <w:rsid w:val="00D40E19"/>
    <w:rsid w:val="00D428ED"/>
    <w:rsid w:val="00D42913"/>
    <w:rsid w:val="00D42DE2"/>
    <w:rsid w:val="00D42E78"/>
    <w:rsid w:val="00D4386F"/>
    <w:rsid w:val="00D440EB"/>
    <w:rsid w:val="00D441C8"/>
    <w:rsid w:val="00D446AF"/>
    <w:rsid w:val="00D44780"/>
    <w:rsid w:val="00D458B4"/>
    <w:rsid w:val="00D4626C"/>
    <w:rsid w:val="00D46349"/>
    <w:rsid w:val="00D4646A"/>
    <w:rsid w:val="00D46CC7"/>
    <w:rsid w:val="00D47AC1"/>
    <w:rsid w:val="00D47F76"/>
    <w:rsid w:val="00D50054"/>
    <w:rsid w:val="00D50E3D"/>
    <w:rsid w:val="00D51143"/>
    <w:rsid w:val="00D511E3"/>
    <w:rsid w:val="00D515BF"/>
    <w:rsid w:val="00D51786"/>
    <w:rsid w:val="00D52243"/>
    <w:rsid w:val="00D52304"/>
    <w:rsid w:val="00D52817"/>
    <w:rsid w:val="00D52BD6"/>
    <w:rsid w:val="00D53972"/>
    <w:rsid w:val="00D54860"/>
    <w:rsid w:val="00D57040"/>
    <w:rsid w:val="00D5746A"/>
    <w:rsid w:val="00D57CA7"/>
    <w:rsid w:val="00D602B1"/>
    <w:rsid w:val="00D612A6"/>
    <w:rsid w:val="00D612F0"/>
    <w:rsid w:val="00D61A86"/>
    <w:rsid w:val="00D62810"/>
    <w:rsid w:val="00D62BBC"/>
    <w:rsid w:val="00D640B8"/>
    <w:rsid w:val="00D64179"/>
    <w:rsid w:val="00D64347"/>
    <w:rsid w:val="00D64C79"/>
    <w:rsid w:val="00D66C49"/>
    <w:rsid w:val="00D67C37"/>
    <w:rsid w:val="00D70397"/>
    <w:rsid w:val="00D70D7D"/>
    <w:rsid w:val="00D71809"/>
    <w:rsid w:val="00D71C0A"/>
    <w:rsid w:val="00D71F99"/>
    <w:rsid w:val="00D7217A"/>
    <w:rsid w:val="00D7389B"/>
    <w:rsid w:val="00D75B2B"/>
    <w:rsid w:val="00D76204"/>
    <w:rsid w:val="00D7650B"/>
    <w:rsid w:val="00D774FB"/>
    <w:rsid w:val="00D80E46"/>
    <w:rsid w:val="00D81418"/>
    <w:rsid w:val="00D81642"/>
    <w:rsid w:val="00D81830"/>
    <w:rsid w:val="00D81ADD"/>
    <w:rsid w:val="00D81DD5"/>
    <w:rsid w:val="00D82557"/>
    <w:rsid w:val="00D82DD7"/>
    <w:rsid w:val="00D8323F"/>
    <w:rsid w:val="00D84052"/>
    <w:rsid w:val="00D8431E"/>
    <w:rsid w:val="00D848CA"/>
    <w:rsid w:val="00D84DAD"/>
    <w:rsid w:val="00D84E63"/>
    <w:rsid w:val="00D85224"/>
    <w:rsid w:val="00D90202"/>
    <w:rsid w:val="00D90507"/>
    <w:rsid w:val="00D908B0"/>
    <w:rsid w:val="00D90D59"/>
    <w:rsid w:val="00D915FB"/>
    <w:rsid w:val="00D92D04"/>
    <w:rsid w:val="00D94103"/>
    <w:rsid w:val="00D94401"/>
    <w:rsid w:val="00D94554"/>
    <w:rsid w:val="00D94F80"/>
    <w:rsid w:val="00D97646"/>
    <w:rsid w:val="00D97E1E"/>
    <w:rsid w:val="00DA03F0"/>
    <w:rsid w:val="00DA2982"/>
    <w:rsid w:val="00DA3FC1"/>
    <w:rsid w:val="00DA4445"/>
    <w:rsid w:val="00DA49C2"/>
    <w:rsid w:val="00DA4AC1"/>
    <w:rsid w:val="00DA4B46"/>
    <w:rsid w:val="00DA4D20"/>
    <w:rsid w:val="00DA56F6"/>
    <w:rsid w:val="00DA5DAA"/>
    <w:rsid w:val="00DA7015"/>
    <w:rsid w:val="00DA7673"/>
    <w:rsid w:val="00DB0B03"/>
    <w:rsid w:val="00DB0EF9"/>
    <w:rsid w:val="00DB1174"/>
    <w:rsid w:val="00DB145C"/>
    <w:rsid w:val="00DB183F"/>
    <w:rsid w:val="00DB261D"/>
    <w:rsid w:val="00DB2CBA"/>
    <w:rsid w:val="00DB37E5"/>
    <w:rsid w:val="00DB3E2F"/>
    <w:rsid w:val="00DB400D"/>
    <w:rsid w:val="00DB45FE"/>
    <w:rsid w:val="00DB567A"/>
    <w:rsid w:val="00DB613F"/>
    <w:rsid w:val="00DB63C1"/>
    <w:rsid w:val="00DB64B3"/>
    <w:rsid w:val="00DB6AAA"/>
    <w:rsid w:val="00DC192F"/>
    <w:rsid w:val="00DC1AA1"/>
    <w:rsid w:val="00DC1BE6"/>
    <w:rsid w:val="00DC1D15"/>
    <w:rsid w:val="00DC2163"/>
    <w:rsid w:val="00DC408F"/>
    <w:rsid w:val="00DC47E8"/>
    <w:rsid w:val="00DC494F"/>
    <w:rsid w:val="00DC5950"/>
    <w:rsid w:val="00DC7612"/>
    <w:rsid w:val="00DD000C"/>
    <w:rsid w:val="00DD087A"/>
    <w:rsid w:val="00DD0910"/>
    <w:rsid w:val="00DD13A1"/>
    <w:rsid w:val="00DD15B7"/>
    <w:rsid w:val="00DD1E92"/>
    <w:rsid w:val="00DD2C22"/>
    <w:rsid w:val="00DD2E3A"/>
    <w:rsid w:val="00DD2E97"/>
    <w:rsid w:val="00DD311E"/>
    <w:rsid w:val="00DD3262"/>
    <w:rsid w:val="00DD361E"/>
    <w:rsid w:val="00DD37CD"/>
    <w:rsid w:val="00DD39E0"/>
    <w:rsid w:val="00DD3B47"/>
    <w:rsid w:val="00DD3DB2"/>
    <w:rsid w:val="00DD4641"/>
    <w:rsid w:val="00DD4C42"/>
    <w:rsid w:val="00DD5A6E"/>
    <w:rsid w:val="00DD609D"/>
    <w:rsid w:val="00DD6657"/>
    <w:rsid w:val="00DD6CB1"/>
    <w:rsid w:val="00DE03A5"/>
    <w:rsid w:val="00DE046E"/>
    <w:rsid w:val="00DE07F1"/>
    <w:rsid w:val="00DE1D71"/>
    <w:rsid w:val="00DE25BF"/>
    <w:rsid w:val="00DE26CC"/>
    <w:rsid w:val="00DE4988"/>
    <w:rsid w:val="00DE4D6B"/>
    <w:rsid w:val="00DE5001"/>
    <w:rsid w:val="00DE61A9"/>
    <w:rsid w:val="00DE6222"/>
    <w:rsid w:val="00DE752F"/>
    <w:rsid w:val="00DE7E74"/>
    <w:rsid w:val="00DF004E"/>
    <w:rsid w:val="00DF0E40"/>
    <w:rsid w:val="00DF1426"/>
    <w:rsid w:val="00DF148F"/>
    <w:rsid w:val="00DF18FB"/>
    <w:rsid w:val="00DF1E6F"/>
    <w:rsid w:val="00DF2692"/>
    <w:rsid w:val="00DF2CF5"/>
    <w:rsid w:val="00DF2DF6"/>
    <w:rsid w:val="00DF34F0"/>
    <w:rsid w:val="00DF3BBD"/>
    <w:rsid w:val="00DF3D7C"/>
    <w:rsid w:val="00DF3FDF"/>
    <w:rsid w:val="00DF5097"/>
    <w:rsid w:val="00DF6E3A"/>
    <w:rsid w:val="00E006D3"/>
    <w:rsid w:val="00E02BCE"/>
    <w:rsid w:val="00E02E65"/>
    <w:rsid w:val="00E03402"/>
    <w:rsid w:val="00E034FE"/>
    <w:rsid w:val="00E041B8"/>
    <w:rsid w:val="00E04DC8"/>
    <w:rsid w:val="00E04F8E"/>
    <w:rsid w:val="00E05462"/>
    <w:rsid w:val="00E06883"/>
    <w:rsid w:val="00E07487"/>
    <w:rsid w:val="00E0753E"/>
    <w:rsid w:val="00E10DCB"/>
    <w:rsid w:val="00E110D5"/>
    <w:rsid w:val="00E112D0"/>
    <w:rsid w:val="00E1395B"/>
    <w:rsid w:val="00E13AB7"/>
    <w:rsid w:val="00E1469E"/>
    <w:rsid w:val="00E14BE2"/>
    <w:rsid w:val="00E15E7E"/>
    <w:rsid w:val="00E16535"/>
    <w:rsid w:val="00E1666D"/>
    <w:rsid w:val="00E16A74"/>
    <w:rsid w:val="00E17D95"/>
    <w:rsid w:val="00E17ED6"/>
    <w:rsid w:val="00E2025E"/>
    <w:rsid w:val="00E203CA"/>
    <w:rsid w:val="00E20A7F"/>
    <w:rsid w:val="00E20C96"/>
    <w:rsid w:val="00E211D9"/>
    <w:rsid w:val="00E21A26"/>
    <w:rsid w:val="00E229DD"/>
    <w:rsid w:val="00E22C3F"/>
    <w:rsid w:val="00E22DF0"/>
    <w:rsid w:val="00E2394C"/>
    <w:rsid w:val="00E24ABB"/>
    <w:rsid w:val="00E24D1E"/>
    <w:rsid w:val="00E25CFB"/>
    <w:rsid w:val="00E260D2"/>
    <w:rsid w:val="00E268FF"/>
    <w:rsid w:val="00E271FC"/>
    <w:rsid w:val="00E272FE"/>
    <w:rsid w:val="00E27C8C"/>
    <w:rsid w:val="00E27CDA"/>
    <w:rsid w:val="00E3101B"/>
    <w:rsid w:val="00E316A8"/>
    <w:rsid w:val="00E32B17"/>
    <w:rsid w:val="00E32FDF"/>
    <w:rsid w:val="00E33D70"/>
    <w:rsid w:val="00E342C7"/>
    <w:rsid w:val="00E34BE6"/>
    <w:rsid w:val="00E34EE4"/>
    <w:rsid w:val="00E35024"/>
    <w:rsid w:val="00E35613"/>
    <w:rsid w:val="00E3573A"/>
    <w:rsid w:val="00E35C65"/>
    <w:rsid w:val="00E371C4"/>
    <w:rsid w:val="00E414E1"/>
    <w:rsid w:val="00E41B3E"/>
    <w:rsid w:val="00E41C27"/>
    <w:rsid w:val="00E41E76"/>
    <w:rsid w:val="00E429D2"/>
    <w:rsid w:val="00E43255"/>
    <w:rsid w:val="00E439BD"/>
    <w:rsid w:val="00E439E6"/>
    <w:rsid w:val="00E43A1D"/>
    <w:rsid w:val="00E43B7C"/>
    <w:rsid w:val="00E4536B"/>
    <w:rsid w:val="00E453C3"/>
    <w:rsid w:val="00E45AB9"/>
    <w:rsid w:val="00E47136"/>
    <w:rsid w:val="00E47FC4"/>
    <w:rsid w:val="00E47FF1"/>
    <w:rsid w:val="00E508BE"/>
    <w:rsid w:val="00E51002"/>
    <w:rsid w:val="00E51E33"/>
    <w:rsid w:val="00E51ECA"/>
    <w:rsid w:val="00E53417"/>
    <w:rsid w:val="00E552A4"/>
    <w:rsid w:val="00E553B5"/>
    <w:rsid w:val="00E557AD"/>
    <w:rsid w:val="00E5614A"/>
    <w:rsid w:val="00E5653B"/>
    <w:rsid w:val="00E569CB"/>
    <w:rsid w:val="00E603C1"/>
    <w:rsid w:val="00E60E7C"/>
    <w:rsid w:val="00E614D2"/>
    <w:rsid w:val="00E61702"/>
    <w:rsid w:val="00E63F3F"/>
    <w:rsid w:val="00E676D7"/>
    <w:rsid w:val="00E67948"/>
    <w:rsid w:val="00E67AC9"/>
    <w:rsid w:val="00E67B39"/>
    <w:rsid w:val="00E67DD7"/>
    <w:rsid w:val="00E67FE8"/>
    <w:rsid w:val="00E70773"/>
    <w:rsid w:val="00E70948"/>
    <w:rsid w:val="00E723DF"/>
    <w:rsid w:val="00E72821"/>
    <w:rsid w:val="00E72B7F"/>
    <w:rsid w:val="00E72FB4"/>
    <w:rsid w:val="00E733E9"/>
    <w:rsid w:val="00E7466C"/>
    <w:rsid w:val="00E74946"/>
    <w:rsid w:val="00E74D2C"/>
    <w:rsid w:val="00E74F7F"/>
    <w:rsid w:val="00E755F9"/>
    <w:rsid w:val="00E75FBE"/>
    <w:rsid w:val="00E7665A"/>
    <w:rsid w:val="00E81366"/>
    <w:rsid w:val="00E819F8"/>
    <w:rsid w:val="00E81FA6"/>
    <w:rsid w:val="00E82B6F"/>
    <w:rsid w:val="00E85FDC"/>
    <w:rsid w:val="00E87142"/>
    <w:rsid w:val="00E87F0A"/>
    <w:rsid w:val="00E901C1"/>
    <w:rsid w:val="00E913EC"/>
    <w:rsid w:val="00E91F31"/>
    <w:rsid w:val="00E91F93"/>
    <w:rsid w:val="00E932D1"/>
    <w:rsid w:val="00E934B8"/>
    <w:rsid w:val="00E93B7B"/>
    <w:rsid w:val="00E94C49"/>
    <w:rsid w:val="00E96DD8"/>
    <w:rsid w:val="00EA0344"/>
    <w:rsid w:val="00EA0C52"/>
    <w:rsid w:val="00EA0E10"/>
    <w:rsid w:val="00EA0F22"/>
    <w:rsid w:val="00EA1DEF"/>
    <w:rsid w:val="00EA1EF5"/>
    <w:rsid w:val="00EA209D"/>
    <w:rsid w:val="00EA2C61"/>
    <w:rsid w:val="00EA2F1E"/>
    <w:rsid w:val="00EA6AEB"/>
    <w:rsid w:val="00EA796F"/>
    <w:rsid w:val="00EB0615"/>
    <w:rsid w:val="00EB1D59"/>
    <w:rsid w:val="00EB2399"/>
    <w:rsid w:val="00EB3DC0"/>
    <w:rsid w:val="00EB52F5"/>
    <w:rsid w:val="00EB59C0"/>
    <w:rsid w:val="00EB65B2"/>
    <w:rsid w:val="00EC0658"/>
    <w:rsid w:val="00EC1B6B"/>
    <w:rsid w:val="00EC2516"/>
    <w:rsid w:val="00EC3231"/>
    <w:rsid w:val="00EC37B0"/>
    <w:rsid w:val="00EC3F00"/>
    <w:rsid w:val="00EC4204"/>
    <w:rsid w:val="00EC437C"/>
    <w:rsid w:val="00EC5167"/>
    <w:rsid w:val="00EC566E"/>
    <w:rsid w:val="00EC6617"/>
    <w:rsid w:val="00EC66C8"/>
    <w:rsid w:val="00EC6BD8"/>
    <w:rsid w:val="00ED00F6"/>
    <w:rsid w:val="00ED04CA"/>
    <w:rsid w:val="00ED0D60"/>
    <w:rsid w:val="00ED2577"/>
    <w:rsid w:val="00ED3300"/>
    <w:rsid w:val="00ED3396"/>
    <w:rsid w:val="00ED4739"/>
    <w:rsid w:val="00ED4C40"/>
    <w:rsid w:val="00ED4ECE"/>
    <w:rsid w:val="00ED60F7"/>
    <w:rsid w:val="00ED63B5"/>
    <w:rsid w:val="00ED6556"/>
    <w:rsid w:val="00EE0013"/>
    <w:rsid w:val="00EE03CD"/>
    <w:rsid w:val="00EE1708"/>
    <w:rsid w:val="00EE187B"/>
    <w:rsid w:val="00EE3CB8"/>
    <w:rsid w:val="00EE411B"/>
    <w:rsid w:val="00EE5693"/>
    <w:rsid w:val="00EE5F1F"/>
    <w:rsid w:val="00EE6B80"/>
    <w:rsid w:val="00EE7463"/>
    <w:rsid w:val="00EE7E02"/>
    <w:rsid w:val="00EF04C3"/>
    <w:rsid w:val="00EF1BAE"/>
    <w:rsid w:val="00EF2383"/>
    <w:rsid w:val="00EF3576"/>
    <w:rsid w:val="00EF399A"/>
    <w:rsid w:val="00EF3BFD"/>
    <w:rsid w:val="00EF4009"/>
    <w:rsid w:val="00EF4228"/>
    <w:rsid w:val="00EF514D"/>
    <w:rsid w:val="00EF637E"/>
    <w:rsid w:val="00EF6591"/>
    <w:rsid w:val="00EF660F"/>
    <w:rsid w:val="00EF6D94"/>
    <w:rsid w:val="00EF6F0F"/>
    <w:rsid w:val="00F004FD"/>
    <w:rsid w:val="00F00A30"/>
    <w:rsid w:val="00F00B99"/>
    <w:rsid w:val="00F0126C"/>
    <w:rsid w:val="00F013A0"/>
    <w:rsid w:val="00F01EB8"/>
    <w:rsid w:val="00F02D49"/>
    <w:rsid w:val="00F0306A"/>
    <w:rsid w:val="00F0441C"/>
    <w:rsid w:val="00F04C1F"/>
    <w:rsid w:val="00F0593C"/>
    <w:rsid w:val="00F06410"/>
    <w:rsid w:val="00F065CD"/>
    <w:rsid w:val="00F0781E"/>
    <w:rsid w:val="00F07C57"/>
    <w:rsid w:val="00F110DC"/>
    <w:rsid w:val="00F11748"/>
    <w:rsid w:val="00F117C8"/>
    <w:rsid w:val="00F12475"/>
    <w:rsid w:val="00F14CFB"/>
    <w:rsid w:val="00F15FA2"/>
    <w:rsid w:val="00F161FC"/>
    <w:rsid w:val="00F168D9"/>
    <w:rsid w:val="00F17379"/>
    <w:rsid w:val="00F20335"/>
    <w:rsid w:val="00F20DB6"/>
    <w:rsid w:val="00F212E2"/>
    <w:rsid w:val="00F22E20"/>
    <w:rsid w:val="00F237E8"/>
    <w:rsid w:val="00F24197"/>
    <w:rsid w:val="00F273E6"/>
    <w:rsid w:val="00F2754E"/>
    <w:rsid w:val="00F3050D"/>
    <w:rsid w:val="00F30963"/>
    <w:rsid w:val="00F30B7C"/>
    <w:rsid w:val="00F30DFE"/>
    <w:rsid w:val="00F30FA2"/>
    <w:rsid w:val="00F32983"/>
    <w:rsid w:val="00F32999"/>
    <w:rsid w:val="00F347E6"/>
    <w:rsid w:val="00F35F62"/>
    <w:rsid w:val="00F36A54"/>
    <w:rsid w:val="00F37AC5"/>
    <w:rsid w:val="00F37B92"/>
    <w:rsid w:val="00F40812"/>
    <w:rsid w:val="00F40A9A"/>
    <w:rsid w:val="00F41332"/>
    <w:rsid w:val="00F4157E"/>
    <w:rsid w:val="00F41DE8"/>
    <w:rsid w:val="00F4320E"/>
    <w:rsid w:val="00F43A2B"/>
    <w:rsid w:val="00F441B7"/>
    <w:rsid w:val="00F447CF"/>
    <w:rsid w:val="00F44E19"/>
    <w:rsid w:val="00F451E1"/>
    <w:rsid w:val="00F45A7D"/>
    <w:rsid w:val="00F46AF8"/>
    <w:rsid w:val="00F478BE"/>
    <w:rsid w:val="00F506A9"/>
    <w:rsid w:val="00F50FA3"/>
    <w:rsid w:val="00F511AD"/>
    <w:rsid w:val="00F516A3"/>
    <w:rsid w:val="00F51F9C"/>
    <w:rsid w:val="00F51FE5"/>
    <w:rsid w:val="00F52004"/>
    <w:rsid w:val="00F524B4"/>
    <w:rsid w:val="00F534F9"/>
    <w:rsid w:val="00F53DDF"/>
    <w:rsid w:val="00F54B6D"/>
    <w:rsid w:val="00F54BC4"/>
    <w:rsid w:val="00F54BD2"/>
    <w:rsid w:val="00F5770A"/>
    <w:rsid w:val="00F578B2"/>
    <w:rsid w:val="00F579B9"/>
    <w:rsid w:val="00F57D30"/>
    <w:rsid w:val="00F60FA7"/>
    <w:rsid w:val="00F6119C"/>
    <w:rsid w:val="00F615D2"/>
    <w:rsid w:val="00F62CFA"/>
    <w:rsid w:val="00F635CC"/>
    <w:rsid w:val="00F63BD9"/>
    <w:rsid w:val="00F64503"/>
    <w:rsid w:val="00F649FF"/>
    <w:rsid w:val="00F64D61"/>
    <w:rsid w:val="00F65819"/>
    <w:rsid w:val="00F6614A"/>
    <w:rsid w:val="00F66159"/>
    <w:rsid w:val="00F66537"/>
    <w:rsid w:val="00F66917"/>
    <w:rsid w:val="00F66EF7"/>
    <w:rsid w:val="00F67942"/>
    <w:rsid w:val="00F712A5"/>
    <w:rsid w:val="00F7170B"/>
    <w:rsid w:val="00F72FD1"/>
    <w:rsid w:val="00F7412A"/>
    <w:rsid w:val="00F758FA"/>
    <w:rsid w:val="00F75FAC"/>
    <w:rsid w:val="00F76410"/>
    <w:rsid w:val="00F7736B"/>
    <w:rsid w:val="00F77424"/>
    <w:rsid w:val="00F77608"/>
    <w:rsid w:val="00F77B4E"/>
    <w:rsid w:val="00F80525"/>
    <w:rsid w:val="00F81D7D"/>
    <w:rsid w:val="00F829D3"/>
    <w:rsid w:val="00F83533"/>
    <w:rsid w:val="00F8407D"/>
    <w:rsid w:val="00F84F68"/>
    <w:rsid w:val="00F84F6F"/>
    <w:rsid w:val="00F86121"/>
    <w:rsid w:val="00F86941"/>
    <w:rsid w:val="00F87913"/>
    <w:rsid w:val="00F9015B"/>
    <w:rsid w:val="00F908B0"/>
    <w:rsid w:val="00F910AC"/>
    <w:rsid w:val="00F94449"/>
    <w:rsid w:val="00F950AD"/>
    <w:rsid w:val="00F95A8C"/>
    <w:rsid w:val="00F9742D"/>
    <w:rsid w:val="00F97A07"/>
    <w:rsid w:val="00F97EE8"/>
    <w:rsid w:val="00FA2D73"/>
    <w:rsid w:val="00FA3964"/>
    <w:rsid w:val="00FA3D5D"/>
    <w:rsid w:val="00FA47EC"/>
    <w:rsid w:val="00FA4AFD"/>
    <w:rsid w:val="00FA4BA0"/>
    <w:rsid w:val="00FA4E1B"/>
    <w:rsid w:val="00FA5CFF"/>
    <w:rsid w:val="00FA6000"/>
    <w:rsid w:val="00FB06FF"/>
    <w:rsid w:val="00FB0739"/>
    <w:rsid w:val="00FB0CC6"/>
    <w:rsid w:val="00FB132D"/>
    <w:rsid w:val="00FB1491"/>
    <w:rsid w:val="00FB173D"/>
    <w:rsid w:val="00FB1A69"/>
    <w:rsid w:val="00FB24E9"/>
    <w:rsid w:val="00FB31F0"/>
    <w:rsid w:val="00FB340D"/>
    <w:rsid w:val="00FB379D"/>
    <w:rsid w:val="00FB540B"/>
    <w:rsid w:val="00FB599A"/>
    <w:rsid w:val="00FB5D3B"/>
    <w:rsid w:val="00FB6F2A"/>
    <w:rsid w:val="00FC033A"/>
    <w:rsid w:val="00FC08CB"/>
    <w:rsid w:val="00FC12FE"/>
    <w:rsid w:val="00FC2320"/>
    <w:rsid w:val="00FC24A6"/>
    <w:rsid w:val="00FC2668"/>
    <w:rsid w:val="00FC2B36"/>
    <w:rsid w:val="00FC3C0A"/>
    <w:rsid w:val="00FC3DB8"/>
    <w:rsid w:val="00FC454A"/>
    <w:rsid w:val="00FC46B1"/>
    <w:rsid w:val="00FC52E0"/>
    <w:rsid w:val="00FC554F"/>
    <w:rsid w:val="00FC66D3"/>
    <w:rsid w:val="00FC704F"/>
    <w:rsid w:val="00FC72E6"/>
    <w:rsid w:val="00FC737D"/>
    <w:rsid w:val="00FC7550"/>
    <w:rsid w:val="00FC783B"/>
    <w:rsid w:val="00FC79BA"/>
    <w:rsid w:val="00FC7D00"/>
    <w:rsid w:val="00FD102A"/>
    <w:rsid w:val="00FD1935"/>
    <w:rsid w:val="00FD1D9D"/>
    <w:rsid w:val="00FD2C7C"/>
    <w:rsid w:val="00FD3B5D"/>
    <w:rsid w:val="00FD4A27"/>
    <w:rsid w:val="00FD509E"/>
    <w:rsid w:val="00FD589B"/>
    <w:rsid w:val="00FD5E4A"/>
    <w:rsid w:val="00FD618D"/>
    <w:rsid w:val="00FD722C"/>
    <w:rsid w:val="00FD72DF"/>
    <w:rsid w:val="00FD784A"/>
    <w:rsid w:val="00FD7AE7"/>
    <w:rsid w:val="00FE05FA"/>
    <w:rsid w:val="00FE08E6"/>
    <w:rsid w:val="00FE0B01"/>
    <w:rsid w:val="00FE0BB8"/>
    <w:rsid w:val="00FE0E8B"/>
    <w:rsid w:val="00FE1535"/>
    <w:rsid w:val="00FE2327"/>
    <w:rsid w:val="00FE2D15"/>
    <w:rsid w:val="00FE3367"/>
    <w:rsid w:val="00FE3564"/>
    <w:rsid w:val="00FE684C"/>
    <w:rsid w:val="00FE798F"/>
    <w:rsid w:val="00FE7FCE"/>
    <w:rsid w:val="00FF02B3"/>
    <w:rsid w:val="00FF0405"/>
    <w:rsid w:val="00FF0A30"/>
    <w:rsid w:val="00FF0D17"/>
    <w:rsid w:val="00FF12C3"/>
    <w:rsid w:val="00FF293A"/>
    <w:rsid w:val="00FF2CBB"/>
    <w:rsid w:val="00FF36E9"/>
    <w:rsid w:val="00FF49B2"/>
    <w:rsid w:val="00FF4EBF"/>
    <w:rsid w:val="00FF59C9"/>
    <w:rsid w:val="00FF669A"/>
    <w:rsid w:val="00FF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39C69A-C004-4718-B254-8EB533C1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2A5"/>
    <w:rPr>
      <w:sz w:val="24"/>
      <w:szCs w:val="24"/>
    </w:rPr>
  </w:style>
  <w:style w:type="paragraph" w:styleId="1">
    <w:name w:val="heading 1"/>
    <w:basedOn w:val="a"/>
    <w:next w:val="a"/>
    <w:qFormat/>
    <w:rsid w:val="00422A15"/>
    <w:pPr>
      <w:keepNext/>
      <w:ind w:firstLine="720"/>
      <w:jc w:val="both"/>
      <w:outlineLvl w:val="0"/>
    </w:pPr>
    <w:rPr>
      <w:b/>
      <w:bCs/>
    </w:rPr>
  </w:style>
  <w:style w:type="paragraph" w:styleId="2">
    <w:name w:val="heading 2"/>
    <w:basedOn w:val="a"/>
    <w:next w:val="a"/>
    <w:qFormat/>
    <w:rsid w:val="00422A15"/>
    <w:pPr>
      <w:keepNext/>
      <w:ind w:left="-20" w:firstLine="20"/>
      <w:jc w:val="center"/>
      <w:outlineLvl w:val="1"/>
    </w:pPr>
    <w:rPr>
      <w:b/>
      <w:bCs/>
      <w:sz w:val="20"/>
    </w:rPr>
  </w:style>
  <w:style w:type="paragraph" w:styleId="3">
    <w:name w:val="heading 3"/>
    <w:basedOn w:val="a"/>
    <w:next w:val="a"/>
    <w:qFormat/>
    <w:rsid w:val="00422A15"/>
    <w:pPr>
      <w:keepNext/>
      <w:outlineLvl w:val="2"/>
    </w:pPr>
    <w:rPr>
      <w:b/>
      <w:bCs/>
      <w:sz w:val="20"/>
    </w:rPr>
  </w:style>
  <w:style w:type="paragraph" w:styleId="4">
    <w:name w:val="heading 4"/>
    <w:basedOn w:val="a"/>
    <w:next w:val="a"/>
    <w:qFormat/>
    <w:rsid w:val="00422A15"/>
    <w:pPr>
      <w:keepNext/>
      <w:jc w:val="center"/>
      <w:outlineLvl w:val="3"/>
    </w:pPr>
    <w:rPr>
      <w:b/>
      <w:bCs/>
      <w:color w:val="FF9900"/>
    </w:rPr>
  </w:style>
  <w:style w:type="paragraph" w:styleId="5">
    <w:name w:val="heading 5"/>
    <w:basedOn w:val="a"/>
    <w:next w:val="a"/>
    <w:qFormat/>
    <w:rsid w:val="00422A15"/>
    <w:pPr>
      <w:keepNext/>
      <w:ind w:firstLine="720"/>
      <w:jc w:val="center"/>
      <w:outlineLvl w:val="4"/>
    </w:pPr>
    <w:rPr>
      <w:b/>
      <w:bCs/>
      <w:sz w:val="20"/>
    </w:rPr>
  </w:style>
  <w:style w:type="paragraph" w:styleId="6">
    <w:name w:val="heading 6"/>
    <w:basedOn w:val="a"/>
    <w:next w:val="a"/>
    <w:qFormat/>
    <w:rsid w:val="00422A15"/>
    <w:pPr>
      <w:keepNext/>
      <w:ind w:firstLine="720"/>
      <w:jc w:val="both"/>
      <w:outlineLvl w:val="5"/>
    </w:pPr>
    <w:rPr>
      <w:b/>
      <w:bCs/>
      <w:color w:val="000000"/>
    </w:rPr>
  </w:style>
  <w:style w:type="paragraph" w:styleId="7">
    <w:name w:val="heading 7"/>
    <w:basedOn w:val="a"/>
    <w:next w:val="a"/>
    <w:qFormat/>
    <w:rsid w:val="00422A15"/>
    <w:pPr>
      <w:keepNext/>
      <w:outlineLvl w:val="6"/>
    </w:pPr>
    <w:rPr>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2A15"/>
    <w:pPr>
      <w:jc w:val="center"/>
    </w:pPr>
    <w:rPr>
      <w:b/>
      <w:bCs/>
      <w:sz w:val="28"/>
    </w:rPr>
  </w:style>
  <w:style w:type="paragraph" w:styleId="30">
    <w:name w:val="Body Text Indent 3"/>
    <w:basedOn w:val="a"/>
    <w:link w:val="31"/>
    <w:semiHidden/>
    <w:rsid w:val="00422A15"/>
    <w:pPr>
      <w:ind w:firstLine="720"/>
      <w:jc w:val="both"/>
    </w:pPr>
  </w:style>
  <w:style w:type="paragraph" w:styleId="20">
    <w:name w:val="Body Text Indent 2"/>
    <w:basedOn w:val="a"/>
    <w:link w:val="21"/>
    <w:semiHidden/>
    <w:rsid w:val="00422A15"/>
    <w:pPr>
      <w:ind w:firstLine="720"/>
      <w:jc w:val="both"/>
    </w:pPr>
    <w:rPr>
      <w:color w:val="FF9900"/>
    </w:rPr>
  </w:style>
  <w:style w:type="paragraph" w:styleId="a5">
    <w:name w:val="Body Text"/>
    <w:basedOn w:val="a"/>
    <w:semiHidden/>
    <w:rsid w:val="00422A15"/>
    <w:pPr>
      <w:jc w:val="center"/>
    </w:pPr>
    <w:rPr>
      <w:b/>
      <w:bCs/>
    </w:rPr>
  </w:style>
  <w:style w:type="paragraph" w:styleId="a6">
    <w:name w:val="Body Text Indent"/>
    <w:basedOn w:val="a"/>
    <w:semiHidden/>
    <w:rsid w:val="00422A15"/>
    <w:pPr>
      <w:autoSpaceDE w:val="0"/>
      <w:autoSpaceDN w:val="0"/>
      <w:adjustRightInd w:val="0"/>
      <w:ind w:firstLine="540"/>
      <w:jc w:val="both"/>
    </w:pPr>
  </w:style>
  <w:style w:type="paragraph" w:styleId="a7">
    <w:name w:val="footnote text"/>
    <w:basedOn w:val="a"/>
    <w:link w:val="a8"/>
    <w:semiHidden/>
    <w:rsid w:val="00422A15"/>
    <w:rPr>
      <w:sz w:val="20"/>
      <w:szCs w:val="20"/>
    </w:rPr>
  </w:style>
  <w:style w:type="character" w:styleId="a9">
    <w:name w:val="footnote reference"/>
    <w:semiHidden/>
    <w:rsid w:val="00422A15"/>
    <w:rPr>
      <w:vertAlign w:val="superscript"/>
    </w:rPr>
  </w:style>
  <w:style w:type="paragraph" w:customStyle="1" w:styleId="aa">
    <w:name w:val="Документ"/>
    <w:basedOn w:val="a"/>
    <w:rsid w:val="00422A15"/>
    <w:pPr>
      <w:spacing w:line="360" w:lineRule="auto"/>
      <w:ind w:firstLine="720"/>
      <w:jc w:val="both"/>
    </w:pPr>
    <w:rPr>
      <w:sz w:val="28"/>
      <w:szCs w:val="20"/>
    </w:rPr>
  </w:style>
  <w:style w:type="paragraph" w:styleId="ab">
    <w:name w:val="header"/>
    <w:basedOn w:val="a"/>
    <w:semiHidden/>
    <w:rsid w:val="00422A15"/>
    <w:pPr>
      <w:tabs>
        <w:tab w:val="center" w:pos="4677"/>
        <w:tab w:val="right" w:pos="9355"/>
      </w:tabs>
    </w:pPr>
  </w:style>
  <w:style w:type="character" w:styleId="ac">
    <w:name w:val="page number"/>
    <w:basedOn w:val="a0"/>
    <w:semiHidden/>
    <w:rsid w:val="00422A15"/>
  </w:style>
  <w:style w:type="paragraph" w:customStyle="1" w:styleId="ConsPlusNonformat">
    <w:name w:val="ConsPlusNonformat"/>
    <w:rsid w:val="00422A15"/>
    <w:pPr>
      <w:autoSpaceDE w:val="0"/>
      <w:autoSpaceDN w:val="0"/>
      <w:adjustRightInd w:val="0"/>
    </w:pPr>
    <w:rPr>
      <w:rFonts w:ascii="Courier New" w:hAnsi="Courier New" w:cs="Courier New"/>
    </w:rPr>
  </w:style>
  <w:style w:type="paragraph" w:styleId="22">
    <w:name w:val="Body Text 2"/>
    <w:basedOn w:val="a"/>
    <w:semiHidden/>
    <w:rsid w:val="00422A15"/>
    <w:pPr>
      <w:jc w:val="both"/>
    </w:pPr>
    <w:rPr>
      <w:color w:val="000000"/>
    </w:rPr>
  </w:style>
  <w:style w:type="paragraph" w:customStyle="1" w:styleId="CharChar">
    <w:name w:val="Char Char Знак Знак Знак"/>
    <w:basedOn w:val="a"/>
    <w:rsid w:val="00AC489B"/>
    <w:pPr>
      <w:autoSpaceDE w:val="0"/>
      <w:autoSpaceDN w:val="0"/>
      <w:spacing w:after="160" w:line="240" w:lineRule="exact"/>
    </w:pPr>
    <w:rPr>
      <w:rFonts w:ascii="Arial" w:hAnsi="Arial" w:cs="Arial"/>
      <w:b/>
      <w:bCs/>
      <w:sz w:val="20"/>
      <w:szCs w:val="20"/>
      <w:lang w:val="en-US" w:eastAsia="de-DE"/>
    </w:rPr>
  </w:style>
  <w:style w:type="character" w:customStyle="1" w:styleId="31">
    <w:name w:val="Основной текст с отступом 3 Знак"/>
    <w:link w:val="30"/>
    <w:semiHidden/>
    <w:rsid w:val="00682A3B"/>
    <w:rPr>
      <w:sz w:val="24"/>
      <w:szCs w:val="24"/>
    </w:rPr>
  </w:style>
  <w:style w:type="character" w:customStyle="1" w:styleId="21">
    <w:name w:val="Основной текст с отступом 2 Знак"/>
    <w:link w:val="20"/>
    <w:semiHidden/>
    <w:rsid w:val="00882ED6"/>
    <w:rPr>
      <w:color w:val="FF9900"/>
      <w:sz w:val="24"/>
      <w:szCs w:val="24"/>
    </w:rPr>
  </w:style>
  <w:style w:type="paragraph" w:customStyle="1" w:styleId="ConsPlusCell">
    <w:name w:val="ConsPlusCell"/>
    <w:uiPriority w:val="99"/>
    <w:rsid w:val="00B80012"/>
    <w:pPr>
      <w:autoSpaceDE w:val="0"/>
      <w:autoSpaceDN w:val="0"/>
      <w:adjustRightInd w:val="0"/>
    </w:pPr>
    <w:rPr>
      <w:rFonts w:ascii="Arial" w:hAnsi="Arial" w:cs="Arial"/>
    </w:rPr>
  </w:style>
  <w:style w:type="paragraph" w:styleId="32">
    <w:name w:val="Body Text 3"/>
    <w:basedOn w:val="a"/>
    <w:link w:val="33"/>
    <w:rsid w:val="001A170D"/>
    <w:pPr>
      <w:spacing w:after="120"/>
    </w:pPr>
    <w:rPr>
      <w:rFonts w:ascii="Arial" w:hAnsi="Arial"/>
      <w:sz w:val="16"/>
      <w:szCs w:val="16"/>
    </w:rPr>
  </w:style>
  <w:style w:type="character" w:customStyle="1" w:styleId="33">
    <w:name w:val="Основной текст 3 Знак"/>
    <w:link w:val="32"/>
    <w:rsid w:val="001A170D"/>
    <w:rPr>
      <w:rFonts w:ascii="Arial" w:hAnsi="Arial" w:cs="Arial"/>
      <w:sz w:val="16"/>
      <w:szCs w:val="16"/>
    </w:rPr>
  </w:style>
  <w:style w:type="character" w:customStyle="1" w:styleId="a8">
    <w:name w:val="Текст сноски Знак"/>
    <w:basedOn w:val="a0"/>
    <w:link w:val="a7"/>
    <w:semiHidden/>
    <w:rsid w:val="000C7A8D"/>
  </w:style>
  <w:style w:type="paragraph" w:customStyle="1" w:styleId="CharChar0">
    <w:name w:val="Char Знак Знак Char Знак Знак Знак Знак Знак Знак Знак Знак Знак Знак Знак Знак Знак Знак Знак Знак"/>
    <w:basedOn w:val="a"/>
    <w:rsid w:val="004418F3"/>
    <w:rPr>
      <w:rFonts w:ascii="Verdana" w:hAnsi="Verdana" w:cs="Verdana"/>
      <w:sz w:val="20"/>
      <w:szCs w:val="20"/>
      <w:lang w:val="en-US" w:eastAsia="en-US"/>
    </w:rPr>
  </w:style>
  <w:style w:type="paragraph" w:customStyle="1" w:styleId="210">
    <w:name w:val="Основной текст 21"/>
    <w:basedOn w:val="a"/>
    <w:rsid w:val="004418F3"/>
    <w:pPr>
      <w:ind w:right="-99" w:firstLine="851"/>
      <w:jc w:val="both"/>
    </w:pPr>
    <w:rPr>
      <w:sz w:val="28"/>
      <w:szCs w:val="20"/>
    </w:rPr>
  </w:style>
  <w:style w:type="paragraph" w:customStyle="1" w:styleId="ad">
    <w:name w:val="Знак Знак Знак"/>
    <w:basedOn w:val="a"/>
    <w:rsid w:val="00D4626C"/>
    <w:pPr>
      <w:spacing w:after="160" w:line="240" w:lineRule="exact"/>
    </w:pPr>
    <w:rPr>
      <w:rFonts w:ascii="Verdana" w:hAnsi="Verdana"/>
      <w:sz w:val="20"/>
      <w:szCs w:val="20"/>
      <w:lang w:val="en-US" w:eastAsia="en-US"/>
    </w:rPr>
  </w:style>
  <w:style w:type="table" w:styleId="ae">
    <w:name w:val="Table Grid"/>
    <w:basedOn w:val="a1"/>
    <w:rsid w:val="0021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F40812"/>
    <w:pPr>
      <w:spacing w:before="240" w:after="240"/>
    </w:pPr>
  </w:style>
  <w:style w:type="character" w:styleId="af0">
    <w:name w:val="Strong"/>
    <w:uiPriority w:val="22"/>
    <w:qFormat/>
    <w:rsid w:val="00F40812"/>
    <w:rPr>
      <w:b/>
      <w:bCs/>
    </w:rPr>
  </w:style>
  <w:style w:type="character" w:styleId="af1">
    <w:name w:val="Emphasis"/>
    <w:uiPriority w:val="20"/>
    <w:qFormat/>
    <w:rsid w:val="00F40812"/>
    <w:rPr>
      <w:i/>
      <w:iCs/>
    </w:rPr>
  </w:style>
  <w:style w:type="paragraph" w:styleId="af2">
    <w:name w:val="endnote text"/>
    <w:basedOn w:val="a"/>
    <w:link w:val="af3"/>
    <w:uiPriority w:val="99"/>
    <w:semiHidden/>
    <w:unhideWhenUsed/>
    <w:rsid w:val="0070157B"/>
    <w:rPr>
      <w:sz w:val="20"/>
      <w:szCs w:val="20"/>
    </w:rPr>
  </w:style>
  <w:style w:type="character" w:customStyle="1" w:styleId="af3">
    <w:name w:val="Текст концевой сноски Знак"/>
    <w:basedOn w:val="a0"/>
    <w:link w:val="af2"/>
    <w:uiPriority w:val="99"/>
    <w:semiHidden/>
    <w:rsid w:val="0070157B"/>
  </w:style>
  <w:style w:type="character" w:styleId="af4">
    <w:name w:val="endnote reference"/>
    <w:uiPriority w:val="99"/>
    <w:semiHidden/>
    <w:unhideWhenUsed/>
    <w:rsid w:val="0070157B"/>
    <w:rPr>
      <w:vertAlign w:val="superscript"/>
    </w:rPr>
  </w:style>
  <w:style w:type="paragraph" w:customStyle="1" w:styleId="ConsPlusNormal">
    <w:name w:val="ConsPlusNormal"/>
    <w:rsid w:val="00CD20A5"/>
    <w:pPr>
      <w:autoSpaceDE w:val="0"/>
      <w:autoSpaceDN w:val="0"/>
      <w:adjustRightInd w:val="0"/>
      <w:ind w:firstLine="720"/>
    </w:pPr>
    <w:rPr>
      <w:rFonts w:ascii="Arial" w:eastAsia="Calibri" w:hAnsi="Arial" w:cs="Arial"/>
    </w:rPr>
  </w:style>
  <w:style w:type="paragraph" w:customStyle="1" w:styleId="ConsPlusTitle">
    <w:name w:val="ConsPlusTitle"/>
    <w:uiPriority w:val="99"/>
    <w:rsid w:val="004F1560"/>
    <w:pPr>
      <w:widowControl w:val="0"/>
      <w:autoSpaceDE w:val="0"/>
      <w:autoSpaceDN w:val="0"/>
      <w:adjustRightInd w:val="0"/>
    </w:pPr>
    <w:rPr>
      <w:rFonts w:ascii="Arial" w:hAnsi="Arial" w:cs="Arial"/>
      <w:b/>
      <w:bCs/>
    </w:rPr>
  </w:style>
  <w:style w:type="character" w:customStyle="1" w:styleId="a4">
    <w:name w:val="Название Знак"/>
    <w:link w:val="a3"/>
    <w:rsid w:val="00E371C4"/>
    <w:rPr>
      <w:b/>
      <w:bCs/>
      <w:sz w:val="28"/>
      <w:szCs w:val="24"/>
    </w:rPr>
  </w:style>
  <w:style w:type="paragraph" w:styleId="af5">
    <w:name w:val="Balloon Text"/>
    <w:basedOn w:val="a"/>
    <w:link w:val="af6"/>
    <w:uiPriority w:val="99"/>
    <w:semiHidden/>
    <w:unhideWhenUsed/>
    <w:rsid w:val="00265120"/>
    <w:rPr>
      <w:rFonts w:ascii="Tahoma" w:hAnsi="Tahoma"/>
      <w:sz w:val="16"/>
      <w:szCs w:val="16"/>
    </w:rPr>
  </w:style>
  <w:style w:type="character" w:customStyle="1" w:styleId="af6">
    <w:name w:val="Текст выноски Знак"/>
    <w:link w:val="af5"/>
    <w:uiPriority w:val="99"/>
    <w:semiHidden/>
    <w:rsid w:val="00265120"/>
    <w:rPr>
      <w:rFonts w:ascii="Tahoma" w:hAnsi="Tahoma" w:cs="Tahoma"/>
      <w:sz w:val="16"/>
      <w:szCs w:val="16"/>
    </w:rPr>
  </w:style>
  <w:style w:type="paragraph" w:customStyle="1" w:styleId="10">
    <w:name w:val="Без интервала1"/>
    <w:rsid w:val="00362743"/>
    <w:rPr>
      <w:rFonts w:ascii="Arial" w:hAnsi="Arial" w:cs="Arial"/>
      <w:sz w:val="24"/>
    </w:rPr>
  </w:style>
  <w:style w:type="character" w:styleId="af7">
    <w:name w:val="Hyperlink"/>
    <w:uiPriority w:val="99"/>
    <w:semiHidden/>
    <w:unhideWhenUsed/>
    <w:rsid w:val="001F2DEB"/>
    <w:rPr>
      <w:color w:val="0000FF"/>
      <w:u w:val="single"/>
    </w:rPr>
  </w:style>
  <w:style w:type="paragraph" w:styleId="af8">
    <w:name w:val="List Paragraph"/>
    <w:basedOn w:val="a"/>
    <w:uiPriority w:val="34"/>
    <w:qFormat/>
    <w:rsid w:val="00A60CDF"/>
    <w:pPr>
      <w:ind w:left="720"/>
      <w:contextualSpacing/>
    </w:pPr>
  </w:style>
  <w:style w:type="paragraph" w:styleId="af9">
    <w:name w:val="No Spacing"/>
    <w:aliases w:val="с интервалом"/>
    <w:uiPriority w:val="1"/>
    <w:qFormat/>
    <w:rsid w:val="00B015CA"/>
    <w:pPr>
      <w:spacing w:before="120"/>
      <w:ind w:firstLine="709"/>
      <w:contextualSpacing/>
      <w:jc w:val="both"/>
    </w:pPr>
    <w:rPr>
      <w:rFonts w:eastAsiaTheme="minorHAnsi" w:cstheme="minorBidi"/>
      <w:sz w:val="28"/>
      <w:szCs w:val="28"/>
      <w:lang w:eastAsia="en-US"/>
    </w:rPr>
  </w:style>
  <w:style w:type="paragraph" w:customStyle="1" w:styleId="Default">
    <w:name w:val="Default"/>
    <w:uiPriority w:val="99"/>
    <w:rsid w:val="00F511AD"/>
    <w:pPr>
      <w:autoSpaceDE w:val="0"/>
      <w:autoSpaceDN w:val="0"/>
      <w:adjustRightInd w:val="0"/>
    </w:pPr>
    <w:rPr>
      <w:rFonts w:eastAsia="Calibri"/>
      <w:color w:val="000000"/>
      <w:sz w:val="24"/>
      <w:szCs w:val="24"/>
      <w:lang w:eastAsia="en-US"/>
    </w:rPr>
  </w:style>
  <w:style w:type="paragraph" w:styleId="afa">
    <w:name w:val="footer"/>
    <w:basedOn w:val="a"/>
    <w:link w:val="afb"/>
    <w:uiPriority w:val="99"/>
    <w:unhideWhenUsed/>
    <w:rsid w:val="00E35024"/>
    <w:pPr>
      <w:tabs>
        <w:tab w:val="center" w:pos="4677"/>
        <w:tab w:val="right" w:pos="9355"/>
      </w:tabs>
    </w:pPr>
  </w:style>
  <w:style w:type="character" w:customStyle="1" w:styleId="afb">
    <w:name w:val="Нижний колонтитул Знак"/>
    <w:basedOn w:val="a0"/>
    <w:link w:val="afa"/>
    <w:uiPriority w:val="99"/>
    <w:rsid w:val="00E35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61">
      <w:bodyDiv w:val="1"/>
      <w:marLeft w:val="0"/>
      <w:marRight w:val="0"/>
      <w:marTop w:val="0"/>
      <w:marBottom w:val="0"/>
      <w:divBdr>
        <w:top w:val="none" w:sz="0" w:space="0" w:color="auto"/>
        <w:left w:val="none" w:sz="0" w:space="0" w:color="auto"/>
        <w:bottom w:val="none" w:sz="0" w:space="0" w:color="auto"/>
        <w:right w:val="none" w:sz="0" w:space="0" w:color="auto"/>
      </w:divBdr>
    </w:div>
    <w:div w:id="14161845">
      <w:bodyDiv w:val="1"/>
      <w:marLeft w:val="0"/>
      <w:marRight w:val="0"/>
      <w:marTop w:val="0"/>
      <w:marBottom w:val="0"/>
      <w:divBdr>
        <w:top w:val="none" w:sz="0" w:space="0" w:color="auto"/>
        <w:left w:val="none" w:sz="0" w:space="0" w:color="auto"/>
        <w:bottom w:val="none" w:sz="0" w:space="0" w:color="auto"/>
        <w:right w:val="none" w:sz="0" w:space="0" w:color="auto"/>
      </w:divBdr>
    </w:div>
    <w:div w:id="24601024">
      <w:bodyDiv w:val="1"/>
      <w:marLeft w:val="0"/>
      <w:marRight w:val="0"/>
      <w:marTop w:val="0"/>
      <w:marBottom w:val="0"/>
      <w:divBdr>
        <w:top w:val="none" w:sz="0" w:space="0" w:color="auto"/>
        <w:left w:val="none" w:sz="0" w:space="0" w:color="auto"/>
        <w:bottom w:val="none" w:sz="0" w:space="0" w:color="auto"/>
        <w:right w:val="none" w:sz="0" w:space="0" w:color="auto"/>
      </w:divBdr>
      <w:divsChild>
        <w:div w:id="1613199392">
          <w:marLeft w:val="0"/>
          <w:marRight w:val="0"/>
          <w:marTop w:val="0"/>
          <w:marBottom w:val="0"/>
          <w:divBdr>
            <w:top w:val="none" w:sz="0" w:space="0" w:color="auto"/>
            <w:left w:val="none" w:sz="0" w:space="0" w:color="auto"/>
            <w:bottom w:val="none" w:sz="0" w:space="0" w:color="auto"/>
            <w:right w:val="none" w:sz="0" w:space="0" w:color="auto"/>
          </w:divBdr>
          <w:divsChild>
            <w:div w:id="1036198924">
              <w:marLeft w:val="0"/>
              <w:marRight w:val="0"/>
              <w:marTop w:val="0"/>
              <w:marBottom w:val="0"/>
              <w:divBdr>
                <w:top w:val="none" w:sz="0" w:space="0" w:color="auto"/>
                <w:left w:val="none" w:sz="0" w:space="0" w:color="auto"/>
                <w:bottom w:val="none" w:sz="0" w:space="0" w:color="auto"/>
                <w:right w:val="none" w:sz="0" w:space="0" w:color="auto"/>
              </w:divBdr>
              <w:divsChild>
                <w:div w:id="590507801">
                  <w:marLeft w:val="0"/>
                  <w:marRight w:val="0"/>
                  <w:marTop w:val="0"/>
                  <w:marBottom w:val="0"/>
                  <w:divBdr>
                    <w:top w:val="none" w:sz="0" w:space="0" w:color="auto"/>
                    <w:left w:val="none" w:sz="0" w:space="0" w:color="auto"/>
                    <w:bottom w:val="none" w:sz="0" w:space="0" w:color="auto"/>
                    <w:right w:val="none" w:sz="0" w:space="0" w:color="auto"/>
                  </w:divBdr>
                  <w:divsChild>
                    <w:div w:id="29234412">
                      <w:marLeft w:val="0"/>
                      <w:marRight w:val="0"/>
                      <w:marTop w:val="0"/>
                      <w:marBottom w:val="0"/>
                      <w:divBdr>
                        <w:top w:val="none" w:sz="0" w:space="0" w:color="auto"/>
                        <w:left w:val="none" w:sz="0" w:space="0" w:color="auto"/>
                        <w:bottom w:val="none" w:sz="0" w:space="0" w:color="auto"/>
                        <w:right w:val="none" w:sz="0" w:space="0" w:color="auto"/>
                      </w:divBdr>
                      <w:divsChild>
                        <w:div w:id="240794651">
                          <w:marLeft w:val="0"/>
                          <w:marRight w:val="0"/>
                          <w:marTop w:val="0"/>
                          <w:marBottom w:val="0"/>
                          <w:divBdr>
                            <w:top w:val="none" w:sz="0" w:space="0" w:color="auto"/>
                            <w:left w:val="none" w:sz="0" w:space="0" w:color="auto"/>
                            <w:bottom w:val="none" w:sz="0" w:space="0" w:color="auto"/>
                            <w:right w:val="none" w:sz="0" w:space="0" w:color="auto"/>
                          </w:divBdr>
                          <w:divsChild>
                            <w:div w:id="2065330971">
                              <w:marLeft w:val="0"/>
                              <w:marRight w:val="0"/>
                              <w:marTop w:val="0"/>
                              <w:marBottom w:val="0"/>
                              <w:divBdr>
                                <w:top w:val="none" w:sz="0" w:space="0" w:color="auto"/>
                                <w:left w:val="none" w:sz="0" w:space="0" w:color="auto"/>
                                <w:bottom w:val="none" w:sz="0" w:space="0" w:color="auto"/>
                                <w:right w:val="none" w:sz="0" w:space="0" w:color="auto"/>
                              </w:divBdr>
                              <w:divsChild>
                                <w:div w:id="1008757287">
                                  <w:marLeft w:val="0"/>
                                  <w:marRight w:val="0"/>
                                  <w:marTop w:val="0"/>
                                  <w:marBottom w:val="0"/>
                                  <w:divBdr>
                                    <w:top w:val="none" w:sz="0" w:space="0" w:color="auto"/>
                                    <w:left w:val="none" w:sz="0" w:space="0" w:color="auto"/>
                                    <w:bottom w:val="none" w:sz="0" w:space="0" w:color="auto"/>
                                    <w:right w:val="none" w:sz="0" w:space="0" w:color="auto"/>
                                  </w:divBdr>
                                  <w:divsChild>
                                    <w:div w:id="1478297492">
                                      <w:marLeft w:val="0"/>
                                      <w:marRight w:val="0"/>
                                      <w:marTop w:val="0"/>
                                      <w:marBottom w:val="0"/>
                                      <w:divBdr>
                                        <w:top w:val="none" w:sz="0" w:space="0" w:color="auto"/>
                                        <w:left w:val="none" w:sz="0" w:space="0" w:color="auto"/>
                                        <w:bottom w:val="none" w:sz="0" w:space="0" w:color="auto"/>
                                        <w:right w:val="none" w:sz="0" w:space="0" w:color="auto"/>
                                      </w:divBdr>
                                      <w:divsChild>
                                        <w:div w:id="327559026">
                                          <w:marLeft w:val="0"/>
                                          <w:marRight w:val="0"/>
                                          <w:marTop w:val="0"/>
                                          <w:marBottom w:val="0"/>
                                          <w:divBdr>
                                            <w:top w:val="none" w:sz="0" w:space="0" w:color="auto"/>
                                            <w:left w:val="none" w:sz="0" w:space="0" w:color="auto"/>
                                            <w:bottom w:val="none" w:sz="0" w:space="0" w:color="auto"/>
                                            <w:right w:val="none" w:sz="0" w:space="0" w:color="auto"/>
                                          </w:divBdr>
                                          <w:divsChild>
                                            <w:div w:id="2855067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98341">
      <w:bodyDiv w:val="1"/>
      <w:marLeft w:val="0"/>
      <w:marRight w:val="0"/>
      <w:marTop w:val="0"/>
      <w:marBottom w:val="0"/>
      <w:divBdr>
        <w:top w:val="none" w:sz="0" w:space="0" w:color="auto"/>
        <w:left w:val="none" w:sz="0" w:space="0" w:color="auto"/>
        <w:bottom w:val="none" w:sz="0" w:space="0" w:color="auto"/>
        <w:right w:val="none" w:sz="0" w:space="0" w:color="auto"/>
      </w:divBdr>
    </w:div>
    <w:div w:id="37974907">
      <w:bodyDiv w:val="1"/>
      <w:marLeft w:val="0"/>
      <w:marRight w:val="0"/>
      <w:marTop w:val="0"/>
      <w:marBottom w:val="0"/>
      <w:divBdr>
        <w:top w:val="none" w:sz="0" w:space="0" w:color="auto"/>
        <w:left w:val="none" w:sz="0" w:space="0" w:color="auto"/>
        <w:bottom w:val="none" w:sz="0" w:space="0" w:color="auto"/>
        <w:right w:val="none" w:sz="0" w:space="0" w:color="auto"/>
      </w:divBdr>
    </w:div>
    <w:div w:id="63990321">
      <w:bodyDiv w:val="1"/>
      <w:marLeft w:val="0"/>
      <w:marRight w:val="0"/>
      <w:marTop w:val="0"/>
      <w:marBottom w:val="0"/>
      <w:divBdr>
        <w:top w:val="none" w:sz="0" w:space="0" w:color="auto"/>
        <w:left w:val="none" w:sz="0" w:space="0" w:color="auto"/>
        <w:bottom w:val="none" w:sz="0" w:space="0" w:color="auto"/>
        <w:right w:val="none" w:sz="0" w:space="0" w:color="auto"/>
      </w:divBdr>
    </w:div>
    <w:div w:id="86122792">
      <w:bodyDiv w:val="1"/>
      <w:marLeft w:val="0"/>
      <w:marRight w:val="0"/>
      <w:marTop w:val="0"/>
      <w:marBottom w:val="0"/>
      <w:divBdr>
        <w:top w:val="none" w:sz="0" w:space="0" w:color="auto"/>
        <w:left w:val="none" w:sz="0" w:space="0" w:color="auto"/>
        <w:bottom w:val="none" w:sz="0" w:space="0" w:color="auto"/>
        <w:right w:val="none" w:sz="0" w:space="0" w:color="auto"/>
      </w:divBdr>
    </w:div>
    <w:div w:id="113910987">
      <w:bodyDiv w:val="1"/>
      <w:marLeft w:val="0"/>
      <w:marRight w:val="0"/>
      <w:marTop w:val="0"/>
      <w:marBottom w:val="0"/>
      <w:divBdr>
        <w:top w:val="none" w:sz="0" w:space="0" w:color="auto"/>
        <w:left w:val="none" w:sz="0" w:space="0" w:color="auto"/>
        <w:bottom w:val="none" w:sz="0" w:space="0" w:color="auto"/>
        <w:right w:val="none" w:sz="0" w:space="0" w:color="auto"/>
      </w:divBdr>
    </w:div>
    <w:div w:id="125197010">
      <w:bodyDiv w:val="1"/>
      <w:marLeft w:val="0"/>
      <w:marRight w:val="0"/>
      <w:marTop w:val="0"/>
      <w:marBottom w:val="0"/>
      <w:divBdr>
        <w:top w:val="none" w:sz="0" w:space="0" w:color="auto"/>
        <w:left w:val="none" w:sz="0" w:space="0" w:color="auto"/>
        <w:bottom w:val="none" w:sz="0" w:space="0" w:color="auto"/>
        <w:right w:val="none" w:sz="0" w:space="0" w:color="auto"/>
      </w:divBdr>
    </w:div>
    <w:div w:id="133062484">
      <w:bodyDiv w:val="1"/>
      <w:marLeft w:val="0"/>
      <w:marRight w:val="0"/>
      <w:marTop w:val="0"/>
      <w:marBottom w:val="0"/>
      <w:divBdr>
        <w:top w:val="none" w:sz="0" w:space="0" w:color="auto"/>
        <w:left w:val="none" w:sz="0" w:space="0" w:color="auto"/>
        <w:bottom w:val="none" w:sz="0" w:space="0" w:color="auto"/>
        <w:right w:val="none" w:sz="0" w:space="0" w:color="auto"/>
      </w:divBdr>
    </w:div>
    <w:div w:id="218634461">
      <w:bodyDiv w:val="1"/>
      <w:marLeft w:val="0"/>
      <w:marRight w:val="0"/>
      <w:marTop w:val="0"/>
      <w:marBottom w:val="0"/>
      <w:divBdr>
        <w:top w:val="none" w:sz="0" w:space="0" w:color="auto"/>
        <w:left w:val="none" w:sz="0" w:space="0" w:color="auto"/>
        <w:bottom w:val="none" w:sz="0" w:space="0" w:color="auto"/>
        <w:right w:val="none" w:sz="0" w:space="0" w:color="auto"/>
      </w:divBdr>
    </w:div>
    <w:div w:id="226109096">
      <w:bodyDiv w:val="1"/>
      <w:marLeft w:val="0"/>
      <w:marRight w:val="0"/>
      <w:marTop w:val="0"/>
      <w:marBottom w:val="0"/>
      <w:divBdr>
        <w:top w:val="none" w:sz="0" w:space="0" w:color="auto"/>
        <w:left w:val="none" w:sz="0" w:space="0" w:color="auto"/>
        <w:bottom w:val="none" w:sz="0" w:space="0" w:color="auto"/>
        <w:right w:val="none" w:sz="0" w:space="0" w:color="auto"/>
      </w:divBdr>
    </w:div>
    <w:div w:id="240989384">
      <w:bodyDiv w:val="1"/>
      <w:marLeft w:val="0"/>
      <w:marRight w:val="0"/>
      <w:marTop w:val="0"/>
      <w:marBottom w:val="0"/>
      <w:divBdr>
        <w:top w:val="none" w:sz="0" w:space="0" w:color="auto"/>
        <w:left w:val="none" w:sz="0" w:space="0" w:color="auto"/>
        <w:bottom w:val="none" w:sz="0" w:space="0" w:color="auto"/>
        <w:right w:val="none" w:sz="0" w:space="0" w:color="auto"/>
      </w:divBdr>
    </w:div>
    <w:div w:id="256444012">
      <w:bodyDiv w:val="1"/>
      <w:marLeft w:val="0"/>
      <w:marRight w:val="0"/>
      <w:marTop w:val="0"/>
      <w:marBottom w:val="0"/>
      <w:divBdr>
        <w:top w:val="none" w:sz="0" w:space="0" w:color="auto"/>
        <w:left w:val="none" w:sz="0" w:space="0" w:color="auto"/>
        <w:bottom w:val="none" w:sz="0" w:space="0" w:color="auto"/>
        <w:right w:val="none" w:sz="0" w:space="0" w:color="auto"/>
      </w:divBdr>
    </w:div>
    <w:div w:id="316230435">
      <w:bodyDiv w:val="1"/>
      <w:marLeft w:val="0"/>
      <w:marRight w:val="0"/>
      <w:marTop w:val="0"/>
      <w:marBottom w:val="0"/>
      <w:divBdr>
        <w:top w:val="none" w:sz="0" w:space="0" w:color="auto"/>
        <w:left w:val="none" w:sz="0" w:space="0" w:color="auto"/>
        <w:bottom w:val="none" w:sz="0" w:space="0" w:color="auto"/>
        <w:right w:val="none" w:sz="0" w:space="0" w:color="auto"/>
      </w:divBdr>
    </w:div>
    <w:div w:id="319358659">
      <w:bodyDiv w:val="1"/>
      <w:marLeft w:val="0"/>
      <w:marRight w:val="0"/>
      <w:marTop w:val="0"/>
      <w:marBottom w:val="0"/>
      <w:divBdr>
        <w:top w:val="none" w:sz="0" w:space="0" w:color="auto"/>
        <w:left w:val="none" w:sz="0" w:space="0" w:color="auto"/>
        <w:bottom w:val="none" w:sz="0" w:space="0" w:color="auto"/>
        <w:right w:val="none" w:sz="0" w:space="0" w:color="auto"/>
      </w:divBdr>
    </w:div>
    <w:div w:id="352220993">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61708128">
      <w:bodyDiv w:val="1"/>
      <w:marLeft w:val="0"/>
      <w:marRight w:val="0"/>
      <w:marTop w:val="0"/>
      <w:marBottom w:val="0"/>
      <w:divBdr>
        <w:top w:val="none" w:sz="0" w:space="0" w:color="auto"/>
        <w:left w:val="none" w:sz="0" w:space="0" w:color="auto"/>
        <w:bottom w:val="none" w:sz="0" w:space="0" w:color="auto"/>
        <w:right w:val="none" w:sz="0" w:space="0" w:color="auto"/>
      </w:divBdr>
    </w:div>
    <w:div w:id="390619803">
      <w:bodyDiv w:val="1"/>
      <w:marLeft w:val="0"/>
      <w:marRight w:val="0"/>
      <w:marTop w:val="0"/>
      <w:marBottom w:val="0"/>
      <w:divBdr>
        <w:top w:val="none" w:sz="0" w:space="0" w:color="auto"/>
        <w:left w:val="none" w:sz="0" w:space="0" w:color="auto"/>
        <w:bottom w:val="none" w:sz="0" w:space="0" w:color="auto"/>
        <w:right w:val="none" w:sz="0" w:space="0" w:color="auto"/>
      </w:divBdr>
    </w:div>
    <w:div w:id="426657615">
      <w:bodyDiv w:val="1"/>
      <w:marLeft w:val="0"/>
      <w:marRight w:val="0"/>
      <w:marTop w:val="0"/>
      <w:marBottom w:val="0"/>
      <w:divBdr>
        <w:top w:val="none" w:sz="0" w:space="0" w:color="auto"/>
        <w:left w:val="none" w:sz="0" w:space="0" w:color="auto"/>
        <w:bottom w:val="none" w:sz="0" w:space="0" w:color="auto"/>
        <w:right w:val="none" w:sz="0" w:space="0" w:color="auto"/>
      </w:divBdr>
    </w:div>
    <w:div w:id="440808662">
      <w:bodyDiv w:val="1"/>
      <w:marLeft w:val="0"/>
      <w:marRight w:val="0"/>
      <w:marTop w:val="0"/>
      <w:marBottom w:val="0"/>
      <w:divBdr>
        <w:top w:val="none" w:sz="0" w:space="0" w:color="auto"/>
        <w:left w:val="none" w:sz="0" w:space="0" w:color="auto"/>
        <w:bottom w:val="none" w:sz="0" w:space="0" w:color="auto"/>
        <w:right w:val="none" w:sz="0" w:space="0" w:color="auto"/>
      </w:divBdr>
    </w:div>
    <w:div w:id="445735294">
      <w:bodyDiv w:val="1"/>
      <w:marLeft w:val="0"/>
      <w:marRight w:val="0"/>
      <w:marTop w:val="0"/>
      <w:marBottom w:val="0"/>
      <w:divBdr>
        <w:top w:val="none" w:sz="0" w:space="0" w:color="auto"/>
        <w:left w:val="none" w:sz="0" w:space="0" w:color="auto"/>
        <w:bottom w:val="none" w:sz="0" w:space="0" w:color="auto"/>
        <w:right w:val="none" w:sz="0" w:space="0" w:color="auto"/>
      </w:divBdr>
    </w:div>
    <w:div w:id="474299137">
      <w:bodyDiv w:val="1"/>
      <w:marLeft w:val="0"/>
      <w:marRight w:val="0"/>
      <w:marTop w:val="0"/>
      <w:marBottom w:val="0"/>
      <w:divBdr>
        <w:top w:val="none" w:sz="0" w:space="0" w:color="auto"/>
        <w:left w:val="none" w:sz="0" w:space="0" w:color="auto"/>
        <w:bottom w:val="none" w:sz="0" w:space="0" w:color="auto"/>
        <w:right w:val="none" w:sz="0" w:space="0" w:color="auto"/>
      </w:divBdr>
    </w:div>
    <w:div w:id="500777920">
      <w:bodyDiv w:val="1"/>
      <w:marLeft w:val="0"/>
      <w:marRight w:val="0"/>
      <w:marTop w:val="0"/>
      <w:marBottom w:val="0"/>
      <w:divBdr>
        <w:top w:val="none" w:sz="0" w:space="0" w:color="auto"/>
        <w:left w:val="none" w:sz="0" w:space="0" w:color="auto"/>
        <w:bottom w:val="none" w:sz="0" w:space="0" w:color="auto"/>
        <w:right w:val="none" w:sz="0" w:space="0" w:color="auto"/>
      </w:divBdr>
    </w:div>
    <w:div w:id="503859608">
      <w:bodyDiv w:val="1"/>
      <w:marLeft w:val="0"/>
      <w:marRight w:val="0"/>
      <w:marTop w:val="0"/>
      <w:marBottom w:val="0"/>
      <w:divBdr>
        <w:top w:val="none" w:sz="0" w:space="0" w:color="auto"/>
        <w:left w:val="none" w:sz="0" w:space="0" w:color="auto"/>
        <w:bottom w:val="none" w:sz="0" w:space="0" w:color="auto"/>
        <w:right w:val="none" w:sz="0" w:space="0" w:color="auto"/>
      </w:divBdr>
    </w:div>
    <w:div w:id="514612227">
      <w:bodyDiv w:val="1"/>
      <w:marLeft w:val="0"/>
      <w:marRight w:val="0"/>
      <w:marTop w:val="0"/>
      <w:marBottom w:val="0"/>
      <w:divBdr>
        <w:top w:val="none" w:sz="0" w:space="0" w:color="auto"/>
        <w:left w:val="none" w:sz="0" w:space="0" w:color="auto"/>
        <w:bottom w:val="none" w:sz="0" w:space="0" w:color="auto"/>
        <w:right w:val="none" w:sz="0" w:space="0" w:color="auto"/>
      </w:divBdr>
    </w:div>
    <w:div w:id="515536408">
      <w:bodyDiv w:val="1"/>
      <w:marLeft w:val="0"/>
      <w:marRight w:val="0"/>
      <w:marTop w:val="0"/>
      <w:marBottom w:val="0"/>
      <w:divBdr>
        <w:top w:val="none" w:sz="0" w:space="0" w:color="auto"/>
        <w:left w:val="none" w:sz="0" w:space="0" w:color="auto"/>
        <w:bottom w:val="none" w:sz="0" w:space="0" w:color="auto"/>
        <w:right w:val="none" w:sz="0" w:space="0" w:color="auto"/>
      </w:divBdr>
    </w:div>
    <w:div w:id="531959425">
      <w:bodyDiv w:val="1"/>
      <w:marLeft w:val="0"/>
      <w:marRight w:val="0"/>
      <w:marTop w:val="0"/>
      <w:marBottom w:val="0"/>
      <w:divBdr>
        <w:top w:val="none" w:sz="0" w:space="0" w:color="auto"/>
        <w:left w:val="none" w:sz="0" w:space="0" w:color="auto"/>
        <w:bottom w:val="none" w:sz="0" w:space="0" w:color="auto"/>
        <w:right w:val="none" w:sz="0" w:space="0" w:color="auto"/>
      </w:divBdr>
    </w:div>
    <w:div w:id="585654191">
      <w:bodyDiv w:val="1"/>
      <w:marLeft w:val="0"/>
      <w:marRight w:val="0"/>
      <w:marTop w:val="0"/>
      <w:marBottom w:val="0"/>
      <w:divBdr>
        <w:top w:val="none" w:sz="0" w:space="0" w:color="auto"/>
        <w:left w:val="none" w:sz="0" w:space="0" w:color="auto"/>
        <w:bottom w:val="none" w:sz="0" w:space="0" w:color="auto"/>
        <w:right w:val="none" w:sz="0" w:space="0" w:color="auto"/>
      </w:divBdr>
    </w:div>
    <w:div w:id="596520517">
      <w:bodyDiv w:val="1"/>
      <w:marLeft w:val="0"/>
      <w:marRight w:val="0"/>
      <w:marTop w:val="0"/>
      <w:marBottom w:val="0"/>
      <w:divBdr>
        <w:top w:val="none" w:sz="0" w:space="0" w:color="auto"/>
        <w:left w:val="none" w:sz="0" w:space="0" w:color="auto"/>
        <w:bottom w:val="none" w:sz="0" w:space="0" w:color="auto"/>
        <w:right w:val="none" w:sz="0" w:space="0" w:color="auto"/>
      </w:divBdr>
    </w:div>
    <w:div w:id="620957844">
      <w:bodyDiv w:val="1"/>
      <w:marLeft w:val="0"/>
      <w:marRight w:val="0"/>
      <w:marTop w:val="0"/>
      <w:marBottom w:val="0"/>
      <w:divBdr>
        <w:top w:val="none" w:sz="0" w:space="0" w:color="auto"/>
        <w:left w:val="none" w:sz="0" w:space="0" w:color="auto"/>
        <w:bottom w:val="none" w:sz="0" w:space="0" w:color="auto"/>
        <w:right w:val="none" w:sz="0" w:space="0" w:color="auto"/>
      </w:divBdr>
    </w:div>
    <w:div w:id="674302297">
      <w:bodyDiv w:val="1"/>
      <w:marLeft w:val="0"/>
      <w:marRight w:val="0"/>
      <w:marTop w:val="0"/>
      <w:marBottom w:val="0"/>
      <w:divBdr>
        <w:top w:val="none" w:sz="0" w:space="0" w:color="auto"/>
        <w:left w:val="none" w:sz="0" w:space="0" w:color="auto"/>
        <w:bottom w:val="none" w:sz="0" w:space="0" w:color="auto"/>
        <w:right w:val="none" w:sz="0" w:space="0" w:color="auto"/>
      </w:divBdr>
    </w:div>
    <w:div w:id="695548391">
      <w:bodyDiv w:val="1"/>
      <w:marLeft w:val="0"/>
      <w:marRight w:val="0"/>
      <w:marTop w:val="0"/>
      <w:marBottom w:val="0"/>
      <w:divBdr>
        <w:top w:val="none" w:sz="0" w:space="0" w:color="auto"/>
        <w:left w:val="none" w:sz="0" w:space="0" w:color="auto"/>
        <w:bottom w:val="none" w:sz="0" w:space="0" w:color="auto"/>
        <w:right w:val="none" w:sz="0" w:space="0" w:color="auto"/>
      </w:divBdr>
    </w:div>
    <w:div w:id="704719659">
      <w:bodyDiv w:val="1"/>
      <w:marLeft w:val="0"/>
      <w:marRight w:val="0"/>
      <w:marTop w:val="0"/>
      <w:marBottom w:val="0"/>
      <w:divBdr>
        <w:top w:val="none" w:sz="0" w:space="0" w:color="auto"/>
        <w:left w:val="none" w:sz="0" w:space="0" w:color="auto"/>
        <w:bottom w:val="none" w:sz="0" w:space="0" w:color="auto"/>
        <w:right w:val="none" w:sz="0" w:space="0" w:color="auto"/>
      </w:divBdr>
    </w:div>
    <w:div w:id="710302795">
      <w:bodyDiv w:val="1"/>
      <w:marLeft w:val="0"/>
      <w:marRight w:val="0"/>
      <w:marTop w:val="0"/>
      <w:marBottom w:val="0"/>
      <w:divBdr>
        <w:top w:val="none" w:sz="0" w:space="0" w:color="auto"/>
        <w:left w:val="none" w:sz="0" w:space="0" w:color="auto"/>
        <w:bottom w:val="none" w:sz="0" w:space="0" w:color="auto"/>
        <w:right w:val="none" w:sz="0" w:space="0" w:color="auto"/>
      </w:divBdr>
    </w:div>
    <w:div w:id="717820688">
      <w:bodyDiv w:val="1"/>
      <w:marLeft w:val="0"/>
      <w:marRight w:val="0"/>
      <w:marTop w:val="0"/>
      <w:marBottom w:val="0"/>
      <w:divBdr>
        <w:top w:val="none" w:sz="0" w:space="0" w:color="auto"/>
        <w:left w:val="none" w:sz="0" w:space="0" w:color="auto"/>
        <w:bottom w:val="none" w:sz="0" w:space="0" w:color="auto"/>
        <w:right w:val="none" w:sz="0" w:space="0" w:color="auto"/>
      </w:divBdr>
    </w:div>
    <w:div w:id="724915466">
      <w:bodyDiv w:val="1"/>
      <w:marLeft w:val="0"/>
      <w:marRight w:val="0"/>
      <w:marTop w:val="0"/>
      <w:marBottom w:val="0"/>
      <w:divBdr>
        <w:top w:val="none" w:sz="0" w:space="0" w:color="auto"/>
        <w:left w:val="none" w:sz="0" w:space="0" w:color="auto"/>
        <w:bottom w:val="none" w:sz="0" w:space="0" w:color="auto"/>
        <w:right w:val="none" w:sz="0" w:space="0" w:color="auto"/>
      </w:divBdr>
    </w:div>
    <w:div w:id="734284206">
      <w:bodyDiv w:val="1"/>
      <w:marLeft w:val="0"/>
      <w:marRight w:val="0"/>
      <w:marTop w:val="0"/>
      <w:marBottom w:val="0"/>
      <w:divBdr>
        <w:top w:val="none" w:sz="0" w:space="0" w:color="auto"/>
        <w:left w:val="none" w:sz="0" w:space="0" w:color="auto"/>
        <w:bottom w:val="none" w:sz="0" w:space="0" w:color="auto"/>
        <w:right w:val="none" w:sz="0" w:space="0" w:color="auto"/>
      </w:divBdr>
    </w:div>
    <w:div w:id="744493903">
      <w:bodyDiv w:val="1"/>
      <w:marLeft w:val="0"/>
      <w:marRight w:val="0"/>
      <w:marTop w:val="0"/>
      <w:marBottom w:val="0"/>
      <w:divBdr>
        <w:top w:val="none" w:sz="0" w:space="0" w:color="auto"/>
        <w:left w:val="none" w:sz="0" w:space="0" w:color="auto"/>
        <w:bottom w:val="none" w:sz="0" w:space="0" w:color="auto"/>
        <w:right w:val="none" w:sz="0" w:space="0" w:color="auto"/>
      </w:divBdr>
    </w:div>
    <w:div w:id="744910237">
      <w:bodyDiv w:val="1"/>
      <w:marLeft w:val="0"/>
      <w:marRight w:val="0"/>
      <w:marTop w:val="0"/>
      <w:marBottom w:val="0"/>
      <w:divBdr>
        <w:top w:val="none" w:sz="0" w:space="0" w:color="auto"/>
        <w:left w:val="none" w:sz="0" w:space="0" w:color="auto"/>
        <w:bottom w:val="none" w:sz="0" w:space="0" w:color="auto"/>
        <w:right w:val="none" w:sz="0" w:space="0" w:color="auto"/>
      </w:divBdr>
    </w:div>
    <w:div w:id="816336952">
      <w:bodyDiv w:val="1"/>
      <w:marLeft w:val="0"/>
      <w:marRight w:val="0"/>
      <w:marTop w:val="0"/>
      <w:marBottom w:val="0"/>
      <w:divBdr>
        <w:top w:val="none" w:sz="0" w:space="0" w:color="auto"/>
        <w:left w:val="none" w:sz="0" w:space="0" w:color="auto"/>
        <w:bottom w:val="none" w:sz="0" w:space="0" w:color="auto"/>
        <w:right w:val="none" w:sz="0" w:space="0" w:color="auto"/>
      </w:divBdr>
    </w:div>
    <w:div w:id="828909903">
      <w:bodyDiv w:val="1"/>
      <w:marLeft w:val="0"/>
      <w:marRight w:val="0"/>
      <w:marTop w:val="0"/>
      <w:marBottom w:val="0"/>
      <w:divBdr>
        <w:top w:val="none" w:sz="0" w:space="0" w:color="auto"/>
        <w:left w:val="none" w:sz="0" w:space="0" w:color="auto"/>
        <w:bottom w:val="none" w:sz="0" w:space="0" w:color="auto"/>
        <w:right w:val="none" w:sz="0" w:space="0" w:color="auto"/>
      </w:divBdr>
    </w:div>
    <w:div w:id="853878481">
      <w:bodyDiv w:val="1"/>
      <w:marLeft w:val="0"/>
      <w:marRight w:val="0"/>
      <w:marTop w:val="0"/>
      <w:marBottom w:val="0"/>
      <w:divBdr>
        <w:top w:val="none" w:sz="0" w:space="0" w:color="auto"/>
        <w:left w:val="none" w:sz="0" w:space="0" w:color="auto"/>
        <w:bottom w:val="none" w:sz="0" w:space="0" w:color="auto"/>
        <w:right w:val="none" w:sz="0" w:space="0" w:color="auto"/>
      </w:divBdr>
    </w:div>
    <w:div w:id="868951758">
      <w:bodyDiv w:val="1"/>
      <w:marLeft w:val="0"/>
      <w:marRight w:val="0"/>
      <w:marTop w:val="0"/>
      <w:marBottom w:val="0"/>
      <w:divBdr>
        <w:top w:val="none" w:sz="0" w:space="0" w:color="auto"/>
        <w:left w:val="none" w:sz="0" w:space="0" w:color="auto"/>
        <w:bottom w:val="none" w:sz="0" w:space="0" w:color="auto"/>
        <w:right w:val="none" w:sz="0" w:space="0" w:color="auto"/>
      </w:divBdr>
    </w:div>
    <w:div w:id="870649443">
      <w:bodyDiv w:val="1"/>
      <w:marLeft w:val="0"/>
      <w:marRight w:val="0"/>
      <w:marTop w:val="0"/>
      <w:marBottom w:val="0"/>
      <w:divBdr>
        <w:top w:val="none" w:sz="0" w:space="0" w:color="auto"/>
        <w:left w:val="none" w:sz="0" w:space="0" w:color="auto"/>
        <w:bottom w:val="none" w:sz="0" w:space="0" w:color="auto"/>
        <w:right w:val="none" w:sz="0" w:space="0" w:color="auto"/>
      </w:divBdr>
    </w:div>
    <w:div w:id="881215951">
      <w:bodyDiv w:val="1"/>
      <w:marLeft w:val="0"/>
      <w:marRight w:val="0"/>
      <w:marTop w:val="0"/>
      <w:marBottom w:val="0"/>
      <w:divBdr>
        <w:top w:val="none" w:sz="0" w:space="0" w:color="auto"/>
        <w:left w:val="none" w:sz="0" w:space="0" w:color="auto"/>
        <w:bottom w:val="none" w:sz="0" w:space="0" w:color="auto"/>
        <w:right w:val="none" w:sz="0" w:space="0" w:color="auto"/>
      </w:divBdr>
    </w:div>
    <w:div w:id="905071298">
      <w:bodyDiv w:val="1"/>
      <w:marLeft w:val="0"/>
      <w:marRight w:val="0"/>
      <w:marTop w:val="0"/>
      <w:marBottom w:val="0"/>
      <w:divBdr>
        <w:top w:val="none" w:sz="0" w:space="0" w:color="auto"/>
        <w:left w:val="none" w:sz="0" w:space="0" w:color="auto"/>
        <w:bottom w:val="none" w:sz="0" w:space="0" w:color="auto"/>
        <w:right w:val="none" w:sz="0" w:space="0" w:color="auto"/>
      </w:divBdr>
    </w:div>
    <w:div w:id="905534205">
      <w:bodyDiv w:val="1"/>
      <w:marLeft w:val="0"/>
      <w:marRight w:val="0"/>
      <w:marTop w:val="0"/>
      <w:marBottom w:val="0"/>
      <w:divBdr>
        <w:top w:val="none" w:sz="0" w:space="0" w:color="auto"/>
        <w:left w:val="none" w:sz="0" w:space="0" w:color="auto"/>
        <w:bottom w:val="none" w:sz="0" w:space="0" w:color="auto"/>
        <w:right w:val="none" w:sz="0" w:space="0" w:color="auto"/>
      </w:divBdr>
    </w:div>
    <w:div w:id="907810730">
      <w:bodyDiv w:val="1"/>
      <w:marLeft w:val="0"/>
      <w:marRight w:val="0"/>
      <w:marTop w:val="0"/>
      <w:marBottom w:val="0"/>
      <w:divBdr>
        <w:top w:val="none" w:sz="0" w:space="0" w:color="auto"/>
        <w:left w:val="none" w:sz="0" w:space="0" w:color="auto"/>
        <w:bottom w:val="none" w:sz="0" w:space="0" w:color="auto"/>
        <w:right w:val="none" w:sz="0" w:space="0" w:color="auto"/>
      </w:divBdr>
    </w:div>
    <w:div w:id="919413627">
      <w:bodyDiv w:val="1"/>
      <w:marLeft w:val="0"/>
      <w:marRight w:val="0"/>
      <w:marTop w:val="0"/>
      <w:marBottom w:val="0"/>
      <w:divBdr>
        <w:top w:val="none" w:sz="0" w:space="0" w:color="auto"/>
        <w:left w:val="none" w:sz="0" w:space="0" w:color="auto"/>
        <w:bottom w:val="none" w:sz="0" w:space="0" w:color="auto"/>
        <w:right w:val="none" w:sz="0" w:space="0" w:color="auto"/>
      </w:divBdr>
    </w:div>
    <w:div w:id="926619281">
      <w:bodyDiv w:val="1"/>
      <w:marLeft w:val="0"/>
      <w:marRight w:val="0"/>
      <w:marTop w:val="0"/>
      <w:marBottom w:val="0"/>
      <w:divBdr>
        <w:top w:val="none" w:sz="0" w:space="0" w:color="auto"/>
        <w:left w:val="none" w:sz="0" w:space="0" w:color="auto"/>
        <w:bottom w:val="none" w:sz="0" w:space="0" w:color="auto"/>
        <w:right w:val="none" w:sz="0" w:space="0" w:color="auto"/>
      </w:divBdr>
    </w:div>
    <w:div w:id="965431164">
      <w:bodyDiv w:val="1"/>
      <w:marLeft w:val="0"/>
      <w:marRight w:val="0"/>
      <w:marTop w:val="0"/>
      <w:marBottom w:val="0"/>
      <w:divBdr>
        <w:top w:val="none" w:sz="0" w:space="0" w:color="auto"/>
        <w:left w:val="none" w:sz="0" w:space="0" w:color="auto"/>
        <w:bottom w:val="none" w:sz="0" w:space="0" w:color="auto"/>
        <w:right w:val="none" w:sz="0" w:space="0" w:color="auto"/>
      </w:divBdr>
    </w:div>
    <w:div w:id="966549236">
      <w:bodyDiv w:val="1"/>
      <w:marLeft w:val="0"/>
      <w:marRight w:val="0"/>
      <w:marTop w:val="0"/>
      <w:marBottom w:val="0"/>
      <w:divBdr>
        <w:top w:val="none" w:sz="0" w:space="0" w:color="auto"/>
        <w:left w:val="none" w:sz="0" w:space="0" w:color="auto"/>
        <w:bottom w:val="none" w:sz="0" w:space="0" w:color="auto"/>
        <w:right w:val="none" w:sz="0" w:space="0" w:color="auto"/>
      </w:divBdr>
    </w:div>
    <w:div w:id="987128196">
      <w:bodyDiv w:val="1"/>
      <w:marLeft w:val="0"/>
      <w:marRight w:val="0"/>
      <w:marTop w:val="0"/>
      <w:marBottom w:val="0"/>
      <w:divBdr>
        <w:top w:val="none" w:sz="0" w:space="0" w:color="auto"/>
        <w:left w:val="none" w:sz="0" w:space="0" w:color="auto"/>
        <w:bottom w:val="none" w:sz="0" w:space="0" w:color="auto"/>
        <w:right w:val="none" w:sz="0" w:space="0" w:color="auto"/>
      </w:divBdr>
    </w:div>
    <w:div w:id="1004288039">
      <w:bodyDiv w:val="1"/>
      <w:marLeft w:val="0"/>
      <w:marRight w:val="0"/>
      <w:marTop w:val="0"/>
      <w:marBottom w:val="0"/>
      <w:divBdr>
        <w:top w:val="none" w:sz="0" w:space="0" w:color="auto"/>
        <w:left w:val="none" w:sz="0" w:space="0" w:color="auto"/>
        <w:bottom w:val="none" w:sz="0" w:space="0" w:color="auto"/>
        <w:right w:val="none" w:sz="0" w:space="0" w:color="auto"/>
      </w:divBdr>
    </w:div>
    <w:div w:id="1020199791">
      <w:bodyDiv w:val="1"/>
      <w:marLeft w:val="0"/>
      <w:marRight w:val="0"/>
      <w:marTop w:val="0"/>
      <w:marBottom w:val="0"/>
      <w:divBdr>
        <w:top w:val="none" w:sz="0" w:space="0" w:color="auto"/>
        <w:left w:val="none" w:sz="0" w:space="0" w:color="auto"/>
        <w:bottom w:val="none" w:sz="0" w:space="0" w:color="auto"/>
        <w:right w:val="none" w:sz="0" w:space="0" w:color="auto"/>
      </w:divBdr>
    </w:div>
    <w:div w:id="1038898339">
      <w:bodyDiv w:val="1"/>
      <w:marLeft w:val="0"/>
      <w:marRight w:val="0"/>
      <w:marTop w:val="0"/>
      <w:marBottom w:val="0"/>
      <w:divBdr>
        <w:top w:val="none" w:sz="0" w:space="0" w:color="auto"/>
        <w:left w:val="none" w:sz="0" w:space="0" w:color="auto"/>
        <w:bottom w:val="none" w:sz="0" w:space="0" w:color="auto"/>
        <w:right w:val="none" w:sz="0" w:space="0" w:color="auto"/>
      </w:divBdr>
    </w:div>
    <w:div w:id="1042093293">
      <w:bodyDiv w:val="1"/>
      <w:marLeft w:val="0"/>
      <w:marRight w:val="0"/>
      <w:marTop w:val="0"/>
      <w:marBottom w:val="0"/>
      <w:divBdr>
        <w:top w:val="none" w:sz="0" w:space="0" w:color="auto"/>
        <w:left w:val="none" w:sz="0" w:space="0" w:color="auto"/>
        <w:bottom w:val="none" w:sz="0" w:space="0" w:color="auto"/>
        <w:right w:val="none" w:sz="0" w:space="0" w:color="auto"/>
      </w:divBdr>
    </w:div>
    <w:div w:id="1059136877">
      <w:bodyDiv w:val="1"/>
      <w:marLeft w:val="0"/>
      <w:marRight w:val="0"/>
      <w:marTop w:val="0"/>
      <w:marBottom w:val="0"/>
      <w:divBdr>
        <w:top w:val="none" w:sz="0" w:space="0" w:color="auto"/>
        <w:left w:val="none" w:sz="0" w:space="0" w:color="auto"/>
        <w:bottom w:val="none" w:sz="0" w:space="0" w:color="auto"/>
        <w:right w:val="none" w:sz="0" w:space="0" w:color="auto"/>
      </w:divBdr>
    </w:div>
    <w:div w:id="1137795585">
      <w:bodyDiv w:val="1"/>
      <w:marLeft w:val="0"/>
      <w:marRight w:val="0"/>
      <w:marTop w:val="0"/>
      <w:marBottom w:val="0"/>
      <w:divBdr>
        <w:top w:val="none" w:sz="0" w:space="0" w:color="auto"/>
        <w:left w:val="none" w:sz="0" w:space="0" w:color="auto"/>
        <w:bottom w:val="none" w:sz="0" w:space="0" w:color="auto"/>
        <w:right w:val="none" w:sz="0" w:space="0" w:color="auto"/>
      </w:divBdr>
    </w:div>
    <w:div w:id="1139034039">
      <w:bodyDiv w:val="1"/>
      <w:marLeft w:val="0"/>
      <w:marRight w:val="0"/>
      <w:marTop w:val="0"/>
      <w:marBottom w:val="0"/>
      <w:divBdr>
        <w:top w:val="none" w:sz="0" w:space="0" w:color="auto"/>
        <w:left w:val="none" w:sz="0" w:space="0" w:color="auto"/>
        <w:bottom w:val="none" w:sz="0" w:space="0" w:color="auto"/>
        <w:right w:val="none" w:sz="0" w:space="0" w:color="auto"/>
      </w:divBdr>
    </w:div>
    <w:div w:id="1164054234">
      <w:bodyDiv w:val="1"/>
      <w:marLeft w:val="0"/>
      <w:marRight w:val="0"/>
      <w:marTop w:val="0"/>
      <w:marBottom w:val="0"/>
      <w:divBdr>
        <w:top w:val="none" w:sz="0" w:space="0" w:color="auto"/>
        <w:left w:val="none" w:sz="0" w:space="0" w:color="auto"/>
        <w:bottom w:val="none" w:sz="0" w:space="0" w:color="auto"/>
        <w:right w:val="none" w:sz="0" w:space="0" w:color="auto"/>
      </w:divBdr>
    </w:div>
    <w:div w:id="1177843468">
      <w:bodyDiv w:val="1"/>
      <w:marLeft w:val="0"/>
      <w:marRight w:val="0"/>
      <w:marTop w:val="0"/>
      <w:marBottom w:val="0"/>
      <w:divBdr>
        <w:top w:val="none" w:sz="0" w:space="0" w:color="auto"/>
        <w:left w:val="none" w:sz="0" w:space="0" w:color="auto"/>
        <w:bottom w:val="none" w:sz="0" w:space="0" w:color="auto"/>
        <w:right w:val="none" w:sz="0" w:space="0" w:color="auto"/>
      </w:divBdr>
    </w:div>
    <w:div w:id="1193224047">
      <w:bodyDiv w:val="1"/>
      <w:marLeft w:val="0"/>
      <w:marRight w:val="0"/>
      <w:marTop w:val="0"/>
      <w:marBottom w:val="0"/>
      <w:divBdr>
        <w:top w:val="none" w:sz="0" w:space="0" w:color="auto"/>
        <w:left w:val="none" w:sz="0" w:space="0" w:color="auto"/>
        <w:bottom w:val="none" w:sz="0" w:space="0" w:color="auto"/>
        <w:right w:val="none" w:sz="0" w:space="0" w:color="auto"/>
      </w:divBdr>
    </w:div>
    <w:div w:id="1202133014">
      <w:bodyDiv w:val="1"/>
      <w:marLeft w:val="0"/>
      <w:marRight w:val="0"/>
      <w:marTop w:val="0"/>
      <w:marBottom w:val="0"/>
      <w:divBdr>
        <w:top w:val="none" w:sz="0" w:space="0" w:color="auto"/>
        <w:left w:val="none" w:sz="0" w:space="0" w:color="auto"/>
        <w:bottom w:val="none" w:sz="0" w:space="0" w:color="auto"/>
        <w:right w:val="none" w:sz="0" w:space="0" w:color="auto"/>
      </w:divBdr>
      <w:divsChild>
        <w:div w:id="377507791">
          <w:marLeft w:val="0"/>
          <w:marRight w:val="0"/>
          <w:marTop w:val="0"/>
          <w:marBottom w:val="0"/>
          <w:divBdr>
            <w:top w:val="none" w:sz="0" w:space="0" w:color="auto"/>
            <w:left w:val="none" w:sz="0" w:space="0" w:color="auto"/>
            <w:bottom w:val="none" w:sz="0" w:space="0" w:color="auto"/>
            <w:right w:val="none" w:sz="0" w:space="0" w:color="auto"/>
          </w:divBdr>
          <w:divsChild>
            <w:div w:id="1049650163">
              <w:marLeft w:val="0"/>
              <w:marRight w:val="0"/>
              <w:marTop w:val="0"/>
              <w:marBottom w:val="0"/>
              <w:divBdr>
                <w:top w:val="none" w:sz="0" w:space="0" w:color="auto"/>
                <w:left w:val="none" w:sz="0" w:space="0" w:color="auto"/>
                <w:bottom w:val="none" w:sz="0" w:space="0" w:color="auto"/>
                <w:right w:val="none" w:sz="0" w:space="0" w:color="auto"/>
              </w:divBdr>
              <w:divsChild>
                <w:div w:id="1355691137">
                  <w:marLeft w:val="0"/>
                  <w:marRight w:val="0"/>
                  <w:marTop w:val="0"/>
                  <w:marBottom w:val="0"/>
                  <w:divBdr>
                    <w:top w:val="none" w:sz="0" w:space="0" w:color="auto"/>
                    <w:left w:val="none" w:sz="0" w:space="0" w:color="auto"/>
                    <w:bottom w:val="none" w:sz="0" w:space="0" w:color="auto"/>
                    <w:right w:val="none" w:sz="0" w:space="0" w:color="auto"/>
                  </w:divBdr>
                  <w:divsChild>
                    <w:div w:id="836844020">
                      <w:marLeft w:val="0"/>
                      <w:marRight w:val="0"/>
                      <w:marTop w:val="0"/>
                      <w:marBottom w:val="0"/>
                      <w:divBdr>
                        <w:top w:val="none" w:sz="0" w:space="0" w:color="auto"/>
                        <w:left w:val="none" w:sz="0" w:space="0" w:color="auto"/>
                        <w:bottom w:val="none" w:sz="0" w:space="0" w:color="auto"/>
                        <w:right w:val="none" w:sz="0" w:space="0" w:color="auto"/>
                      </w:divBdr>
                      <w:divsChild>
                        <w:div w:id="615867554">
                          <w:marLeft w:val="0"/>
                          <w:marRight w:val="0"/>
                          <w:marTop w:val="0"/>
                          <w:marBottom w:val="0"/>
                          <w:divBdr>
                            <w:top w:val="none" w:sz="0" w:space="0" w:color="auto"/>
                            <w:left w:val="none" w:sz="0" w:space="0" w:color="auto"/>
                            <w:bottom w:val="none" w:sz="0" w:space="0" w:color="auto"/>
                            <w:right w:val="none" w:sz="0" w:space="0" w:color="auto"/>
                          </w:divBdr>
                          <w:divsChild>
                            <w:div w:id="148401751">
                              <w:marLeft w:val="0"/>
                              <w:marRight w:val="0"/>
                              <w:marTop w:val="0"/>
                              <w:marBottom w:val="0"/>
                              <w:divBdr>
                                <w:top w:val="none" w:sz="0" w:space="0" w:color="auto"/>
                                <w:left w:val="none" w:sz="0" w:space="0" w:color="auto"/>
                                <w:bottom w:val="none" w:sz="0" w:space="0" w:color="auto"/>
                                <w:right w:val="none" w:sz="0" w:space="0" w:color="auto"/>
                              </w:divBdr>
                              <w:divsChild>
                                <w:div w:id="1929531808">
                                  <w:marLeft w:val="0"/>
                                  <w:marRight w:val="0"/>
                                  <w:marTop w:val="0"/>
                                  <w:marBottom w:val="0"/>
                                  <w:divBdr>
                                    <w:top w:val="none" w:sz="0" w:space="0" w:color="auto"/>
                                    <w:left w:val="none" w:sz="0" w:space="0" w:color="auto"/>
                                    <w:bottom w:val="none" w:sz="0" w:space="0" w:color="auto"/>
                                    <w:right w:val="none" w:sz="0" w:space="0" w:color="auto"/>
                                  </w:divBdr>
                                  <w:divsChild>
                                    <w:div w:id="1765222833">
                                      <w:marLeft w:val="0"/>
                                      <w:marRight w:val="0"/>
                                      <w:marTop w:val="0"/>
                                      <w:marBottom w:val="0"/>
                                      <w:divBdr>
                                        <w:top w:val="none" w:sz="0" w:space="0" w:color="auto"/>
                                        <w:left w:val="none" w:sz="0" w:space="0" w:color="auto"/>
                                        <w:bottom w:val="none" w:sz="0" w:space="0" w:color="auto"/>
                                        <w:right w:val="none" w:sz="0" w:space="0" w:color="auto"/>
                                      </w:divBdr>
                                      <w:divsChild>
                                        <w:div w:id="2587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2204">
      <w:bodyDiv w:val="1"/>
      <w:marLeft w:val="0"/>
      <w:marRight w:val="0"/>
      <w:marTop w:val="0"/>
      <w:marBottom w:val="0"/>
      <w:divBdr>
        <w:top w:val="none" w:sz="0" w:space="0" w:color="auto"/>
        <w:left w:val="none" w:sz="0" w:space="0" w:color="auto"/>
        <w:bottom w:val="none" w:sz="0" w:space="0" w:color="auto"/>
        <w:right w:val="none" w:sz="0" w:space="0" w:color="auto"/>
      </w:divBdr>
    </w:div>
    <w:div w:id="1250970974">
      <w:bodyDiv w:val="1"/>
      <w:marLeft w:val="0"/>
      <w:marRight w:val="0"/>
      <w:marTop w:val="0"/>
      <w:marBottom w:val="0"/>
      <w:divBdr>
        <w:top w:val="none" w:sz="0" w:space="0" w:color="auto"/>
        <w:left w:val="none" w:sz="0" w:space="0" w:color="auto"/>
        <w:bottom w:val="none" w:sz="0" w:space="0" w:color="auto"/>
        <w:right w:val="none" w:sz="0" w:space="0" w:color="auto"/>
      </w:divBdr>
    </w:div>
    <w:div w:id="1259022167">
      <w:bodyDiv w:val="1"/>
      <w:marLeft w:val="0"/>
      <w:marRight w:val="0"/>
      <w:marTop w:val="0"/>
      <w:marBottom w:val="0"/>
      <w:divBdr>
        <w:top w:val="none" w:sz="0" w:space="0" w:color="auto"/>
        <w:left w:val="none" w:sz="0" w:space="0" w:color="auto"/>
        <w:bottom w:val="none" w:sz="0" w:space="0" w:color="auto"/>
        <w:right w:val="none" w:sz="0" w:space="0" w:color="auto"/>
      </w:divBdr>
    </w:div>
    <w:div w:id="1293514575">
      <w:bodyDiv w:val="1"/>
      <w:marLeft w:val="0"/>
      <w:marRight w:val="0"/>
      <w:marTop w:val="0"/>
      <w:marBottom w:val="0"/>
      <w:divBdr>
        <w:top w:val="none" w:sz="0" w:space="0" w:color="auto"/>
        <w:left w:val="none" w:sz="0" w:space="0" w:color="auto"/>
        <w:bottom w:val="none" w:sz="0" w:space="0" w:color="auto"/>
        <w:right w:val="none" w:sz="0" w:space="0" w:color="auto"/>
      </w:divBdr>
    </w:div>
    <w:div w:id="1348018279">
      <w:bodyDiv w:val="1"/>
      <w:marLeft w:val="0"/>
      <w:marRight w:val="0"/>
      <w:marTop w:val="0"/>
      <w:marBottom w:val="0"/>
      <w:divBdr>
        <w:top w:val="none" w:sz="0" w:space="0" w:color="auto"/>
        <w:left w:val="none" w:sz="0" w:space="0" w:color="auto"/>
        <w:bottom w:val="none" w:sz="0" w:space="0" w:color="auto"/>
        <w:right w:val="none" w:sz="0" w:space="0" w:color="auto"/>
      </w:divBdr>
    </w:div>
    <w:div w:id="1365404613">
      <w:bodyDiv w:val="1"/>
      <w:marLeft w:val="0"/>
      <w:marRight w:val="0"/>
      <w:marTop w:val="0"/>
      <w:marBottom w:val="0"/>
      <w:divBdr>
        <w:top w:val="none" w:sz="0" w:space="0" w:color="auto"/>
        <w:left w:val="none" w:sz="0" w:space="0" w:color="auto"/>
        <w:bottom w:val="none" w:sz="0" w:space="0" w:color="auto"/>
        <w:right w:val="none" w:sz="0" w:space="0" w:color="auto"/>
      </w:divBdr>
    </w:div>
    <w:div w:id="1368330701">
      <w:bodyDiv w:val="1"/>
      <w:marLeft w:val="0"/>
      <w:marRight w:val="0"/>
      <w:marTop w:val="0"/>
      <w:marBottom w:val="0"/>
      <w:divBdr>
        <w:top w:val="none" w:sz="0" w:space="0" w:color="auto"/>
        <w:left w:val="none" w:sz="0" w:space="0" w:color="auto"/>
        <w:bottom w:val="none" w:sz="0" w:space="0" w:color="auto"/>
        <w:right w:val="none" w:sz="0" w:space="0" w:color="auto"/>
      </w:divBdr>
    </w:div>
    <w:div w:id="1378237624">
      <w:bodyDiv w:val="1"/>
      <w:marLeft w:val="0"/>
      <w:marRight w:val="0"/>
      <w:marTop w:val="0"/>
      <w:marBottom w:val="0"/>
      <w:divBdr>
        <w:top w:val="none" w:sz="0" w:space="0" w:color="auto"/>
        <w:left w:val="none" w:sz="0" w:space="0" w:color="auto"/>
        <w:bottom w:val="none" w:sz="0" w:space="0" w:color="auto"/>
        <w:right w:val="none" w:sz="0" w:space="0" w:color="auto"/>
      </w:divBdr>
    </w:div>
    <w:div w:id="1380201786">
      <w:bodyDiv w:val="1"/>
      <w:marLeft w:val="0"/>
      <w:marRight w:val="0"/>
      <w:marTop w:val="0"/>
      <w:marBottom w:val="0"/>
      <w:divBdr>
        <w:top w:val="none" w:sz="0" w:space="0" w:color="auto"/>
        <w:left w:val="none" w:sz="0" w:space="0" w:color="auto"/>
        <w:bottom w:val="none" w:sz="0" w:space="0" w:color="auto"/>
        <w:right w:val="none" w:sz="0" w:space="0" w:color="auto"/>
      </w:divBdr>
    </w:div>
    <w:div w:id="1394429141">
      <w:bodyDiv w:val="1"/>
      <w:marLeft w:val="0"/>
      <w:marRight w:val="0"/>
      <w:marTop w:val="0"/>
      <w:marBottom w:val="0"/>
      <w:divBdr>
        <w:top w:val="none" w:sz="0" w:space="0" w:color="auto"/>
        <w:left w:val="none" w:sz="0" w:space="0" w:color="auto"/>
        <w:bottom w:val="none" w:sz="0" w:space="0" w:color="auto"/>
        <w:right w:val="none" w:sz="0" w:space="0" w:color="auto"/>
      </w:divBdr>
    </w:div>
    <w:div w:id="1410807483">
      <w:bodyDiv w:val="1"/>
      <w:marLeft w:val="0"/>
      <w:marRight w:val="0"/>
      <w:marTop w:val="0"/>
      <w:marBottom w:val="0"/>
      <w:divBdr>
        <w:top w:val="none" w:sz="0" w:space="0" w:color="auto"/>
        <w:left w:val="none" w:sz="0" w:space="0" w:color="auto"/>
        <w:bottom w:val="none" w:sz="0" w:space="0" w:color="auto"/>
        <w:right w:val="none" w:sz="0" w:space="0" w:color="auto"/>
      </w:divBdr>
    </w:div>
    <w:div w:id="1415398129">
      <w:bodyDiv w:val="1"/>
      <w:marLeft w:val="0"/>
      <w:marRight w:val="0"/>
      <w:marTop w:val="0"/>
      <w:marBottom w:val="0"/>
      <w:divBdr>
        <w:top w:val="none" w:sz="0" w:space="0" w:color="auto"/>
        <w:left w:val="none" w:sz="0" w:space="0" w:color="auto"/>
        <w:bottom w:val="none" w:sz="0" w:space="0" w:color="auto"/>
        <w:right w:val="none" w:sz="0" w:space="0" w:color="auto"/>
      </w:divBdr>
    </w:div>
    <w:div w:id="1418212559">
      <w:bodyDiv w:val="1"/>
      <w:marLeft w:val="0"/>
      <w:marRight w:val="0"/>
      <w:marTop w:val="0"/>
      <w:marBottom w:val="0"/>
      <w:divBdr>
        <w:top w:val="none" w:sz="0" w:space="0" w:color="auto"/>
        <w:left w:val="none" w:sz="0" w:space="0" w:color="auto"/>
        <w:bottom w:val="none" w:sz="0" w:space="0" w:color="auto"/>
        <w:right w:val="none" w:sz="0" w:space="0" w:color="auto"/>
      </w:divBdr>
    </w:div>
    <w:div w:id="1423257472">
      <w:bodyDiv w:val="1"/>
      <w:marLeft w:val="0"/>
      <w:marRight w:val="0"/>
      <w:marTop w:val="0"/>
      <w:marBottom w:val="0"/>
      <w:divBdr>
        <w:top w:val="none" w:sz="0" w:space="0" w:color="auto"/>
        <w:left w:val="none" w:sz="0" w:space="0" w:color="auto"/>
        <w:bottom w:val="none" w:sz="0" w:space="0" w:color="auto"/>
        <w:right w:val="none" w:sz="0" w:space="0" w:color="auto"/>
      </w:divBdr>
    </w:div>
    <w:div w:id="1423649833">
      <w:bodyDiv w:val="1"/>
      <w:marLeft w:val="0"/>
      <w:marRight w:val="0"/>
      <w:marTop w:val="0"/>
      <w:marBottom w:val="0"/>
      <w:divBdr>
        <w:top w:val="none" w:sz="0" w:space="0" w:color="auto"/>
        <w:left w:val="none" w:sz="0" w:space="0" w:color="auto"/>
        <w:bottom w:val="none" w:sz="0" w:space="0" w:color="auto"/>
        <w:right w:val="none" w:sz="0" w:space="0" w:color="auto"/>
      </w:divBdr>
    </w:div>
    <w:div w:id="1431314657">
      <w:bodyDiv w:val="1"/>
      <w:marLeft w:val="0"/>
      <w:marRight w:val="0"/>
      <w:marTop w:val="0"/>
      <w:marBottom w:val="0"/>
      <w:divBdr>
        <w:top w:val="none" w:sz="0" w:space="0" w:color="auto"/>
        <w:left w:val="none" w:sz="0" w:space="0" w:color="auto"/>
        <w:bottom w:val="none" w:sz="0" w:space="0" w:color="auto"/>
        <w:right w:val="none" w:sz="0" w:space="0" w:color="auto"/>
      </w:divBdr>
    </w:div>
    <w:div w:id="1435513233">
      <w:bodyDiv w:val="1"/>
      <w:marLeft w:val="0"/>
      <w:marRight w:val="0"/>
      <w:marTop w:val="0"/>
      <w:marBottom w:val="0"/>
      <w:divBdr>
        <w:top w:val="none" w:sz="0" w:space="0" w:color="auto"/>
        <w:left w:val="none" w:sz="0" w:space="0" w:color="auto"/>
        <w:bottom w:val="none" w:sz="0" w:space="0" w:color="auto"/>
        <w:right w:val="none" w:sz="0" w:space="0" w:color="auto"/>
      </w:divBdr>
    </w:div>
    <w:div w:id="1473408268">
      <w:bodyDiv w:val="1"/>
      <w:marLeft w:val="0"/>
      <w:marRight w:val="0"/>
      <w:marTop w:val="0"/>
      <w:marBottom w:val="0"/>
      <w:divBdr>
        <w:top w:val="none" w:sz="0" w:space="0" w:color="auto"/>
        <w:left w:val="none" w:sz="0" w:space="0" w:color="auto"/>
        <w:bottom w:val="none" w:sz="0" w:space="0" w:color="auto"/>
        <w:right w:val="none" w:sz="0" w:space="0" w:color="auto"/>
      </w:divBdr>
    </w:div>
    <w:div w:id="1519198081">
      <w:bodyDiv w:val="1"/>
      <w:marLeft w:val="0"/>
      <w:marRight w:val="0"/>
      <w:marTop w:val="0"/>
      <w:marBottom w:val="0"/>
      <w:divBdr>
        <w:top w:val="none" w:sz="0" w:space="0" w:color="auto"/>
        <w:left w:val="none" w:sz="0" w:space="0" w:color="auto"/>
        <w:bottom w:val="none" w:sz="0" w:space="0" w:color="auto"/>
        <w:right w:val="none" w:sz="0" w:space="0" w:color="auto"/>
      </w:divBdr>
    </w:div>
    <w:div w:id="1524440012">
      <w:bodyDiv w:val="1"/>
      <w:marLeft w:val="0"/>
      <w:marRight w:val="0"/>
      <w:marTop w:val="0"/>
      <w:marBottom w:val="0"/>
      <w:divBdr>
        <w:top w:val="none" w:sz="0" w:space="0" w:color="auto"/>
        <w:left w:val="none" w:sz="0" w:space="0" w:color="auto"/>
        <w:bottom w:val="none" w:sz="0" w:space="0" w:color="auto"/>
        <w:right w:val="none" w:sz="0" w:space="0" w:color="auto"/>
      </w:divBdr>
    </w:div>
    <w:div w:id="1525240690">
      <w:bodyDiv w:val="1"/>
      <w:marLeft w:val="0"/>
      <w:marRight w:val="0"/>
      <w:marTop w:val="0"/>
      <w:marBottom w:val="0"/>
      <w:divBdr>
        <w:top w:val="none" w:sz="0" w:space="0" w:color="auto"/>
        <w:left w:val="none" w:sz="0" w:space="0" w:color="auto"/>
        <w:bottom w:val="none" w:sz="0" w:space="0" w:color="auto"/>
        <w:right w:val="none" w:sz="0" w:space="0" w:color="auto"/>
      </w:divBdr>
      <w:divsChild>
        <w:div w:id="1631013151">
          <w:marLeft w:val="0"/>
          <w:marRight w:val="0"/>
          <w:marTop w:val="0"/>
          <w:marBottom w:val="0"/>
          <w:divBdr>
            <w:top w:val="none" w:sz="0" w:space="0" w:color="auto"/>
            <w:left w:val="none" w:sz="0" w:space="0" w:color="auto"/>
            <w:bottom w:val="none" w:sz="0" w:space="0" w:color="auto"/>
            <w:right w:val="none" w:sz="0" w:space="0" w:color="auto"/>
          </w:divBdr>
          <w:divsChild>
            <w:div w:id="18145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3291">
      <w:bodyDiv w:val="1"/>
      <w:marLeft w:val="0"/>
      <w:marRight w:val="0"/>
      <w:marTop w:val="0"/>
      <w:marBottom w:val="0"/>
      <w:divBdr>
        <w:top w:val="none" w:sz="0" w:space="0" w:color="auto"/>
        <w:left w:val="none" w:sz="0" w:space="0" w:color="auto"/>
        <w:bottom w:val="none" w:sz="0" w:space="0" w:color="auto"/>
        <w:right w:val="none" w:sz="0" w:space="0" w:color="auto"/>
      </w:divBdr>
    </w:div>
    <w:div w:id="1546718497">
      <w:bodyDiv w:val="1"/>
      <w:marLeft w:val="0"/>
      <w:marRight w:val="0"/>
      <w:marTop w:val="0"/>
      <w:marBottom w:val="0"/>
      <w:divBdr>
        <w:top w:val="none" w:sz="0" w:space="0" w:color="auto"/>
        <w:left w:val="none" w:sz="0" w:space="0" w:color="auto"/>
        <w:bottom w:val="none" w:sz="0" w:space="0" w:color="auto"/>
        <w:right w:val="none" w:sz="0" w:space="0" w:color="auto"/>
      </w:divBdr>
    </w:div>
    <w:div w:id="1594703388">
      <w:bodyDiv w:val="1"/>
      <w:marLeft w:val="0"/>
      <w:marRight w:val="0"/>
      <w:marTop w:val="0"/>
      <w:marBottom w:val="0"/>
      <w:divBdr>
        <w:top w:val="none" w:sz="0" w:space="0" w:color="auto"/>
        <w:left w:val="none" w:sz="0" w:space="0" w:color="auto"/>
        <w:bottom w:val="none" w:sz="0" w:space="0" w:color="auto"/>
        <w:right w:val="none" w:sz="0" w:space="0" w:color="auto"/>
      </w:divBdr>
    </w:div>
    <w:div w:id="1607620867">
      <w:bodyDiv w:val="1"/>
      <w:marLeft w:val="0"/>
      <w:marRight w:val="0"/>
      <w:marTop w:val="0"/>
      <w:marBottom w:val="0"/>
      <w:divBdr>
        <w:top w:val="none" w:sz="0" w:space="0" w:color="auto"/>
        <w:left w:val="none" w:sz="0" w:space="0" w:color="auto"/>
        <w:bottom w:val="none" w:sz="0" w:space="0" w:color="auto"/>
        <w:right w:val="none" w:sz="0" w:space="0" w:color="auto"/>
      </w:divBdr>
    </w:div>
    <w:div w:id="1633825032">
      <w:bodyDiv w:val="1"/>
      <w:marLeft w:val="0"/>
      <w:marRight w:val="0"/>
      <w:marTop w:val="0"/>
      <w:marBottom w:val="0"/>
      <w:divBdr>
        <w:top w:val="none" w:sz="0" w:space="0" w:color="auto"/>
        <w:left w:val="none" w:sz="0" w:space="0" w:color="auto"/>
        <w:bottom w:val="none" w:sz="0" w:space="0" w:color="auto"/>
        <w:right w:val="none" w:sz="0" w:space="0" w:color="auto"/>
      </w:divBdr>
    </w:div>
    <w:div w:id="1644189921">
      <w:bodyDiv w:val="1"/>
      <w:marLeft w:val="0"/>
      <w:marRight w:val="0"/>
      <w:marTop w:val="0"/>
      <w:marBottom w:val="0"/>
      <w:divBdr>
        <w:top w:val="none" w:sz="0" w:space="0" w:color="auto"/>
        <w:left w:val="none" w:sz="0" w:space="0" w:color="auto"/>
        <w:bottom w:val="none" w:sz="0" w:space="0" w:color="auto"/>
        <w:right w:val="none" w:sz="0" w:space="0" w:color="auto"/>
      </w:divBdr>
    </w:div>
    <w:div w:id="1662271423">
      <w:bodyDiv w:val="1"/>
      <w:marLeft w:val="0"/>
      <w:marRight w:val="0"/>
      <w:marTop w:val="0"/>
      <w:marBottom w:val="0"/>
      <w:divBdr>
        <w:top w:val="none" w:sz="0" w:space="0" w:color="auto"/>
        <w:left w:val="none" w:sz="0" w:space="0" w:color="auto"/>
        <w:bottom w:val="none" w:sz="0" w:space="0" w:color="auto"/>
        <w:right w:val="none" w:sz="0" w:space="0" w:color="auto"/>
      </w:divBdr>
    </w:div>
    <w:div w:id="1668635546">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46948563">
      <w:bodyDiv w:val="1"/>
      <w:marLeft w:val="0"/>
      <w:marRight w:val="0"/>
      <w:marTop w:val="0"/>
      <w:marBottom w:val="0"/>
      <w:divBdr>
        <w:top w:val="none" w:sz="0" w:space="0" w:color="auto"/>
        <w:left w:val="none" w:sz="0" w:space="0" w:color="auto"/>
        <w:bottom w:val="none" w:sz="0" w:space="0" w:color="auto"/>
        <w:right w:val="none" w:sz="0" w:space="0" w:color="auto"/>
      </w:divBdr>
    </w:div>
    <w:div w:id="1776166174">
      <w:bodyDiv w:val="1"/>
      <w:marLeft w:val="0"/>
      <w:marRight w:val="0"/>
      <w:marTop w:val="0"/>
      <w:marBottom w:val="0"/>
      <w:divBdr>
        <w:top w:val="none" w:sz="0" w:space="0" w:color="auto"/>
        <w:left w:val="none" w:sz="0" w:space="0" w:color="auto"/>
        <w:bottom w:val="none" w:sz="0" w:space="0" w:color="auto"/>
        <w:right w:val="none" w:sz="0" w:space="0" w:color="auto"/>
      </w:divBdr>
    </w:div>
    <w:div w:id="1790469138">
      <w:bodyDiv w:val="1"/>
      <w:marLeft w:val="0"/>
      <w:marRight w:val="0"/>
      <w:marTop w:val="0"/>
      <w:marBottom w:val="0"/>
      <w:divBdr>
        <w:top w:val="none" w:sz="0" w:space="0" w:color="auto"/>
        <w:left w:val="none" w:sz="0" w:space="0" w:color="auto"/>
        <w:bottom w:val="none" w:sz="0" w:space="0" w:color="auto"/>
        <w:right w:val="none" w:sz="0" w:space="0" w:color="auto"/>
      </w:divBdr>
    </w:div>
    <w:div w:id="1850174117">
      <w:bodyDiv w:val="1"/>
      <w:marLeft w:val="0"/>
      <w:marRight w:val="0"/>
      <w:marTop w:val="0"/>
      <w:marBottom w:val="0"/>
      <w:divBdr>
        <w:top w:val="none" w:sz="0" w:space="0" w:color="auto"/>
        <w:left w:val="none" w:sz="0" w:space="0" w:color="auto"/>
        <w:bottom w:val="none" w:sz="0" w:space="0" w:color="auto"/>
        <w:right w:val="none" w:sz="0" w:space="0" w:color="auto"/>
      </w:divBdr>
    </w:div>
    <w:div w:id="1888835145">
      <w:bodyDiv w:val="1"/>
      <w:marLeft w:val="0"/>
      <w:marRight w:val="0"/>
      <w:marTop w:val="0"/>
      <w:marBottom w:val="0"/>
      <w:divBdr>
        <w:top w:val="none" w:sz="0" w:space="0" w:color="auto"/>
        <w:left w:val="none" w:sz="0" w:space="0" w:color="auto"/>
        <w:bottom w:val="none" w:sz="0" w:space="0" w:color="auto"/>
        <w:right w:val="none" w:sz="0" w:space="0" w:color="auto"/>
      </w:divBdr>
    </w:div>
    <w:div w:id="1948393472">
      <w:bodyDiv w:val="1"/>
      <w:marLeft w:val="0"/>
      <w:marRight w:val="0"/>
      <w:marTop w:val="0"/>
      <w:marBottom w:val="0"/>
      <w:divBdr>
        <w:top w:val="none" w:sz="0" w:space="0" w:color="auto"/>
        <w:left w:val="none" w:sz="0" w:space="0" w:color="auto"/>
        <w:bottom w:val="none" w:sz="0" w:space="0" w:color="auto"/>
        <w:right w:val="none" w:sz="0" w:space="0" w:color="auto"/>
      </w:divBdr>
    </w:div>
    <w:div w:id="1971474993">
      <w:bodyDiv w:val="1"/>
      <w:marLeft w:val="0"/>
      <w:marRight w:val="0"/>
      <w:marTop w:val="0"/>
      <w:marBottom w:val="0"/>
      <w:divBdr>
        <w:top w:val="none" w:sz="0" w:space="0" w:color="auto"/>
        <w:left w:val="none" w:sz="0" w:space="0" w:color="auto"/>
        <w:bottom w:val="none" w:sz="0" w:space="0" w:color="auto"/>
        <w:right w:val="none" w:sz="0" w:space="0" w:color="auto"/>
      </w:divBdr>
    </w:div>
    <w:div w:id="1986271781">
      <w:bodyDiv w:val="1"/>
      <w:marLeft w:val="0"/>
      <w:marRight w:val="0"/>
      <w:marTop w:val="0"/>
      <w:marBottom w:val="0"/>
      <w:divBdr>
        <w:top w:val="none" w:sz="0" w:space="0" w:color="auto"/>
        <w:left w:val="none" w:sz="0" w:space="0" w:color="auto"/>
        <w:bottom w:val="none" w:sz="0" w:space="0" w:color="auto"/>
        <w:right w:val="none" w:sz="0" w:space="0" w:color="auto"/>
      </w:divBdr>
    </w:div>
    <w:div w:id="2034108066">
      <w:bodyDiv w:val="1"/>
      <w:marLeft w:val="0"/>
      <w:marRight w:val="0"/>
      <w:marTop w:val="0"/>
      <w:marBottom w:val="0"/>
      <w:divBdr>
        <w:top w:val="none" w:sz="0" w:space="0" w:color="auto"/>
        <w:left w:val="none" w:sz="0" w:space="0" w:color="auto"/>
        <w:bottom w:val="none" w:sz="0" w:space="0" w:color="auto"/>
        <w:right w:val="none" w:sz="0" w:space="0" w:color="auto"/>
      </w:divBdr>
    </w:div>
    <w:div w:id="2059165591">
      <w:bodyDiv w:val="1"/>
      <w:marLeft w:val="0"/>
      <w:marRight w:val="0"/>
      <w:marTop w:val="0"/>
      <w:marBottom w:val="0"/>
      <w:divBdr>
        <w:top w:val="none" w:sz="0" w:space="0" w:color="auto"/>
        <w:left w:val="none" w:sz="0" w:space="0" w:color="auto"/>
        <w:bottom w:val="none" w:sz="0" w:space="0" w:color="auto"/>
        <w:right w:val="none" w:sz="0" w:space="0" w:color="auto"/>
      </w:divBdr>
    </w:div>
    <w:div w:id="2079547616">
      <w:bodyDiv w:val="1"/>
      <w:marLeft w:val="0"/>
      <w:marRight w:val="0"/>
      <w:marTop w:val="0"/>
      <w:marBottom w:val="0"/>
      <w:divBdr>
        <w:top w:val="none" w:sz="0" w:space="0" w:color="auto"/>
        <w:left w:val="none" w:sz="0" w:space="0" w:color="auto"/>
        <w:bottom w:val="none" w:sz="0" w:space="0" w:color="auto"/>
        <w:right w:val="none" w:sz="0" w:space="0" w:color="auto"/>
      </w:divBdr>
    </w:div>
    <w:div w:id="2083523331">
      <w:bodyDiv w:val="1"/>
      <w:marLeft w:val="0"/>
      <w:marRight w:val="0"/>
      <w:marTop w:val="0"/>
      <w:marBottom w:val="0"/>
      <w:divBdr>
        <w:top w:val="none" w:sz="0" w:space="0" w:color="auto"/>
        <w:left w:val="none" w:sz="0" w:space="0" w:color="auto"/>
        <w:bottom w:val="none" w:sz="0" w:space="0" w:color="auto"/>
        <w:right w:val="none" w:sz="0" w:space="0" w:color="auto"/>
      </w:divBdr>
    </w:div>
    <w:div w:id="21406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330C-C368-49C1-B7BB-00B479E9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12564</TotalTime>
  <Pages>21</Pages>
  <Words>7543</Words>
  <Characters>42999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Дом</Company>
  <LinksUpToDate>false</LinksUpToDate>
  <CharactersWithSpaces>50442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Пользователь</dc:creator>
  <cp:lastModifiedBy>botonogova</cp:lastModifiedBy>
  <cp:revision>123</cp:revision>
  <cp:lastPrinted>2023-05-02T02:45:00Z</cp:lastPrinted>
  <dcterms:created xsi:type="dcterms:W3CDTF">2022-04-04T04:38:00Z</dcterms:created>
  <dcterms:modified xsi:type="dcterms:W3CDTF">2023-05-02T03:18:00Z</dcterms:modified>
</cp:coreProperties>
</file>