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7E" w:rsidRDefault="00BF50FA" w:rsidP="00BF50FA">
      <w:pPr>
        <w:pStyle w:val="a3"/>
        <w:ind w:firstLine="567"/>
        <w:jc w:val="center"/>
        <w:rPr>
          <w:rFonts w:ascii="Times New Roman" w:hAnsi="Times New Roman" w:cs="Times New Roman"/>
          <w:b/>
          <w:bCs/>
          <w:color w:val="000000"/>
        </w:rPr>
      </w:pPr>
      <w:bookmarkStart w:id="0" w:name="_GoBack"/>
      <w:bookmarkEnd w:id="0"/>
      <w:r>
        <w:rPr>
          <w:noProof/>
        </w:rPr>
        <w:drawing>
          <wp:inline distT="0" distB="0" distL="0" distR="0">
            <wp:extent cx="1013207" cy="858741"/>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863799"/>
                    </a:xfrm>
                    <a:prstGeom prst="rect">
                      <a:avLst/>
                    </a:prstGeom>
                    <a:noFill/>
                  </pic:spPr>
                </pic:pic>
              </a:graphicData>
            </a:graphic>
          </wp:inline>
        </w:drawing>
      </w:r>
    </w:p>
    <w:p w:rsidR="00F512EB" w:rsidRPr="003F39FB" w:rsidRDefault="00411E7E" w:rsidP="00F512EB">
      <w:pPr>
        <w:pStyle w:val="a3"/>
        <w:tabs>
          <w:tab w:val="left" w:pos="709"/>
        </w:tabs>
        <w:ind w:firstLine="0"/>
        <w:jc w:val="center"/>
        <w:rPr>
          <w:rFonts w:ascii="Times New Roman" w:hAnsi="Times New Roman" w:cs="Times New Roman"/>
          <w:b/>
          <w:bCs/>
          <w:color w:val="000000"/>
        </w:rPr>
      </w:pPr>
      <w:r>
        <w:rPr>
          <w:rFonts w:ascii="Times New Roman" w:hAnsi="Times New Roman" w:cs="Times New Roman"/>
          <w:b/>
          <w:bCs/>
          <w:color w:val="000000"/>
        </w:rPr>
        <w:t>КОНТРОЛЬНО-СЧЕТНАЯ ПАЛАТА</w:t>
      </w:r>
    </w:p>
    <w:p w:rsidR="00F512EB" w:rsidRPr="000D5EF3" w:rsidRDefault="00F512EB" w:rsidP="00F512EB">
      <w:pPr>
        <w:pStyle w:val="a3"/>
        <w:ind w:firstLine="0"/>
        <w:jc w:val="center"/>
        <w:rPr>
          <w:rFonts w:ascii="Times New Roman" w:hAnsi="Times New Roman" w:cs="Times New Roman"/>
          <w:b/>
          <w:bCs/>
        </w:rPr>
      </w:pPr>
      <w:r w:rsidRPr="003F39FB">
        <w:rPr>
          <w:rFonts w:ascii="Times New Roman" w:hAnsi="Times New Roman" w:cs="Times New Roman"/>
          <w:b/>
          <w:bCs/>
          <w:color w:val="000000"/>
        </w:rPr>
        <w:t xml:space="preserve">ТАЙМЫРСКОГО ДОЛГАНО-НЕНЕЦКОГО МУНИЦИПАЛЬНОГО </w:t>
      </w:r>
      <w:r w:rsidRPr="000D5EF3">
        <w:rPr>
          <w:rFonts w:ascii="Times New Roman" w:hAnsi="Times New Roman" w:cs="Times New Roman"/>
          <w:b/>
          <w:bCs/>
        </w:rPr>
        <w:t>РАЙОНА</w:t>
      </w:r>
    </w:p>
    <w:p w:rsidR="00F512EB" w:rsidRPr="000D5EF3" w:rsidRDefault="001721EE" w:rsidP="00F512EB">
      <w:pPr>
        <w:jc w:val="center"/>
        <w:rPr>
          <w:b/>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7.5pt" o:hrpct="0" o:hralign="center" o:hr="t">
            <v:imagedata r:id="rId10" o:title="BD14845_" gain="0" blacklevel="-.5"/>
          </v:shape>
        </w:pict>
      </w:r>
    </w:p>
    <w:p w:rsidR="00F512EB" w:rsidRPr="0042719F" w:rsidRDefault="00465F55" w:rsidP="00F512EB">
      <w:pPr>
        <w:jc w:val="center"/>
        <w:rPr>
          <w:b/>
          <w:sz w:val="32"/>
          <w:szCs w:val="32"/>
        </w:rPr>
      </w:pPr>
      <w:r w:rsidRPr="0042719F">
        <w:rPr>
          <w:b/>
          <w:sz w:val="32"/>
          <w:szCs w:val="32"/>
        </w:rPr>
        <w:t>Информация</w:t>
      </w:r>
    </w:p>
    <w:p w:rsidR="00F512EB" w:rsidRPr="0042719F" w:rsidRDefault="00F512EB" w:rsidP="00F512EB">
      <w:pPr>
        <w:jc w:val="center"/>
        <w:rPr>
          <w:b/>
          <w:sz w:val="32"/>
          <w:szCs w:val="32"/>
        </w:rPr>
      </w:pPr>
      <w:r w:rsidRPr="0042719F">
        <w:rPr>
          <w:b/>
          <w:sz w:val="32"/>
          <w:szCs w:val="32"/>
        </w:rPr>
        <w:t>Контрольно-Счетной палаты</w:t>
      </w:r>
      <w:r w:rsidR="00465F55" w:rsidRPr="0042719F">
        <w:rPr>
          <w:b/>
          <w:sz w:val="32"/>
          <w:szCs w:val="32"/>
        </w:rPr>
        <w:t xml:space="preserve"> по итогам экспертно-аналитического мероприятия </w:t>
      </w:r>
      <w:r w:rsidR="00465F55" w:rsidRPr="0042719F">
        <w:rPr>
          <w:b/>
          <w:bCs/>
          <w:color w:val="000000" w:themeColor="text1"/>
          <w:sz w:val="32"/>
          <w:szCs w:val="32"/>
        </w:rPr>
        <w:t>«</w:t>
      </w:r>
      <w:r w:rsidR="00465F55" w:rsidRPr="0042719F">
        <w:rPr>
          <w:b/>
          <w:sz w:val="32"/>
          <w:szCs w:val="32"/>
        </w:rPr>
        <w:t>Экспертиза проекта решения о районном бюджете на 2023 год и плановый период 2024 – 2025 годов, проверка и анализ обоснованности его показателей</w:t>
      </w:r>
      <w:r w:rsidR="00465F55" w:rsidRPr="0042719F">
        <w:rPr>
          <w:b/>
          <w:bCs/>
          <w:color w:val="000000" w:themeColor="text1"/>
          <w:sz w:val="32"/>
          <w:szCs w:val="32"/>
        </w:rPr>
        <w:t>»</w:t>
      </w:r>
      <w:r w:rsidRPr="0042719F">
        <w:rPr>
          <w:b/>
          <w:sz w:val="32"/>
          <w:szCs w:val="32"/>
        </w:rPr>
        <w:t xml:space="preserve"> </w:t>
      </w:r>
    </w:p>
    <w:p w:rsidR="00465F55" w:rsidRPr="0042719F" w:rsidRDefault="00465F55" w:rsidP="00F512EB">
      <w:pPr>
        <w:spacing w:line="276" w:lineRule="auto"/>
        <w:ind w:firstLine="709"/>
        <w:jc w:val="both"/>
        <w:rPr>
          <w:sz w:val="32"/>
          <w:szCs w:val="32"/>
        </w:rPr>
      </w:pPr>
      <w:bookmarkStart w:id="1" w:name="Положения"/>
      <w:bookmarkEnd w:id="1"/>
    </w:p>
    <w:p w:rsidR="00F512EB" w:rsidRPr="0056629B" w:rsidRDefault="00F512EB" w:rsidP="00F512EB">
      <w:pPr>
        <w:spacing w:line="276" w:lineRule="auto"/>
        <w:ind w:firstLine="709"/>
        <w:jc w:val="both"/>
        <w:rPr>
          <w:sz w:val="32"/>
          <w:szCs w:val="32"/>
        </w:rPr>
      </w:pPr>
      <w:r w:rsidRPr="0056629B">
        <w:rPr>
          <w:sz w:val="32"/>
          <w:szCs w:val="32"/>
        </w:rPr>
        <w:t xml:space="preserve">Заключение на проект решения Таймырского Долгано-Ненецкого районного Совета депутатов № </w:t>
      </w:r>
      <w:r w:rsidR="00B15C5B" w:rsidRPr="0056629B">
        <w:rPr>
          <w:sz w:val="32"/>
          <w:szCs w:val="32"/>
        </w:rPr>
        <w:t>2118</w:t>
      </w:r>
      <w:r w:rsidR="00D25DEA" w:rsidRPr="0056629B">
        <w:rPr>
          <w:sz w:val="32"/>
          <w:szCs w:val="32"/>
        </w:rPr>
        <w:t>2</w:t>
      </w:r>
      <w:r w:rsidR="002F77C8" w:rsidRPr="0056629B">
        <w:rPr>
          <w:sz w:val="32"/>
          <w:szCs w:val="32"/>
        </w:rPr>
        <w:t>57</w:t>
      </w:r>
      <w:r w:rsidRPr="0056629B">
        <w:rPr>
          <w:sz w:val="32"/>
          <w:szCs w:val="32"/>
        </w:rPr>
        <w:t xml:space="preserve"> «О районном бюджете на 202</w:t>
      </w:r>
      <w:r w:rsidR="00DF3C1D" w:rsidRPr="0056629B">
        <w:rPr>
          <w:sz w:val="32"/>
          <w:szCs w:val="32"/>
        </w:rPr>
        <w:t>3</w:t>
      </w:r>
      <w:r w:rsidRPr="0056629B">
        <w:rPr>
          <w:sz w:val="32"/>
          <w:szCs w:val="32"/>
        </w:rPr>
        <w:t xml:space="preserve"> год и плановый период 202</w:t>
      </w:r>
      <w:r w:rsidR="00DF3C1D" w:rsidRPr="0056629B">
        <w:rPr>
          <w:sz w:val="32"/>
          <w:szCs w:val="32"/>
        </w:rPr>
        <w:t>4</w:t>
      </w:r>
      <w:r w:rsidRPr="0056629B">
        <w:rPr>
          <w:sz w:val="32"/>
          <w:szCs w:val="32"/>
        </w:rPr>
        <w:t>-202</w:t>
      </w:r>
      <w:r w:rsidR="00DF3C1D" w:rsidRPr="0056629B">
        <w:rPr>
          <w:sz w:val="32"/>
          <w:szCs w:val="32"/>
        </w:rPr>
        <w:t>5</w:t>
      </w:r>
      <w:r w:rsidRPr="0056629B">
        <w:rPr>
          <w:sz w:val="32"/>
          <w:szCs w:val="32"/>
        </w:rPr>
        <w:t xml:space="preserve"> годов» </w:t>
      </w:r>
      <w:r w:rsidR="00BD77FE" w:rsidRPr="0056629B">
        <w:rPr>
          <w:sz w:val="32"/>
          <w:szCs w:val="32"/>
        </w:rPr>
        <w:t>п</w:t>
      </w:r>
      <w:r w:rsidRPr="0056629B">
        <w:rPr>
          <w:sz w:val="32"/>
          <w:szCs w:val="32"/>
        </w:rPr>
        <w:t xml:space="preserve">одготовлено по итогам экспертно-аналитического мероприятия </w:t>
      </w:r>
      <w:r w:rsidR="00E534E3" w:rsidRPr="0056629B">
        <w:rPr>
          <w:bCs/>
          <w:color w:val="000000" w:themeColor="text1"/>
          <w:sz w:val="32"/>
          <w:szCs w:val="32"/>
        </w:rPr>
        <w:t>«</w:t>
      </w:r>
      <w:r w:rsidR="00E534E3" w:rsidRPr="0056629B">
        <w:rPr>
          <w:sz w:val="32"/>
          <w:szCs w:val="32"/>
        </w:rPr>
        <w:t>Экспертиза проекта решения о районном бюджете на 202</w:t>
      </w:r>
      <w:r w:rsidR="002F77C8" w:rsidRPr="0056629B">
        <w:rPr>
          <w:sz w:val="32"/>
          <w:szCs w:val="32"/>
        </w:rPr>
        <w:t>3</w:t>
      </w:r>
      <w:r w:rsidR="00E534E3" w:rsidRPr="0056629B">
        <w:rPr>
          <w:sz w:val="32"/>
          <w:szCs w:val="32"/>
        </w:rPr>
        <w:t xml:space="preserve"> год и плановый период 202</w:t>
      </w:r>
      <w:r w:rsidR="002F77C8" w:rsidRPr="0056629B">
        <w:rPr>
          <w:sz w:val="32"/>
          <w:szCs w:val="32"/>
        </w:rPr>
        <w:t>4</w:t>
      </w:r>
      <w:r w:rsidR="00E534E3" w:rsidRPr="0056629B">
        <w:rPr>
          <w:sz w:val="32"/>
          <w:szCs w:val="32"/>
        </w:rPr>
        <w:t xml:space="preserve"> – 202</w:t>
      </w:r>
      <w:r w:rsidR="002F77C8" w:rsidRPr="0056629B">
        <w:rPr>
          <w:sz w:val="32"/>
          <w:szCs w:val="32"/>
        </w:rPr>
        <w:t>5</w:t>
      </w:r>
      <w:r w:rsidR="00E534E3" w:rsidRPr="0056629B">
        <w:rPr>
          <w:sz w:val="32"/>
          <w:szCs w:val="32"/>
        </w:rPr>
        <w:t xml:space="preserve"> годов, проверка и анализ обоснованности его показателей</w:t>
      </w:r>
      <w:r w:rsidR="00E534E3" w:rsidRPr="0056629B">
        <w:rPr>
          <w:bCs/>
          <w:color w:val="000000" w:themeColor="text1"/>
          <w:sz w:val="32"/>
          <w:szCs w:val="32"/>
        </w:rPr>
        <w:t>»</w:t>
      </w:r>
      <w:r w:rsidRPr="0056629B">
        <w:rPr>
          <w:sz w:val="32"/>
          <w:szCs w:val="32"/>
        </w:rPr>
        <w:t xml:space="preserve">, </w:t>
      </w:r>
      <w:r w:rsidR="004D0C98" w:rsidRPr="0056629B">
        <w:rPr>
          <w:sz w:val="32"/>
          <w:szCs w:val="32"/>
        </w:rPr>
        <w:t>проведенного в соответствии со</w:t>
      </w:r>
      <w:r w:rsidR="00244198" w:rsidRPr="0056629B">
        <w:rPr>
          <w:sz w:val="32"/>
          <w:szCs w:val="32"/>
        </w:rPr>
        <w:t xml:space="preserve"> </w:t>
      </w:r>
      <w:r w:rsidRPr="0056629B">
        <w:rPr>
          <w:sz w:val="32"/>
          <w:szCs w:val="32"/>
        </w:rPr>
        <w:t>ст</w:t>
      </w:r>
      <w:r w:rsidR="004D0C98" w:rsidRPr="0056629B">
        <w:rPr>
          <w:sz w:val="32"/>
          <w:szCs w:val="32"/>
        </w:rPr>
        <w:t>.</w:t>
      </w:r>
      <w:r w:rsidRPr="0056629B">
        <w:rPr>
          <w:sz w:val="32"/>
          <w:szCs w:val="32"/>
        </w:rPr>
        <w:t xml:space="preserve"> 157 Бюджетного кодекса Российской Федерации (далее - БК РФ), </w:t>
      </w:r>
      <w:r w:rsidR="00DF3C1D" w:rsidRPr="0056629B">
        <w:rPr>
          <w:sz w:val="32"/>
          <w:szCs w:val="32"/>
        </w:rPr>
        <w:t xml:space="preserve">п. 4 </w:t>
      </w:r>
      <w:r w:rsidR="00EB125F" w:rsidRPr="0056629B">
        <w:rPr>
          <w:sz w:val="32"/>
          <w:szCs w:val="32"/>
        </w:rPr>
        <w:t>ч</w:t>
      </w:r>
      <w:r w:rsidR="00DF3C1D" w:rsidRPr="0056629B">
        <w:rPr>
          <w:sz w:val="32"/>
          <w:szCs w:val="32"/>
        </w:rPr>
        <w:t xml:space="preserve">. 2 </w:t>
      </w:r>
      <w:r w:rsidRPr="0056629B">
        <w:rPr>
          <w:sz w:val="32"/>
          <w:szCs w:val="32"/>
        </w:rPr>
        <w:t>ст</w:t>
      </w:r>
      <w:r w:rsidR="004D0C98" w:rsidRPr="0056629B">
        <w:rPr>
          <w:sz w:val="32"/>
          <w:szCs w:val="32"/>
        </w:rPr>
        <w:t>.</w:t>
      </w:r>
      <w:r w:rsidRPr="0056629B">
        <w:rPr>
          <w:sz w:val="32"/>
          <w:szCs w:val="32"/>
        </w:rPr>
        <w:t xml:space="preserve"> 9 Федерального закона от 07.02.2011 № 6-ФЗ</w:t>
      </w:r>
      <w:r w:rsidR="00411E7E" w:rsidRPr="0056629B">
        <w:rPr>
          <w:sz w:val="32"/>
          <w:szCs w:val="32"/>
        </w:rPr>
        <w:t xml:space="preserve"> </w:t>
      </w:r>
      <w:r w:rsidR="006D274F" w:rsidRPr="0056629B">
        <w:rPr>
          <w:sz w:val="32"/>
          <w:szCs w:val="32"/>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r w:rsidRPr="0056629B">
        <w:rPr>
          <w:sz w:val="32"/>
          <w:szCs w:val="32"/>
        </w:rPr>
        <w:t>и ст</w:t>
      </w:r>
      <w:r w:rsidR="004D0C98" w:rsidRPr="0056629B">
        <w:rPr>
          <w:sz w:val="32"/>
          <w:szCs w:val="32"/>
        </w:rPr>
        <w:t>.</w:t>
      </w:r>
      <w:r w:rsidRPr="0056629B">
        <w:rPr>
          <w:sz w:val="32"/>
          <w:szCs w:val="32"/>
        </w:rPr>
        <w:t xml:space="preserve"> 16 Положения о бюджетном процессе в Таймырском Долгано-Ненецком муниципальном районе, п</w:t>
      </w:r>
      <w:r w:rsidR="004D0C98" w:rsidRPr="0056629B">
        <w:rPr>
          <w:sz w:val="32"/>
          <w:szCs w:val="32"/>
        </w:rPr>
        <w:t>.</w:t>
      </w:r>
      <w:r w:rsidRPr="0056629B">
        <w:rPr>
          <w:sz w:val="32"/>
          <w:szCs w:val="32"/>
        </w:rPr>
        <w:t xml:space="preserve"> 1.</w:t>
      </w:r>
      <w:r w:rsidR="00DF3C1D" w:rsidRPr="0056629B">
        <w:rPr>
          <w:sz w:val="32"/>
          <w:szCs w:val="32"/>
        </w:rPr>
        <w:t>20.</w:t>
      </w:r>
      <w:r w:rsidRPr="0056629B">
        <w:rPr>
          <w:sz w:val="32"/>
          <w:szCs w:val="32"/>
        </w:rPr>
        <w:t xml:space="preserve"> Плана работы Контрольно-Счетной палаты на 202</w:t>
      </w:r>
      <w:r w:rsidR="00DF3C1D" w:rsidRPr="0056629B">
        <w:rPr>
          <w:sz w:val="32"/>
          <w:szCs w:val="32"/>
        </w:rPr>
        <w:t>2</w:t>
      </w:r>
      <w:r w:rsidRPr="0056629B">
        <w:rPr>
          <w:sz w:val="32"/>
          <w:szCs w:val="32"/>
        </w:rPr>
        <w:t xml:space="preserve"> год.</w:t>
      </w:r>
    </w:p>
    <w:p w:rsidR="00F512EB" w:rsidRPr="0056629B" w:rsidRDefault="00F512EB" w:rsidP="00F512EB">
      <w:pPr>
        <w:pStyle w:val="HeadDoc"/>
        <w:keepLines w:val="0"/>
        <w:widowControl w:val="0"/>
        <w:suppressAutoHyphens/>
        <w:spacing w:line="276" w:lineRule="auto"/>
        <w:ind w:firstLine="709"/>
        <w:rPr>
          <w:sz w:val="32"/>
          <w:szCs w:val="32"/>
        </w:rPr>
      </w:pPr>
      <w:r w:rsidRPr="0056629B">
        <w:rPr>
          <w:sz w:val="32"/>
          <w:szCs w:val="32"/>
        </w:rPr>
        <w:t>Проект районного бюджета на 202</w:t>
      </w:r>
      <w:r w:rsidR="00DF3C1D" w:rsidRPr="0056629B">
        <w:rPr>
          <w:sz w:val="32"/>
          <w:szCs w:val="32"/>
        </w:rPr>
        <w:t>3</w:t>
      </w:r>
      <w:r w:rsidRPr="0056629B">
        <w:rPr>
          <w:sz w:val="32"/>
          <w:szCs w:val="32"/>
        </w:rPr>
        <w:t xml:space="preserve"> год и плановый период 202</w:t>
      </w:r>
      <w:r w:rsidR="00DF3C1D" w:rsidRPr="0056629B">
        <w:rPr>
          <w:sz w:val="32"/>
          <w:szCs w:val="32"/>
        </w:rPr>
        <w:t>4</w:t>
      </w:r>
      <w:r w:rsidRPr="0056629B">
        <w:rPr>
          <w:sz w:val="32"/>
          <w:szCs w:val="32"/>
        </w:rPr>
        <w:t>-202</w:t>
      </w:r>
      <w:r w:rsidR="00DF3C1D" w:rsidRPr="0056629B">
        <w:rPr>
          <w:sz w:val="32"/>
          <w:szCs w:val="32"/>
        </w:rPr>
        <w:t>5</w:t>
      </w:r>
      <w:r w:rsidRPr="0056629B">
        <w:rPr>
          <w:sz w:val="32"/>
          <w:szCs w:val="32"/>
        </w:rPr>
        <w:t xml:space="preserve"> годов </w:t>
      </w:r>
      <w:r w:rsidR="00AB4FF1" w:rsidRPr="0056629B">
        <w:rPr>
          <w:sz w:val="32"/>
          <w:szCs w:val="32"/>
        </w:rPr>
        <w:t xml:space="preserve">внесен </w:t>
      </w:r>
      <w:r w:rsidRPr="0056629B">
        <w:rPr>
          <w:sz w:val="32"/>
          <w:szCs w:val="32"/>
        </w:rPr>
        <w:t>Администрацией муниципального района в Таймырский Совет депутатов в соответствии со ст</w:t>
      </w:r>
      <w:r w:rsidR="006F18FD" w:rsidRPr="0056629B">
        <w:rPr>
          <w:sz w:val="32"/>
          <w:szCs w:val="32"/>
        </w:rPr>
        <w:t>.</w:t>
      </w:r>
      <w:r w:rsidRPr="0056629B">
        <w:rPr>
          <w:sz w:val="32"/>
          <w:szCs w:val="32"/>
        </w:rPr>
        <w:t xml:space="preserve"> 13 Положения о бюджетном процессе в Таймырском Долгано-Ненецком муниципальном районе, с соблюдением установленных сроков.</w:t>
      </w:r>
    </w:p>
    <w:p w:rsidR="00F512EB" w:rsidRPr="0056629B" w:rsidRDefault="00F512EB" w:rsidP="00F512EB">
      <w:pPr>
        <w:pStyle w:val="HeadDoc"/>
        <w:keepLines w:val="0"/>
        <w:widowControl w:val="0"/>
        <w:suppressAutoHyphens/>
        <w:spacing w:line="276" w:lineRule="auto"/>
        <w:ind w:firstLine="709"/>
        <w:rPr>
          <w:sz w:val="32"/>
          <w:szCs w:val="32"/>
        </w:rPr>
      </w:pPr>
      <w:r w:rsidRPr="0056629B">
        <w:rPr>
          <w:sz w:val="32"/>
          <w:szCs w:val="32"/>
        </w:rPr>
        <w:t>Перечень и содержание документов, представленных одновременно с проектом решения, соответствуют требованиям БК РФ и Положени</w:t>
      </w:r>
      <w:r w:rsidR="00756BAD" w:rsidRPr="0056629B">
        <w:rPr>
          <w:sz w:val="32"/>
          <w:szCs w:val="32"/>
        </w:rPr>
        <w:t>я</w:t>
      </w:r>
      <w:r w:rsidRPr="0056629B">
        <w:rPr>
          <w:sz w:val="32"/>
          <w:szCs w:val="32"/>
        </w:rPr>
        <w:t xml:space="preserve"> </w:t>
      </w:r>
      <w:r w:rsidR="00503F37" w:rsidRPr="0056629B">
        <w:rPr>
          <w:sz w:val="32"/>
          <w:szCs w:val="32"/>
        </w:rPr>
        <w:t>о бюджетном процессе в Таймырском Долгано-Ненецком муниципальном районе</w:t>
      </w:r>
      <w:r w:rsidRPr="0056629B">
        <w:rPr>
          <w:sz w:val="32"/>
          <w:szCs w:val="32"/>
        </w:rPr>
        <w:t>.</w:t>
      </w:r>
    </w:p>
    <w:p w:rsidR="00F512EB" w:rsidRPr="0056629B" w:rsidRDefault="00F512EB" w:rsidP="00F512EB">
      <w:pPr>
        <w:pStyle w:val="HeadDoc"/>
        <w:keepLines w:val="0"/>
        <w:widowControl w:val="0"/>
        <w:suppressAutoHyphens/>
        <w:spacing w:line="276" w:lineRule="auto"/>
        <w:ind w:firstLine="709"/>
        <w:rPr>
          <w:sz w:val="32"/>
          <w:szCs w:val="32"/>
        </w:rPr>
      </w:pPr>
      <w:r w:rsidRPr="0056629B">
        <w:rPr>
          <w:sz w:val="32"/>
          <w:szCs w:val="32"/>
        </w:rPr>
        <w:t>В ходе экспертно-аналитического мероприятия дана оценка проекту районного бюджета как инструмента социально-</w:t>
      </w:r>
      <w:r w:rsidRPr="0056629B">
        <w:rPr>
          <w:sz w:val="32"/>
          <w:szCs w:val="32"/>
        </w:rPr>
        <w:lastRenderedPageBreak/>
        <w:t>экономической политики Таймырского Долгано-Ненецкого муниципального района, его соответстви</w:t>
      </w:r>
      <w:r w:rsidR="006F18FD" w:rsidRPr="0056629B">
        <w:rPr>
          <w:sz w:val="32"/>
          <w:szCs w:val="32"/>
        </w:rPr>
        <w:t>я</w:t>
      </w:r>
      <w:r w:rsidRPr="0056629B">
        <w:rPr>
          <w:sz w:val="32"/>
          <w:szCs w:val="32"/>
        </w:rPr>
        <w:t xml:space="preserve"> положениям программных документов, проведен анализ основных направлений бюджетной и налоговой политики муниципального района на 202</w:t>
      </w:r>
      <w:r w:rsidR="00DF3C1D" w:rsidRPr="0056629B">
        <w:rPr>
          <w:sz w:val="32"/>
          <w:szCs w:val="32"/>
        </w:rPr>
        <w:t>3</w:t>
      </w:r>
      <w:r w:rsidRPr="0056629B">
        <w:rPr>
          <w:sz w:val="32"/>
          <w:szCs w:val="32"/>
        </w:rPr>
        <w:t xml:space="preserve"> год и на плановый период 202</w:t>
      </w:r>
      <w:r w:rsidR="00DF3C1D" w:rsidRPr="0056629B">
        <w:rPr>
          <w:sz w:val="32"/>
          <w:szCs w:val="32"/>
        </w:rPr>
        <w:t>4</w:t>
      </w:r>
      <w:r w:rsidRPr="0056629B">
        <w:rPr>
          <w:sz w:val="32"/>
          <w:szCs w:val="32"/>
        </w:rPr>
        <w:t>-202</w:t>
      </w:r>
      <w:r w:rsidR="00DF3C1D" w:rsidRPr="0056629B">
        <w:rPr>
          <w:sz w:val="32"/>
          <w:szCs w:val="32"/>
        </w:rPr>
        <w:t>5</w:t>
      </w:r>
      <w:r w:rsidRPr="0056629B">
        <w:rPr>
          <w:sz w:val="32"/>
          <w:szCs w:val="32"/>
        </w:rPr>
        <w:t xml:space="preserve"> годов, проверено наличие и оценено состояние нормативной и методической базы, регулирующей порядок формирования основных показателей районного бюджета, проанализированы показатели, формирующие основные источники доходов бюджета района и основные направления расходов бюджета.</w:t>
      </w:r>
    </w:p>
    <w:p w:rsidR="00BD77FE" w:rsidRPr="0056629B" w:rsidRDefault="00BD77FE" w:rsidP="00F512EB">
      <w:pPr>
        <w:pStyle w:val="HeadDoc"/>
        <w:keepLines w:val="0"/>
        <w:widowControl w:val="0"/>
        <w:suppressAutoHyphens/>
        <w:spacing w:line="276" w:lineRule="auto"/>
        <w:ind w:firstLine="709"/>
        <w:rPr>
          <w:sz w:val="32"/>
          <w:szCs w:val="32"/>
        </w:rPr>
      </w:pPr>
    </w:p>
    <w:p w:rsidR="00465F55" w:rsidRDefault="00465F55" w:rsidP="00465F55">
      <w:pPr>
        <w:pStyle w:val="a5"/>
        <w:spacing w:line="276" w:lineRule="auto"/>
        <w:rPr>
          <w:color w:val="000000"/>
          <w:sz w:val="32"/>
          <w:szCs w:val="32"/>
        </w:rPr>
      </w:pPr>
      <w:bookmarkStart w:id="2" w:name="Основные_характеристики"/>
      <w:bookmarkEnd w:id="2"/>
      <w:r w:rsidRPr="00465F55">
        <w:rPr>
          <w:color w:val="000000"/>
          <w:sz w:val="32"/>
          <w:szCs w:val="32"/>
        </w:rPr>
        <w:t>П</w:t>
      </w:r>
      <w:r w:rsidR="002459DF" w:rsidRPr="00465F55">
        <w:rPr>
          <w:color w:val="000000"/>
          <w:sz w:val="32"/>
          <w:szCs w:val="32"/>
        </w:rPr>
        <w:t>о предмету рассмотрения проекта решения о районном бюджете</w:t>
      </w:r>
    </w:p>
    <w:p w:rsidR="009075AB" w:rsidRPr="00465F55" w:rsidRDefault="009075AB" w:rsidP="00465F55">
      <w:pPr>
        <w:spacing w:line="276" w:lineRule="auto"/>
        <w:rPr>
          <w:b/>
          <w:color w:val="000000"/>
          <w:sz w:val="32"/>
          <w:szCs w:val="32"/>
        </w:rPr>
      </w:pPr>
      <w:r w:rsidRPr="00465F55">
        <w:rPr>
          <w:color w:val="000000"/>
          <w:sz w:val="32"/>
          <w:szCs w:val="32"/>
        </w:rPr>
        <w:t xml:space="preserve"> </w:t>
      </w:r>
      <w:r w:rsidR="002459DF" w:rsidRPr="00465F55">
        <w:rPr>
          <w:color w:val="000000"/>
          <w:sz w:val="32"/>
          <w:szCs w:val="32"/>
        </w:rPr>
        <w:t>в первом чтении в соответствии с п. 2. ст. 16</w:t>
      </w:r>
      <w:r w:rsidR="002459DF" w:rsidRPr="00465F55">
        <w:rPr>
          <w:sz w:val="32"/>
          <w:szCs w:val="32"/>
        </w:rPr>
        <w:t xml:space="preserve"> </w:t>
      </w:r>
      <w:r w:rsidR="002459DF" w:rsidRPr="00465F55">
        <w:rPr>
          <w:color w:val="000000"/>
          <w:sz w:val="32"/>
          <w:szCs w:val="32"/>
        </w:rPr>
        <w:t>Положения о бюджетном процессе</w:t>
      </w:r>
      <w:r w:rsidR="00465F55" w:rsidRPr="00465F55">
        <w:rPr>
          <w:color w:val="000000"/>
          <w:sz w:val="32"/>
          <w:szCs w:val="32"/>
        </w:rPr>
        <w:t xml:space="preserve"> КСП был проведен анализ основных характеристик бюджета. </w:t>
      </w:r>
    </w:p>
    <w:p w:rsidR="00F512EB" w:rsidRPr="0056629B" w:rsidRDefault="00F512EB" w:rsidP="009075AB">
      <w:pPr>
        <w:pStyle w:val="ConsPlusNormal"/>
        <w:spacing w:line="276" w:lineRule="auto"/>
        <w:ind w:firstLine="0"/>
        <w:jc w:val="both"/>
        <w:rPr>
          <w:rFonts w:ascii="Times New Roman" w:hAnsi="Times New Roman" w:cs="Times New Roman"/>
          <w:color w:val="000000"/>
          <w:sz w:val="32"/>
          <w:szCs w:val="32"/>
        </w:rPr>
      </w:pPr>
    </w:p>
    <w:p w:rsidR="00887F14" w:rsidRPr="0056629B" w:rsidRDefault="00F512EB" w:rsidP="00B42956">
      <w:pPr>
        <w:pStyle w:val="a5"/>
        <w:widowControl w:val="0"/>
        <w:spacing w:line="276" w:lineRule="auto"/>
        <w:ind w:left="0" w:firstLine="709"/>
        <w:jc w:val="both"/>
        <w:rPr>
          <w:sz w:val="32"/>
          <w:szCs w:val="32"/>
        </w:rPr>
      </w:pPr>
      <w:r w:rsidRPr="0056629B">
        <w:rPr>
          <w:sz w:val="32"/>
          <w:szCs w:val="32"/>
        </w:rPr>
        <w:t xml:space="preserve">Формирование проекта районного бюджета осуществлено на основе положений </w:t>
      </w:r>
      <w:r w:rsidR="006F3231" w:rsidRPr="0056629B">
        <w:rPr>
          <w:sz w:val="32"/>
          <w:szCs w:val="32"/>
        </w:rPr>
        <w:t>БК РФ</w:t>
      </w:r>
      <w:r w:rsidR="009C6F2A" w:rsidRPr="0056629B">
        <w:rPr>
          <w:sz w:val="32"/>
          <w:szCs w:val="32"/>
        </w:rPr>
        <w:t>,</w:t>
      </w:r>
      <w:r w:rsidRPr="0056629B">
        <w:rPr>
          <w:sz w:val="32"/>
          <w:szCs w:val="32"/>
        </w:rPr>
        <w:t xml:space="preserve"> Налогового кодекса Российской Федерации (далее – НК РФ), Федерального закона № 131-ФЗ, законодательства Красноярского края, регулирующ</w:t>
      </w:r>
      <w:r w:rsidR="009D4989" w:rsidRPr="0056629B">
        <w:rPr>
          <w:sz w:val="32"/>
          <w:szCs w:val="32"/>
        </w:rPr>
        <w:t>их</w:t>
      </w:r>
      <w:r w:rsidRPr="0056629B">
        <w:rPr>
          <w:sz w:val="32"/>
          <w:szCs w:val="32"/>
        </w:rPr>
        <w:t xml:space="preserve"> сферу бюджетных и налоговых правоотношений, Положения о бюджетном процессе, Порядка формирования проекта районного бюджета.</w:t>
      </w:r>
    </w:p>
    <w:p w:rsidR="00F512EB" w:rsidRPr="0056629B" w:rsidRDefault="00887F14" w:rsidP="00B42956">
      <w:pPr>
        <w:pStyle w:val="a5"/>
        <w:widowControl w:val="0"/>
        <w:spacing w:line="276" w:lineRule="auto"/>
        <w:ind w:left="0" w:firstLine="709"/>
        <w:jc w:val="both"/>
        <w:rPr>
          <w:sz w:val="32"/>
          <w:szCs w:val="32"/>
        </w:rPr>
      </w:pPr>
      <w:r w:rsidRPr="0056629B">
        <w:rPr>
          <w:sz w:val="32"/>
          <w:szCs w:val="32"/>
        </w:rPr>
        <w:t>Основные параметры бюджета по годам выглядят следующим образом:</w:t>
      </w:r>
    </w:p>
    <w:p w:rsidR="00F512EB" w:rsidRPr="0056629B" w:rsidRDefault="00F512EB" w:rsidP="00F512EB">
      <w:pPr>
        <w:pStyle w:val="a5"/>
        <w:widowControl w:val="0"/>
        <w:spacing w:line="276" w:lineRule="auto"/>
        <w:ind w:left="0" w:firstLine="709"/>
        <w:jc w:val="right"/>
        <w:rPr>
          <w:sz w:val="32"/>
          <w:szCs w:val="32"/>
        </w:rPr>
      </w:pPr>
    </w:p>
    <w:tbl>
      <w:tblPr>
        <w:tblW w:w="9878" w:type="dxa"/>
        <w:tblInd w:w="108" w:type="dxa"/>
        <w:tblLayout w:type="fixed"/>
        <w:tblLook w:val="04A0" w:firstRow="1" w:lastRow="0" w:firstColumn="1" w:lastColumn="0" w:noHBand="0" w:noVBand="1"/>
      </w:tblPr>
      <w:tblGrid>
        <w:gridCol w:w="1985"/>
        <w:gridCol w:w="2631"/>
        <w:gridCol w:w="2631"/>
        <w:gridCol w:w="2631"/>
      </w:tblGrid>
      <w:tr w:rsidR="00887F14" w:rsidRPr="0056629B" w:rsidTr="00F83001">
        <w:trPr>
          <w:trHeight w:val="592"/>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F14" w:rsidRPr="0056629B" w:rsidRDefault="00887F14" w:rsidP="00887F14">
            <w:pPr>
              <w:jc w:val="center"/>
              <w:rPr>
                <w:b/>
                <w:color w:val="000000"/>
                <w:sz w:val="32"/>
                <w:szCs w:val="32"/>
              </w:rPr>
            </w:pPr>
            <w:r w:rsidRPr="0056629B">
              <w:rPr>
                <w:b/>
                <w:color w:val="000000"/>
                <w:sz w:val="32"/>
                <w:szCs w:val="32"/>
              </w:rPr>
              <w:t>Наименования показателя</w:t>
            </w:r>
          </w:p>
        </w:tc>
        <w:tc>
          <w:tcPr>
            <w:tcW w:w="7893" w:type="dxa"/>
            <w:gridSpan w:val="3"/>
            <w:tcBorders>
              <w:top w:val="single" w:sz="4" w:space="0" w:color="auto"/>
              <w:left w:val="nil"/>
              <w:bottom w:val="single" w:sz="4" w:space="0" w:color="auto"/>
              <w:right w:val="single" w:sz="4" w:space="0" w:color="auto"/>
            </w:tcBorders>
            <w:shd w:val="clear" w:color="auto" w:fill="auto"/>
            <w:vAlign w:val="center"/>
            <w:hideMark/>
          </w:tcPr>
          <w:p w:rsidR="00887F14" w:rsidRPr="0056629B" w:rsidRDefault="00887F14" w:rsidP="00502BB3">
            <w:pPr>
              <w:jc w:val="center"/>
              <w:rPr>
                <w:b/>
                <w:color w:val="000000"/>
                <w:sz w:val="32"/>
                <w:szCs w:val="32"/>
              </w:rPr>
            </w:pPr>
            <w:r w:rsidRPr="0056629B">
              <w:rPr>
                <w:b/>
                <w:color w:val="000000"/>
                <w:sz w:val="32"/>
                <w:szCs w:val="32"/>
              </w:rPr>
              <w:t>Проект решения о бюджете на 2023, 2024-2025 (</w:t>
            </w:r>
            <w:r w:rsidR="00502BB3" w:rsidRPr="0056629B">
              <w:rPr>
                <w:b/>
                <w:color w:val="000000"/>
                <w:sz w:val="32"/>
                <w:szCs w:val="32"/>
              </w:rPr>
              <w:t>млн</w:t>
            </w:r>
            <w:r w:rsidRPr="0056629B">
              <w:rPr>
                <w:b/>
                <w:color w:val="000000"/>
                <w:sz w:val="32"/>
                <w:szCs w:val="32"/>
              </w:rPr>
              <w:t>. руб.)</w:t>
            </w:r>
          </w:p>
        </w:tc>
      </w:tr>
      <w:tr w:rsidR="00887F14" w:rsidRPr="0056629B" w:rsidTr="00887F1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87F14" w:rsidRPr="0056629B" w:rsidRDefault="00887F14" w:rsidP="00F624D2">
            <w:pPr>
              <w:rPr>
                <w:b/>
                <w:color w:val="000000"/>
                <w:sz w:val="32"/>
                <w:szCs w:val="32"/>
              </w:rPr>
            </w:pPr>
          </w:p>
        </w:tc>
        <w:tc>
          <w:tcPr>
            <w:tcW w:w="2631" w:type="dxa"/>
            <w:tcBorders>
              <w:top w:val="nil"/>
              <w:left w:val="nil"/>
              <w:bottom w:val="single" w:sz="4" w:space="0" w:color="auto"/>
              <w:right w:val="single" w:sz="4" w:space="0" w:color="auto"/>
            </w:tcBorders>
            <w:shd w:val="clear" w:color="auto" w:fill="auto"/>
            <w:vAlign w:val="center"/>
            <w:hideMark/>
          </w:tcPr>
          <w:p w:rsidR="00887F14" w:rsidRPr="0056629B" w:rsidRDefault="00887F14" w:rsidP="00DF3C1D">
            <w:pPr>
              <w:jc w:val="center"/>
              <w:rPr>
                <w:b/>
                <w:color w:val="000000"/>
                <w:sz w:val="32"/>
                <w:szCs w:val="32"/>
              </w:rPr>
            </w:pPr>
            <w:r w:rsidRPr="0056629B">
              <w:rPr>
                <w:b/>
                <w:color w:val="000000"/>
                <w:sz w:val="32"/>
                <w:szCs w:val="32"/>
              </w:rPr>
              <w:t>2023</w:t>
            </w:r>
          </w:p>
        </w:tc>
        <w:tc>
          <w:tcPr>
            <w:tcW w:w="2631" w:type="dxa"/>
            <w:tcBorders>
              <w:top w:val="nil"/>
              <w:left w:val="nil"/>
              <w:bottom w:val="single" w:sz="4" w:space="0" w:color="auto"/>
              <w:right w:val="single" w:sz="4" w:space="0" w:color="auto"/>
            </w:tcBorders>
            <w:shd w:val="clear" w:color="auto" w:fill="auto"/>
            <w:vAlign w:val="center"/>
            <w:hideMark/>
          </w:tcPr>
          <w:p w:rsidR="00887F14" w:rsidRPr="0056629B" w:rsidRDefault="00887F14" w:rsidP="00DF3C1D">
            <w:pPr>
              <w:jc w:val="center"/>
              <w:rPr>
                <w:b/>
                <w:color w:val="000000"/>
                <w:sz w:val="32"/>
                <w:szCs w:val="32"/>
              </w:rPr>
            </w:pPr>
            <w:r w:rsidRPr="0056629B">
              <w:rPr>
                <w:b/>
                <w:color w:val="000000"/>
                <w:sz w:val="32"/>
                <w:szCs w:val="32"/>
              </w:rPr>
              <w:t>2024</w:t>
            </w:r>
          </w:p>
        </w:tc>
        <w:tc>
          <w:tcPr>
            <w:tcW w:w="2631" w:type="dxa"/>
            <w:tcBorders>
              <w:top w:val="nil"/>
              <w:left w:val="nil"/>
              <w:bottom w:val="single" w:sz="4" w:space="0" w:color="auto"/>
              <w:right w:val="single" w:sz="4" w:space="0" w:color="auto"/>
            </w:tcBorders>
            <w:shd w:val="clear" w:color="auto" w:fill="auto"/>
            <w:vAlign w:val="center"/>
            <w:hideMark/>
          </w:tcPr>
          <w:p w:rsidR="00887F14" w:rsidRPr="0056629B" w:rsidRDefault="00887F14" w:rsidP="00DF3C1D">
            <w:pPr>
              <w:jc w:val="center"/>
              <w:rPr>
                <w:b/>
                <w:color w:val="000000"/>
                <w:sz w:val="32"/>
                <w:szCs w:val="32"/>
              </w:rPr>
            </w:pPr>
            <w:r w:rsidRPr="0056629B">
              <w:rPr>
                <w:b/>
                <w:color w:val="000000"/>
                <w:sz w:val="32"/>
                <w:szCs w:val="32"/>
              </w:rPr>
              <w:t>2025</w:t>
            </w:r>
          </w:p>
        </w:tc>
      </w:tr>
      <w:tr w:rsidR="00887F14" w:rsidRPr="0056629B" w:rsidTr="00887F14">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887F14" w:rsidRPr="0056629B" w:rsidRDefault="00887F14" w:rsidP="00F624D2">
            <w:pPr>
              <w:rPr>
                <w:color w:val="000000"/>
                <w:sz w:val="32"/>
                <w:szCs w:val="32"/>
              </w:rPr>
            </w:pPr>
            <w:r w:rsidRPr="0056629B">
              <w:rPr>
                <w:color w:val="000000"/>
                <w:sz w:val="32"/>
                <w:szCs w:val="32"/>
              </w:rPr>
              <w:t>Доходы</w:t>
            </w:r>
          </w:p>
        </w:tc>
        <w:tc>
          <w:tcPr>
            <w:tcW w:w="2631" w:type="dxa"/>
            <w:tcBorders>
              <w:top w:val="nil"/>
              <w:left w:val="nil"/>
              <w:bottom w:val="single" w:sz="4" w:space="0" w:color="auto"/>
              <w:right w:val="single" w:sz="4" w:space="0" w:color="auto"/>
            </w:tcBorders>
            <w:shd w:val="clear" w:color="auto" w:fill="auto"/>
            <w:vAlign w:val="center"/>
            <w:hideMark/>
          </w:tcPr>
          <w:p w:rsidR="00887F14" w:rsidRPr="0056629B" w:rsidRDefault="00887F14" w:rsidP="002F77C8">
            <w:pPr>
              <w:jc w:val="center"/>
              <w:rPr>
                <w:color w:val="000000"/>
                <w:sz w:val="32"/>
                <w:szCs w:val="32"/>
              </w:rPr>
            </w:pPr>
            <w:r w:rsidRPr="0056629B">
              <w:rPr>
                <w:color w:val="000000"/>
                <w:sz w:val="32"/>
                <w:szCs w:val="32"/>
              </w:rPr>
              <w:t>9</w:t>
            </w:r>
            <w:r w:rsidR="002F77C8" w:rsidRPr="0056629B">
              <w:rPr>
                <w:color w:val="000000"/>
                <w:sz w:val="32"/>
                <w:szCs w:val="32"/>
              </w:rPr>
              <w:t> 702,76</w:t>
            </w:r>
          </w:p>
        </w:tc>
        <w:tc>
          <w:tcPr>
            <w:tcW w:w="2631" w:type="dxa"/>
            <w:tcBorders>
              <w:top w:val="nil"/>
              <w:left w:val="nil"/>
              <w:bottom w:val="single" w:sz="4" w:space="0" w:color="auto"/>
              <w:right w:val="single" w:sz="4" w:space="0" w:color="auto"/>
            </w:tcBorders>
            <w:shd w:val="clear" w:color="auto" w:fill="auto"/>
            <w:vAlign w:val="center"/>
            <w:hideMark/>
          </w:tcPr>
          <w:p w:rsidR="00887F14" w:rsidRPr="0056629B" w:rsidRDefault="002F77C8" w:rsidP="00887F14">
            <w:pPr>
              <w:jc w:val="center"/>
              <w:rPr>
                <w:color w:val="000000"/>
                <w:sz w:val="32"/>
                <w:szCs w:val="32"/>
              </w:rPr>
            </w:pPr>
            <w:r w:rsidRPr="0056629B">
              <w:rPr>
                <w:color w:val="000000"/>
                <w:sz w:val="32"/>
                <w:szCs w:val="32"/>
              </w:rPr>
              <w:t>9 310,62</w:t>
            </w:r>
          </w:p>
        </w:tc>
        <w:tc>
          <w:tcPr>
            <w:tcW w:w="2631" w:type="dxa"/>
            <w:tcBorders>
              <w:top w:val="nil"/>
              <w:left w:val="nil"/>
              <w:bottom w:val="single" w:sz="4" w:space="0" w:color="auto"/>
              <w:right w:val="single" w:sz="4" w:space="0" w:color="auto"/>
            </w:tcBorders>
            <w:shd w:val="clear" w:color="auto" w:fill="auto"/>
            <w:vAlign w:val="center"/>
            <w:hideMark/>
          </w:tcPr>
          <w:p w:rsidR="00887F14" w:rsidRPr="0056629B" w:rsidRDefault="002F77C8" w:rsidP="00887F14">
            <w:pPr>
              <w:jc w:val="center"/>
              <w:rPr>
                <w:color w:val="000000"/>
                <w:sz w:val="32"/>
                <w:szCs w:val="32"/>
              </w:rPr>
            </w:pPr>
            <w:r w:rsidRPr="0056629B">
              <w:rPr>
                <w:color w:val="000000"/>
                <w:sz w:val="32"/>
                <w:szCs w:val="32"/>
              </w:rPr>
              <w:t>9 335,98</w:t>
            </w:r>
          </w:p>
        </w:tc>
      </w:tr>
      <w:tr w:rsidR="00887F14" w:rsidRPr="0056629B" w:rsidTr="00887F14">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887F14" w:rsidRPr="0056629B" w:rsidRDefault="00887F14" w:rsidP="00F624D2">
            <w:pPr>
              <w:rPr>
                <w:color w:val="000000"/>
                <w:sz w:val="32"/>
                <w:szCs w:val="32"/>
              </w:rPr>
            </w:pPr>
            <w:r w:rsidRPr="0056629B">
              <w:rPr>
                <w:color w:val="000000"/>
                <w:sz w:val="32"/>
                <w:szCs w:val="32"/>
              </w:rPr>
              <w:t>Расходы</w:t>
            </w:r>
          </w:p>
        </w:tc>
        <w:tc>
          <w:tcPr>
            <w:tcW w:w="2631" w:type="dxa"/>
            <w:tcBorders>
              <w:top w:val="nil"/>
              <w:left w:val="nil"/>
              <w:bottom w:val="single" w:sz="4" w:space="0" w:color="auto"/>
              <w:right w:val="single" w:sz="4" w:space="0" w:color="auto"/>
            </w:tcBorders>
            <w:shd w:val="clear" w:color="auto" w:fill="auto"/>
            <w:vAlign w:val="center"/>
            <w:hideMark/>
          </w:tcPr>
          <w:p w:rsidR="00887F14" w:rsidRPr="0056629B" w:rsidRDefault="002F77C8" w:rsidP="00887F14">
            <w:pPr>
              <w:jc w:val="center"/>
              <w:rPr>
                <w:color w:val="000000"/>
                <w:sz w:val="32"/>
                <w:szCs w:val="32"/>
              </w:rPr>
            </w:pPr>
            <w:r w:rsidRPr="0056629B">
              <w:rPr>
                <w:color w:val="000000"/>
                <w:sz w:val="32"/>
                <w:szCs w:val="32"/>
              </w:rPr>
              <w:t>10 431,93</w:t>
            </w:r>
          </w:p>
        </w:tc>
        <w:tc>
          <w:tcPr>
            <w:tcW w:w="2631" w:type="dxa"/>
            <w:tcBorders>
              <w:top w:val="nil"/>
              <w:left w:val="nil"/>
              <w:bottom w:val="single" w:sz="4" w:space="0" w:color="auto"/>
              <w:right w:val="single" w:sz="4" w:space="0" w:color="auto"/>
            </w:tcBorders>
            <w:shd w:val="clear" w:color="auto" w:fill="auto"/>
            <w:vAlign w:val="center"/>
            <w:hideMark/>
          </w:tcPr>
          <w:p w:rsidR="00887F14" w:rsidRPr="0056629B" w:rsidRDefault="002F77C8" w:rsidP="00887F14">
            <w:pPr>
              <w:jc w:val="center"/>
              <w:rPr>
                <w:color w:val="000000"/>
                <w:sz w:val="32"/>
                <w:szCs w:val="32"/>
              </w:rPr>
            </w:pPr>
            <w:r w:rsidRPr="0056629B">
              <w:rPr>
                <w:color w:val="000000"/>
                <w:sz w:val="32"/>
                <w:szCs w:val="32"/>
              </w:rPr>
              <w:t>9 392,28</w:t>
            </w:r>
          </w:p>
        </w:tc>
        <w:tc>
          <w:tcPr>
            <w:tcW w:w="2631" w:type="dxa"/>
            <w:tcBorders>
              <w:top w:val="nil"/>
              <w:left w:val="nil"/>
              <w:bottom w:val="single" w:sz="4" w:space="0" w:color="auto"/>
              <w:right w:val="single" w:sz="4" w:space="0" w:color="auto"/>
            </w:tcBorders>
            <w:shd w:val="clear" w:color="auto" w:fill="auto"/>
            <w:vAlign w:val="center"/>
            <w:hideMark/>
          </w:tcPr>
          <w:p w:rsidR="00887F14" w:rsidRPr="0056629B" w:rsidRDefault="002F77C8" w:rsidP="00887F14">
            <w:pPr>
              <w:jc w:val="center"/>
              <w:rPr>
                <w:color w:val="000000"/>
                <w:sz w:val="32"/>
                <w:szCs w:val="32"/>
              </w:rPr>
            </w:pPr>
            <w:r w:rsidRPr="0056629B">
              <w:rPr>
                <w:color w:val="000000"/>
                <w:sz w:val="32"/>
                <w:szCs w:val="32"/>
              </w:rPr>
              <w:t>9 432,61</w:t>
            </w:r>
          </w:p>
        </w:tc>
      </w:tr>
      <w:tr w:rsidR="00887F14" w:rsidRPr="0056629B" w:rsidTr="00887F14">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887F14" w:rsidRPr="0056629B" w:rsidRDefault="00887F14" w:rsidP="00F624D2">
            <w:pPr>
              <w:rPr>
                <w:color w:val="000000"/>
                <w:sz w:val="32"/>
                <w:szCs w:val="32"/>
              </w:rPr>
            </w:pPr>
            <w:r w:rsidRPr="0056629B">
              <w:rPr>
                <w:color w:val="000000"/>
                <w:sz w:val="32"/>
                <w:szCs w:val="32"/>
              </w:rPr>
              <w:t>Дефицит</w:t>
            </w:r>
          </w:p>
        </w:tc>
        <w:tc>
          <w:tcPr>
            <w:tcW w:w="2631" w:type="dxa"/>
            <w:tcBorders>
              <w:top w:val="nil"/>
              <w:left w:val="nil"/>
              <w:bottom w:val="single" w:sz="4" w:space="0" w:color="auto"/>
              <w:right w:val="single" w:sz="4" w:space="0" w:color="auto"/>
            </w:tcBorders>
            <w:shd w:val="clear" w:color="auto" w:fill="auto"/>
            <w:vAlign w:val="center"/>
            <w:hideMark/>
          </w:tcPr>
          <w:p w:rsidR="00887F14" w:rsidRPr="0056629B" w:rsidRDefault="002F77C8" w:rsidP="00887F14">
            <w:pPr>
              <w:jc w:val="center"/>
              <w:rPr>
                <w:color w:val="000000"/>
                <w:sz w:val="32"/>
                <w:szCs w:val="32"/>
              </w:rPr>
            </w:pPr>
            <w:r w:rsidRPr="0056629B">
              <w:rPr>
                <w:color w:val="000000"/>
                <w:sz w:val="32"/>
                <w:szCs w:val="32"/>
              </w:rPr>
              <w:t>729,17</w:t>
            </w:r>
          </w:p>
        </w:tc>
        <w:tc>
          <w:tcPr>
            <w:tcW w:w="2631" w:type="dxa"/>
            <w:tcBorders>
              <w:top w:val="nil"/>
              <w:left w:val="nil"/>
              <w:bottom w:val="single" w:sz="4" w:space="0" w:color="auto"/>
              <w:right w:val="single" w:sz="4" w:space="0" w:color="auto"/>
            </w:tcBorders>
            <w:shd w:val="clear" w:color="auto" w:fill="auto"/>
            <w:vAlign w:val="center"/>
            <w:hideMark/>
          </w:tcPr>
          <w:p w:rsidR="00887F14" w:rsidRPr="0056629B" w:rsidRDefault="002F77C8" w:rsidP="00887F14">
            <w:pPr>
              <w:jc w:val="center"/>
              <w:rPr>
                <w:color w:val="000000"/>
                <w:sz w:val="32"/>
                <w:szCs w:val="32"/>
              </w:rPr>
            </w:pPr>
            <w:r w:rsidRPr="0056629B">
              <w:rPr>
                <w:color w:val="000000"/>
                <w:sz w:val="32"/>
                <w:szCs w:val="32"/>
              </w:rPr>
              <w:t>81,66</w:t>
            </w:r>
          </w:p>
        </w:tc>
        <w:tc>
          <w:tcPr>
            <w:tcW w:w="2631" w:type="dxa"/>
            <w:tcBorders>
              <w:top w:val="nil"/>
              <w:left w:val="nil"/>
              <w:bottom w:val="single" w:sz="4" w:space="0" w:color="auto"/>
              <w:right w:val="single" w:sz="4" w:space="0" w:color="auto"/>
            </w:tcBorders>
            <w:shd w:val="clear" w:color="auto" w:fill="auto"/>
            <w:vAlign w:val="center"/>
            <w:hideMark/>
          </w:tcPr>
          <w:p w:rsidR="00887F14" w:rsidRPr="0056629B" w:rsidRDefault="002F77C8" w:rsidP="00887F14">
            <w:pPr>
              <w:jc w:val="center"/>
              <w:rPr>
                <w:color w:val="000000"/>
                <w:sz w:val="32"/>
                <w:szCs w:val="32"/>
              </w:rPr>
            </w:pPr>
            <w:r w:rsidRPr="0056629B">
              <w:rPr>
                <w:color w:val="000000"/>
                <w:sz w:val="32"/>
                <w:szCs w:val="32"/>
              </w:rPr>
              <w:t>96,63</w:t>
            </w:r>
          </w:p>
        </w:tc>
      </w:tr>
    </w:tbl>
    <w:p w:rsidR="00105507" w:rsidRPr="0056629B" w:rsidRDefault="00105507" w:rsidP="00105507">
      <w:pPr>
        <w:pStyle w:val="a5"/>
        <w:widowControl w:val="0"/>
        <w:spacing w:line="276" w:lineRule="auto"/>
        <w:ind w:left="0"/>
        <w:jc w:val="both"/>
        <w:rPr>
          <w:sz w:val="32"/>
          <w:szCs w:val="32"/>
        </w:rPr>
      </w:pPr>
    </w:p>
    <w:p w:rsidR="00910C53" w:rsidRPr="0056629B" w:rsidRDefault="00910C53" w:rsidP="00910C53">
      <w:pPr>
        <w:pStyle w:val="a5"/>
        <w:widowControl w:val="0"/>
        <w:spacing w:line="276" w:lineRule="auto"/>
        <w:ind w:left="0" w:firstLine="709"/>
        <w:jc w:val="both"/>
        <w:rPr>
          <w:sz w:val="32"/>
          <w:szCs w:val="32"/>
        </w:rPr>
      </w:pPr>
    </w:p>
    <w:p w:rsidR="00C06ED1" w:rsidRPr="0056629B" w:rsidRDefault="00C06ED1" w:rsidP="00C06ED1">
      <w:pPr>
        <w:autoSpaceDE w:val="0"/>
        <w:autoSpaceDN w:val="0"/>
        <w:adjustRightInd w:val="0"/>
        <w:spacing w:line="276" w:lineRule="auto"/>
        <w:ind w:firstLine="709"/>
        <w:jc w:val="both"/>
        <w:rPr>
          <w:rFonts w:eastAsia="Calibri"/>
          <w:sz w:val="32"/>
          <w:szCs w:val="32"/>
        </w:rPr>
      </w:pPr>
      <w:r w:rsidRPr="0056629B">
        <w:rPr>
          <w:rFonts w:eastAsia="Calibri"/>
          <w:sz w:val="32"/>
          <w:szCs w:val="32"/>
        </w:rPr>
        <w:lastRenderedPageBreak/>
        <w:t>Коэффициент общего покрытия расходов районного бюджета</w:t>
      </w:r>
      <w:r w:rsidRPr="0056629B">
        <w:rPr>
          <w:rStyle w:val="aa"/>
          <w:rFonts w:eastAsia="Calibri"/>
          <w:sz w:val="32"/>
          <w:szCs w:val="32"/>
        </w:rPr>
        <w:footnoteReference w:id="1"/>
      </w:r>
      <w:r w:rsidRPr="0056629B">
        <w:rPr>
          <w:rFonts w:eastAsia="Calibri"/>
          <w:sz w:val="32"/>
          <w:szCs w:val="32"/>
        </w:rPr>
        <w:t xml:space="preserve"> исходя из плановых назначений на 2023 год составил 0,93 (доходы бюджета </w:t>
      </w:r>
      <w:r w:rsidRPr="0056629B">
        <w:rPr>
          <w:color w:val="000000"/>
          <w:sz w:val="32"/>
          <w:szCs w:val="32"/>
        </w:rPr>
        <w:t xml:space="preserve">9 702,76 млн. руб. / расходы бюджета 10 431,93 млн. руб.). </w:t>
      </w:r>
      <w:r w:rsidRPr="0056629B">
        <w:rPr>
          <w:rFonts w:eastAsia="Calibri"/>
          <w:sz w:val="32"/>
          <w:szCs w:val="32"/>
        </w:rPr>
        <w:t xml:space="preserve">Значение коэффициента общего покрытия расходов районного бюджета практически равно единице, поэтому риск возникновения </w:t>
      </w:r>
      <w:r w:rsidR="003946DA" w:rsidRPr="0056629B">
        <w:rPr>
          <w:rFonts w:eastAsia="Calibri"/>
          <w:sz w:val="32"/>
          <w:szCs w:val="32"/>
        </w:rPr>
        <w:t>сложностей</w:t>
      </w:r>
      <w:r w:rsidRPr="0056629B">
        <w:rPr>
          <w:rFonts w:eastAsia="Calibri"/>
          <w:sz w:val="32"/>
          <w:szCs w:val="32"/>
        </w:rPr>
        <w:t xml:space="preserve"> финансового обеспечения расходов районного бюджета незначителен.</w:t>
      </w:r>
    </w:p>
    <w:p w:rsidR="00C06ED1" w:rsidRPr="0056629B" w:rsidRDefault="00C06ED1" w:rsidP="0080630A">
      <w:pPr>
        <w:autoSpaceDE w:val="0"/>
        <w:autoSpaceDN w:val="0"/>
        <w:adjustRightInd w:val="0"/>
        <w:spacing w:line="276" w:lineRule="auto"/>
        <w:ind w:firstLine="709"/>
        <w:jc w:val="both"/>
        <w:rPr>
          <w:rFonts w:eastAsia="Calibri"/>
          <w:sz w:val="32"/>
          <w:szCs w:val="32"/>
        </w:rPr>
      </w:pPr>
      <w:r w:rsidRPr="0056629B">
        <w:rPr>
          <w:rFonts w:eastAsia="Calibri"/>
          <w:sz w:val="32"/>
          <w:szCs w:val="32"/>
        </w:rPr>
        <w:t xml:space="preserve">Коэффициент собственной сбалансированности районного бюджета составил 0,3 (доходы бюджета без учета безвозмездных поступлений / расходы бюджета без учета субвенций края) и свидетельствует о значительной финансовой зависимости районного бюджета </w:t>
      </w:r>
      <w:r w:rsidR="0080630A" w:rsidRPr="0056629B">
        <w:rPr>
          <w:rFonts w:eastAsia="Calibri"/>
          <w:sz w:val="32"/>
          <w:szCs w:val="32"/>
        </w:rPr>
        <w:t>от финансовых поступлений из бюджета края</w:t>
      </w:r>
      <w:r w:rsidR="0080630A" w:rsidRPr="0056629B">
        <w:rPr>
          <w:rStyle w:val="aa"/>
          <w:sz w:val="32"/>
          <w:szCs w:val="32"/>
        </w:rPr>
        <w:footnoteReference w:id="2"/>
      </w:r>
      <w:r w:rsidR="0080630A" w:rsidRPr="0056629B">
        <w:rPr>
          <w:rFonts w:eastAsia="Calibri"/>
          <w:sz w:val="32"/>
          <w:szCs w:val="32"/>
        </w:rPr>
        <w:t>.</w:t>
      </w:r>
    </w:p>
    <w:p w:rsidR="00D35556" w:rsidRPr="0056629B" w:rsidRDefault="00D35556" w:rsidP="005C4218">
      <w:pPr>
        <w:autoSpaceDE w:val="0"/>
        <w:autoSpaceDN w:val="0"/>
        <w:adjustRightInd w:val="0"/>
        <w:spacing w:line="276" w:lineRule="auto"/>
        <w:ind w:firstLine="709"/>
        <w:jc w:val="both"/>
        <w:rPr>
          <w:rFonts w:eastAsia="Calibri"/>
          <w:sz w:val="32"/>
          <w:szCs w:val="32"/>
        </w:rPr>
      </w:pPr>
    </w:p>
    <w:p w:rsidR="006B4040" w:rsidRPr="0056629B" w:rsidRDefault="00BD77FE" w:rsidP="00871F89">
      <w:pPr>
        <w:widowControl w:val="0"/>
        <w:tabs>
          <w:tab w:val="left" w:pos="1134"/>
        </w:tabs>
        <w:suppressAutoHyphens/>
        <w:spacing w:line="276" w:lineRule="auto"/>
        <w:ind w:firstLine="709"/>
        <w:jc w:val="both"/>
        <w:rPr>
          <w:sz w:val="32"/>
          <w:szCs w:val="32"/>
        </w:rPr>
      </w:pPr>
      <w:r w:rsidRPr="0056629B">
        <w:rPr>
          <w:sz w:val="32"/>
          <w:szCs w:val="32"/>
        </w:rPr>
        <w:t>Как отметил докладчик, п</w:t>
      </w:r>
      <w:r w:rsidR="00871F89" w:rsidRPr="0056629B">
        <w:rPr>
          <w:sz w:val="32"/>
          <w:szCs w:val="32"/>
        </w:rPr>
        <w:t xml:space="preserve">роект решения о бюджете содержит 21 статью и 7 приложений. В сравнении с действующим Решением о бюджете уточнены периоды и объемы средств, также </w:t>
      </w:r>
      <w:r w:rsidR="00C10B9C" w:rsidRPr="0056629B">
        <w:rPr>
          <w:sz w:val="32"/>
          <w:szCs w:val="32"/>
        </w:rPr>
        <w:t>планируется внесение изменений:</w:t>
      </w:r>
    </w:p>
    <w:p w:rsidR="006B4040" w:rsidRPr="0056629B" w:rsidRDefault="006B4040" w:rsidP="00871F89">
      <w:pPr>
        <w:widowControl w:val="0"/>
        <w:tabs>
          <w:tab w:val="left" w:pos="1134"/>
        </w:tabs>
        <w:suppressAutoHyphens/>
        <w:spacing w:line="276" w:lineRule="auto"/>
        <w:ind w:firstLine="709"/>
        <w:jc w:val="both"/>
        <w:rPr>
          <w:sz w:val="32"/>
          <w:szCs w:val="32"/>
        </w:rPr>
      </w:pPr>
      <w:r w:rsidRPr="0056629B">
        <w:rPr>
          <w:sz w:val="32"/>
          <w:szCs w:val="32"/>
        </w:rPr>
        <w:t>-</w:t>
      </w:r>
      <w:r w:rsidR="00871F89" w:rsidRPr="0056629B">
        <w:rPr>
          <w:sz w:val="32"/>
          <w:szCs w:val="32"/>
        </w:rPr>
        <w:t xml:space="preserve">из приложения 4 к проекту бюджета (ведомственная структура расходов районного бюджета) исключен главный распорядитель бюджетных средств – Избирательная комиссия муниципального района (код бюджетной классификации </w:t>
      </w:r>
      <w:r w:rsidR="00C10B9C" w:rsidRPr="0056629B">
        <w:rPr>
          <w:sz w:val="32"/>
          <w:szCs w:val="32"/>
        </w:rPr>
        <w:t>– 208);</w:t>
      </w:r>
    </w:p>
    <w:p w:rsidR="00871F89" w:rsidRPr="0056629B" w:rsidRDefault="006B4040" w:rsidP="00871F89">
      <w:pPr>
        <w:widowControl w:val="0"/>
        <w:tabs>
          <w:tab w:val="left" w:pos="1134"/>
        </w:tabs>
        <w:suppressAutoHyphens/>
        <w:spacing w:line="276" w:lineRule="auto"/>
        <w:ind w:firstLine="709"/>
        <w:jc w:val="both"/>
        <w:rPr>
          <w:rStyle w:val="af"/>
          <w:sz w:val="32"/>
          <w:szCs w:val="32"/>
        </w:rPr>
      </w:pPr>
      <w:r w:rsidRPr="0056629B">
        <w:rPr>
          <w:sz w:val="32"/>
          <w:szCs w:val="32"/>
        </w:rPr>
        <w:t>-</w:t>
      </w:r>
      <w:r w:rsidR="00871F89" w:rsidRPr="0056629B">
        <w:rPr>
          <w:sz w:val="32"/>
          <w:szCs w:val="32"/>
        </w:rPr>
        <w:t>п. 1 ст. 11 дополнен в части предоставления субсидии субъектам малого и среднего предпринимательства в соответствии со ст. 78 БК РФ на предоставление грантовой поддержки на начало ведения предпринимательской деятельности</w:t>
      </w:r>
      <w:r w:rsidR="00871F89" w:rsidRPr="0056629B">
        <w:rPr>
          <w:rStyle w:val="af"/>
          <w:sz w:val="32"/>
          <w:szCs w:val="32"/>
        </w:rPr>
        <w:t>.</w:t>
      </w:r>
    </w:p>
    <w:p w:rsidR="00BD77FE" w:rsidRPr="0056629B" w:rsidRDefault="00BD77FE" w:rsidP="00BD77FE">
      <w:pPr>
        <w:spacing w:line="276" w:lineRule="auto"/>
        <w:ind w:firstLine="709"/>
        <w:jc w:val="both"/>
        <w:rPr>
          <w:sz w:val="32"/>
          <w:szCs w:val="32"/>
        </w:rPr>
      </w:pPr>
    </w:p>
    <w:p w:rsidR="00BD77FE" w:rsidRPr="0056629B" w:rsidRDefault="009042D0" w:rsidP="00BD77FE">
      <w:pPr>
        <w:spacing w:line="276" w:lineRule="auto"/>
        <w:ind w:firstLine="709"/>
        <w:jc w:val="both"/>
        <w:rPr>
          <w:sz w:val="32"/>
          <w:szCs w:val="32"/>
        </w:rPr>
      </w:pPr>
      <w:r w:rsidRPr="0056629B">
        <w:rPr>
          <w:bCs/>
          <w:sz w:val="32"/>
          <w:szCs w:val="32"/>
        </w:rPr>
        <w:t>О</w:t>
      </w:r>
      <w:r w:rsidR="00BD77FE" w:rsidRPr="0056629B">
        <w:rPr>
          <w:bCs/>
          <w:sz w:val="32"/>
          <w:szCs w:val="32"/>
        </w:rPr>
        <w:t xml:space="preserve">дновременно с проектом решения о бюджете </w:t>
      </w:r>
      <w:r w:rsidRPr="0056629B">
        <w:rPr>
          <w:bCs/>
          <w:sz w:val="32"/>
          <w:szCs w:val="32"/>
        </w:rPr>
        <w:t xml:space="preserve">в Совет депутатов представлен </w:t>
      </w:r>
      <w:r w:rsidR="00BD77FE" w:rsidRPr="0056629B">
        <w:rPr>
          <w:sz w:val="32"/>
          <w:szCs w:val="32"/>
        </w:rPr>
        <w:t xml:space="preserve">Прогноз СЭР </w:t>
      </w:r>
      <w:r w:rsidR="00BD77FE" w:rsidRPr="0056629B">
        <w:rPr>
          <w:bCs/>
          <w:sz w:val="32"/>
          <w:szCs w:val="32"/>
        </w:rPr>
        <w:t xml:space="preserve">на 2023-2025 годы </w:t>
      </w:r>
    </w:p>
    <w:p w:rsidR="00BD77FE" w:rsidRPr="0056629B" w:rsidRDefault="009042D0" w:rsidP="00BD77FE">
      <w:pPr>
        <w:spacing w:line="276" w:lineRule="auto"/>
        <w:ind w:firstLine="709"/>
        <w:jc w:val="both"/>
        <w:rPr>
          <w:sz w:val="32"/>
          <w:szCs w:val="32"/>
        </w:rPr>
      </w:pPr>
      <w:r w:rsidRPr="0056629B">
        <w:rPr>
          <w:sz w:val="32"/>
          <w:szCs w:val="32"/>
        </w:rPr>
        <w:t>Счетной палатой проведен</w:t>
      </w:r>
      <w:r w:rsidR="00BD77FE" w:rsidRPr="0056629B">
        <w:rPr>
          <w:sz w:val="32"/>
          <w:szCs w:val="32"/>
        </w:rPr>
        <w:t xml:space="preserve"> Анализ прогноза СЭР, </w:t>
      </w:r>
      <w:r w:rsidRPr="0056629B">
        <w:rPr>
          <w:sz w:val="32"/>
          <w:szCs w:val="32"/>
        </w:rPr>
        <w:t xml:space="preserve">анализ </w:t>
      </w:r>
      <w:r w:rsidR="00BD77FE" w:rsidRPr="0056629B">
        <w:rPr>
          <w:sz w:val="32"/>
          <w:szCs w:val="32"/>
        </w:rPr>
        <w:t>муниципальных программ, составляющих основу районного бюджета, на соответствие приоритетам, целям и задачам социально-</w:t>
      </w:r>
      <w:r w:rsidR="00BD77FE" w:rsidRPr="0056629B">
        <w:rPr>
          <w:sz w:val="32"/>
          <w:szCs w:val="32"/>
        </w:rPr>
        <w:lastRenderedPageBreak/>
        <w:t>экономического развития муниципального района, обозначенными в Стратегии</w:t>
      </w:r>
      <w:r w:rsidRPr="0056629B">
        <w:rPr>
          <w:sz w:val="32"/>
          <w:szCs w:val="32"/>
        </w:rPr>
        <w:t xml:space="preserve"> развития района</w:t>
      </w:r>
      <w:r w:rsidR="00BD77FE" w:rsidRPr="0056629B">
        <w:rPr>
          <w:sz w:val="32"/>
          <w:szCs w:val="32"/>
        </w:rPr>
        <w:t xml:space="preserve"> до 2030</w:t>
      </w:r>
      <w:r w:rsidRPr="0056629B">
        <w:rPr>
          <w:sz w:val="32"/>
          <w:szCs w:val="32"/>
        </w:rPr>
        <w:t xml:space="preserve"> года</w:t>
      </w:r>
      <w:r w:rsidR="00BD77FE" w:rsidRPr="0056629B">
        <w:rPr>
          <w:sz w:val="32"/>
          <w:szCs w:val="32"/>
        </w:rPr>
        <w:t>.</w:t>
      </w:r>
    </w:p>
    <w:p w:rsidR="009042D0" w:rsidRPr="0056629B" w:rsidRDefault="009042D0" w:rsidP="009042D0">
      <w:pPr>
        <w:autoSpaceDE w:val="0"/>
        <w:autoSpaceDN w:val="0"/>
        <w:adjustRightInd w:val="0"/>
        <w:spacing w:line="276" w:lineRule="auto"/>
        <w:ind w:firstLine="709"/>
        <w:jc w:val="both"/>
        <w:rPr>
          <w:rFonts w:eastAsiaTheme="minorHAnsi"/>
          <w:sz w:val="32"/>
          <w:szCs w:val="32"/>
          <w:lang w:eastAsia="en-US"/>
        </w:rPr>
      </w:pPr>
      <w:r w:rsidRPr="0056629B">
        <w:rPr>
          <w:rFonts w:eastAsiaTheme="minorHAnsi"/>
          <w:sz w:val="32"/>
          <w:szCs w:val="32"/>
          <w:lang w:eastAsia="en-US"/>
        </w:rPr>
        <w:t>В силу своих полномочий КСП дала оценку реализуемости, оценку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w:t>
      </w:r>
    </w:p>
    <w:p w:rsidR="009042D0" w:rsidRPr="0056629B" w:rsidRDefault="00B15952" w:rsidP="00BD77FE">
      <w:pPr>
        <w:spacing w:line="276" w:lineRule="auto"/>
        <w:ind w:firstLine="709"/>
        <w:jc w:val="both"/>
        <w:rPr>
          <w:sz w:val="32"/>
          <w:szCs w:val="32"/>
        </w:rPr>
      </w:pPr>
      <w:r w:rsidRPr="0056629B">
        <w:rPr>
          <w:sz w:val="32"/>
          <w:szCs w:val="32"/>
        </w:rPr>
        <w:t>Проектом бюджета муниципального района на 2023 год и плановый период 2024-2025 годов учтены основные приоритеты социально-экономического развития, установленные Стратегией 2030.</w:t>
      </w:r>
    </w:p>
    <w:p w:rsidR="006B4040" w:rsidRPr="0056629B" w:rsidRDefault="006B4040" w:rsidP="00871F89">
      <w:pPr>
        <w:widowControl w:val="0"/>
        <w:tabs>
          <w:tab w:val="left" w:pos="1134"/>
        </w:tabs>
        <w:suppressAutoHyphens/>
        <w:spacing w:line="276" w:lineRule="auto"/>
        <w:ind w:firstLine="709"/>
        <w:jc w:val="both"/>
        <w:rPr>
          <w:rStyle w:val="af"/>
          <w:sz w:val="32"/>
          <w:szCs w:val="32"/>
        </w:rPr>
      </w:pPr>
    </w:p>
    <w:p w:rsidR="00B15952" w:rsidRPr="0056629B" w:rsidRDefault="00B15952" w:rsidP="00D15895">
      <w:pPr>
        <w:autoSpaceDE w:val="0"/>
        <w:autoSpaceDN w:val="0"/>
        <w:adjustRightInd w:val="0"/>
        <w:ind w:firstLine="567"/>
        <w:jc w:val="both"/>
        <w:rPr>
          <w:sz w:val="32"/>
          <w:szCs w:val="32"/>
          <w:highlight w:val="yellow"/>
        </w:rPr>
      </w:pPr>
      <w:bookmarkStart w:id="3" w:name="СЭР"/>
      <w:bookmarkEnd w:id="3"/>
      <w:r w:rsidRPr="0056629B">
        <w:rPr>
          <w:color w:val="262633"/>
          <w:sz w:val="32"/>
          <w:szCs w:val="32"/>
        </w:rPr>
        <w:t>Основным источником неналоговых поступлений в 2023 году традиционно будут являться доходы от использования имущества</w:t>
      </w:r>
      <w:r w:rsidR="005D0CA6" w:rsidRPr="0056629B">
        <w:rPr>
          <w:color w:val="262633"/>
          <w:sz w:val="32"/>
          <w:szCs w:val="32"/>
        </w:rPr>
        <w:t xml:space="preserve"> и земель</w:t>
      </w:r>
      <w:r w:rsidRPr="0056629B">
        <w:rPr>
          <w:color w:val="262633"/>
          <w:sz w:val="32"/>
          <w:szCs w:val="32"/>
        </w:rPr>
        <w:t>.</w:t>
      </w:r>
    </w:p>
    <w:p w:rsidR="00CB5DFA" w:rsidRPr="0056629B" w:rsidRDefault="00CB5DFA" w:rsidP="00CB5DFA">
      <w:pPr>
        <w:tabs>
          <w:tab w:val="left" w:pos="1134"/>
        </w:tabs>
        <w:spacing w:line="276" w:lineRule="auto"/>
        <w:ind w:firstLine="709"/>
        <w:jc w:val="both"/>
        <w:rPr>
          <w:color w:val="4F6228" w:themeColor="accent3" w:themeShade="80"/>
          <w:sz w:val="32"/>
          <w:szCs w:val="32"/>
        </w:rPr>
      </w:pPr>
      <w:r w:rsidRPr="0056629B">
        <w:rPr>
          <w:sz w:val="32"/>
          <w:szCs w:val="32"/>
        </w:rPr>
        <w:t xml:space="preserve">Безвозмездные поступления </w:t>
      </w:r>
      <w:r w:rsidRPr="0056629B">
        <w:rPr>
          <w:bCs/>
          <w:sz w:val="32"/>
          <w:szCs w:val="32"/>
        </w:rPr>
        <w:t xml:space="preserve">в планируемом бюджетном цикле занимают основную часть доходов районного бюджета </w:t>
      </w:r>
    </w:p>
    <w:p w:rsidR="00CB5DFA" w:rsidRPr="0056629B" w:rsidRDefault="00CB5DFA" w:rsidP="00CB5DFA">
      <w:pPr>
        <w:widowControl w:val="0"/>
        <w:tabs>
          <w:tab w:val="left" w:pos="1134"/>
        </w:tabs>
        <w:suppressAutoHyphens/>
        <w:spacing w:line="276" w:lineRule="auto"/>
        <w:ind w:firstLine="709"/>
        <w:jc w:val="both"/>
        <w:rPr>
          <w:sz w:val="32"/>
          <w:szCs w:val="32"/>
        </w:rPr>
      </w:pPr>
      <w:r w:rsidRPr="0056629B">
        <w:rPr>
          <w:sz w:val="32"/>
          <w:szCs w:val="32"/>
        </w:rPr>
        <w:t xml:space="preserve">Субвенции и дотации составят значительную часть (80,37 %) доходов в общем объеме поступлений районного бюджета. </w:t>
      </w:r>
    </w:p>
    <w:p w:rsidR="0056629B" w:rsidRPr="0056629B" w:rsidRDefault="0056629B" w:rsidP="0056629B">
      <w:pPr>
        <w:widowControl w:val="0"/>
        <w:tabs>
          <w:tab w:val="left" w:pos="1134"/>
        </w:tabs>
        <w:suppressAutoHyphens/>
        <w:spacing w:line="276" w:lineRule="auto"/>
        <w:ind w:firstLine="709"/>
        <w:jc w:val="both"/>
        <w:rPr>
          <w:sz w:val="32"/>
          <w:szCs w:val="32"/>
        </w:rPr>
      </w:pPr>
      <w:r w:rsidRPr="0056629B">
        <w:rPr>
          <w:sz w:val="32"/>
          <w:szCs w:val="32"/>
        </w:rPr>
        <w:t>Из данных, представленных в таблице 4 следует, что в очередном 2023 году, реализацию переданных государственных полномочий будут осуществлять 7 главных распорядителей средств районного бюджета.</w:t>
      </w:r>
    </w:p>
    <w:p w:rsidR="0056629B" w:rsidRPr="0056629B" w:rsidRDefault="0056629B" w:rsidP="0056629B">
      <w:pPr>
        <w:widowControl w:val="0"/>
        <w:tabs>
          <w:tab w:val="left" w:pos="1134"/>
        </w:tabs>
        <w:suppressAutoHyphens/>
        <w:spacing w:line="276" w:lineRule="auto"/>
        <w:ind w:firstLine="709"/>
        <w:jc w:val="both"/>
        <w:rPr>
          <w:sz w:val="32"/>
          <w:szCs w:val="32"/>
        </w:rPr>
      </w:pPr>
      <w:r w:rsidRPr="0056629B">
        <w:rPr>
          <w:sz w:val="32"/>
          <w:szCs w:val="32"/>
        </w:rPr>
        <w:t>На реализацию (60) государственных полномочий проектом районного бюджета на очередной 2023 год предусмотрено 4 459 421,80 тыс. руб., наибольшая доля (43,95 %) из которых приходится на 18 государственных полномочий, реализуемых Управлением образования</w:t>
      </w:r>
    </w:p>
    <w:p w:rsidR="00CB5DFA" w:rsidRPr="0056629B" w:rsidRDefault="00CB5DFA" w:rsidP="00CB5DFA">
      <w:pPr>
        <w:widowControl w:val="0"/>
        <w:tabs>
          <w:tab w:val="left" w:pos="1134"/>
        </w:tabs>
        <w:suppressAutoHyphens/>
        <w:spacing w:line="276" w:lineRule="auto"/>
        <w:ind w:firstLine="709"/>
        <w:jc w:val="both"/>
        <w:rPr>
          <w:sz w:val="32"/>
          <w:szCs w:val="32"/>
        </w:rPr>
      </w:pPr>
      <w:r w:rsidRPr="0056629B">
        <w:rPr>
          <w:sz w:val="32"/>
          <w:szCs w:val="32"/>
        </w:rPr>
        <w:t>Контрольно-Счетная плата отмечает, что анализируемая в ходе экспертизы доходная часть проекта решения о бюджете в целом согласована с положениями Основных направлений бюджетной и налоговой политики</w:t>
      </w:r>
      <w:r w:rsidR="005D0CA6" w:rsidRPr="0056629B">
        <w:rPr>
          <w:sz w:val="32"/>
          <w:szCs w:val="32"/>
        </w:rPr>
        <w:t xml:space="preserve"> и отмечает взвешенную позицию при оценке источников доходов</w:t>
      </w:r>
      <w:r w:rsidRPr="0056629B">
        <w:rPr>
          <w:sz w:val="32"/>
          <w:szCs w:val="32"/>
        </w:rPr>
        <w:t>.</w:t>
      </w:r>
    </w:p>
    <w:p w:rsidR="005D0CA6" w:rsidRPr="0056629B" w:rsidRDefault="005D0CA6" w:rsidP="00CB5DFA">
      <w:pPr>
        <w:spacing w:line="276" w:lineRule="auto"/>
        <w:ind w:firstLine="709"/>
        <w:jc w:val="both"/>
        <w:rPr>
          <w:rFonts w:eastAsiaTheme="minorHAnsi"/>
          <w:sz w:val="32"/>
          <w:szCs w:val="32"/>
          <w:lang w:eastAsia="en-US"/>
        </w:rPr>
      </w:pPr>
      <w:r w:rsidRPr="0056629B">
        <w:rPr>
          <w:sz w:val="32"/>
          <w:szCs w:val="32"/>
        </w:rPr>
        <w:t>Контрольно-Счетная палата отме</w:t>
      </w:r>
      <w:r w:rsidR="0042719F">
        <w:rPr>
          <w:sz w:val="32"/>
          <w:szCs w:val="32"/>
        </w:rPr>
        <w:t>тила</w:t>
      </w:r>
      <w:r w:rsidRPr="0056629B">
        <w:rPr>
          <w:sz w:val="32"/>
          <w:szCs w:val="32"/>
        </w:rPr>
        <w:t>, что формирование расходов районного бюджета на 2023-2025 годы осуществлялось в соответствии с доведенными Министерством финансов Красноярского края подходами по формированию расходной части местных бюджетов</w:t>
      </w:r>
    </w:p>
    <w:p w:rsidR="0056629B" w:rsidRDefault="0056629B" w:rsidP="0056629B">
      <w:pPr>
        <w:widowControl w:val="0"/>
        <w:tabs>
          <w:tab w:val="left" w:pos="1134"/>
        </w:tabs>
        <w:suppressAutoHyphens/>
        <w:spacing w:line="276" w:lineRule="auto"/>
        <w:ind w:firstLine="709"/>
        <w:jc w:val="both"/>
        <w:rPr>
          <w:sz w:val="32"/>
          <w:szCs w:val="32"/>
        </w:rPr>
      </w:pPr>
    </w:p>
    <w:p w:rsidR="0056629B" w:rsidRPr="0056629B" w:rsidRDefault="0056629B" w:rsidP="0056629B">
      <w:pPr>
        <w:widowControl w:val="0"/>
        <w:tabs>
          <w:tab w:val="left" w:pos="1134"/>
        </w:tabs>
        <w:suppressAutoHyphens/>
        <w:spacing w:line="276" w:lineRule="auto"/>
        <w:ind w:firstLine="709"/>
        <w:jc w:val="both"/>
        <w:rPr>
          <w:sz w:val="32"/>
          <w:szCs w:val="32"/>
        </w:rPr>
      </w:pPr>
      <w:r w:rsidRPr="0056629B">
        <w:rPr>
          <w:sz w:val="32"/>
          <w:szCs w:val="32"/>
        </w:rPr>
        <w:t>Планирование бюджетных ассигнований осуществлено раздельно на исполнение действующих и принимаемых расходных обязательств, в соответствии с требованиями ст. 174.2 БК РФ и п. 3.6 Порядка формирования проекта районного бюджета.</w:t>
      </w:r>
    </w:p>
    <w:p w:rsidR="0056629B" w:rsidRDefault="0056629B" w:rsidP="0056629B">
      <w:pPr>
        <w:autoSpaceDE w:val="0"/>
        <w:autoSpaceDN w:val="0"/>
        <w:adjustRightInd w:val="0"/>
        <w:spacing w:line="276" w:lineRule="auto"/>
        <w:jc w:val="center"/>
        <w:rPr>
          <w:b/>
          <w:color w:val="000000"/>
          <w:sz w:val="28"/>
          <w:szCs w:val="28"/>
        </w:rPr>
      </w:pPr>
    </w:p>
    <w:p w:rsidR="0056629B" w:rsidRPr="0056629B" w:rsidRDefault="0056629B" w:rsidP="0056629B">
      <w:pPr>
        <w:autoSpaceDE w:val="0"/>
        <w:autoSpaceDN w:val="0"/>
        <w:adjustRightInd w:val="0"/>
        <w:spacing w:line="276" w:lineRule="auto"/>
        <w:ind w:firstLine="709"/>
        <w:jc w:val="both"/>
        <w:rPr>
          <w:sz w:val="32"/>
          <w:szCs w:val="32"/>
        </w:rPr>
      </w:pPr>
      <w:r w:rsidRPr="0056629B">
        <w:rPr>
          <w:sz w:val="32"/>
          <w:szCs w:val="32"/>
        </w:rPr>
        <w:t>Верхний предел муниципального внутреннего долга по долговым обязательствам муниципального района, в проекте районного бюджета, предлагается установить в сумме 0,00 тыс. руб. на 01 января 2024 года, на 01 января 2025 года и на 01 января 2026 года.</w:t>
      </w:r>
    </w:p>
    <w:p w:rsidR="0056629B" w:rsidRPr="0056629B" w:rsidRDefault="0056629B" w:rsidP="0056629B">
      <w:pPr>
        <w:autoSpaceDE w:val="0"/>
        <w:autoSpaceDN w:val="0"/>
        <w:adjustRightInd w:val="0"/>
        <w:spacing w:line="276" w:lineRule="auto"/>
        <w:ind w:firstLine="709"/>
        <w:jc w:val="both"/>
        <w:rPr>
          <w:sz w:val="32"/>
          <w:szCs w:val="32"/>
        </w:rPr>
      </w:pPr>
      <w:r w:rsidRPr="0056629B">
        <w:rPr>
          <w:sz w:val="32"/>
          <w:szCs w:val="32"/>
        </w:rPr>
        <w:t>Программа муниципальных внутренних заимствований муниципального района на 2023 год и плановый период 2024-2025 годов предусматривает привлечение бюджетных кредитов от других бюджетов бюджетной системы РФ на покрытие дефицита бюджета и покрытие временных кассовых разрывов, возникающих в ходе исполнения районного бюджета в соответствующем периоде, с уплатой процентов за пользование бюджетными кредитами в размере 0,1 % годовых от объема привлекаемых кредитов. Общий объем заимствований, направляемых на покрытие дефицита бюджета и покрытие временных кассовых разрывов, возникающих в ходе исполнения районного бюджета на 2023 – 2025 годы, в сумме 50 000,00 тыс. руб. ежегодно.</w:t>
      </w:r>
    </w:p>
    <w:p w:rsidR="0056629B" w:rsidRPr="0056629B" w:rsidRDefault="0056629B" w:rsidP="0056629B">
      <w:pPr>
        <w:autoSpaceDE w:val="0"/>
        <w:autoSpaceDN w:val="0"/>
        <w:adjustRightInd w:val="0"/>
        <w:spacing w:line="276" w:lineRule="auto"/>
        <w:ind w:firstLine="709"/>
        <w:jc w:val="both"/>
        <w:rPr>
          <w:sz w:val="32"/>
          <w:szCs w:val="32"/>
        </w:rPr>
      </w:pPr>
      <w:r w:rsidRPr="0056629B">
        <w:rPr>
          <w:sz w:val="32"/>
          <w:szCs w:val="32"/>
        </w:rPr>
        <w:t>Предельный объем расходов на обслуживание муниципального долга планируется на 2023-2025 годы в сумме 37,67 тыс. руб. ежегодно и не превышает ограничения, установленные ст. 111 БК РФ.</w:t>
      </w:r>
    </w:p>
    <w:p w:rsidR="0056629B" w:rsidRPr="0056629B" w:rsidRDefault="0056629B" w:rsidP="0056629B">
      <w:pPr>
        <w:autoSpaceDE w:val="0"/>
        <w:autoSpaceDN w:val="0"/>
        <w:adjustRightInd w:val="0"/>
        <w:spacing w:line="276" w:lineRule="auto"/>
        <w:ind w:firstLine="709"/>
        <w:jc w:val="both"/>
        <w:rPr>
          <w:sz w:val="32"/>
          <w:szCs w:val="32"/>
        </w:rPr>
      </w:pPr>
      <w:r w:rsidRPr="0056629B">
        <w:rPr>
          <w:sz w:val="32"/>
          <w:szCs w:val="32"/>
        </w:rPr>
        <w:t>Предоставление муниципальных гарантий проектом районного бюджета не предусмотрено.</w:t>
      </w:r>
    </w:p>
    <w:p w:rsidR="0056629B" w:rsidRPr="0056629B" w:rsidRDefault="0056629B" w:rsidP="0056629B">
      <w:pPr>
        <w:autoSpaceDE w:val="0"/>
        <w:autoSpaceDN w:val="0"/>
        <w:adjustRightInd w:val="0"/>
        <w:spacing w:line="276" w:lineRule="auto"/>
        <w:ind w:left="1135"/>
        <w:jc w:val="center"/>
        <w:rPr>
          <w:rFonts w:eastAsia="TimesNewRomanPSMT"/>
          <w:b/>
          <w:sz w:val="32"/>
          <w:szCs w:val="32"/>
          <w:lang w:eastAsia="en-US"/>
        </w:rPr>
      </w:pPr>
      <w:bookmarkStart w:id="4" w:name="Выводы"/>
      <w:bookmarkEnd w:id="4"/>
    </w:p>
    <w:p w:rsidR="0056629B" w:rsidRPr="0056629B" w:rsidRDefault="0056629B" w:rsidP="0056629B">
      <w:pPr>
        <w:autoSpaceDE w:val="0"/>
        <w:autoSpaceDN w:val="0"/>
        <w:adjustRightInd w:val="0"/>
        <w:spacing w:line="276" w:lineRule="auto"/>
        <w:ind w:firstLine="709"/>
        <w:jc w:val="both"/>
        <w:rPr>
          <w:rFonts w:eastAsia="TimesNewRomanPSMT"/>
          <w:sz w:val="32"/>
          <w:szCs w:val="32"/>
          <w:lang w:eastAsia="en-US"/>
        </w:rPr>
      </w:pPr>
      <w:r w:rsidRPr="0056629B">
        <w:rPr>
          <w:rFonts w:eastAsia="TimesNewRomanPSMT"/>
          <w:sz w:val="32"/>
          <w:szCs w:val="32"/>
          <w:lang w:eastAsia="en-US"/>
        </w:rPr>
        <w:t xml:space="preserve">По итогам проведенного Контрольно-Счетной палатой экспертно-аналитического мероприятия </w:t>
      </w:r>
      <w:r w:rsidRPr="0056629B">
        <w:rPr>
          <w:sz w:val="32"/>
          <w:szCs w:val="32"/>
        </w:rPr>
        <w:t xml:space="preserve">«Экспертиза проекта решения о районном бюджете на 2023 год и плановый период 2024-2025 годов, в том числе проверка обоснованности показателей (параметров и характеристик) районного бюджета» </w:t>
      </w:r>
      <w:r w:rsidR="00465F55">
        <w:rPr>
          <w:sz w:val="32"/>
          <w:szCs w:val="32"/>
        </w:rPr>
        <w:t xml:space="preserve">были </w:t>
      </w:r>
      <w:r w:rsidRPr="0056629B">
        <w:rPr>
          <w:rFonts w:eastAsia="TimesNewRomanPSMT"/>
          <w:sz w:val="32"/>
          <w:szCs w:val="32"/>
          <w:lang w:eastAsia="en-US"/>
        </w:rPr>
        <w:t xml:space="preserve">сформированы следующие </w:t>
      </w:r>
      <w:r w:rsidRPr="00465F55">
        <w:rPr>
          <w:rFonts w:eastAsia="TimesNewRomanPSMT"/>
          <w:b/>
          <w:sz w:val="32"/>
          <w:szCs w:val="32"/>
          <w:lang w:eastAsia="en-US"/>
        </w:rPr>
        <w:t>выводы</w:t>
      </w:r>
      <w:r w:rsidRPr="0056629B">
        <w:rPr>
          <w:rFonts w:eastAsia="TimesNewRomanPSMT"/>
          <w:sz w:val="32"/>
          <w:szCs w:val="32"/>
          <w:lang w:eastAsia="en-US"/>
        </w:rPr>
        <w:t>.</w:t>
      </w:r>
    </w:p>
    <w:p w:rsidR="0056629B" w:rsidRPr="0056629B" w:rsidRDefault="0056629B" w:rsidP="0056629B">
      <w:pPr>
        <w:autoSpaceDE w:val="0"/>
        <w:autoSpaceDN w:val="0"/>
        <w:adjustRightInd w:val="0"/>
        <w:spacing w:line="276" w:lineRule="auto"/>
        <w:ind w:firstLine="709"/>
        <w:jc w:val="both"/>
        <w:rPr>
          <w:rFonts w:eastAsia="TimesNewRomanPSMT"/>
          <w:sz w:val="32"/>
          <w:szCs w:val="32"/>
          <w:lang w:eastAsia="en-US"/>
        </w:rPr>
      </w:pPr>
      <w:r w:rsidRPr="0056629B">
        <w:rPr>
          <w:rFonts w:eastAsia="TimesNewRomanPSMT"/>
          <w:sz w:val="32"/>
          <w:szCs w:val="32"/>
          <w:lang w:eastAsia="en-US"/>
        </w:rPr>
        <w:lastRenderedPageBreak/>
        <w:t>1.</w:t>
      </w:r>
      <w:r w:rsidRPr="0056629B">
        <w:rPr>
          <w:sz w:val="32"/>
          <w:szCs w:val="32"/>
        </w:rPr>
        <w:t xml:space="preserve"> </w:t>
      </w:r>
      <w:r w:rsidRPr="0056629B">
        <w:rPr>
          <w:rFonts w:eastAsia="TimesNewRomanPSMT"/>
          <w:sz w:val="32"/>
          <w:szCs w:val="32"/>
          <w:lang w:eastAsia="en-US"/>
        </w:rPr>
        <w:t>Проект районного бюджета на 2023 год и плановый период 2024-2025 годов внесен Администрацией муниципального района в Таймырский Совет депутатов в соответствии со ст. 13 Положения о бюджетном процессе с соблюдением установленных сроков. Перечень и содержание документов, представленных одновременно с проектом решения, соответствуют требованиям БК РФ и Положения о бюджетном процессе.</w:t>
      </w:r>
    </w:p>
    <w:p w:rsidR="0056629B" w:rsidRPr="0056629B" w:rsidRDefault="0056629B" w:rsidP="0056629B">
      <w:pPr>
        <w:autoSpaceDE w:val="0"/>
        <w:autoSpaceDN w:val="0"/>
        <w:adjustRightInd w:val="0"/>
        <w:spacing w:line="276" w:lineRule="auto"/>
        <w:ind w:firstLine="709"/>
        <w:jc w:val="both"/>
        <w:rPr>
          <w:sz w:val="32"/>
          <w:szCs w:val="32"/>
        </w:rPr>
      </w:pPr>
      <w:r w:rsidRPr="0056629B">
        <w:rPr>
          <w:rFonts w:eastAsia="TimesNewRomanPSMT"/>
          <w:sz w:val="32"/>
          <w:szCs w:val="32"/>
          <w:lang w:eastAsia="en-US"/>
        </w:rPr>
        <w:t xml:space="preserve">2. </w:t>
      </w:r>
      <w:r w:rsidRPr="0056629B">
        <w:rPr>
          <w:sz w:val="32"/>
          <w:szCs w:val="32"/>
        </w:rPr>
        <w:t>Проектом бюджета муниципального района на 2023 год и плановый период 2024-2025 годов учтены основные приоритеты социально-экономического развития, установленные Стратегией 2030.</w:t>
      </w:r>
    </w:p>
    <w:p w:rsidR="0056629B" w:rsidRPr="0056629B" w:rsidRDefault="0056629B" w:rsidP="0056629B">
      <w:pPr>
        <w:widowControl w:val="0"/>
        <w:tabs>
          <w:tab w:val="left" w:pos="1134"/>
        </w:tabs>
        <w:suppressAutoHyphens/>
        <w:spacing w:line="276" w:lineRule="auto"/>
        <w:ind w:firstLine="709"/>
        <w:jc w:val="both"/>
        <w:rPr>
          <w:sz w:val="32"/>
          <w:szCs w:val="32"/>
        </w:rPr>
      </w:pPr>
      <w:r w:rsidRPr="0056629B">
        <w:rPr>
          <w:sz w:val="32"/>
          <w:szCs w:val="32"/>
        </w:rPr>
        <w:t>3. Прогноз СЭР не содержит достаточной информации по обоснованию его параметров, в том числе их сопоставление с ранее утвержденными, с указанием причин и факторов прогнозируемых изменений в сфере строительства, транспорта, связи, культуры и туризма, инвестиционной деятельности, и не в полной мере согласуется с текущими условиями бюджетной политики, отраженной в Основных направлениях бюджетной и налоговой политики.</w:t>
      </w:r>
    </w:p>
    <w:p w:rsidR="0056629B" w:rsidRPr="0056629B" w:rsidRDefault="0056629B" w:rsidP="0056629B">
      <w:pPr>
        <w:autoSpaceDE w:val="0"/>
        <w:autoSpaceDN w:val="0"/>
        <w:adjustRightInd w:val="0"/>
        <w:spacing w:line="276" w:lineRule="auto"/>
        <w:ind w:firstLine="709"/>
        <w:jc w:val="both"/>
        <w:rPr>
          <w:rFonts w:eastAsia="TimesNewRomanPSMT"/>
          <w:sz w:val="32"/>
          <w:szCs w:val="32"/>
          <w:lang w:eastAsia="en-US"/>
        </w:rPr>
      </w:pPr>
      <w:r w:rsidRPr="0056629B">
        <w:rPr>
          <w:rFonts w:eastAsia="TimesNewRomanPSMT"/>
          <w:sz w:val="32"/>
          <w:szCs w:val="32"/>
          <w:lang w:eastAsia="en-US"/>
        </w:rPr>
        <w:t xml:space="preserve">4. Проектом районного бюджета на 2023 год предлагается утвердить основные характеристики районного бюджета: общий объем доходов в сумме </w:t>
      </w:r>
      <w:r w:rsidRPr="0056629B">
        <w:rPr>
          <w:sz w:val="32"/>
          <w:szCs w:val="32"/>
        </w:rPr>
        <w:t>9 702,76 млн. руб.</w:t>
      </w:r>
      <w:r w:rsidRPr="0056629B">
        <w:rPr>
          <w:rFonts w:eastAsia="TimesNewRomanPSMT"/>
          <w:sz w:val="32"/>
          <w:szCs w:val="32"/>
          <w:lang w:eastAsia="en-US"/>
        </w:rPr>
        <w:t xml:space="preserve">; общий объем расходов – </w:t>
      </w:r>
      <w:r w:rsidRPr="0056629B">
        <w:rPr>
          <w:sz w:val="32"/>
          <w:szCs w:val="32"/>
        </w:rPr>
        <w:t xml:space="preserve">10 431,93 </w:t>
      </w:r>
      <w:r w:rsidRPr="0056629B">
        <w:rPr>
          <w:rFonts w:eastAsia="TimesNewRomanPSMT"/>
          <w:sz w:val="32"/>
          <w:szCs w:val="32"/>
          <w:lang w:eastAsia="en-US"/>
        </w:rPr>
        <w:t xml:space="preserve">млн. руб. Размер дефицита составит </w:t>
      </w:r>
      <w:r w:rsidRPr="0056629B">
        <w:rPr>
          <w:color w:val="000000"/>
          <w:sz w:val="32"/>
          <w:szCs w:val="32"/>
        </w:rPr>
        <w:t>729,17</w:t>
      </w:r>
      <w:r w:rsidRPr="0056629B">
        <w:rPr>
          <w:sz w:val="32"/>
          <w:szCs w:val="32"/>
        </w:rPr>
        <w:t xml:space="preserve"> млн. руб.</w:t>
      </w:r>
      <w:r w:rsidRPr="0056629B">
        <w:rPr>
          <w:rFonts w:eastAsia="TimesNewRomanPSMT"/>
          <w:sz w:val="32"/>
          <w:szCs w:val="32"/>
          <w:lang w:eastAsia="en-US"/>
        </w:rPr>
        <w:t xml:space="preserve"> Показатели проекта районного бюджета соответствуют установленным БК РФ принципам сбалансированности бюджета (ст. 33 БК РФ) и общего (совокупного) покрытия расходов бюджетов (ст. 35 БК РФ).</w:t>
      </w:r>
    </w:p>
    <w:p w:rsidR="0056629B" w:rsidRPr="0056629B" w:rsidRDefault="0056629B" w:rsidP="0056629B">
      <w:pPr>
        <w:autoSpaceDE w:val="0"/>
        <w:autoSpaceDN w:val="0"/>
        <w:adjustRightInd w:val="0"/>
        <w:spacing w:line="276" w:lineRule="auto"/>
        <w:ind w:firstLine="709"/>
        <w:jc w:val="both"/>
        <w:rPr>
          <w:rFonts w:eastAsia="TimesNewRomanPSMT"/>
          <w:sz w:val="32"/>
          <w:szCs w:val="32"/>
          <w:lang w:eastAsia="en-US"/>
        </w:rPr>
      </w:pPr>
      <w:r w:rsidRPr="0056629B">
        <w:rPr>
          <w:rFonts w:eastAsia="TimesNewRomanPSMT"/>
          <w:sz w:val="32"/>
          <w:szCs w:val="32"/>
          <w:lang w:eastAsia="en-US"/>
        </w:rPr>
        <w:t>Анализируемые в ходе экспертизы доходные и расходные параметры проекта решения о бюджете в целом согласованы с положениями Основных направлений бюджетной и налоговой политики.</w:t>
      </w:r>
    </w:p>
    <w:p w:rsidR="0056629B" w:rsidRPr="0056629B" w:rsidRDefault="0056629B" w:rsidP="0056629B">
      <w:pPr>
        <w:autoSpaceDE w:val="0"/>
        <w:autoSpaceDN w:val="0"/>
        <w:adjustRightInd w:val="0"/>
        <w:spacing w:line="276" w:lineRule="auto"/>
        <w:ind w:firstLine="709"/>
        <w:jc w:val="both"/>
        <w:rPr>
          <w:rFonts w:eastAsia="TimesNewRomanPSMT"/>
          <w:sz w:val="32"/>
          <w:szCs w:val="32"/>
          <w:lang w:eastAsia="en-US"/>
        </w:rPr>
      </w:pPr>
      <w:r w:rsidRPr="0056629B">
        <w:rPr>
          <w:rFonts w:eastAsia="TimesNewRomanPSMT"/>
          <w:sz w:val="32"/>
          <w:szCs w:val="32"/>
          <w:lang w:eastAsia="en-US"/>
        </w:rPr>
        <w:t>5.</w:t>
      </w:r>
      <w:r w:rsidRPr="0056629B">
        <w:rPr>
          <w:sz w:val="32"/>
          <w:szCs w:val="32"/>
        </w:rPr>
        <w:t xml:space="preserve"> </w:t>
      </w:r>
      <w:r w:rsidRPr="0056629B">
        <w:rPr>
          <w:rFonts w:eastAsia="TimesNewRomanPSMT"/>
          <w:sz w:val="32"/>
          <w:szCs w:val="32"/>
          <w:lang w:eastAsia="en-US"/>
        </w:rPr>
        <w:t xml:space="preserve">Коэффициент общего покрытия расходов районного бюджета, исходя из плановых назначений на 2023 год, составил 0,93, что практически равно единице, поэтому риск возникновения проблемы финансового обеспечения расходов районного бюджета незначителен. Коэффициент собственной сбалансированности районного бюджета </w:t>
      </w:r>
      <w:r w:rsidRPr="0056629B">
        <w:rPr>
          <w:rFonts w:eastAsia="TimesNewRomanPSMT"/>
          <w:sz w:val="32"/>
          <w:szCs w:val="32"/>
          <w:lang w:eastAsia="en-US"/>
        </w:rPr>
        <w:lastRenderedPageBreak/>
        <w:t>составит 0,3, что свидетельствует о глубокой зависимости районного бюджета от решений, принимаемых на уровне края, высокой дотационности муниципального образования.</w:t>
      </w:r>
    </w:p>
    <w:p w:rsidR="0056629B" w:rsidRPr="0056629B" w:rsidRDefault="0056629B" w:rsidP="0056629B">
      <w:pPr>
        <w:spacing w:line="276" w:lineRule="auto"/>
        <w:ind w:firstLine="709"/>
        <w:jc w:val="both"/>
        <w:rPr>
          <w:bCs/>
          <w:sz w:val="32"/>
          <w:szCs w:val="32"/>
        </w:rPr>
      </w:pPr>
      <w:r w:rsidRPr="0056629B">
        <w:rPr>
          <w:rFonts w:eastAsia="TimesNewRomanPSMT"/>
          <w:sz w:val="32"/>
          <w:szCs w:val="32"/>
          <w:lang w:eastAsia="en-US"/>
        </w:rPr>
        <w:t xml:space="preserve">6. Согласно проекту решения доходы районного бюджета в 2023 году составят 9 702,76 млн. руб. КСП отмечает </w:t>
      </w:r>
      <w:r w:rsidRPr="0056629B">
        <w:rPr>
          <w:sz w:val="32"/>
          <w:szCs w:val="32"/>
        </w:rPr>
        <w:t xml:space="preserve">неизменность сложившейся ранее </w:t>
      </w:r>
      <w:r w:rsidRPr="0056629B">
        <w:rPr>
          <w:bCs/>
          <w:sz w:val="32"/>
          <w:szCs w:val="32"/>
        </w:rPr>
        <w:t>структуры доходов,</w:t>
      </w:r>
      <w:r w:rsidRPr="0056629B">
        <w:rPr>
          <w:sz w:val="32"/>
          <w:szCs w:val="32"/>
        </w:rPr>
        <w:t xml:space="preserve"> в которой доля безвозмездных поступлений из краевого бюджета сохранится на уровне более 80 % в 2023 году (каждый 1 рубль поступивших доходов районного бюджета состоит из 81 коп. безвозмездных поступлений, 15 коп. налоговых доходов, 4 коп. неналоговых доходов) с тенденцией снижения до 75 % к 2025 году.</w:t>
      </w:r>
    </w:p>
    <w:p w:rsidR="0056629B" w:rsidRPr="0056629B" w:rsidRDefault="0056629B" w:rsidP="0056629B">
      <w:pPr>
        <w:spacing w:line="276" w:lineRule="auto"/>
        <w:ind w:firstLine="709"/>
        <w:jc w:val="both"/>
        <w:rPr>
          <w:sz w:val="32"/>
          <w:szCs w:val="32"/>
        </w:rPr>
      </w:pPr>
      <w:r w:rsidRPr="0056629B">
        <w:rPr>
          <w:sz w:val="32"/>
          <w:szCs w:val="32"/>
        </w:rPr>
        <w:t xml:space="preserve"> 7. </w:t>
      </w:r>
      <w:r w:rsidRPr="0056629B">
        <w:rPr>
          <w:rFonts w:eastAsia="TimesNewRomanPSMT"/>
          <w:sz w:val="32"/>
          <w:szCs w:val="32"/>
          <w:lang w:eastAsia="en-US"/>
        </w:rPr>
        <w:t>Согласно проекту решения</w:t>
      </w:r>
      <w:r w:rsidRPr="0056629B">
        <w:rPr>
          <w:sz w:val="32"/>
          <w:szCs w:val="32"/>
        </w:rPr>
        <w:t xml:space="preserve"> расходы районного бюджета на 2023 год предусмотрены в сумме 10 431,93 млн. руб. Расходы, осуществляемые за счет собственных доходов и источников финансирования дефицита районного бюджета, а также дотаций, предоставляемых из краевого бюджета и доходов, полученных в виде безвозмездных поступлений от юридических лиц, планируются в 2023 году в объеме 5 850,07 млн. руб. или 56,08 % от общего объема расходов.</w:t>
      </w:r>
    </w:p>
    <w:p w:rsidR="0056629B" w:rsidRPr="0056629B" w:rsidRDefault="0056629B" w:rsidP="0056629B">
      <w:pPr>
        <w:spacing w:line="276" w:lineRule="auto"/>
        <w:ind w:firstLine="709"/>
        <w:jc w:val="both"/>
        <w:rPr>
          <w:sz w:val="32"/>
          <w:szCs w:val="32"/>
        </w:rPr>
      </w:pPr>
      <w:r w:rsidRPr="0056629B">
        <w:rPr>
          <w:sz w:val="32"/>
          <w:szCs w:val="32"/>
        </w:rPr>
        <w:t xml:space="preserve">8. Проектом районного бюджета в очередном 2023 финансовом году планируется принятие расходных обязательств на общую сумму 379,10 млн. руб., в отсутствие муниципальных правовых актов, определяющих размеры бюджетных ассигнований и обуславливающих их возникновение, что не согласуется с положениями ст. 65, 86 БК РФ. </w:t>
      </w:r>
    </w:p>
    <w:p w:rsidR="0056629B" w:rsidRPr="0056629B" w:rsidRDefault="0056629B" w:rsidP="0056629B">
      <w:pPr>
        <w:spacing w:line="276" w:lineRule="auto"/>
        <w:ind w:firstLine="709"/>
        <w:jc w:val="both"/>
        <w:rPr>
          <w:sz w:val="32"/>
          <w:szCs w:val="32"/>
        </w:rPr>
      </w:pPr>
      <w:r w:rsidRPr="0056629B">
        <w:rPr>
          <w:sz w:val="32"/>
          <w:szCs w:val="32"/>
        </w:rPr>
        <w:t>9. Механизм распределения дополнительных расходов районного бюджета не в полной мере согласуется с ключевыми направлениями деятельности органов местного самоуправления в части обоснованности принятия новых расходных обязательств бюджета с учетом социального и бюджетного эффекта их реализации, а также текущей экономической ситуации и бюджетных возможностей.</w:t>
      </w:r>
    </w:p>
    <w:p w:rsidR="0056629B" w:rsidRPr="0056629B" w:rsidRDefault="0056629B" w:rsidP="0056629B">
      <w:pPr>
        <w:spacing w:line="276" w:lineRule="auto"/>
        <w:ind w:firstLine="709"/>
        <w:jc w:val="both"/>
        <w:rPr>
          <w:sz w:val="32"/>
          <w:szCs w:val="32"/>
        </w:rPr>
      </w:pPr>
      <w:r w:rsidRPr="0056629B">
        <w:rPr>
          <w:sz w:val="32"/>
          <w:szCs w:val="32"/>
        </w:rPr>
        <w:t xml:space="preserve">10. Доля расходов районного бюджета, необходимая ГРБС в планируемом бюджетном цикле на финансирование курируемых ими обязательств, сложилась практически на уровне предыдущего </w:t>
      </w:r>
      <w:r w:rsidRPr="0056629B">
        <w:rPr>
          <w:sz w:val="32"/>
          <w:szCs w:val="32"/>
        </w:rPr>
        <w:lastRenderedPageBreak/>
        <w:t>бюджетного цикла. На программные мероприятия (10 муниципальных программ) в 2023 году планируется направить – 72,57 % общего объема расходов или 7 570,67 млн. руб., на непрограммные расходы 27,43 % или 2 861,27 млн. руб.</w:t>
      </w:r>
    </w:p>
    <w:p w:rsidR="0056629B" w:rsidRPr="0056629B" w:rsidRDefault="0056629B" w:rsidP="0056629B">
      <w:pPr>
        <w:spacing w:line="276" w:lineRule="auto"/>
        <w:ind w:firstLine="709"/>
        <w:jc w:val="both"/>
        <w:rPr>
          <w:rFonts w:eastAsia="TimesNewRomanPSMT"/>
          <w:sz w:val="32"/>
          <w:szCs w:val="32"/>
          <w:lang w:eastAsia="en-US"/>
        </w:rPr>
      </w:pPr>
      <w:r w:rsidRPr="0056629B">
        <w:rPr>
          <w:rFonts w:eastAsia="TimesNewRomanPSMT"/>
          <w:sz w:val="32"/>
          <w:szCs w:val="32"/>
          <w:lang w:eastAsia="en-US"/>
        </w:rPr>
        <w:t>11. Объем контрактуемых расходов в 2023 году составит 1 940,04 млн. руб., или 18,60 % от общего объема расходов районного бюджета.</w:t>
      </w:r>
    </w:p>
    <w:p w:rsidR="0056629B" w:rsidRPr="0056629B" w:rsidRDefault="0056629B" w:rsidP="0056629B">
      <w:pPr>
        <w:spacing w:line="276" w:lineRule="auto"/>
        <w:ind w:firstLine="709"/>
        <w:jc w:val="both"/>
        <w:rPr>
          <w:sz w:val="32"/>
          <w:szCs w:val="32"/>
        </w:rPr>
      </w:pPr>
      <w:r w:rsidRPr="0056629B">
        <w:rPr>
          <w:sz w:val="32"/>
          <w:szCs w:val="32"/>
        </w:rPr>
        <w:t>12. Объем бюджетных инвестиций (капитальных вложений) в 15 объектов составит 122,61 млн. руб.,</w:t>
      </w:r>
      <w:r w:rsidRPr="0056629B">
        <w:rPr>
          <w:rFonts w:eastAsia="TimesNewRomanPSMT"/>
          <w:sz w:val="32"/>
          <w:szCs w:val="32"/>
          <w:lang w:eastAsia="en-US"/>
        </w:rPr>
        <w:t xml:space="preserve"> что меньше предыдущего года на 63,5 %.</w:t>
      </w:r>
      <w:r w:rsidRPr="0056629B">
        <w:rPr>
          <w:sz w:val="32"/>
          <w:szCs w:val="32"/>
        </w:rPr>
        <w:t xml:space="preserve"> Коэффициент инвестиционных расходов районного бюджета составит 0,012</w:t>
      </w:r>
      <w:r w:rsidRPr="0056629B">
        <w:rPr>
          <w:rFonts w:eastAsia="TimesNewRomanPSMT"/>
          <w:sz w:val="32"/>
          <w:szCs w:val="32"/>
          <w:lang w:eastAsia="en-US"/>
        </w:rPr>
        <w:t>.</w:t>
      </w:r>
    </w:p>
    <w:p w:rsidR="0056629B" w:rsidRPr="0056629B" w:rsidRDefault="0056629B" w:rsidP="0056629B">
      <w:pPr>
        <w:widowControl w:val="0"/>
        <w:tabs>
          <w:tab w:val="left" w:pos="1134"/>
        </w:tabs>
        <w:suppressAutoHyphens/>
        <w:spacing w:line="276" w:lineRule="auto"/>
        <w:ind w:firstLine="709"/>
        <w:jc w:val="both"/>
        <w:rPr>
          <w:sz w:val="32"/>
          <w:szCs w:val="32"/>
        </w:rPr>
      </w:pPr>
      <w:r w:rsidRPr="0056629B">
        <w:rPr>
          <w:sz w:val="32"/>
          <w:szCs w:val="32"/>
        </w:rPr>
        <w:t>13. Объем бюджетных ассигнований, направляемый на исполнение публичных нормативных обязательств, предусмотрен на 2023 год в сумме 1,2 млн. руб.</w:t>
      </w:r>
    </w:p>
    <w:p w:rsidR="0056629B" w:rsidRPr="0056629B" w:rsidRDefault="0056629B" w:rsidP="0056629B">
      <w:pPr>
        <w:spacing w:line="276" w:lineRule="auto"/>
        <w:ind w:firstLine="709"/>
        <w:jc w:val="both"/>
        <w:rPr>
          <w:sz w:val="32"/>
          <w:szCs w:val="32"/>
        </w:rPr>
      </w:pPr>
      <w:r w:rsidRPr="0056629B">
        <w:rPr>
          <w:sz w:val="32"/>
          <w:szCs w:val="32"/>
        </w:rPr>
        <w:t>14. На реализацию (60) государственных полномочий, проектом районного бюджета на очередной 2023 год предусмотрено 4 459,42 млн. руб. Вместе с тем, по-прежнему останутся актуальными в работе ОМС и их структурных подразделений,  такие вопросы как:</w:t>
      </w:r>
    </w:p>
    <w:p w:rsidR="0056629B" w:rsidRPr="0056629B" w:rsidRDefault="0056629B" w:rsidP="0056629B">
      <w:pPr>
        <w:spacing w:line="276" w:lineRule="auto"/>
        <w:ind w:firstLine="709"/>
        <w:jc w:val="both"/>
        <w:rPr>
          <w:sz w:val="32"/>
          <w:szCs w:val="32"/>
        </w:rPr>
      </w:pPr>
      <w:r w:rsidRPr="0056629B">
        <w:rPr>
          <w:sz w:val="32"/>
          <w:szCs w:val="32"/>
        </w:rPr>
        <w:t>- финансовое обеспечения расходов на приобретение жилья для детей -сирот и детей, оставшихся без попечения родителей;</w:t>
      </w:r>
    </w:p>
    <w:p w:rsidR="0056629B" w:rsidRPr="0056629B" w:rsidRDefault="0056629B" w:rsidP="0056629B">
      <w:pPr>
        <w:spacing w:line="276" w:lineRule="auto"/>
        <w:ind w:firstLine="709"/>
        <w:jc w:val="both"/>
        <w:rPr>
          <w:sz w:val="32"/>
          <w:szCs w:val="32"/>
        </w:rPr>
      </w:pPr>
      <w:r w:rsidRPr="0056629B">
        <w:rPr>
          <w:sz w:val="32"/>
          <w:szCs w:val="32"/>
        </w:rPr>
        <w:t xml:space="preserve">- финансовое обеспечение расходов реализации основных и дополнительных общеобразовательных программ в расчете на одного обучающегося; </w:t>
      </w:r>
    </w:p>
    <w:p w:rsidR="0056629B" w:rsidRPr="0056629B" w:rsidRDefault="0056629B" w:rsidP="0056629B">
      <w:pPr>
        <w:spacing w:line="276" w:lineRule="auto"/>
        <w:ind w:firstLine="709"/>
        <w:jc w:val="both"/>
        <w:rPr>
          <w:sz w:val="32"/>
          <w:szCs w:val="32"/>
        </w:rPr>
      </w:pPr>
      <w:r w:rsidRPr="0056629B">
        <w:rPr>
          <w:sz w:val="32"/>
          <w:szCs w:val="32"/>
        </w:rPr>
        <w:t>- деятельности административно-хозяйственного, учебно-вспомогательного персонала и иных категорий работников образовательных организаций</w:t>
      </w:r>
    </w:p>
    <w:p w:rsidR="0056629B" w:rsidRPr="0056629B" w:rsidRDefault="0056629B" w:rsidP="0056629B">
      <w:pPr>
        <w:spacing w:line="276" w:lineRule="auto"/>
        <w:ind w:firstLine="709"/>
        <w:jc w:val="both"/>
        <w:rPr>
          <w:sz w:val="32"/>
          <w:szCs w:val="32"/>
        </w:rPr>
      </w:pPr>
      <w:r w:rsidRPr="0056629B">
        <w:rPr>
          <w:sz w:val="32"/>
          <w:szCs w:val="32"/>
        </w:rPr>
        <w:t xml:space="preserve">- оздоровление школьников </w:t>
      </w:r>
    </w:p>
    <w:p w:rsidR="0056629B" w:rsidRPr="0056629B" w:rsidRDefault="0056629B" w:rsidP="0056629B">
      <w:pPr>
        <w:spacing w:line="276" w:lineRule="auto"/>
        <w:jc w:val="both"/>
        <w:rPr>
          <w:sz w:val="32"/>
          <w:szCs w:val="32"/>
        </w:rPr>
      </w:pPr>
      <w:r w:rsidRPr="0056629B">
        <w:rPr>
          <w:sz w:val="32"/>
          <w:szCs w:val="32"/>
        </w:rPr>
        <w:t>и другие, требующие принятия соответствующих решений.</w:t>
      </w:r>
    </w:p>
    <w:p w:rsidR="0056629B" w:rsidRPr="0056629B" w:rsidRDefault="0056629B" w:rsidP="0056629B">
      <w:pPr>
        <w:spacing w:line="276" w:lineRule="auto"/>
        <w:ind w:firstLine="709"/>
        <w:jc w:val="both"/>
        <w:rPr>
          <w:sz w:val="32"/>
          <w:szCs w:val="32"/>
          <w:highlight w:val="yellow"/>
        </w:rPr>
      </w:pPr>
      <w:r w:rsidRPr="0056629B">
        <w:rPr>
          <w:sz w:val="32"/>
          <w:szCs w:val="32"/>
        </w:rPr>
        <w:t>15.</w:t>
      </w:r>
      <w:r w:rsidRPr="0056629B">
        <w:rPr>
          <w:rFonts w:eastAsiaTheme="minorHAnsi"/>
          <w:color w:val="000000"/>
          <w:sz w:val="32"/>
          <w:szCs w:val="32"/>
          <w:lang w:eastAsia="en-US"/>
        </w:rPr>
        <w:t xml:space="preserve"> Муниципальный район принимает участие в реализации трех национальных проектов («Демография», «Образование», «Цифровая экономика»), доля которых в общем объеме расходов бюджета на 2023 год составит 0,11 % или 11,42 млн. руб.</w:t>
      </w:r>
    </w:p>
    <w:p w:rsidR="0056629B" w:rsidRPr="0056629B" w:rsidRDefault="0056629B" w:rsidP="0056629B">
      <w:pPr>
        <w:widowControl w:val="0"/>
        <w:tabs>
          <w:tab w:val="left" w:pos="1134"/>
        </w:tabs>
        <w:suppressAutoHyphens/>
        <w:spacing w:line="276" w:lineRule="auto"/>
        <w:ind w:firstLine="709"/>
        <w:jc w:val="both"/>
        <w:rPr>
          <w:sz w:val="32"/>
          <w:szCs w:val="32"/>
          <w:highlight w:val="yellow"/>
        </w:rPr>
      </w:pPr>
      <w:r w:rsidRPr="0056629B">
        <w:rPr>
          <w:sz w:val="32"/>
          <w:szCs w:val="32"/>
        </w:rPr>
        <w:t xml:space="preserve">16. Предлагаемый к утверждению размер резервного фонда на 2023-2025 годы (ежегодно 30,00 млн. руб.), не превышает ограничений, </w:t>
      </w:r>
      <w:r w:rsidRPr="0056629B">
        <w:rPr>
          <w:sz w:val="32"/>
          <w:szCs w:val="32"/>
        </w:rPr>
        <w:lastRenderedPageBreak/>
        <w:t>установленных ст. 81 БК РФ.</w:t>
      </w:r>
    </w:p>
    <w:p w:rsidR="0056629B" w:rsidRPr="0056629B" w:rsidRDefault="0056629B" w:rsidP="0056629B">
      <w:pPr>
        <w:autoSpaceDE w:val="0"/>
        <w:autoSpaceDN w:val="0"/>
        <w:adjustRightInd w:val="0"/>
        <w:spacing w:line="276" w:lineRule="auto"/>
        <w:ind w:firstLine="709"/>
        <w:jc w:val="both"/>
        <w:rPr>
          <w:rFonts w:eastAsia="TimesNewRomanPSMT"/>
          <w:sz w:val="32"/>
          <w:szCs w:val="32"/>
          <w:lang w:eastAsia="en-US"/>
        </w:rPr>
      </w:pPr>
      <w:r w:rsidRPr="0056629B">
        <w:rPr>
          <w:sz w:val="32"/>
          <w:szCs w:val="32"/>
        </w:rPr>
        <w:t xml:space="preserve">17. </w:t>
      </w:r>
      <w:r w:rsidRPr="0056629B">
        <w:rPr>
          <w:rFonts w:eastAsia="TimesNewRomanPSMT"/>
          <w:sz w:val="32"/>
          <w:szCs w:val="32"/>
          <w:lang w:eastAsia="en-US"/>
        </w:rPr>
        <w:t>Дефицит районного бюджета на 2023 год планируется в сумме 729,17 млн. руб. Соотношение размера дефицита районного бюджета к общему годовому объему доходов районного бюджета без учета объема безвозмездных поступлений и (или) поступлений налоговых доходов по дополнительным нормативам отчислений с учетом изменения остатков средств на счетах по учету средств районного бюджета соответствует предельным значениям, установленным п. 3 ст. 92.1 БК РФ.</w:t>
      </w:r>
    </w:p>
    <w:p w:rsidR="0056629B" w:rsidRPr="0056629B" w:rsidRDefault="0056629B" w:rsidP="0056629B">
      <w:pPr>
        <w:autoSpaceDE w:val="0"/>
        <w:autoSpaceDN w:val="0"/>
        <w:adjustRightInd w:val="0"/>
        <w:spacing w:line="276" w:lineRule="auto"/>
        <w:ind w:firstLine="709"/>
        <w:jc w:val="both"/>
        <w:rPr>
          <w:rFonts w:eastAsia="TimesNewRomanPSMT"/>
          <w:sz w:val="32"/>
          <w:szCs w:val="32"/>
          <w:lang w:eastAsia="en-US"/>
        </w:rPr>
      </w:pPr>
      <w:r w:rsidRPr="0056629B">
        <w:rPr>
          <w:rFonts w:eastAsia="TimesNewRomanPSMT"/>
          <w:sz w:val="32"/>
          <w:szCs w:val="32"/>
          <w:lang w:eastAsia="en-US"/>
        </w:rPr>
        <w:t>19. Предельный объем расходов на обслуживание муниципального долга в 2023 году не превысит ограничения, установленные ст. 111 БК РФ.</w:t>
      </w:r>
    </w:p>
    <w:p w:rsidR="0056629B" w:rsidRDefault="0056629B" w:rsidP="0056629B">
      <w:pPr>
        <w:autoSpaceDE w:val="0"/>
        <w:autoSpaceDN w:val="0"/>
        <w:adjustRightInd w:val="0"/>
        <w:spacing w:line="276" w:lineRule="auto"/>
        <w:ind w:firstLine="709"/>
        <w:jc w:val="both"/>
        <w:rPr>
          <w:rFonts w:eastAsia="TimesNewRomanPSMT"/>
          <w:sz w:val="32"/>
          <w:szCs w:val="32"/>
          <w:lang w:eastAsia="en-US"/>
        </w:rPr>
      </w:pPr>
      <w:bookmarkStart w:id="5" w:name="Предложения"/>
      <w:bookmarkEnd w:id="5"/>
      <w:r w:rsidRPr="0056629B">
        <w:rPr>
          <w:rFonts w:eastAsia="TimesNewRomanPSMT"/>
          <w:sz w:val="32"/>
          <w:szCs w:val="32"/>
          <w:lang w:eastAsia="en-US"/>
        </w:rPr>
        <w:t>По результатам экспертно-аналитического мероприятия «Экспертиза проекта решения о районном бюджете на 2023 год и плановый период 2024-2025 годов, в том числе проверка обоснованности показателей (параметров и характеристик) районного бюджета» Контрольно-Счетная палата полагает, что проект решения Таймырского Долгано-Ненецкого районного Совета депутатов «О районном бюджете на 2023 год и плановый период 2024-2025 годов» может быть рассмотрен.</w:t>
      </w:r>
    </w:p>
    <w:p w:rsidR="00040B82" w:rsidRPr="0056629B" w:rsidRDefault="00040B82" w:rsidP="0056629B">
      <w:pPr>
        <w:autoSpaceDE w:val="0"/>
        <w:autoSpaceDN w:val="0"/>
        <w:adjustRightInd w:val="0"/>
        <w:spacing w:line="276" w:lineRule="auto"/>
        <w:ind w:firstLine="709"/>
        <w:jc w:val="both"/>
        <w:rPr>
          <w:rFonts w:eastAsia="TimesNewRomanPSMT"/>
          <w:sz w:val="32"/>
          <w:szCs w:val="32"/>
          <w:lang w:eastAsia="en-US"/>
        </w:rPr>
      </w:pPr>
    </w:p>
    <w:p w:rsidR="0056629B" w:rsidRPr="0056629B" w:rsidRDefault="00465F55" w:rsidP="0056629B">
      <w:pPr>
        <w:autoSpaceDE w:val="0"/>
        <w:autoSpaceDN w:val="0"/>
        <w:adjustRightInd w:val="0"/>
        <w:spacing w:line="276" w:lineRule="auto"/>
        <w:ind w:firstLine="709"/>
        <w:jc w:val="both"/>
        <w:rPr>
          <w:rFonts w:eastAsia="TimesNewRomanPSMT"/>
          <w:sz w:val="32"/>
          <w:szCs w:val="32"/>
          <w:lang w:eastAsia="en-US"/>
        </w:rPr>
      </w:pPr>
      <w:r>
        <w:rPr>
          <w:rFonts w:eastAsia="TimesNewRomanPSMT"/>
          <w:sz w:val="32"/>
          <w:szCs w:val="32"/>
          <w:lang w:eastAsia="en-US"/>
        </w:rPr>
        <w:t>Счетн</w:t>
      </w:r>
      <w:r w:rsidR="00040B82">
        <w:rPr>
          <w:rFonts w:eastAsia="TimesNewRomanPSMT"/>
          <w:sz w:val="32"/>
          <w:szCs w:val="32"/>
          <w:lang w:eastAsia="en-US"/>
        </w:rPr>
        <w:t>ой</w:t>
      </w:r>
      <w:r>
        <w:rPr>
          <w:rFonts w:eastAsia="TimesNewRomanPSMT"/>
          <w:sz w:val="32"/>
          <w:szCs w:val="32"/>
          <w:lang w:eastAsia="en-US"/>
        </w:rPr>
        <w:t xml:space="preserve"> палат</w:t>
      </w:r>
      <w:r w:rsidR="00040B82">
        <w:rPr>
          <w:rFonts w:eastAsia="TimesNewRomanPSMT"/>
          <w:sz w:val="32"/>
          <w:szCs w:val="32"/>
          <w:lang w:eastAsia="en-US"/>
        </w:rPr>
        <w:t>ой</w:t>
      </w:r>
      <w:r>
        <w:rPr>
          <w:rFonts w:eastAsia="TimesNewRomanPSMT"/>
          <w:sz w:val="32"/>
          <w:szCs w:val="32"/>
          <w:lang w:eastAsia="en-US"/>
        </w:rPr>
        <w:t xml:space="preserve"> </w:t>
      </w:r>
      <w:r w:rsidR="00040B82">
        <w:rPr>
          <w:rFonts w:eastAsia="TimesNewRomanPSMT"/>
          <w:sz w:val="32"/>
          <w:szCs w:val="32"/>
          <w:lang w:eastAsia="en-US"/>
        </w:rPr>
        <w:t>сделаны</w:t>
      </w:r>
      <w:r>
        <w:rPr>
          <w:rFonts w:eastAsia="TimesNewRomanPSMT"/>
          <w:sz w:val="32"/>
          <w:szCs w:val="32"/>
          <w:lang w:eastAsia="en-US"/>
        </w:rPr>
        <w:t xml:space="preserve"> с</w:t>
      </w:r>
      <w:r w:rsidR="0042719F">
        <w:rPr>
          <w:rFonts w:eastAsia="TimesNewRomanPSMT"/>
          <w:sz w:val="32"/>
          <w:szCs w:val="32"/>
          <w:lang w:eastAsia="en-US"/>
        </w:rPr>
        <w:t xml:space="preserve">ледующие </w:t>
      </w:r>
      <w:r>
        <w:rPr>
          <w:rFonts w:eastAsia="TimesNewRomanPSMT"/>
          <w:sz w:val="32"/>
          <w:szCs w:val="32"/>
          <w:lang w:eastAsia="en-US"/>
        </w:rPr>
        <w:t>предложения</w:t>
      </w:r>
      <w:r w:rsidR="0042719F">
        <w:rPr>
          <w:rFonts w:eastAsia="TimesNewRomanPSMT"/>
          <w:sz w:val="32"/>
          <w:szCs w:val="32"/>
          <w:lang w:eastAsia="en-US"/>
        </w:rPr>
        <w:t>.</w:t>
      </w:r>
    </w:p>
    <w:p w:rsidR="0056629B" w:rsidRPr="0042719F" w:rsidRDefault="0056629B" w:rsidP="0056629B">
      <w:pPr>
        <w:autoSpaceDE w:val="0"/>
        <w:autoSpaceDN w:val="0"/>
        <w:adjustRightInd w:val="0"/>
        <w:spacing w:line="276" w:lineRule="auto"/>
        <w:ind w:firstLine="709"/>
        <w:jc w:val="both"/>
        <w:rPr>
          <w:rFonts w:eastAsia="TimesNewRomanPSMT"/>
          <w:sz w:val="32"/>
          <w:szCs w:val="32"/>
          <w:lang w:eastAsia="en-US"/>
        </w:rPr>
      </w:pPr>
      <w:r w:rsidRPr="0042719F">
        <w:rPr>
          <w:rFonts w:eastAsia="TimesNewRomanPSMT"/>
          <w:sz w:val="32"/>
          <w:szCs w:val="32"/>
          <w:lang w:eastAsia="en-US"/>
        </w:rPr>
        <w:t>Таймырскому Совету депутатов</w:t>
      </w:r>
      <w:r w:rsidR="0042719F">
        <w:rPr>
          <w:rFonts w:eastAsia="TimesNewRomanPSMT"/>
          <w:sz w:val="32"/>
          <w:szCs w:val="32"/>
          <w:lang w:eastAsia="en-US"/>
        </w:rPr>
        <w:t>:</w:t>
      </w:r>
    </w:p>
    <w:p w:rsidR="0056629B" w:rsidRPr="0056629B" w:rsidRDefault="0056629B" w:rsidP="0056629B">
      <w:pPr>
        <w:autoSpaceDE w:val="0"/>
        <w:autoSpaceDN w:val="0"/>
        <w:adjustRightInd w:val="0"/>
        <w:spacing w:line="276" w:lineRule="auto"/>
        <w:ind w:firstLine="709"/>
        <w:jc w:val="both"/>
        <w:rPr>
          <w:rFonts w:eastAsia="TimesNewRomanPSMT"/>
          <w:sz w:val="32"/>
          <w:szCs w:val="32"/>
          <w:lang w:eastAsia="en-US"/>
        </w:rPr>
      </w:pPr>
      <w:r w:rsidRPr="0056629B">
        <w:rPr>
          <w:rFonts w:eastAsia="TimesNewRomanPSMT"/>
          <w:sz w:val="32"/>
          <w:szCs w:val="32"/>
          <w:lang w:eastAsia="en-US"/>
        </w:rPr>
        <w:t>1. В соответствии со ст. 9 Федерального закона от № 172-ФЗ «О стратегическом планировании в РФ» определить Контрольно-Счетную палату участником стратегического планирования в части оценки реализуемости, рисков и результатов достижения целей социально-экономического развития муниципального образования.</w:t>
      </w:r>
    </w:p>
    <w:p w:rsidR="0056629B" w:rsidRPr="0042719F" w:rsidRDefault="0056629B" w:rsidP="0056629B">
      <w:pPr>
        <w:autoSpaceDE w:val="0"/>
        <w:autoSpaceDN w:val="0"/>
        <w:adjustRightInd w:val="0"/>
        <w:spacing w:line="276" w:lineRule="auto"/>
        <w:ind w:firstLine="709"/>
        <w:jc w:val="both"/>
        <w:rPr>
          <w:rFonts w:eastAsia="TimesNewRomanPSMT"/>
          <w:sz w:val="32"/>
          <w:szCs w:val="32"/>
          <w:lang w:eastAsia="en-US"/>
        </w:rPr>
      </w:pPr>
      <w:r w:rsidRPr="0042719F">
        <w:rPr>
          <w:rFonts w:eastAsia="TimesNewRomanPSMT"/>
          <w:sz w:val="32"/>
          <w:szCs w:val="32"/>
          <w:lang w:eastAsia="en-US"/>
        </w:rPr>
        <w:t>Администрации муниципального района</w:t>
      </w:r>
      <w:r w:rsidR="0042719F">
        <w:rPr>
          <w:rFonts w:eastAsia="TimesNewRomanPSMT"/>
          <w:sz w:val="32"/>
          <w:szCs w:val="32"/>
          <w:lang w:eastAsia="en-US"/>
        </w:rPr>
        <w:t>:</w:t>
      </w:r>
    </w:p>
    <w:p w:rsidR="0056629B" w:rsidRPr="0056629B" w:rsidRDefault="0056629B" w:rsidP="0056629B">
      <w:pPr>
        <w:autoSpaceDE w:val="0"/>
        <w:autoSpaceDN w:val="0"/>
        <w:adjustRightInd w:val="0"/>
        <w:spacing w:line="276" w:lineRule="auto"/>
        <w:ind w:firstLine="709"/>
        <w:jc w:val="both"/>
        <w:rPr>
          <w:rFonts w:eastAsia="TimesNewRomanPSMT"/>
          <w:sz w:val="32"/>
          <w:szCs w:val="32"/>
          <w:lang w:eastAsia="en-US"/>
        </w:rPr>
      </w:pPr>
      <w:r w:rsidRPr="0056629B">
        <w:rPr>
          <w:rFonts w:eastAsia="TimesNewRomanPSMT"/>
          <w:sz w:val="32"/>
          <w:szCs w:val="32"/>
          <w:lang w:eastAsia="en-US"/>
        </w:rPr>
        <w:t>1.</w:t>
      </w:r>
      <w:r w:rsidRPr="0056629B">
        <w:rPr>
          <w:sz w:val="32"/>
          <w:szCs w:val="32"/>
        </w:rPr>
        <w:t xml:space="preserve"> </w:t>
      </w:r>
      <w:r w:rsidRPr="0056629B">
        <w:rPr>
          <w:rFonts w:eastAsia="TimesNewRomanPSMT"/>
          <w:sz w:val="32"/>
          <w:szCs w:val="32"/>
          <w:lang w:eastAsia="en-US"/>
        </w:rPr>
        <w:t>Продолжить работу над повышением информативности Прогноза СЭР и его согласованностью с текущими условиями бюджетной политики, реализуемой в муниципальном районе.</w:t>
      </w:r>
    </w:p>
    <w:p w:rsidR="0056629B" w:rsidRPr="0056629B" w:rsidRDefault="0056629B" w:rsidP="0056629B">
      <w:pPr>
        <w:autoSpaceDE w:val="0"/>
        <w:autoSpaceDN w:val="0"/>
        <w:adjustRightInd w:val="0"/>
        <w:spacing w:line="276" w:lineRule="auto"/>
        <w:ind w:firstLine="709"/>
        <w:jc w:val="both"/>
        <w:rPr>
          <w:rFonts w:eastAsia="TimesNewRomanPSMT"/>
          <w:sz w:val="32"/>
          <w:szCs w:val="32"/>
          <w:lang w:eastAsia="en-US"/>
        </w:rPr>
      </w:pPr>
      <w:r w:rsidRPr="0056629B">
        <w:rPr>
          <w:rFonts w:eastAsia="TimesNewRomanPSMT"/>
          <w:sz w:val="32"/>
          <w:szCs w:val="32"/>
          <w:lang w:eastAsia="en-US"/>
        </w:rPr>
        <w:t xml:space="preserve">2. Продолжить мероприятия по инвентаризации действующих нормативных правовых актов на предмет соответствия расходных </w:t>
      </w:r>
      <w:r w:rsidRPr="0056629B">
        <w:rPr>
          <w:rFonts w:eastAsia="TimesNewRomanPSMT"/>
          <w:sz w:val="32"/>
          <w:szCs w:val="32"/>
          <w:lang w:eastAsia="en-US"/>
        </w:rPr>
        <w:lastRenderedPageBreak/>
        <w:t>обязательств, включенных в реестр расходных обязательств муниципального района, в целях обеспечения соблюдения требований статей 65, 86 БК РФ.</w:t>
      </w:r>
    </w:p>
    <w:p w:rsidR="0056629B" w:rsidRPr="0056629B" w:rsidRDefault="0056629B" w:rsidP="0056629B">
      <w:pPr>
        <w:autoSpaceDE w:val="0"/>
        <w:autoSpaceDN w:val="0"/>
        <w:adjustRightInd w:val="0"/>
        <w:spacing w:line="276" w:lineRule="auto"/>
        <w:ind w:firstLine="709"/>
        <w:jc w:val="both"/>
        <w:rPr>
          <w:rFonts w:eastAsia="TimesNewRomanPSMT"/>
          <w:sz w:val="32"/>
          <w:szCs w:val="32"/>
          <w:lang w:eastAsia="en-US"/>
        </w:rPr>
      </w:pPr>
      <w:r w:rsidRPr="0056629B">
        <w:rPr>
          <w:rFonts w:eastAsia="TimesNewRomanPSMT"/>
          <w:sz w:val="32"/>
          <w:szCs w:val="32"/>
          <w:lang w:eastAsia="en-US"/>
        </w:rPr>
        <w:t>3. Принять необходимые муниципальные правовые акты, формирующие расходные обязательства муниципального района.</w:t>
      </w:r>
    </w:p>
    <w:p w:rsidR="0056629B" w:rsidRPr="0056629B" w:rsidRDefault="0056629B" w:rsidP="0056629B">
      <w:pPr>
        <w:autoSpaceDE w:val="0"/>
        <w:autoSpaceDN w:val="0"/>
        <w:adjustRightInd w:val="0"/>
        <w:spacing w:line="276" w:lineRule="auto"/>
        <w:ind w:firstLine="709"/>
        <w:jc w:val="both"/>
        <w:rPr>
          <w:sz w:val="32"/>
          <w:szCs w:val="32"/>
        </w:rPr>
      </w:pPr>
      <w:r w:rsidRPr="0056629B">
        <w:rPr>
          <w:sz w:val="32"/>
          <w:szCs w:val="32"/>
        </w:rPr>
        <w:t>4. Исключить практику включения в районный бюджет расходов, не отвечающих требованиям статьи 86 БК РФ.</w:t>
      </w:r>
    </w:p>
    <w:p w:rsidR="0056629B" w:rsidRPr="0056629B" w:rsidRDefault="0056629B" w:rsidP="0056629B">
      <w:pPr>
        <w:autoSpaceDE w:val="0"/>
        <w:autoSpaceDN w:val="0"/>
        <w:adjustRightInd w:val="0"/>
        <w:spacing w:line="276" w:lineRule="auto"/>
        <w:ind w:firstLine="709"/>
        <w:jc w:val="both"/>
        <w:rPr>
          <w:rFonts w:eastAsia="TimesNewRomanPSMT"/>
          <w:sz w:val="32"/>
          <w:szCs w:val="32"/>
          <w:lang w:eastAsia="en-US"/>
        </w:rPr>
      </w:pPr>
      <w:r w:rsidRPr="0056629B">
        <w:rPr>
          <w:rFonts w:eastAsia="TimesNewRomanPSMT"/>
          <w:sz w:val="32"/>
          <w:szCs w:val="32"/>
          <w:lang w:eastAsia="en-US"/>
        </w:rPr>
        <w:t xml:space="preserve">5. Организовать </w:t>
      </w:r>
      <w:r w:rsidRPr="0056629B">
        <w:rPr>
          <w:rFonts w:eastAsia="TimesNewRomanPSMT"/>
          <w:sz w:val="32"/>
          <w:szCs w:val="32"/>
          <w:lang w:eastAsia="en-US"/>
        </w:rPr>
        <w:tab/>
        <w:t>работу по оценке непрограммных расходов, с целью их возможного включения в муниципальные программы, с учетом приоритетов муниципальной политики, общественной значимости ожидаемых и конечных результатов использования бюджетных средств.</w:t>
      </w:r>
    </w:p>
    <w:p w:rsidR="0056629B" w:rsidRPr="0056629B" w:rsidRDefault="0056629B" w:rsidP="0056629B">
      <w:pPr>
        <w:autoSpaceDE w:val="0"/>
        <w:autoSpaceDN w:val="0"/>
        <w:adjustRightInd w:val="0"/>
        <w:spacing w:line="276" w:lineRule="auto"/>
        <w:ind w:firstLine="709"/>
        <w:jc w:val="both"/>
        <w:rPr>
          <w:rFonts w:eastAsia="TimesNewRomanPSMT"/>
          <w:sz w:val="32"/>
          <w:szCs w:val="32"/>
          <w:lang w:eastAsia="en-US"/>
        </w:rPr>
      </w:pPr>
      <w:r w:rsidRPr="0056629B">
        <w:rPr>
          <w:rFonts w:eastAsia="TimesNewRomanPSMT"/>
          <w:sz w:val="32"/>
          <w:szCs w:val="32"/>
          <w:lang w:eastAsia="en-US"/>
        </w:rPr>
        <w:t>6. Рассмотреть возможность регламентации процедуры рассмотрения предложений ГРБС об изменении действующих расходных обязательств или о принятии новых, а также определения критериев обоснованности включения (исключения) расходов (мероприятий) и процедуры принятия соответствующих решений.</w:t>
      </w:r>
    </w:p>
    <w:p w:rsidR="0056629B" w:rsidRPr="0056629B" w:rsidRDefault="0056629B" w:rsidP="0056629B">
      <w:pPr>
        <w:autoSpaceDE w:val="0"/>
        <w:autoSpaceDN w:val="0"/>
        <w:adjustRightInd w:val="0"/>
        <w:spacing w:line="276" w:lineRule="auto"/>
        <w:ind w:firstLine="709"/>
        <w:jc w:val="both"/>
        <w:rPr>
          <w:rFonts w:eastAsia="TimesNewRomanPSMT"/>
          <w:sz w:val="32"/>
          <w:szCs w:val="32"/>
          <w:lang w:eastAsia="en-US"/>
        </w:rPr>
      </w:pPr>
      <w:r w:rsidRPr="0056629B">
        <w:rPr>
          <w:rFonts w:eastAsia="TimesNewRomanPSMT"/>
          <w:sz w:val="32"/>
          <w:szCs w:val="32"/>
          <w:lang w:eastAsia="en-US"/>
        </w:rPr>
        <w:t>7.</w:t>
      </w:r>
      <w:r w:rsidRPr="0056629B">
        <w:rPr>
          <w:sz w:val="32"/>
          <w:szCs w:val="32"/>
        </w:rPr>
        <w:t xml:space="preserve"> </w:t>
      </w:r>
      <w:r w:rsidRPr="0056629B">
        <w:rPr>
          <w:rFonts w:eastAsia="TimesNewRomanPSMT"/>
          <w:sz w:val="32"/>
          <w:szCs w:val="32"/>
          <w:lang w:eastAsia="en-US"/>
        </w:rPr>
        <w:t>Обеспечить согласованность механизма распределения дополнительных расходов районного бюджета с ключевым направлением деятельности органов местного самоуправления в части обоснованности принятия новых расходных обязательств бюджета с учетом социального и бюджетного эффекта их реализации, а также текущей экономической ситуации и бюджетных возможностей.</w:t>
      </w:r>
    </w:p>
    <w:p w:rsidR="0056629B" w:rsidRPr="0042719F" w:rsidRDefault="0056629B" w:rsidP="0056629B">
      <w:pPr>
        <w:autoSpaceDE w:val="0"/>
        <w:autoSpaceDN w:val="0"/>
        <w:adjustRightInd w:val="0"/>
        <w:spacing w:line="276" w:lineRule="auto"/>
        <w:ind w:firstLine="709"/>
        <w:jc w:val="both"/>
        <w:rPr>
          <w:rFonts w:eastAsia="TimesNewRomanPSMT"/>
          <w:sz w:val="32"/>
          <w:szCs w:val="32"/>
          <w:lang w:eastAsia="en-US"/>
        </w:rPr>
      </w:pPr>
      <w:r w:rsidRPr="0042719F">
        <w:rPr>
          <w:rFonts w:eastAsia="TimesNewRomanPSMT"/>
          <w:sz w:val="32"/>
          <w:szCs w:val="32"/>
          <w:lang w:eastAsia="en-US"/>
        </w:rPr>
        <w:t>Финансовому управлению Администрации муниципального района</w:t>
      </w:r>
      <w:r w:rsidR="0042719F">
        <w:rPr>
          <w:rFonts w:eastAsia="TimesNewRomanPSMT"/>
          <w:sz w:val="32"/>
          <w:szCs w:val="32"/>
          <w:lang w:eastAsia="en-US"/>
        </w:rPr>
        <w:t>:</w:t>
      </w:r>
    </w:p>
    <w:p w:rsidR="0056629B" w:rsidRPr="0056629B" w:rsidRDefault="0056629B" w:rsidP="0056629B">
      <w:pPr>
        <w:pStyle w:val="a5"/>
        <w:numPr>
          <w:ilvl w:val="0"/>
          <w:numId w:val="8"/>
        </w:numPr>
        <w:autoSpaceDE w:val="0"/>
        <w:autoSpaceDN w:val="0"/>
        <w:adjustRightInd w:val="0"/>
        <w:spacing w:line="276" w:lineRule="auto"/>
        <w:ind w:left="0" w:firstLine="709"/>
        <w:jc w:val="both"/>
        <w:rPr>
          <w:rFonts w:eastAsia="TimesNewRomanPSMT"/>
          <w:sz w:val="32"/>
          <w:szCs w:val="32"/>
          <w:lang w:eastAsia="en-US"/>
        </w:rPr>
      </w:pPr>
      <w:r w:rsidRPr="0056629B">
        <w:rPr>
          <w:rFonts w:eastAsia="TimesNewRomanPSMT"/>
          <w:sz w:val="32"/>
          <w:szCs w:val="32"/>
          <w:lang w:eastAsia="en-US"/>
        </w:rPr>
        <w:t>Повысить качество проведения обзора дополнительных расходов, с целью их отнесения к базовым параметрам.</w:t>
      </w:r>
    </w:p>
    <w:p w:rsidR="0056629B" w:rsidRPr="0056629B" w:rsidRDefault="0056629B" w:rsidP="0056629B">
      <w:pPr>
        <w:pStyle w:val="a5"/>
        <w:numPr>
          <w:ilvl w:val="0"/>
          <w:numId w:val="8"/>
        </w:numPr>
        <w:autoSpaceDE w:val="0"/>
        <w:autoSpaceDN w:val="0"/>
        <w:adjustRightInd w:val="0"/>
        <w:spacing w:line="276" w:lineRule="auto"/>
        <w:ind w:left="0" w:firstLine="709"/>
        <w:jc w:val="both"/>
        <w:rPr>
          <w:rFonts w:eastAsia="TimesNewRomanPSMT"/>
          <w:sz w:val="32"/>
          <w:szCs w:val="32"/>
          <w:lang w:eastAsia="en-US"/>
        </w:rPr>
      </w:pPr>
      <w:r w:rsidRPr="0056629B">
        <w:rPr>
          <w:rFonts w:eastAsia="TimesNewRomanPSMT"/>
          <w:sz w:val="32"/>
          <w:szCs w:val="32"/>
          <w:lang w:eastAsia="en-US"/>
        </w:rPr>
        <w:t>Обеспечить соблюдение принципа достоверности бюджета в части реалистичности параметров доходов и расходов, определенного ст. 37 БК РФ.</w:t>
      </w:r>
    </w:p>
    <w:p w:rsidR="0056629B" w:rsidRPr="0056629B" w:rsidRDefault="0056629B" w:rsidP="0056629B">
      <w:pPr>
        <w:pStyle w:val="a5"/>
        <w:numPr>
          <w:ilvl w:val="0"/>
          <w:numId w:val="8"/>
        </w:numPr>
        <w:autoSpaceDE w:val="0"/>
        <w:autoSpaceDN w:val="0"/>
        <w:adjustRightInd w:val="0"/>
        <w:spacing w:line="276" w:lineRule="auto"/>
        <w:ind w:left="0" w:firstLine="709"/>
        <w:jc w:val="both"/>
        <w:rPr>
          <w:rFonts w:eastAsia="TimesNewRomanPSMT"/>
          <w:sz w:val="32"/>
          <w:szCs w:val="32"/>
          <w:lang w:eastAsia="en-US"/>
        </w:rPr>
      </w:pPr>
      <w:r w:rsidRPr="0056629B">
        <w:rPr>
          <w:rFonts w:eastAsia="TimesNewRomanPSMT"/>
          <w:sz w:val="32"/>
          <w:szCs w:val="32"/>
          <w:lang w:eastAsia="en-US"/>
        </w:rPr>
        <w:t xml:space="preserve">Подготовить и направить главным администраторам бюджетных средств обзорное письмо по результатам экспертно-аналитического мероприятия «Экспертиза проекта решения о районном </w:t>
      </w:r>
      <w:r w:rsidRPr="0056629B">
        <w:rPr>
          <w:rFonts w:eastAsia="TimesNewRomanPSMT"/>
          <w:sz w:val="32"/>
          <w:szCs w:val="32"/>
          <w:lang w:eastAsia="en-US"/>
        </w:rPr>
        <w:lastRenderedPageBreak/>
        <w:t>бюджете на 2023 год и плановый период 2024-2025 годов, в том числе проверка обоснованности показателей (параметров и характеристик) районного бюджета», с указанием недостатков и нарушений, требующих устранения.</w:t>
      </w:r>
    </w:p>
    <w:p w:rsidR="0056629B" w:rsidRPr="0042719F" w:rsidRDefault="0056629B" w:rsidP="0056629B">
      <w:pPr>
        <w:autoSpaceDE w:val="0"/>
        <w:autoSpaceDN w:val="0"/>
        <w:adjustRightInd w:val="0"/>
        <w:spacing w:line="276" w:lineRule="auto"/>
        <w:ind w:firstLine="709"/>
        <w:jc w:val="both"/>
        <w:rPr>
          <w:rFonts w:eastAsia="TimesNewRomanPSMT"/>
          <w:sz w:val="32"/>
          <w:szCs w:val="32"/>
          <w:lang w:eastAsia="en-US"/>
        </w:rPr>
      </w:pPr>
      <w:r w:rsidRPr="0042719F">
        <w:rPr>
          <w:rFonts w:eastAsia="TimesNewRomanPSMT"/>
          <w:sz w:val="32"/>
          <w:szCs w:val="32"/>
          <w:lang w:eastAsia="en-US"/>
        </w:rPr>
        <w:t>Главным администраторам бюджетных средств</w:t>
      </w:r>
      <w:r w:rsidR="0042719F">
        <w:rPr>
          <w:rFonts w:eastAsia="TimesNewRomanPSMT"/>
          <w:sz w:val="32"/>
          <w:szCs w:val="32"/>
          <w:lang w:eastAsia="en-US"/>
        </w:rPr>
        <w:t>:</w:t>
      </w:r>
    </w:p>
    <w:p w:rsidR="0056629B" w:rsidRPr="0056629B" w:rsidRDefault="0056629B" w:rsidP="0056629B">
      <w:pPr>
        <w:pStyle w:val="a5"/>
        <w:numPr>
          <w:ilvl w:val="0"/>
          <w:numId w:val="9"/>
        </w:numPr>
        <w:autoSpaceDE w:val="0"/>
        <w:autoSpaceDN w:val="0"/>
        <w:adjustRightInd w:val="0"/>
        <w:spacing w:line="276" w:lineRule="auto"/>
        <w:ind w:left="0" w:firstLine="709"/>
        <w:jc w:val="both"/>
        <w:rPr>
          <w:rFonts w:eastAsia="TimesNewRomanPSMT"/>
          <w:sz w:val="32"/>
          <w:szCs w:val="32"/>
          <w:lang w:eastAsia="en-US"/>
        </w:rPr>
      </w:pPr>
      <w:r w:rsidRPr="0056629B">
        <w:rPr>
          <w:rFonts w:eastAsia="TimesNewRomanPSMT"/>
          <w:sz w:val="32"/>
          <w:szCs w:val="32"/>
          <w:lang w:eastAsia="en-US"/>
        </w:rPr>
        <w:t>Принять меры по получению доходов в запланированных объемах с учетом рисков и резервов, обозначенных в заключении КСП.</w:t>
      </w:r>
    </w:p>
    <w:p w:rsidR="0056629B" w:rsidRPr="0056629B" w:rsidRDefault="0056629B" w:rsidP="0056629B">
      <w:pPr>
        <w:pStyle w:val="a5"/>
        <w:numPr>
          <w:ilvl w:val="0"/>
          <w:numId w:val="9"/>
        </w:numPr>
        <w:autoSpaceDE w:val="0"/>
        <w:autoSpaceDN w:val="0"/>
        <w:adjustRightInd w:val="0"/>
        <w:spacing w:line="276" w:lineRule="auto"/>
        <w:ind w:left="0" w:firstLine="709"/>
        <w:jc w:val="both"/>
        <w:rPr>
          <w:rFonts w:eastAsia="TimesNewRomanPSMT"/>
          <w:sz w:val="32"/>
          <w:szCs w:val="32"/>
          <w:lang w:eastAsia="en-US"/>
        </w:rPr>
      </w:pPr>
      <w:r w:rsidRPr="0056629B">
        <w:rPr>
          <w:rFonts w:eastAsia="TimesNewRomanPSMT"/>
          <w:sz w:val="32"/>
          <w:szCs w:val="32"/>
          <w:lang w:eastAsia="en-US"/>
        </w:rPr>
        <w:t>Продолжить работу по повышению уровня собираемости закрепленных доходов и взысканию недоимки.</w:t>
      </w:r>
    </w:p>
    <w:p w:rsidR="0056629B" w:rsidRPr="0056629B" w:rsidRDefault="0056629B" w:rsidP="00465F55">
      <w:pPr>
        <w:pStyle w:val="a5"/>
        <w:numPr>
          <w:ilvl w:val="0"/>
          <w:numId w:val="9"/>
        </w:numPr>
        <w:autoSpaceDE w:val="0"/>
        <w:autoSpaceDN w:val="0"/>
        <w:adjustRightInd w:val="0"/>
        <w:spacing w:line="276" w:lineRule="auto"/>
        <w:ind w:left="0" w:firstLine="709"/>
        <w:jc w:val="both"/>
        <w:rPr>
          <w:rFonts w:eastAsia="TimesNewRomanPSMT"/>
          <w:sz w:val="32"/>
          <w:szCs w:val="32"/>
          <w:lang w:eastAsia="en-US"/>
        </w:rPr>
      </w:pPr>
      <w:r w:rsidRPr="0042719F">
        <w:rPr>
          <w:rFonts w:eastAsia="TimesNewRomanPSMT"/>
          <w:sz w:val="32"/>
          <w:szCs w:val="32"/>
          <w:lang w:eastAsia="en-US"/>
        </w:rPr>
        <w:t xml:space="preserve"> Усилить контроль за планированием закупок, своевременностью проведения конкурсных процедур, заключением и исполнением контрактов, в том числе соблюдением сроков</w:t>
      </w:r>
      <w:r w:rsidR="00040B82">
        <w:rPr>
          <w:rFonts w:eastAsia="TimesNewRomanPSMT"/>
          <w:sz w:val="32"/>
          <w:szCs w:val="32"/>
          <w:lang w:eastAsia="en-US"/>
        </w:rPr>
        <w:t xml:space="preserve"> их реализации, а также оплаты.</w:t>
      </w:r>
    </w:p>
    <w:sectPr w:rsidR="0056629B" w:rsidRPr="0056629B" w:rsidSect="005F64E4">
      <w:headerReference w:type="default" r:id="rId11"/>
      <w:pgSz w:w="11906" w:h="16838"/>
      <w:pgMar w:top="851"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27" w:rsidRDefault="00A17E27" w:rsidP="001767F6">
      <w:r>
        <w:separator/>
      </w:r>
    </w:p>
  </w:endnote>
  <w:endnote w:type="continuationSeparator" w:id="0">
    <w:p w:rsidR="00A17E27" w:rsidRDefault="00A17E27" w:rsidP="0017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27" w:rsidRDefault="00A17E27" w:rsidP="001767F6">
      <w:r>
        <w:separator/>
      </w:r>
    </w:p>
  </w:footnote>
  <w:footnote w:type="continuationSeparator" w:id="0">
    <w:p w:rsidR="00A17E27" w:rsidRDefault="00A17E27" w:rsidP="001767F6">
      <w:r>
        <w:continuationSeparator/>
      </w:r>
    </w:p>
  </w:footnote>
  <w:footnote w:id="1">
    <w:p w:rsidR="00BD77FE" w:rsidRPr="006B4040" w:rsidRDefault="00BD77FE" w:rsidP="00C06ED1">
      <w:pPr>
        <w:pStyle w:val="a9"/>
        <w:jc w:val="both"/>
        <w:rPr>
          <w:rFonts w:ascii="Times New Roman" w:hAnsi="Times New Roman" w:cs="Times New Roman"/>
          <w:sz w:val="20"/>
          <w:szCs w:val="20"/>
        </w:rPr>
      </w:pPr>
      <w:r w:rsidRPr="006B4040">
        <w:rPr>
          <w:rStyle w:val="aa"/>
          <w:sz w:val="20"/>
          <w:szCs w:val="20"/>
        </w:rPr>
        <w:footnoteRef/>
      </w:r>
      <w:r w:rsidRPr="006B4040">
        <w:rPr>
          <w:sz w:val="20"/>
          <w:szCs w:val="20"/>
        </w:rPr>
        <w:t xml:space="preserve"> </w:t>
      </w:r>
      <w:r w:rsidRPr="006B4040">
        <w:rPr>
          <w:rFonts w:ascii="Times New Roman" w:eastAsia="Calibri" w:hAnsi="Times New Roman" w:cs="Times New Roman"/>
          <w:sz w:val="20"/>
          <w:szCs w:val="20"/>
        </w:rPr>
        <w:t>характеризует степень покрытия общей с</w:t>
      </w:r>
      <w:r>
        <w:rPr>
          <w:rFonts w:ascii="Times New Roman" w:eastAsia="Calibri" w:hAnsi="Times New Roman" w:cs="Times New Roman"/>
          <w:sz w:val="20"/>
          <w:szCs w:val="20"/>
        </w:rPr>
        <w:t>уммы расходов районного бюджета</w:t>
      </w:r>
    </w:p>
  </w:footnote>
  <w:footnote w:id="2">
    <w:p w:rsidR="00BD77FE" w:rsidRPr="006B4040" w:rsidRDefault="00BD77FE" w:rsidP="0080630A">
      <w:pPr>
        <w:pStyle w:val="a9"/>
        <w:jc w:val="both"/>
        <w:rPr>
          <w:rFonts w:ascii="Times New Roman" w:hAnsi="Times New Roman" w:cs="Times New Roman"/>
          <w:sz w:val="20"/>
          <w:szCs w:val="20"/>
        </w:rPr>
      </w:pPr>
      <w:r w:rsidRPr="006B4040">
        <w:rPr>
          <w:rStyle w:val="aa"/>
          <w:rFonts w:ascii="Times New Roman" w:hAnsi="Times New Roman" w:cs="Times New Roman"/>
          <w:sz w:val="20"/>
          <w:szCs w:val="20"/>
        </w:rPr>
        <w:footnoteRef/>
      </w:r>
      <w:r w:rsidRPr="006B4040">
        <w:rPr>
          <w:rFonts w:ascii="Times New Roman" w:hAnsi="Times New Roman" w:cs="Times New Roman"/>
          <w:sz w:val="20"/>
          <w:szCs w:val="20"/>
        </w:rPr>
        <w:t xml:space="preserve">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края»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2849"/>
      <w:docPartObj>
        <w:docPartGallery w:val="Page Numbers (Top of Page)"/>
        <w:docPartUnique/>
      </w:docPartObj>
    </w:sdtPr>
    <w:sdtEndPr/>
    <w:sdtContent>
      <w:p w:rsidR="00BD77FE" w:rsidRDefault="00BD77FE">
        <w:pPr>
          <w:pStyle w:val="ae"/>
          <w:jc w:val="right"/>
        </w:pPr>
      </w:p>
      <w:p w:rsidR="00BD77FE" w:rsidRDefault="00A17E27">
        <w:pPr>
          <w:pStyle w:val="ae"/>
          <w:jc w:val="right"/>
        </w:pPr>
        <w:r>
          <w:fldChar w:fldCharType="begin"/>
        </w:r>
        <w:r>
          <w:instrText>PAGE   \* MERGEFORMAT</w:instrText>
        </w:r>
        <w:r>
          <w:fldChar w:fldCharType="separate"/>
        </w:r>
        <w:r w:rsidR="001721EE">
          <w:rPr>
            <w:noProof/>
          </w:rPr>
          <w:t>11</w:t>
        </w:r>
        <w:r>
          <w:rPr>
            <w:noProof/>
          </w:rPr>
          <w:fldChar w:fldCharType="end"/>
        </w:r>
      </w:p>
    </w:sdtContent>
  </w:sdt>
  <w:p w:rsidR="00BD77FE" w:rsidRDefault="00BD77F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671"/>
    <w:multiLevelType w:val="hybridMultilevel"/>
    <w:tmpl w:val="8ECA4800"/>
    <w:lvl w:ilvl="0" w:tplc="D102CFA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E1087B"/>
    <w:multiLevelType w:val="multilevel"/>
    <w:tmpl w:val="BE9E3A3A"/>
    <w:lvl w:ilvl="0">
      <w:start w:val="1"/>
      <w:numFmt w:val="decimal"/>
      <w:lvlText w:val="%1."/>
      <w:lvlJc w:val="left"/>
      <w:pPr>
        <w:ind w:left="720" w:hanging="360"/>
      </w:pPr>
      <w:rPr>
        <w:rFonts w:hint="default"/>
      </w:rPr>
    </w:lvl>
    <w:lvl w:ilvl="1">
      <w:start w:val="2"/>
      <w:numFmt w:val="decimal"/>
      <w:isLgl/>
      <w:lvlText w:val="%1.%2."/>
      <w:lvlJc w:val="left"/>
      <w:pPr>
        <w:ind w:left="1183" w:hanging="72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
    <w:nsid w:val="24FB7B75"/>
    <w:multiLevelType w:val="hybridMultilevel"/>
    <w:tmpl w:val="E1389FC0"/>
    <w:lvl w:ilvl="0" w:tplc="0419000F">
      <w:start w:val="4"/>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35B6D"/>
    <w:multiLevelType w:val="hybridMultilevel"/>
    <w:tmpl w:val="9888273A"/>
    <w:lvl w:ilvl="0" w:tplc="DDF6C1E2">
      <w:start w:val="1"/>
      <w:numFmt w:val="decimal"/>
      <w:lvlText w:val="%1."/>
      <w:lvlJc w:val="left"/>
      <w:pPr>
        <w:ind w:left="1714" w:hanging="10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4150E"/>
    <w:multiLevelType w:val="hybridMultilevel"/>
    <w:tmpl w:val="9790EC64"/>
    <w:lvl w:ilvl="0" w:tplc="0D805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0EA1689"/>
    <w:multiLevelType w:val="hybridMultilevel"/>
    <w:tmpl w:val="8CECA14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AB8461A"/>
    <w:multiLevelType w:val="hybridMultilevel"/>
    <w:tmpl w:val="0BEA758E"/>
    <w:lvl w:ilvl="0" w:tplc="3F540DE4">
      <w:start w:val="1"/>
      <w:numFmt w:val="bullet"/>
      <w:lvlText w:val=""/>
      <w:lvlJc w:val="left"/>
      <w:pPr>
        <w:ind w:left="1260" w:hanging="360"/>
      </w:pPr>
      <w:rPr>
        <w:rFonts w:ascii="Wingdings" w:hAnsi="Wingdings" w:hint="default"/>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C797EA2"/>
    <w:multiLevelType w:val="hybridMultilevel"/>
    <w:tmpl w:val="A1B8B3CC"/>
    <w:lvl w:ilvl="0" w:tplc="3F540DE4">
      <w:start w:val="1"/>
      <w:numFmt w:val="bullet"/>
      <w:lvlText w:val=""/>
      <w:lvlJc w:val="left"/>
      <w:pPr>
        <w:ind w:left="1260" w:hanging="360"/>
      </w:pPr>
      <w:rPr>
        <w:rFonts w:ascii="Wingdings" w:hAnsi="Wingdings" w:hint="default"/>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1"/>
  </w:num>
  <w:num w:numId="3">
    <w:abstractNumId w:val="2"/>
  </w:num>
  <w:num w:numId="4">
    <w:abstractNumId w:val="5"/>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EB"/>
    <w:rsid w:val="00011D8F"/>
    <w:rsid w:val="000175F5"/>
    <w:rsid w:val="00017C4E"/>
    <w:rsid w:val="000225AD"/>
    <w:rsid w:val="0002626A"/>
    <w:rsid w:val="000276C8"/>
    <w:rsid w:val="0003232B"/>
    <w:rsid w:val="00033C8D"/>
    <w:rsid w:val="00034A20"/>
    <w:rsid w:val="00036BFF"/>
    <w:rsid w:val="00037A4F"/>
    <w:rsid w:val="00040B82"/>
    <w:rsid w:val="000430D9"/>
    <w:rsid w:val="0004678B"/>
    <w:rsid w:val="00053E10"/>
    <w:rsid w:val="000553CB"/>
    <w:rsid w:val="00056E5C"/>
    <w:rsid w:val="000602BE"/>
    <w:rsid w:val="00060821"/>
    <w:rsid w:val="00064760"/>
    <w:rsid w:val="0006501E"/>
    <w:rsid w:val="00070889"/>
    <w:rsid w:val="0007104C"/>
    <w:rsid w:val="00071155"/>
    <w:rsid w:val="00077A82"/>
    <w:rsid w:val="0008056E"/>
    <w:rsid w:val="00081299"/>
    <w:rsid w:val="000812C7"/>
    <w:rsid w:val="0008214D"/>
    <w:rsid w:val="000859F6"/>
    <w:rsid w:val="00085C3B"/>
    <w:rsid w:val="00090B02"/>
    <w:rsid w:val="0009146A"/>
    <w:rsid w:val="000925F5"/>
    <w:rsid w:val="0009472C"/>
    <w:rsid w:val="0009489C"/>
    <w:rsid w:val="00095135"/>
    <w:rsid w:val="000957BF"/>
    <w:rsid w:val="00095E60"/>
    <w:rsid w:val="00095E92"/>
    <w:rsid w:val="00097672"/>
    <w:rsid w:val="00097C1A"/>
    <w:rsid w:val="000A3888"/>
    <w:rsid w:val="000A3BF0"/>
    <w:rsid w:val="000A4C21"/>
    <w:rsid w:val="000B3596"/>
    <w:rsid w:val="000B5DEA"/>
    <w:rsid w:val="000B7B1C"/>
    <w:rsid w:val="000C1D90"/>
    <w:rsid w:val="000C425B"/>
    <w:rsid w:val="000C4EF5"/>
    <w:rsid w:val="000C60C2"/>
    <w:rsid w:val="000C760B"/>
    <w:rsid w:val="000C7C13"/>
    <w:rsid w:val="000C7E3E"/>
    <w:rsid w:val="000D3777"/>
    <w:rsid w:val="000D59F2"/>
    <w:rsid w:val="000D5E7B"/>
    <w:rsid w:val="000E17C1"/>
    <w:rsid w:val="000E1E24"/>
    <w:rsid w:val="000E284A"/>
    <w:rsid w:val="000E754F"/>
    <w:rsid w:val="000E76F5"/>
    <w:rsid w:val="000E77B3"/>
    <w:rsid w:val="000F036D"/>
    <w:rsid w:val="000F3567"/>
    <w:rsid w:val="000F3EAA"/>
    <w:rsid w:val="000F4D2C"/>
    <w:rsid w:val="00102761"/>
    <w:rsid w:val="00105507"/>
    <w:rsid w:val="001055D7"/>
    <w:rsid w:val="00110997"/>
    <w:rsid w:val="00110F61"/>
    <w:rsid w:val="001113EE"/>
    <w:rsid w:val="00114CFF"/>
    <w:rsid w:val="001152FA"/>
    <w:rsid w:val="00123D65"/>
    <w:rsid w:val="00131E20"/>
    <w:rsid w:val="00132E2A"/>
    <w:rsid w:val="00134804"/>
    <w:rsid w:val="00134BA7"/>
    <w:rsid w:val="00135130"/>
    <w:rsid w:val="0013581F"/>
    <w:rsid w:val="0013590A"/>
    <w:rsid w:val="00136553"/>
    <w:rsid w:val="001414DA"/>
    <w:rsid w:val="001433F0"/>
    <w:rsid w:val="001436C8"/>
    <w:rsid w:val="0014759A"/>
    <w:rsid w:val="00157D09"/>
    <w:rsid w:val="00161EE8"/>
    <w:rsid w:val="00163022"/>
    <w:rsid w:val="001721EE"/>
    <w:rsid w:val="001767F6"/>
    <w:rsid w:val="00182C00"/>
    <w:rsid w:val="00190691"/>
    <w:rsid w:val="00191F2F"/>
    <w:rsid w:val="001928B2"/>
    <w:rsid w:val="001953EA"/>
    <w:rsid w:val="001974AD"/>
    <w:rsid w:val="001A05AD"/>
    <w:rsid w:val="001A11DD"/>
    <w:rsid w:val="001A19D2"/>
    <w:rsid w:val="001A206F"/>
    <w:rsid w:val="001B24F5"/>
    <w:rsid w:val="001B3672"/>
    <w:rsid w:val="001B40C0"/>
    <w:rsid w:val="001B4221"/>
    <w:rsid w:val="001B78D8"/>
    <w:rsid w:val="001C1793"/>
    <w:rsid w:val="001C2BAC"/>
    <w:rsid w:val="001D3064"/>
    <w:rsid w:val="001D390B"/>
    <w:rsid w:val="001D4251"/>
    <w:rsid w:val="001D6183"/>
    <w:rsid w:val="001E5A20"/>
    <w:rsid w:val="001E5A95"/>
    <w:rsid w:val="001F17C2"/>
    <w:rsid w:val="001F3341"/>
    <w:rsid w:val="001F6882"/>
    <w:rsid w:val="001F69E2"/>
    <w:rsid w:val="00201EDF"/>
    <w:rsid w:val="0020258A"/>
    <w:rsid w:val="002056D6"/>
    <w:rsid w:val="0020652C"/>
    <w:rsid w:val="00206ED6"/>
    <w:rsid w:val="0021506E"/>
    <w:rsid w:val="00217750"/>
    <w:rsid w:val="0022106D"/>
    <w:rsid w:val="002273DC"/>
    <w:rsid w:val="00230DE3"/>
    <w:rsid w:val="002322F9"/>
    <w:rsid w:val="002365FD"/>
    <w:rsid w:val="002370B4"/>
    <w:rsid w:val="002372BD"/>
    <w:rsid w:val="00242F18"/>
    <w:rsid w:val="0024306B"/>
    <w:rsid w:val="00244198"/>
    <w:rsid w:val="00244885"/>
    <w:rsid w:val="00244CC4"/>
    <w:rsid w:val="002459DF"/>
    <w:rsid w:val="0024605B"/>
    <w:rsid w:val="00246C91"/>
    <w:rsid w:val="0025236E"/>
    <w:rsid w:val="002622C2"/>
    <w:rsid w:val="002639C0"/>
    <w:rsid w:val="002660EC"/>
    <w:rsid w:val="00267F0F"/>
    <w:rsid w:val="002735E5"/>
    <w:rsid w:val="002761DA"/>
    <w:rsid w:val="00280AE4"/>
    <w:rsid w:val="00285211"/>
    <w:rsid w:val="0028700D"/>
    <w:rsid w:val="00287702"/>
    <w:rsid w:val="0029156F"/>
    <w:rsid w:val="002944E2"/>
    <w:rsid w:val="002945F9"/>
    <w:rsid w:val="00296083"/>
    <w:rsid w:val="002A10E9"/>
    <w:rsid w:val="002A1AF2"/>
    <w:rsid w:val="002A38EE"/>
    <w:rsid w:val="002A4BA2"/>
    <w:rsid w:val="002A647E"/>
    <w:rsid w:val="002B0684"/>
    <w:rsid w:val="002B0DD5"/>
    <w:rsid w:val="002B52CF"/>
    <w:rsid w:val="002B5CF7"/>
    <w:rsid w:val="002B6060"/>
    <w:rsid w:val="002C191B"/>
    <w:rsid w:val="002C22F1"/>
    <w:rsid w:val="002C420A"/>
    <w:rsid w:val="002C6720"/>
    <w:rsid w:val="002C7A58"/>
    <w:rsid w:val="002C7DF0"/>
    <w:rsid w:val="002D14C1"/>
    <w:rsid w:val="002D1D1E"/>
    <w:rsid w:val="002E4678"/>
    <w:rsid w:val="002F2354"/>
    <w:rsid w:val="002F2B3E"/>
    <w:rsid w:val="002F398E"/>
    <w:rsid w:val="002F44B5"/>
    <w:rsid w:val="002F77C8"/>
    <w:rsid w:val="00304AA8"/>
    <w:rsid w:val="00305529"/>
    <w:rsid w:val="00305ABD"/>
    <w:rsid w:val="00311C82"/>
    <w:rsid w:val="00312174"/>
    <w:rsid w:val="00315F43"/>
    <w:rsid w:val="003204A1"/>
    <w:rsid w:val="00322322"/>
    <w:rsid w:val="003352EE"/>
    <w:rsid w:val="00335E93"/>
    <w:rsid w:val="00335F29"/>
    <w:rsid w:val="00337149"/>
    <w:rsid w:val="003448BD"/>
    <w:rsid w:val="00360479"/>
    <w:rsid w:val="003624B9"/>
    <w:rsid w:val="003631A3"/>
    <w:rsid w:val="00375A83"/>
    <w:rsid w:val="00380F78"/>
    <w:rsid w:val="00382788"/>
    <w:rsid w:val="003833A4"/>
    <w:rsid w:val="0039156D"/>
    <w:rsid w:val="003916C1"/>
    <w:rsid w:val="003944F6"/>
    <w:rsid w:val="003946DA"/>
    <w:rsid w:val="00395256"/>
    <w:rsid w:val="00395A52"/>
    <w:rsid w:val="00397D2A"/>
    <w:rsid w:val="003B3B09"/>
    <w:rsid w:val="003B690B"/>
    <w:rsid w:val="003C1693"/>
    <w:rsid w:val="003D1ABE"/>
    <w:rsid w:val="003D28DE"/>
    <w:rsid w:val="003D66F9"/>
    <w:rsid w:val="003D67CD"/>
    <w:rsid w:val="003D73DF"/>
    <w:rsid w:val="003D7CDF"/>
    <w:rsid w:val="003E3951"/>
    <w:rsid w:val="003E3B6B"/>
    <w:rsid w:val="003E6891"/>
    <w:rsid w:val="003F24DE"/>
    <w:rsid w:val="003F25A1"/>
    <w:rsid w:val="003F4228"/>
    <w:rsid w:val="003F440A"/>
    <w:rsid w:val="003F5146"/>
    <w:rsid w:val="00400640"/>
    <w:rsid w:val="00401206"/>
    <w:rsid w:val="00401D86"/>
    <w:rsid w:val="00402588"/>
    <w:rsid w:val="00403221"/>
    <w:rsid w:val="00403E32"/>
    <w:rsid w:val="00407D8C"/>
    <w:rsid w:val="00410039"/>
    <w:rsid w:val="00411E7E"/>
    <w:rsid w:val="0041455C"/>
    <w:rsid w:val="00414FCE"/>
    <w:rsid w:val="00417C7E"/>
    <w:rsid w:val="00425078"/>
    <w:rsid w:val="0042719F"/>
    <w:rsid w:val="004331F3"/>
    <w:rsid w:val="004340B1"/>
    <w:rsid w:val="00434DF4"/>
    <w:rsid w:val="00435B15"/>
    <w:rsid w:val="00437D38"/>
    <w:rsid w:val="0044733D"/>
    <w:rsid w:val="00447B51"/>
    <w:rsid w:val="00447B65"/>
    <w:rsid w:val="004563BB"/>
    <w:rsid w:val="00457C5F"/>
    <w:rsid w:val="004646CF"/>
    <w:rsid w:val="00464BBD"/>
    <w:rsid w:val="004658A4"/>
    <w:rsid w:val="00465F55"/>
    <w:rsid w:val="00465FD1"/>
    <w:rsid w:val="0047362C"/>
    <w:rsid w:val="00476DA4"/>
    <w:rsid w:val="00476FB1"/>
    <w:rsid w:val="0048053F"/>
    <w:rsid w:val="004829E2"/>
    <w:rsid w:val="00483820"/>
    <w:rsid w:val="00483C12"/>
    <w:rsid w:val="00486E89"/>
    <w:rsid w:val="004876FD"/>
    <w:rsid w:val="004878B0"/>
    <w:rsid w:val="0049112A"/>
    <w:rsid w:val="0049309C"/>
    <w:rsid w:val="00494B3E"/>
    <w:rsid w:val="004969C2"/>
    <w:rsid w:val="004A598A"/>
    <w:rsid w:val="004A6FE9"/>
    <w:rsid w:val="004A7877"/>
    <w:rsid w:val="004B06A5"/>
    <w:rsid w:val="004B1E69"/>
    <w:rsid w:val="004B2FA1"/>
    <w:rsid w:val="004B4B48"/>
    <w:rsid w:val="004B6668"/>
    <w:rsid w:val="004C1D43"/>
    <w:rsid w:val="004C25B7"/>
    <w:rsid w:val="004C4309"/>
    <w:rsid w:val="004C4886"/>
    <w:rsid w:val="004C6F73"/>
    <w:rsid w:val="004D0C98"/>
    <w:rsid w:val="004D132E"/>
    <w:rsid w:val="004D53B5"/>
    <w:rsid w:val="004D5ACC"/>
    <w:rsid w:val="004D629C"/>
    <w:rsid w:val="004D6D01"/>
    <w:rsid w:val="004D798D"/>
    <w:rsid w:val="004D7FB4"/>
    <w:rsid w:val="004E53A6"/>
    <w:rsid w:val="004F176A"/>
    <w:rsid w:val="004F5AB1"/>
    <w:rsid w:val="00502BB3"/>
    <w:rsid w:val="00503350"/>
    <w:rsid w:val="00503F37"/>
    <w:rsid w:val="00505024"/>
    <w:rsid w:val="00505220"/>
    <w:rsid w:val="00507B76"/>
    <w:rsid w:val="005107FB"/>
    <w:rsid w:val="00517C8A"/>
    <w:rsid w:val="00521188"/>
    <w:rsid w:val="00522614"/>
    <w:rsid w:val="00523718"/>
    <w:rsid w:val="00524987"/>
    <w:rsid w:val="00526D13"/>
    <w:rsid w:val="005433F7"/>
    <w:rsid w:val="00543DD7"/>
    <w:rsid w:val="005450D2"/>
    <w:rsid w:val="005467CE"/>
    <w:rsid w:val="00547069"/>
    <w:rsid w:val="005524A7"/>
    <w:rsid w:val="00555DC3"/>
    <w:rsid w:val="005571A8"/>
    <w:rsid w:val="00562C73"/>
    <w:rsid w:val="00565DB0"/>
    <w:rsid w:val="0056629B"/>
    <w:rsid w:val="00566B36"/>
    <w:rsid w:val="00570BBD"/>
    <w:rsid w:val="00572017"/>
    <w:rsid w:val="0057247A"/>
    <w:rsid w:val="00572853"/>
    <w:rsid w:val="00573DC3"/>
    <w:rsid w:val="00574E7F"/>
    <w:rsid w:val="00575456"/>
    <w:rsid w:val="00577434"/>
    <w:rsid w:val="00584222"/>
    <w:rsid w:val="005848EE"/>
    <w:rsid w:val="00585978"/>
    <w:rsid w:val="00585A21"/>
    <w:rsid w:val="005865DE"/>
    <w:rsid w:val="00586B7D"/>
    <w:rsid w:val="00592646"/>
    <w:rsid w:val="005A12E1"/>
    <w:rsid w:val="005A2B7F"/>
    <w:rsid w:val="005A3FF5"/>
    <w:rsid w:val="005C168C"/>
    <w:rsid w:val="005C3BFF"/>
    <w:rsid w:val="005C3F3C"/>
    <w:rsid w:val="005C4218"/>
    <w:rsid w:val="005C616E"/>
    <w:rsid w:val="005D0CA6"/>
    <w:rsid w:val="005D1FFE"/>
    <w:rsid w:val="005D206A"/>
    <w:rsid w:val="005D7E98"/>
    <w:rsid w:val="005E3295"/>
    <w:rsid w:val="005E5473"/>
    <w:rsid w:val="005E7D9D"/>
    <w:rsid w:val="005F36E9"/>
    <w:rsid w:val="005F64E4"/>
    <w:rsid w:val="005F702D"/>
    <w:rsid w:val="005F73AE"/>
    <w:rsid w:val="005F7F3B"/>
    <w:rsid w:val="0060065F"/>
    <w:rsid w:val="00602421"/>
    <w:rsid w:val="00607616"/>
    <w:rsid w:val="00612D3D"/>
    <w:rsid w:val="00613D0C"/>
    <w:rsid w:val="006145FF"/>
    <w:rsid w:val="00614B47"/>
    <w:rsid w:val="006150C9"/>
    <w:rsid w:val="00615D46"/>
    <w:rsid w:val="00617D17"/>
    <w:rsid w:val="006200DE"/>
    <w:rsid w:val="00621FC6"/>
    <w:rsid w:val="00622E00"/>
    <w:rsid w:val="006232FF"/>
    <w:rsid w:val="00627F50"/>
    <w:rsid w:val="00630216"/>
    <w:rsid w:val="006321B4"/>
    <w:rsid w:val="006330E0"/>
    <w:rsid w:val="00634D01"/>
    <w:rsid w:val="0063655F"/>
    <w:rsid w:val="00636CBB"/>
    <w:rsid w:val="00636CDC"/>
    <w:rsid w:val="006376A0"/>
    <w:rsid w:val="00650687"/>
    <w:rsid w:val="00650986"/>
    <w:rsid w:val="0065692B"/>
    <w:rsid w:val="00667AA4"/>
    <w:rsid w:val="0067036F"/>
    <w:rsid w:val="00675B69"/>
    <w:rsid w:val="006775DE"/>
    <w:rsid w:val="00681CE6"/>
    <w:rsid w:val="00684411"/>
    <w:rsid w:val="006956F2"/>
    <w:rsid w:val="00695B91"/>
    <w:rsid w:val="00696F86"/>
    <w:rsid w:val="006973D9"/>
    <w:rsid w:val="006A0039"/>
    <w:rsid w:val="006A203E"/>
    <w:rsid w:val="006A557C"/>
    <w:rsid w:val="006A6472"/>
    <w:rsid w:val="006A6519"/>
    <w:rsid w:val="006A6A3B"/>
    <w:rsid w:val="006B0C93"/>
    <w:rsid w:val="006B12F8"/>
    <w:rsid w:val="006B1E2E"/>
    <w:rsid w:val="006B4040"/>
    <w:rsid w:val="006B5785"/>
    <w:rsid w:val="006B76CD"/>
    <w:rsid w:val="006C24A9"/>
    <w:rsid w:val="006C6FBA"/>
    <w:rsid w:val="006D09B6"/>
    <w:rsid w:val="006D274F"/>
    <w:rsid w:val="006D4A34"/>
    <w:rsid w:val="006D6C83"/>
    <w:rsid w:val="006E0261"/>
    <w:rsid w:val="006E5404"/>
    <w:rsid w:val="006E6DA6"/>
    <w:rsid w:val="006F18FD"/>
    <w:rsid w:val="006F1F1C"/>
    <w:rsid w:val="006F3231"/>
    <w:rsid w:val="006F36B1"/>
    <w:rsid w:val="006F552D"/>
    <w:rsid w:val="00701183"/>
    <w:rsid w:val="00701575"/>
    <w:rsid w:val="00701C50"/>
    <w:rsid w:val="00701FCD"/>
    <w:rsid w:val="00703342"/>
    <w:rsid w:val="007063AA"/>
    <w:rsid w:val="00706969"/>
    <w:rsid w:val="00707FF3"/>
    <w:rsid w:val="0071167A"/>
    <w:rsid w:val="00714D2E"/>
    <w:rsid w:val="00716A74"/>
    <w:rsid w:val="00721312"/>
    <w:rsid w:val="007221F7"/>
    <w:rsid w:val="007223FA"/>
    <w:rsid w:val="0072490C"/>
    <w:rsid w:val="00725E59"/>
    <w:rsid w:val="00743C65"/>
    <w:rsid w:val="00744006"/>
    <w:rsid w:val="00744ABA"/>
    <w:rsid w:val="00747079"/>
    <w:rsid w:val="00752767"/>
    <w:rsid w:val="007552E5"/>
    <w:rsid w:val="007561B0"/>
    <w:rsid w:val="00756305"/>
    <w:rsid w:val="007569C5"/>
    <w:rsid w:val="00756BAD"/>
    <w:rsid w:val="00757A0E"/>
    <w:rsid w:val="007611CC"/>
    <w:rsid w:val="00761A92"/>
    <w:rsid w:val="00762766"/>
    <w:rsid w:val="00764B4E"/>
    <w:rsid w:val="00767296"/>
    <w:rsid w:val="007700BE"/>
    <w:rsid w:val="00770121"/>
    <w:rsid w:val="00772BFE"/>
    <w:rsid w:val="00775205"/>
    <w:rsid w:val="00776393"/>
    <w:rsid w:val="00776F56"/>
    <w:rsid w:val="0078451B"/>
    <w:rsid w:val="00786639"/>
    <w:rsid w:val="007869C2"/>
    <w:rsid w:val="00791806"/>
    <w:rsid w:val="00793EB1"/>
    <w:rsid w:val="007945A4"/>
    <w:rsid w:val="007A103B"/>
    <w:rsid w:val="007A1883"/>
    <w:rsid w:val="007A2EA0"/>
    <w:rsid w:val="007A3330"/>
    <w:rsid w:val="007A4D21"/>
    <w:rsid w:val="007A67BC"/>
    <w:rsid w:val="007A767A"/>
    <w:rsid w:val="007B205D"/>
    <w:rsid w:val="007B4522"/>
    <w:rsid w:val="007B4656"/>
    <w:rsid w:val="007B4F38"/>
    <w:rsid w:val="007B5C0E"/>
    <w:rsid w:val="007C458D"/>
    <w:rsid w:val="007C5F6D"/>
    <w:rsid w:val="007D1FDE"/>
    <w:rsid w:val="007D31D7"/>
    <w:rsid w:val="007D5529"/>
    <w:rsid w:val="007D6709"/>
    <w:rsid w:val="007D7FB9"/>
    <w:rsid w:val="007E00D9"/>
    <w:rsid w:val="007E1C8F"/>
    <w:rsid w:val="007E2A39"/>
    <w:rsid w:val="007E4F9A"/>
    <w:rsid w:val="007E573C"/>
    <w:rsid w:val="007F0902"/>
    <w:rsid w:val="007F389F"/>
    <w:rsid w:val="007F69F7"/>
    <w:rsid w:val="008006EB"/>
    <w:rsid w:val="008028CF"/>
    <w:rsid w:val="0080630A"/>
    <w:rsid w:val="00815650"/>
    <w:rsid w:val="00816104"/>
    <w:rsid w:val="00817F35"/>
    <w:rsid w:val="00823364"/>
    <w:rsid w:val="008233F3"/>
    <w:rsid w:val="008267B7"/>
    <w:rsid w:val="00831F84"/>
    <w:rsid w:val="00832657"/>
    <w:rsid w:val="00836056"/>
    <w:rsid w:val="00836607"/>
    <w:rsid w:val="0083763E"/>
    <w:rsid w:val="00837CC9"/>
    <w:rsid w:val="0084181B"/>
    <w:rsid w:val="008435F6"/>
    <w:rsid w:val="00845016"/>
    <w:rsid w:val="00851D2A"/>
    <w:rsid w:val="00853632"/>
    <w:rsid w:val="00854CA4"/>
    <w:rsid w:val="00856EFE"/>
    <w:rsid w:val="008574D7"/>
    <w:rsid w:val="0086166F"/>
    <w:rsid w:val="008643D9"/>
    <w:rsid w:val="00864A39"/>
    <w:rsid w:val="00867878"/>
    <w:rsid w:val="00871F89"/>
    <w:rsid w:val="00874F62"/>
    <w:rsid w:val="00876969"/>
    <w:rsid w:val="008772DD"/>
    <w:rsid w:val="00880BF9"/>
    <w:rsid w:val="00883136"/>
    <w:rsid w:val="00885415"/>
    <w:rsid w:val="00887F14"/>
    <w:rsid w:val="00891059"/>
    <w:rsid w:val="0089247D"/>
    <w:rsid w:val="00893484"/>
    <w:rsid w:val="00896A3D"/>
    <w:rsid w:val="00896BBB"/>
    <w:rsid w:val="0089796B"/>
    <w:rsid w:val="008A1C09"/>
    <w:rsid w:val="008A335C"/>
    <w:rsid w:val="008A5BEC"/>
    <w:rsid w:val="008A7333"/>
    <w:rsid w:val="008B2047"/>
    <w:rsid w:val="008B2598"/>
    <w:rsid w:val="008B5F48"/>
    <w:rsid w:val="008B6B89"/>
    <w:rsid w:val="008B72FE"/>
    <w:rsid w:val="008B7A02"/>
    <w:rsid w:val="008C00F8"/>
    <w:rsid w:val="008C2FDD"/>
    <w:rsid w:val="008C7E7E"/>
    <w:rsid w:val="008D0F9C"/>
    <w:rsid w:val="008D1AF4"/>
    <w:rsid w:val="008D4318"/>
    <w:rsid w:val="008E0E20"/>
    <w:rsid w:val="008E7AE6"/>
    <w:rsid w:val="008F49A5"/>
    <w:rsid w:val="008F5683"/>
    <w:rsid w:val="008F6FF6"/>
    <w:rsid w:val="00900E55"/>
    <w:rsid w:val="00903482"/>
    <w:rsid w:val="009042D0"/>
    <w:rsid w:val="009075AB"/>
    <w:rsid w:val="00910325"/>
    <w:rsid w:val="00910C53"/>
    <w:rsid w:val="00910D77"/>
    <w:rsid w:val="009117C0"/>
    <w:rsid w:val="009128B8"/>
    <w:rsid w:val="009131BE"/>
    <w:rsid w:val="00914D73"/>
    <w:rsid w:val="00915B2C"/>
    <w:rsid w:val="00923A3B"/>
    <w:rsid w:val="00925EED"/>
    <w:rsid w:val="00930B6A"/>
    <w:rsid w:val="00931E29"/>
    <w:rsid w:val="00934DD9"/>
    <w:rsid w:val="009400ED"/>
    <w:rsid w:val="00943274"/>
    <w:rsid w:val="00952844"/>
    <w:rsid w:val="0095566B"/>
    <w:rsid w:val="00955818"/>
    <w:rsid w:val="009567D5"/>
    <w:rsid w:val="00956A19"/>
    <w:rsid w:val="00960B1C"/>
    <w:rsid w:val="00962292"/>
    <w:rsid w:val="0096499E"/>
    <w:rsid w:val="00964C04"/>
    <w:rsid w:val="009658B2"/>
    <w:rsid w:val="009731F8"/>
    <w:rsid w:val="009736DC"/>
    <w:rsid w:val="0097466F"/>
    <w:rsid w:val="00975FE7"/>
    <w:rsid w:val="0098059F"/>
    <w:rsid w:val="00981750"/>
    <w:rsid w:val="009825C9"/>
    <w:rsid w:val="009854C3"/>
    <w:rsid w:val="00997D89"/>
    <w:rsid w:val="009A0DD4"/>
    <w:rsid w:val="009A2456"/>
    <w:rsid w:val="009A2E8D"/>
    <w:rsid w:val="009A6EE6"/>
    <w:rsid w:val="009A704E"/>
    <w:rsid w:val="009B1DFD"/>
    <w:rsid w:val="009B3E1B"/>
    <w:rsid w:val="009B6FD2"/>
    <w:rsid w:val="009C10DF"/>
    <w:rsid w:val="009C227A"/>
    <w:rsid w:val="009C439E"/>
    <w:rsid w:val="009C6F2A"/>
    <w:rsid w:val="009D1A22"/>
    <w:rsid w:val="009D4989"/>
    <w:rsid w:val="009D66E5"/>
    <w:rsid w:val="009E4B13"/>
    <w:rsid w:val="009E5DDD"/>
    <w:rsid w:val="009F206D"/>
    <w:rsid w:val="009F6509"/>
    <w:rsid w:val="009F65D7"/>
    <w:rsid w:val="009F67E3"/>
    <w:rsid w:val="009F6A26"/>
    <w:rsid w:val="00A017C6"/>
    <w:rsid w:val="00A06566"/>
    <w:rsid w:val="00A069A9"/>
    <w:rsid w:val="00A10759"/>
    <w:rsid w:val="00A11E32"/>
    <w:rsid w:val="00A14F9B"/>
    <w:rsid w:val="00A17E27"/>
    <w:rsid w:val="00A2473B"/>
    <w:rsid w:val="00A31822"/>
    <w:rsid w:val="00A32F6D"/>
    <w:rsid w:val="00A35057"/>
    <w:rsid w:val="00A37288"/>
    <w:rsid w:val="00A40A61"/>
    <w:rsid w:val="00A41CA4"/>
    <w:rsid w:val="00A41E01"/>
    <w:rsid w:val="00A428AF"/>
    <w:rsid w:val="00A43622"/>
    <w:rsid w:val="00A50E2B"/>
    <w:rsid w:val="00A53E4A"/>
    <w:rsid w:val="00A54579"/>
    <w:rsid w:val="00A55459"/>
    <w:rsid w:val="00A60717"/>
    <w:rsid w:val="00A607DF"/>
    <w:rsid w:val="00A6379E"/>
    <w:rsid w:val="00A64760"/>
    <w:rsid w:val="00A65E30"/>
    <w:rsid w:val="00A666F3"/>
    <w:rsid w:val="00A66DF4"/>
    <w:rsid w:val="00A71891"/>
    <w:rsid w:val="00A7311E"/>
    <w:rsid w:val="00A74E25"/>
    <w:rsid w:val="00A75396"/>
    <w:rsid w:val="00A75E69"/>
    <w:rsid w:val="00A76C20"/>
    <w:rsid w:val="00A77956"/>
    <w:rsid w:val="00A82F60"/>
    <w:rsid w:val="00A90B7E"/>
    <w:rsid w:val="00A919E2"/>
    <w:rsid w:val="00A94A62"/>
    <w:rsid w:val="00A94BFD"/>
    <w:rsid w:val="00A966A7"/>
    <w:rsid w:val="00AA0067"/>
    <w:rsid w:val="00AA297C"/>
    <w:rsid w:val="00AA7D66"/>
    <w:rsid w:val="00AB29E4"/>
    <w:rsid w:val="00AB4140"/>
    <w:rsid w:val="00AB4FF1"/>
    <w:rsid w:val="00AB6EA1"/>
    <w:rsid w:val="00AB7F8A"/>
    <w:rsid w:val="00AC1714"/>
    <w:rsid w:val="00AC5163"/>
    <w:rsid w:val="00AC725D"/>
    <w:rsid w:val="00AD6A8F"/>
    <w:rsid w:val="00AE7FE8"/>
    <w:rsid w:val="00AF345C"/>
    <w:rsid w:val="00AF52DE"/>
    <w:rsid w:val="00AF70D6"/>
    <w:rsid w:val="00AF72C6"/>
    <w:rsid w:val="00B0155D"/>
    <w:rsid w:val="00B04F98"/>
    <w:rsid w:val="00B072DF"/>
    <w:rsid w:val="00B07FB8"/>
    <w:rsid w:val="00B157E6"/>
    <w:rsid w:val="00B15952"/>
    <w:rsid w:val="00B15C5B"/>
    <w:rsid w:val="00B169DA"/>
    <w:rsid w:val="00B2049B"/>
    <w:rsid w:val="00B21BC5"/>
    <w:rsid w:val="00B21CC4"/>
    <w:rsid w:val="00B21EC7"/>
    <w:rsid w:val="00B22375"/>
    <w:rsid w:val="00B25673"/>
    <w:rsid w:val="00B26122"/>
    <w:rsid w:val="00B267EB"/>
    <w:rsid w:val="00B3183D"/>
    <w:rsid w:val="00B32069"/>
    <w:rsid w:val="00B32190"/>
    <w:rsid w:val="00B33BA3"/>
    <w:rsid w:val="00B34195"/>
    <w:rsid w:val="00B36D24"/>
    <w:rsid w:val="00B41E09"/>
    <w:rsid w:val="00B42956"/>
    <w:rsid w:val="00B44854"/>
    <w:rsid w:val="00B45356"/>
    <w:rsid w:val="00B46A6D"/>
    <w:rsid w:val="00B470CD"/>
    <w:rsid w:val="00B516D5"/>
    <w:rsid w:val="00B51BC8"/>
    <w:rsid w:val="00B53686"/>
    <w:rsid w:val="00B54ACC"/>
    <w:rsid w:val="00B56D3D"/>
    <w:rsid w:val="00B57719"/>
    <w:rsid w:val="00B61B84"/>
    <w:rsid w:val="00B625C4"/>
    <w:rsid w:val="00B63337"/>
    <w:rsid w:val="00B64F4D"/>
    <w:rsid w:val="00B66EA3"/>
    <w:rsid w:val="00B67673"/>
    <w:rsid w:val="00B73F37"/>
    <w:rsid w:val="00B75549"/>
    <w:rsid w:val="00B77E69"/>
    <w:rsid w:val="00B80F35"/>
    <w:rsid w:val="00B810E6"/>
    <w:rsid w:val="00B839BE"/>
    <w:rsid w:val="00B86E84"/>
    <w:rsid w:val="00B8735E"/>
    <w:rsid w:val="00B96104"/>
    <w:rsid w:val="00BA785B"/>
    <w:rsid w:val="00BB27A5"/>
    <w:rsid w:val="00BB596C"/>
    <w:rsid w:val="00BC0EE3"/>
    <w:rsid w:val="00BC4C5F"/>
    <w:rsid w:val="00BC51D3"/>
    <w:rsid w:val="00BC6BC5"/>
    <w:rsid w:val="00BD5A3C"/>
    <w:rsid w:val="00BD77FE"/>
    <w:rsid w:val="00BE35D4"/>
    <w:rsid w:val="00BE3DE1"/>
    <w:rsid w:val="00BE5CAA"/>
    <w:rsid w:val="00BE6BEF"/>
    <w:rsid w:val="00BF0136"/>
    <w:rsid w:val="00BF0981"/>
    <w:rsid w:val="00BF458A"/>
    <w:rsid w:val="00BF50FA"/>
    <w:rsid w:val="00BF6383"/>
    <w:rsid w:val="00BF723D"/>
    <w:rsid w:val="00C01B31"/>
    <w:rsid w:val="00C044F3"/>
    <w:rsid w:val="00C06ED1"/>
    <w:rsid w:val="00C10B9C"/>
    <w:rsid w:val="00C10FB6"/>
    <w:rsid w:val="00C113BD"/>
    <w:rsid w:val="00C117E9"/>
    <w:rsid w:val="00C12B94"/>
    <w:rsid w:val="00C21061"/>
    <w:rsid w:val="00C229A2"/>
    <w:rsid w:val="00C27E64"/>
    <w:rsid w:val="00C30E1B"/>
    <w:rsid w:val="00C412C6"/>
    <w:rsid w:val="00C45193"/>
    <w:rsid w:val="00C5024C"/>
    <w:rsid w:val="00C50A6C"/>
    <w:rsid w:val="00C52533"/>
    <w:rsid w:val="00C53A47"/>
    <w:rsid w:val="00C63A02"/>
    <w:rsid w:val="00C65D29"/>
    <w:rsid w:val="00C67948"/>
    <w:rsid w:val="00C72638"/>
    <w:rsid w:val="00C7376D"/>
    <w:rsid w:val="00C777B3"/>
    <w:rsid w:val="00C8391B"/>
    <w:rsid w:val="00C84713"/>
    <w:rsid w:val="00C85562"/>
    <w:rsid w:val="00C856F4"/>
    <w:rsid w:val="00C857F6"/>
    <w:rsid w:val="00C9172E"/>
    <w:rsid w:val="00C92F8E"/>
    <w:rsid w:val="00C938E0"/>
    <w:rsid w:val="00C93C79"/>
    <w:rsid w:val="00C97489"/>
    <w:rsid w:val="00C97995"/>
    <w:rsid w:val="00CA092E"/>
    <w:rsid w:val="00CA2DBE"/>
    <w:rsid w:val="00CB0436"/>
    <w:rsid w:val="00CB3E71"/>
    <w:rsid w:val="00CB5DFA"/>
    <w:rsid w:val="00CB728E"/>
    <w:rsid w:val="00CC0C41"/>
    <w:rsid w:val="00CC12BE"/>
    <w:rsid w:val="00CD16D6"/>
    <w:rsid w:val="00CD4577"/>
    <w:rsid w:val="00CD4643"/>
    <w:rsid w:val="00CD7A6C"/>
    <w:rsid w:val="00CE0EAE"/>
    <w:rsid w:val="00CE1F06"/>
    <w:rsid w:val="00CE54F4"/>
    <w:rsid w:val="00CE7073"/>
    <w:rsid w:val="00CF0993"/>
    <w:rsid w:val="00CF114D"/>
    <w:rsid w:val="00D01561"/>
    <w:rsid w:val="00D11A2A"/>
    <w:rsid w:val="00D15612"/>
    <w:rsid w:val="00D15895"/>
    <w:rsid w:val="00D2063E"/>
    <w:rsid w:val="00D23B73"/>
    <w:rsid w:val="00D25DEA"/>
    <w:rsid w:val="00D27C23"/>
    <w:rsid w:val="00D33F8D"/>
    <w:rsid w:val="00D3460C"/>
    <w:rsid w:val="00D34D27"/>
    <w:rsid w:val="00D35556"/>
    <w:rsid w:val="00D3752A"/>
    <w:rsid w:val="00D45AD1"/>
    <w:rsid w:val="00D45CC9"/>
    <w:rsid w:val="00D461F2"/>
    <w:rsid w:val="00D53F98"/>
    <w:rsid w:val="00D5764C"/>
    <w:rsid w:val="00D57781"/>
    <w:rsid w:val="00D60A28"/>
    <w:rsid w:val="00D6625D"/>
    <w:rsid w:val="00D673DA"/>
    <w:rsid w:val="00D7228C"/>
    <w:rsid w:val="00D7245A"/>
    <w:rsid w:val="00D7319C"/>
    <w:rsid w:val="00D756DF"/>
    <w:rsid w:val="00D76D2D"/>
    <w:rsid w:val="00D82461"/>
    <w:rsid w:val="00D92F00"/>
    <w:rsid w:val="00D95936"/>
    <w:rsid w:val="00D973AE"/>
    <w:rsid w:val="00D975DE"/>
    <w:rsid w:val="00DA25F1"/>
    <w:rsid w:val="00DB0778"/>
    <w:rsid w:val="00DB5230"/>
    <w:rsid w:val="00DC27BA"/>
    <w:rsid w:val="00DC2C95"/>
    <w:rsid w:val="00DC3D95"/>
    <w:rsid w:val="00DC5656"/>
    <w:rsid w:val="00DD24DD"/>
    <w:rsid w:val="00DD2AB1"/>
    <w:rsid w:val="00DD2B81"/>
    <w:rsid w:val="00DD31C6"/>
    <w:rsid w:val="00DD45A1"/>
    <w:rsid w:val="00DD59A2"/>
    <w:rsid w:val="00DE1A9D"/>
    <w:rsid w:val="00DE45A2"/>
    <w:rsid w:val="00DE6744"/>
    <w:rsid w:val="00DF07B6"/>
    <w:rsid w:val="00DF135B"/>
    <w:rsid w:val="00DF3C1D"/>
    <w:rsid w:val="00DF5E62"/>
    <w:rsid w:val="00DF6A26"/>
    <w:rsid w:val="00DF7319"/>
    <w:rsid w:val="00DF7F27"/>
    <w:rsid w:val="00E06764"/>
    <w:rsid w:val="00E11CA9"/>
    <w:rsid w:val="00E12B72"/>
    <w:rsid w:val="00E131DD"/>
    <w:rsid w:val="00E21D47"/>
    <w:rsid w:val="00E23A13"/>
    <w:rsid w:val="00E254B3"/>
    <w:rsid w:val="00E27652"/>
    <w:rsid w:val="00E27B94"/>
    <w:rsid w:val="00E30400"/>
    <w:rsid w:val="00E32838"/>
    <w:rsid w:val="00E3762E"/>
    <w:rsid w:val="00E41938"/>
    <w:rsid w:val="00E42A5C"/>
    <w:rsid w:val="00E44FBC"/>
    <w:rsid w:val="00E470D7"/>
    <w:rsid w:val="00E534E3"/>
    <w:rsid w:val="00E54737"/>
    <w:rsid w:val="00E56AA1"/>
    <w:rsid w:val="00E60678"/>
    <w:rsid w:val="00E60DAD"/>
    <w:rsid w:val="00E612C4"/>
    <w:rsid w:val="00E73FE2"/>
    <w:rsid w:val="00E75F09"/>
    <w:rsid w:val="00E76C15"/>
    <w:rsid w:val="00E81452"/>
    <w:rsid w:val="00E8348D"/>
    <w:rsid w:val="00E835B4"/>
    <w:rsid w:val="00E83FEE"/>
    <w:rsid w:val="00E87462"/>
    <w:rsid w:val="00E87597"/>
    <w:rsid w:val="00E908EB"/>
    <w:rsid w:val="00E90B8A"/>
    <w:rsid w:val="00E91B5C"/>
    <w:rsid w:val="00E97477"/>
    <w:rsid w:val="00EA111F"/>
    <w:rsid w:val="00EA5D9F"/>
    <w:rsid w:val="00EA6655"/>
    <w:rsid w:val="00EB03CE"/>
    <w:rsid w:val="00EB0533"/>
    <w:rsid w:val="00EB1072"/>
    <w:rsid w:val="00EB125F"/>
    <w:rsid w:val="00EB2911"/>
    <w:rsid w:val="00EB2B1C"/>
    <w:rsid w:val="00EB3E91"/>
    <w:rsid w:val="00EC2CD9"/>
    <w:rsid w:val="00EC38A4"/>
    <w:rsid w:val="00EC41B0"/>
    <w:rsid w:val="00EC52F1"/>
    <w:rsid w:val="00EC5B02"/>
    <w:rsid w:val="00ED0A47"/>
    <w:rsid w:val="00ED5305"/>
    <w:rsid w:val="00EE2EBA"/>
    <w:rsid w:val="00EE496B"/>
    <w:rsid w:val="00EE4F06"/>
    <w:rsid w:val="00EE51A9"/>
    <w:rsid w:val="00EE72EF"/>
    <w:rsid w:val="00EE73C8"/>
    <w:rsid w:val="00EF6258"/>
    <w:rsid w:val="00EF6E8E"/>
    <w:rsid w:val="00EF7B14"/>
    <w:rsid w:val="00F010A4"/>
    <w:rsid w:val="00F01947"/>
    <w:rsid w:val="00F0607A"/>
    <w:rsid w:val="00F0685A"/>
    <w:rsid w:val="00F10DE8"/>
    <w:rsid w:val="00F1351B"/>
    <w:rsid w:val="00F1377C"/>
    <w:rsid w:val="00F139B9"/>
    <w:rsid w:val="00F21D66"/>
    <w:rsid w:val="00F2273F"/>
    <w:rsid w:val="00F233D5"/>
    <w:rsid w:val="00F25F5B"/>
    <w:rsid w:val="00F26E74"/>
    <w:rsid w:val="00F3268E"/>
    <w:rsid w:val="00F36368"/>
    <w:rsid w:val="00F363C1"/>
    <w:rsid w:val="00F3774D"/>
    <w:rsid w:val="00F42D1B"/>
    <w:rsid w:val="00F46193"/>
    <w:rsid w:val="00F4691D"/>
    <w:rsid w:val="00F47218"/>
    <w:rsid w:val="00F47BEF"/>
    <w:rsid w:val="00F50BF4"/>
    <w:rsid w:val="00F512EB"/>
    <w:rsid w:val="00F515A6"/>
    <w:rsid w:val="00F5313A"/>
    <w:rsid w:val="00F536F2"/>
    <w:rsid w:val="00F5520A"/>
    <w:rsid w:val="00F5562F"/>
    <w:rsid w:val="00F56505"/>
    <w:rsid w:val="00F57221"/>
    <w:rsid w:val="00F624D2"/>
    <w:rsid w:val="00F627B0"/>
    <w:rsid w:val="00F63CB7"/>
    <w:rsid w:val="00F64494"/>
    <w:rsid w:val="00F6584A"/>
    <w:rsid w:val="00F67881"/>
    <w:rsid w:val="00F7046B"/>
    <w:rsid w:val="00F71FE6"/>
    <w:rsid w:val="00F80111"/>
    <w:rsid w:val="00F806CA"/>
    <w:rsid w:val="00F83001"/>
    <w:rsid w:val="00F843CC"/>
    <w:rsid w:val="00F903B6"/>
    <w:rsid w:val="00F913D5"/>
    <w:rsid w:val="00FA02BF"/>
    <w:rsid w:val="00FA3917"/>
    <w:rsid w:val="00FA58BC"/>
    <w:rsid w:val="00FA60E1"/>
    <w:rsid w:val="00FB58AD"/>
    <w:rsid w:val="00FB770C"/>
    <w:rsid w:val="00FB7F12"/>
    <w:rsid w:val="00FC2A45"/>
    <w:rsid w:val="00FC3291"/>
    <w:rsid w:val="00FC50AC"/>
    <w:rsid w:val="00FC581A"/>
    <w:rsid w:val="00FC655C"/>
    <w:rsid w:val="00FE0EF3"/>
    <w:rsid w:val="00FE15AA"/>
    <w:rsid w:val="00FE2C40"/>
    <w:rsid w:val="00FF1564"/>
    <w:rsid w:val="00FF4895"/>
    <w:rsid w:val="00FF745C"/>
    <w:rsid w:val="00FF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link w:val="a4"/>
    <w:semiHidden/>
    <w:rsid w:val="00F512EB"/>
    <w:pPr>
      <w:ind w:firstLine="720"/>
      <w:jc w:val="both"/>
    </w:pPr>
    <w:rPr>
      <w:rFonts w:ascii="Arial" w:hAnsi="Arial" w:cs="Arial"/>
    </w:rPr>
  </w:style>
  <w:style w:type="character" w:customStyle="1" w:styleId="a4">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3"/>
    <w:semiHidden/>
    <w:rsid w:val="00F512EB"/>
    <w:rPr>
      <w:rFonts w:ascii="Arial" w:eastAsia="Times New Roman" w:hAnsi="Arial" w:cs="Arial"/>
      <w:sz w:val="24"/>
      <w:szCs w:val="24"/>
      <w:lang w:eastAsia="ru-RU"/>
    </w:rPr>
  </w:style>
  <w:style w:type="paragraph" w:customStyle="1" w:styleId="ConsPlusNormal">
    <w:name w:val="ConsPlusNormal"/>
    <w:rsid w:val="00F512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Doc">
    <w:name w:val="HeadDoc"/>
    <w:rsid w:val="00F512EB"/>
    <w:pPr>
      <w:keepLines/>
      <w:spacing w:after="0" w:line="240" w:lineRule="auto"/>
      <w:jc w:val="both"/>
    </w:pPr>
    <w:rPr>
      <w:rFonts w:ascii="Times New Roman" w:eastAsia="Times New Roman" w:hAnsi="Times New Roman" w:cs="Times New Roman"/>
      <w:sz w:val="28"/>
      <w:szCs w:val="20"/>
      <w:lang w:eastAsia="ru-RU"/>
    </w:rPr>
  </w:style>
  <w:style w:type="paragraph" w:styleId="a5">
    <w:name w:val="List Paragraph"/>
    <w:basedOn w:val="a"/>
    <w:link w:val="a6"/>
    <w:uiPriority w:val="34"/>
    <w:qFormat/>
    <w:rsid w:val="00F512EB"/>
    <w:pPr>
      <w:ind w:left="720"/>
      <w:contextualSpacing/>
    </w:pPr>
  </w:style>
  <w:style w:type="character" w:customStyle="1" w:styleId="a6">
    <w:name w:val="Абзац списка Знак"/>
    <w:link w:val="a5"/>
    <w:uiPriority w:val="34"/>
    <w:locked/>
    <w:rsid w:val="00F512EB"/>
    <w:rPr>
      <w:rFonts w:ascii="Times New Roman" w:eastAsia="Times New Roman" w:hAnsi="Times New Roman" w:cs="Times New Roman"/>
      <w:sz w:val="24"/>
      <w:szCs w:val="24"/>
      <w:lang w:eastAsia="ru-RU"/>
    </w:rPr>
  </w:style>
  <w:style w:type="character" w:styleId="a7">
    <w:name w:val="Hyperlink"/>
    <w:basedOn w:val="a0"/>
    <w:uiPriority w:val="99"/>
    <w:unhideWhenUsed/>
    <w:rsid w:val="00F512EB"/>
    <w:rPr>
      <w:color w:val="0000FF" w:themeColor="hyperlink"/>
      <w:u w:val="single"/>
    </w:rPr>
  </w:style>
  <w:style w:type="character" w:customStyle="1" w:styleId="a8">
    <w:name w:val="Текст сноски Знак"/>
    <w:aliases w:val="Знак Знак Знак Знак Знак,Знак Знак Знак Знак Знак Знак Знак Знак,Знак Знак Знак Знак1,Знак Знак Знак Знак Знак Знак Знак Знак Знак Знак,Знак8 Знак,fn Знак,ft Знак"/>
    <w:basedOn w:val="a0"/>
    <w:link w:val="a9"/>
    <w:uiPriority w:val="99"/>
    <w:semiHidden/>
    <w:locked/>
    <w:rsid w:val="001767F6"/>
  </w:style>
  <w:style w:type="paragraph" w:styleId="a9">
    <w:name w:val="footnote text"/>
    <w:aliases w:val="Знак Знак Знак Знак,Знак Знак Знак Знак Знак Знак Знак,Знак Знак Знак,Знак Знак Знак Знак Знак Знак Знак Знак Знак,Знак8,fn,ft"/>
    <w:basedOn w:val="a"/>
    <w:link w:val="a8"/>
    <w:uiPriority w:val="99"/>
    <w:semiHidden/>
    <w:unhideWhenUsed/>
    <w:qFormat/>
    <w:rsid w:val="001767F6"/>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1767F6"/>
    <w:rPr>
      <w:rFonts w:ascii="Times New Roman" w:eastAsia="Times New Roman" w:hAnsi="Times New Roman" w:cs="Times New Roman"/>
      <w:sz w:val="20"/>
      <w:szCs w:val="20"/>
      <w:lang w:eastAsia="ru-RU"/>
    </w:rPr>
  </w:style>
  <w:style w:type="character" w:styleId="aa">
    <w:name w:val="footnote reference"/>
    <w:aliases w:val="ftref,Referencia nota al pie,Знак сноски-FN,Ciae niinee-FN,Знак сноски 1,fr,Used by Word for Help footnote symbols,Ссылка на сноску 45,Footnote Reference Number,Appel note de bas de page,SUPERS,Ciae niinee 1,анкета сноска,Odwołanie przypisu"/>
    <w:uiPriority w:val="99"/>
    <w:unhideWhenUsed/>
    <w:qFormat/>
    <w:rsid w:val="001767F6"/>
    <w:rPr>
      <w:vertAlign w:val="superscript"/>
    </w:rPr>
  </w:style>
  <w:style w:type="paragraph" w:styleId="ab">
    <w:name w:val="Balloon Text"/>
    <w:basedOn w:val="a"/>
    <w:link w:val="ac"/>
    <w:uiPriority w:val="99"/>
    <w:semiHidden/>
    <w:unhideWhenUsed/>
    <w:rsid w:val="00791806"/>
    <w:rPr>
      <w:rFonts w:ascii="Tahoma" w:hAnsi="Tahoma" w:cs="Tahoma"/>
      <w:sz w:val="16"/>
      <w:szCs w:val="16"/>
    </w:rPr>
  </w:style>
  <w:style w:type="character" w:customStyle="1" w:styleId="ac">
    <w:name w:val="Текст выноски Знак"/>
    <w:basedOn w:val="a0"/>
    <w:link w:val="ab"/>
    <w:uiPriority w:val="99"/>
    <w:semiHidden/>
    <w:rsid w:val="00791806"/>
    <w:rPr>
      <w:rFonts w:ascii="Tahoma" w:eastAsia="Times New Roman" w:hAnsi="Tahoma" w:cs="Tahoma"/>
      <w:sz w:val="16"/>
      <w:szCs w:val="16"/>
      <w:lang w:eastAsia="ru-RU"/>
    </w:rPr>
  </w:style>
  <w:style w:type="paragraph" w:styleId="2">
    <w:name w:val="Body Text Indent 2"/>
    <w:basedOn w:val="a"/>
    <w:link w:val="20"/>
    <w:uiPriority w:val="99"/>
    <w:unhideWhenUsed/>
    <w:rsid w:val="00791806"/>
    <w:pPr>
      <w:spacing w:after="120" w:line="480" w:lineRule="auto"/>
      <w:ind w:left="283"/>
    </w:pPr>
  </w:style>
  <w:style w:type="character" w:customStyle="1" w:styleId="20">
    <w:name w:val="Основной текст с отступом 2 Знак"/>
    <w:basedOn w:val="a0"/>
    <w:link w:val="2"/>
    <w:uiPriority w:val="99"/>
    <w:rsid w:val="00791806"/>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D1D1E"/>
    <w:rPr>
      <w:color w:val="800080" w:themeColor="followedHyperlink"/>
      <w:u w:val="single"/>
    </w:rPr>
  </w:style>
  <w:style w:type="paragraph" w:styleId="ae">
    <w:name w:val="header"/>
    <w:basedOn w:val="a"/>
    <w:link w:val="af"/>
    <w:uiPriority w:val="99"/>
    <w:unhideWhenUsed/>
    <w:rsid w:val="007561B0"/>
    <w:pPr>
      <w:tabs>
        <w:tab w:val="center" w:pos="4677"/>
        <w:tab w:val="right" w:pos="9355"/>
      </w:tabs>
    </w:pPr>
  </w:style>
  <w:style w:type="character" w:customStyle="1" w:styleId="af">
    <w:name w:val="Верхний колонтитул Знак"/>
    <w:basedOn w:val="a0"/>
    <w:link w:val="ae"/>
    <w:uiPriority w:val="99"/>
    <w:rsid w:val="007561B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561B0"/>
    <w:pPr>
      <w:tabs>
        <w:tab w:val="center" w:pos="4677"/>
        <w:tab w:val="right" w:pos="9355"/>
      </w:tabs>
    </w:pPr>
  </w:style>
  <w:style w:type="character" w:customStyle="1" w:styleId="af1">
    <w:name w:val="Нижний колонтитул Знак"/>
    <w:basedOn w:val="a0"/>
    <w:link w:val="af0"/>
    <w:uiPriority w:val="99"/>
    <w:rsid w:val="007561B0"/>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E534E3"/>
    <w:rPr>
      <w:sz w:val="20"/>
      <w:szCs w:val="20"/>
    </w:rPr>
  </w:style>
  <w:style w:type="character" w:customStyle="1" w:styleId="af3">
    <w:name w:val="Текст концевой сноски Знак"/>
    <w:basedOn w:val="a0"/>
    <w:link w:val="af2"/>
    <w:uiPriority w:val="99"/>
    <w:semiHidden/>
    <w:rsid w:val="00E534E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E534E3"/>
    <w:rPr>
      <w:vertAlign w:val="superscript"/>
    </w:rPr>
  </w:style>
  <w:style w:type="paragraph" w:styleId="af5">
    <w:name w:val="Normal (Web)"/>
    <w:aliases w:val="Обычный (Web), Знак Знак10,Знак Знак10"/>
    <w:basedOn w:val="a"/>
    <w:link w:val="af6"/>
    <w:uiPriority w:val="99"/>
    <w:qFormat/>
    <w:rsid w:val="00190691"/>
    <w:pPr>
      <w:spacing w:before="100" w:beforeAutospacing="1" w:after="100" w:afterAutospacing="1"/>
    </w:pPr>
    <w:rPr>
      <w:rFonts w:ascii="Arial" w:hAnsi="Arial" w:cs="Arial"/>
    </w:rPr>
  </w:style>
  <w:style w:type="character" w:customStyle="1" w:styleId="af6">
    <w:name w:val="Обычный (веб) Знак"/>
    <w:aliases w:val="Обычный (Web) Знак, Знак Знак10 Знак,Знак Знак10 Знак"/>
    <w:link w:val="af5"/>
    <w:uiPriority w:val="99"/>
    <w:locked/>
    <w:rsid w:val="00190691"/>
    <w:rPr>
      <w:rFonts w:ascii="Arial" w:eastAsia="Times New Roman" w:hAnsi="Arial" w:cs="Arial"/>
      <w:sz w:val="24"/>
      <w:szCs w:val="24"/>
      <w:lang w:eastAsia="ru-RU"/>
    </w:rPr>
  </w:style>
  <w:style w:type="paragraph" w:customStyle="1" w:styleId="ConsNormal">
    <w:name w:val="ConsNormal"/>
    <w:link w:val="ConsNormal0"/>
    <w:rsid w:val="00B64F4D"/>
    <w:pPr>
      <w:widowControl w:val="0"/>
      <w:spacing w:after="0" w:line="240" w:lineRule="auto"/>
      <w:ind w:firstLine="720"/>
    </w:pPr>
    <w:rPr>
      <w:rFonts w:ascii="Courier New" w:eastAsia="Times New Roman" w:hAnsi="Courier New" w:cs="Times New Roman"/>
      <w:sz w:val="20"/>
      <w:szCs w:val="20"/>
      <w:lang w:eastAsia="ru-RU"/>
    </w:rPr>
  </w:style>
  <w:style w:type="character" w:customStyle="1" w:styleId="ConsNormal0">
    <w:name w:val="ConsNormal Знак"/>
    <w:link w:val="ConsNormal"/>
    <w:rsid w:val="00B64F4D"/>
    <w:rPr>
      <w:rFonts w:ascii="Courier New" w:eastAsia="Times New Roman" w:hAnsi="Courier New" w:cs="Times New Roman"/>
      <w:sz w:val="20"/>
      <w:szCs w:val="20"/>
      <w:lang w:eastAsia="ru-RU"/>
    </w:rPr>
  </w:style>
  <w:style w:type="paragraph" w:customStyle="1" w:styleId="Default">
    <w:name w:val="Default"/>
    <w:uiPriority w:val="99"/>
    <w:qFormat/>
    <w:rsid w:val="00856EF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link w:val="a4"/>
    <w:semiHidden/>
    <w:rsid w:val="00F512EB"/>
    <w:pPr>
      <w:ind w:firstLine="720"/>
      <w:jc w:val="both"/>
    </w:pPr>
    <w:rPr>
      <w:rFonts w:ascii="Arial" w:hAnsi="Arial" w:cs="Arial"/>
    </w:rPr>
  </w:style>
  <w:style w:type="character" w:customStyle="1" w:styleId="a4">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3"/>
    <w:semiHidden/>
    <w:rsid w:val="00F512EB"/>
    <w:rPr>
      <w:rFonts w:ascii="Arial" w:eastAsia="Times New Roman" w:hAnsi="Arial" w:cs="Arial"/>
      <w:sz w:val="24"/>
      <w:szCs w:val="24"/>
      <w:lang w:eastAsia="ru-RU"/>
    </w:rPr>
  </w:style>
  <w:style w:type="paragraph" w:customStyle="1" w:styleId="ConsPlusNormal">
    <w:name w:val="ConsPlusNormal"/>
    <w:rsid w:val="00F512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Doc">
    <w:name w:val="HeadDoc"/>
    <w:rsid w:val="00F512EB"/>
    <w:pPr>
      <w:keepLines/>
      <w:spacing w:after="0" w:line="240" w:lineRule="auto"/>
      <w:jc w:val="both"/>
    </w:pPr>
    <w:rPr>
      <w:rFonts w:ascii="Times New Roman" w:eastAsia="Times New Roman" w:hAnsi="Times New Roman" w:cs="Times New Roman"/>
      <w:sz w:val="28"/>
      <w:szCs w:val="20"/>
      <w:lang w:eastAsia="ru-RU"/>
    </w:rPr>
  </w:style>
  <w:style w:type="paragraph" w:styleId="a5">
    <w:name w:val="List Paragraph"/>
    <w:basedOn w:val="a"/>
    <w:link w:val="a6"/>
    <w:uiPriority w:val="34"/>
    <w:qFormat/>
    <w:rsid w:val="00F512EB"/>
    <w:pPr>
      <w:ind w:left="720"/>
      <w:contextualSpacing/>
    </w:pPr>
  </w:style>
  <w:style w:type="character" w:customStyle="1" w:styleId="a6">
    <w:name w:val="Абзац списка Знак"/>
    <w:link w:val="a5"/>
    <w:uiPriority w:val="34"/>
    <w:locked/>
    <w:rsid w:val="00F512EB"/>
    <w:rPr>
      <w:rFonts w:ascii="Times New Roman" w:eastAsia="Times New Roman" w:hAnsi="Times New Roman" w:cs="Times New Roman"/>
      <w:sz w:val="24"/>
      <w:szCs w:val="24"/>
      <w:lang w:eastAsia="ru-RU"/>
    </w:rPr>
  </w:style>
  <w:style w:type="character" w:styleId="a7">
    <w:name w:val="Hyperlink"/>
    <w:basedOn w:val="a0"/>
    <w:uiPriority w:val="99"/>
    <w:unhideWhenUsed/>
    <w:rsid w:val="00F512EB"/>
    <w:rPr>
      <w:color w:val="0000FF" w:themeColor="hyperlink"/>
      <w:u w:val="single"/>
    </w:rPr>
  </w:style>
  <w:style w:type="character" w:customStyle="1" w:styleId="a8">
    <w:name w:val="Текст сноски Знак"/>
    <w:aliases w:val="Знак Знак Знак Знак Знак,Знак Знак Знак Знак Знак Знак Знак Знак,Знак Знак Знак Знак1,Знак Знак Знак Знак Знак Знак Знак Знак Знак Знак,Знак8 Знак,fn Знак,ft Знак"/>
    <w:basedOn w:val="a0"/>
    <w:link w:val="a9"/>
    <w:uiPriority w:val="99"/>
    <w:semiHidden/>
    <w:locked/>
    <w:rsid w:val="001767F6"/>
  </w:style>
  <w:style w:type="paragraph" w:styleId="a9">
    <w:name w:val="footnote text"/>
    <w:aliases w:val="Знак Знак Знак Знак,Знак Знак Знак Знак Знак Знак Знак,Знак Знак Знак,Знак Знак Знак Знак Знак Знак Знак Знак Знак,Знак8,fn,ft"/>
    <w:basedOn w:val="a"/>
    <w:link w:val="a8"/>
    <w:uiPriority w:val="99"/>
    <w:semiHidden/>
    <w:unhideWhenUsed/>
    <w:qFormat/>
    <w:rsid w:val="001767F6"/>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1767F6"/>
    <w:rPr>
      <w:rFonts w:ascii="Times New Roman" w:eastAsia="Times New Roman" w:hAnsi="Times New Roman" w:cs="Times New Roman"/>
      <w:sz w:val="20"/>
      <w:szCs w:val="20"/>
      <w:lang w:eastAsia="ru-RU"/>
    </w:rPr>
  </w:style>
  <w:style w:type="character" w:styleId="aa">
    <w:name w:val="footnote reference"/>
    <w:aliases w:val="ftref,Referencia nota al pie,Знак сноски-FN,Ciae niinee-FN,Знак сноски 1,fr,Used by Word for Help footnote symbols,Ссылка на сноску 45,Footnote Reference Number,Appel note de bas de page,SUPERS,Ciae niinee 1,анкета сноска,Odwołanie przypisu"/>
    <w:uiPriority w:val="99"/>
    <w:unhideWhenUsed/>
    <w:qFormat/>
    <w:rsid w:val="001767F6"/>
    <w:rPr>
      <w:vertAlign w:val="superscript"/>
    </w:rPr>
  </w:style>
  <w:style w:type="paragraph" w:styleId="ab">
    <w:name w:val="Balloon Text"/>
    <w:basedOn w:val="a"/>
    <w:link w:val="ac"/>
    <w:uiPriority w:val="99"/>
    <w:semiHidden/>
    <w:unhideWhenUsed/>
    <w:rsid w:val="00791806"/>
    <w:rPr>
      <w:rFonts w:ascii="Tahoma" w:hAnsi="Tahoma" w:cs="Tahoma"/>
      <w:sz w:val="16"/>
      <w:szCs w:val="16"/>
    </w:rPr>
  </w:style>
  <w:style w:type="character" w:customStyle="1" w:styleId="ac">
    <w:name w:val="Текст выноски Знак"/>
    <w:basedOn w:val="a0"/>
    <w:link w:val="ab"/>
    <w:uiPriority w:val="99"/>
    <w:semiHidden/>
    <w:rsid w:val="00791806"/>
    <w:rPr>
      <w:rFonts w:ascii="Tahoma" w:eastAsia="Times New Roman" w:hAnsi="Tahoma" w:cs="Tahoma"/>
      <w:sz w:val="16"/>
      <w:szCs w:val="16"/>
      <w:lang w:eastAsia="ru-RU"/>
    </w:rPr>
  </w:style>
  <w:style w:type="paragraph" w:styleId="2">
    <w:name w:val="Body Text Indent 2"/>
    <w:basedOn w:val="a"/>
    <w:link w:val="20"/>
    <w:uiPriority w:val="99"/>
    <w:unhideWhenUsed/>
    <w:rsid w:val="00791806"/>
    <w:pPr>
      <w:spacing w:after="120" w:line="480" w:lineRule="auto"/>
      <w:ind w:left="283"/>
    </w:pPr>
  </w:style>
  <w:style w:type="character" w:customStyle="1" w:styleId="20">
    <w:name w:val="Основной текст с отступом 2 Знак"/>
    <w:basedOn w:val="a0"/>
    <w:link w:val="2"/>
    <w:uiPriority w:val="99"/>
    <w:rsid w:val="00791806"/>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D1D1E"/>
    <w:rPr>
      <w:color w:val="800080" w:themeColor="followedHyperlink"/>
      <w:u w:val="single"/>
    </w:rPr>
  </w:style>
  <w:style w:type="paragraph" w:styleId="ae">
    <w:name w:val="header"/>
    <w:basedOn w:val="a"/>
    <w:link w:val="af"/>
    <w:uiPriority w:val="99"/>
    <w:unhideWhenUsed/>
    <w:rsid w:val="007561B0"/>
    <w:pPr>
      <w:tabs>
        <w:tab w:val="center" w:pos="4677"/>
        <w:tab w:val="right" w:pos="9355"/>
      </w:tabs>
    </w:pPr>
  </w:style>
  <w:style w:type="character" w:customStyle="1" w:styleId="af">
    <w:name w:val="Верхний колонтитул Знак"/>
    <w:basedOn w:val="a0"/>
    <w:link w:val="ae"/>
    <w:uiPriority w:val="99"/>
    <w:rsid w:val="007561B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561B0"/>
    <w:pPr>
      <w:tabs>
        <w:tab w:val="center" w:pos="4677"/>
        <w:tab w:val="right" w:pos="9355"/>
      </w:tabs>
    </w:pPr>
  </w:style>
  <w:style w:type="character" w:customStyle="1" w:styleId="af1">
    <w:name w:val="Нижний колонтитул Знак"/>
    <w:basedOn w:val="a0"/>
    <w:link w:val="af0"/>
    <w:uiPriority w:val="99"/>
    <w:rsid w:val="007561B0"/>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E534E3"/>
    <w:rPr>
      <w:sz w:val="20"/>
      <w:szCs w:val="20"/>
    </w:rPr>
  </w:style>
  <w:style w:type="character" w:customStyle="1" w:styleId="af3">
    <w:name w:val="Текст концевой сноски Знак"/>
    <w:basedOn w:val="a0"/>
    <w:link w:val="af2"/>
    <w:uiPriority w:val="99"/>
    <w:semiHidden/>
    <w:rsid w:val="00E534E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E534E3"/>
    <w:rPr>
      <w:vertAlign w:val="superscript"/>
    </w:rPr>
  </w:style>
  <w:style w:type="paragraph" w:styleId="af5">
    <w:name w:val="Normal (Web)"/>
    <w:aliases w:val="Обычный (Web), Знак Знак10,Знак Знак10"/>
    <w:basedOn w:val="a"/>
    <w:link w:val="af6"/>
    <w:uiPriority w:val="99"/>
    <w:qFormat/>
    <w:rsid w:val="00190691"/>
    <w:pPr>
      <w:spacing w:before="100" w:beforeAutospacing="1" w:after="100" w:afterAutospacing="1"/>
    </w:pPr>
    <w:rPr>
      <w:rFonts w:ascii="Arial" w:hAnsi="Arial" w:cs="Arial"/>
    </w:rPr>
  </w:style>
  <w:style w:type="character" w:customStyle="1" w:styleId="af6">
    <w:name w:val="Обычный (веб) Знак"/>
    <w:aliases w:val="Обычный (Web) Знак, Знак Знак10 Знак,Знак Знак10 Знак"/>
    <w:link w:val="af5"/>
    <w:uiPriority w:val="99"/>
    <w:locked/>
    <w:rsid w:val="00190691"/>
    <w:rPr>
      <w:rFonts w:ascii="Arial" w:eastAsia="Times New Roman" w:hAnsi="Arial" w:cs="Arial"/>
      <w:sz w:val="24"/>
      <w:szCs w:val="24"/>
      <w:lang w:eastAsia="ru-RU"/>
    </w:rPr>
  </w:style>
  <w:style w:type="paragraph" w:customStyle="1" w:styleId="ConsNormal">
    <w:name w:val="ConsNormal"/>
    <w:link w:val="ConsNormal0"/>
    <w:rsid w:val="00B64F4D"/>
    <w:pPr>
      <w:widowControl w:val="0"/>
      <w:spacing w:after="0" w:line="240" w:lineRule="auto"/>
      <w:ind w:firstLine="720"/>
    </w:pPr>
    <w:rPr>
      <w:rFonts w:ascii="Courier New" w:eastAsia="Times New Roman" w:hAnsi="Courier New" w:cs="Times New Roman"/>
      <w:sz w:val="20"/>
      <w:szCs w:val="20"/>
      <w:lang w:eastAsia="ru-RU"/>
    </w:rPr>
  </w:style>
  <w:style w:type="character" w:customStyle="1" w:styleId="ConsNormal0">
    <w:name w:val="ConsNormal Знак"/>
    <w:link w:val="ConsNormal"/>
    <w:rsid w:val="00B64F4D"/>
    <w:rPr>
      <w:rFonts w:ascii="Courier New" w:eastAsia="Times New Roman" w:hAnsi="Courier New" w:cs="Times New Roman"/>
      <w:sz w:val="20"/>
      <w:szCs w:val="20"/>
      <w:lang w:eastAsia="ru-RU"/>
    </w:rPr>
  </w:style>
  <w:style w:type="paragraph" w:customStyle="1" w:styleId="Default">
    <w:name w:val="Default"/>
    <w:uiPriority w:val="99"/>
    <w:qFormat/>
    <w:rsid w:val="00856E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1596">
      <w:bodyDiv w:val="1"/>
      <w:marLeft w:val="0"/>
      <w:marRight w:val="0"/>
      <w:marTop w:val="0"/>
      <w:marBottom w:val="0"/>
      <w:divBdr>
        <w:top w:val="none" w:sz="0" w:space="0" w:color="auto"/>
        <w:left w:val="none" w:sz="0" w:space="0" w:color="auto"/>
        <w:bottom w:val="none" w:sz="0" w:space="0" w:color="auto"/>
        <w:right w:val="none" w:sz="0" w:space="0" w:color="auto"/>
      </w:divBdr>
    </w:div>
    <w:div w:id="154225893">
      <w:bodyDiv w:val="1"/>
      <w:marLeft w:val="0"/>
      <w:marRight w:val="0"/>
      <w:marTop w:val="0"/>
      <w:marBottom w:val="0"/>
      <w:divBdr>
        <w:top w:val="none" w:sz="0" w:space="0" w:color="auto"/>
        <w:left w:val="none" w:sz="0" w:space="0" w:color="auto"/>
        <w:bottom w:val="none" w:sz="0" w:space="0" w:color="auto"/>
        <w:right w:val="none" w:sz="0" w:space="0" w:color="auto"/>
      </w:divBdr>
    </w:div>
    <w:div w:id="226498518">
      <w:bodyDiv w:val="1"/>
      <w:marLeft w:val="0"/>
      <w:marRight w:val="0"/>
      <w:marTop w:val="0"/>
      <w:marBottom w:val="0"/>
      <w:divBdr>
        <w:top w:val="none" w:sz="0" w:space="0" w:color="auto"/>
        <w:left w:val="none" w:sz="0" w:space="0" w:color="auto"/>
        <w:bottom w:val="none" w:sz="0" w:space="0" w:color="auto"/>
        <w:right w:val="none" w:sz="0" w:space="0" w:color="auto"/>
      </w:divBdr>
    </w:div>
    <w:div w:id="266818457">
      <w:bodyDiv w:val="1"/>
      <w:marLeft w:val="0"/>
      <w:marRight w:val="0"/>
      <w:marTop w:val="0"/>
      <w:marBottom w:val="0"/>
      <w:divBdr>
        <w:top w:val="none" w:sz="0" w:space="0" w:color="auto"/>
        <w:left w:val="none" w:sz="0" w:space="0" w:color="auto"/>
        <w:bottom w:val="none" w:sz="0" w:space="0" w:color="auto"/>
        <w:right w:val="none" w:sz="0" w:space="0" w:color="auto"/>
      </w:divBdr>
    </w:div>
    <w:div w:id="416245757">
      <w:bodyDiv w:val="1"/>
      <w:marLeft w:val="0"/>
      <w:marRight w:val="0"/>
      <w:marTop w:val="0"/>
      <w:marBottom w:val="0"/>
      <w:divBdr>
        <w:top w:val="none" w:sz="0" w:space="0" w:color="auto"/>
        <w:left w:val="none" w:sz="0" w:space="0" w:color="auto"/>
        <w:bottom w:val="none" w:sz="0" w:space="0" w:color="auto"/>
        <w:right w:val="none" w:sz="0" w:space="0" w:color="auto"/>
      </w:divBdr>
    </w:div>
    <w:div w:id="526254799">
      <w:bodyDiv w:val="1"/>
      <w:marLeft w:val="0"/>
      <w:marRight w:val="0"/>
      <w:marTop w:val="0"/>
      <w:marBottom w:val="0"/>
      <w:divBdr>
        <w:top w:val="none" w:sz="0" w:space="0" w:color="auto"/>
        <w:left w:val="none" w:sz="0" w:space="0" w:color="auto"/>
        <w:bottom w:val="none" w:sz="0" w:space="0" w:color="auto"/>
        <w:right w:val="none" w:sz="0" w:space="0" w:color="auto"/>
      </w:divBdr>
    </w:div>
    <w:div w:id="820272067">
      <w:bodyDiv w:val="1"/>
      <w:marLeft w:val="0"/>
      <w:marRight w:val="0"/>
      <w:marTop w:val="0"/>
      <w:marBottom w:val="0"/>
      <w:divBdr>
        <w:top w:val="none" w:sz="0" w:space="0" w:color="auto"/>
        <w:left w:val="none" w:sz="0" w:space="0" w:color="auto"/>
        <w:bottom w:val="none" w:sz="0" w:space="0" w:color="auto"/>
        <w:right w:val="none" w:sz="0" w:space="0" w:color="auto"/>
      </w:divBdr>
    </w:div>
    <w:div w:id="1002977319">
      <w:bodyDiv w:val="1"/>
      <w:marLeft w:val="0"/>
      <w:marRight w:val="0"/>
      <w:marTop w:val="0"/>
      <w:marBottom w:val="0"/>
      <w:divBdr>
        <w:top w:val="none" w:sz="0" w:space="0" w:color="auto"/>
        <w:left w:val="none" w:sz="0" w:space="0" w:color="auto"/>
        <w:bottom w:val="none" w:sz="0" w:space="0" w:color="auto"/>
        <w:right w:val="none" w:sz="0" w:space="0" w:color="auto"/>
      </w:divBdr>
    </w:div>
    <w:div w:id="1207451322">
      <w:bodyDiv w:val="1"/>
      <w:marLeft w:val="0"/>
      <w:marRight w:val="0"/>
      <w:marTop w:val="0"/>
      <w:marBottom w:val="0"/>
      <w:divBdr>
        <w:top w:val="none" w:sz="0" w:space="0" w:color="auto"/>
        <w:left w:val="none" w:sz="0" w:space="0" w:color="auto"/>
        <w:bottom w:val="none" w:sz="0" w:space="0" w:color="auto"/>
        <w:right w:val="none" w:sz="0" w:space="0" w:color="auto"/>
      </w:divBdr>
    </w:div>
    <w:div w:id="1318026529">
      <w:bodyDiv w:val="1"/>
      <w:marLeft w:val="0"/>
      <w:marRight w:val="0"/>
      <w:marTop w:val="0"/>
      <w:marBottom w:val="0"/>
      <w:divBdr>
        <w:top w:val="none" w:sz="0" w:space="0" w:color="auto"/>
        <w:left w:val="none" w:sz="0" w:space="0" w:color="auto"/>
        <w:bottom w:val="none" w:sz="0" w:space="0" w:color="auto"/>
        <w:right w:val="none" w:sz="0" w:space="0" w:color="auto"/>
      </w:divBdr>
    </w:div>
    <w:div w:id="1439638768">
      <w:bodyDiv w:val="1"/>
      <w:marLeft w:val="0"/>
      <w:marRight w:val="0"/>
      <w:marTop w:val="0"/>
      <w:marBottom w:val="0"/>
      <w:divBdr>
        <w:top w:val="none" w:sz="0" w:space="0" w:color="auto"/>
        <w:left w:val="none" w:sz="0" w:space="0" w:color="auto"/>
        <w:bottom w:val="none" w:sz="0" w:space="0" w:color="auto"/>
        <w:right w:val="none" w:sz="0" w:space="0" w:color="auto"/>
      </w:divBdr>
    </w:div>
    <w:div w:id="1587229767">
      <w:bodyDiv w:val="1"/>
      <w:marLeft w:val="0"/>
      <w:marRight w:val="0"/>
      <w:marTop w:val="0"/>
      <w:marBottom w:val="0"/>
      <w:divBdr>
        <w:top w:val="none" w:sz="0" w:space="0" w:color="auto"/>
        <w:left w:val="none" w:sz="0" w:space="0" w:color="auto"/>
        <w:bottom w:val="none" w:sz="0" w:space="0" w:color="auto"/>
        <w:right w:val="none" w:sz="0" w:space="0" w:color="auto"/>
      </w:divBdr>
    </w:div>
    <w:div w:id="1674841704">
      <w:bodyDiv w:val="1"/>
      <w:marLeft w:val="0"/>
      <w:marRight w:val="0"/>
      <w:marTop w:val="0"/>
      <w:marBottom w:val="0"/>
      <w:divBdr>
        <w:top w:val="none" w:sz="0" w:space="0" w:color="auto"/>
        <w:left w:val="none" w:sz="0" w:space="0" w:color="auto"/>
        <w:bottom w:val="none" w:sz="0" w:space="0" w:color="auto"/>
        <w:right w:val="none" w:sz="0" w:space="0" w:color="auto"/>
      </w:divBdr>
    </w:div>
    <w:div w:id="1712876763">
      <w:bodyDiv w:val="1"/>
      <w:marLeft w:val="0"/>
      <w:marRight w:val="0"/>
      <w:marTop w:val="0"/>
      <w:marBottom w:val="0"/>
      <w:divBdr>
        <w:top w:val="none" w:sz="0" w:space="0" w:color="auto"/>
        <w:left w:val="none" w:sz="0" w:space="0" w:color="auto"/>
        <w:bottom w:val="none" w:sz="0" w:space="0" w:color="auto"/>
        <w:right w:val="none" w:sz="0" w:space="0" w:color="auto"/>
      </w:divBdr>
    </w:div>
    <w:div w:id="1802266382">
      <w:bodyDiv w:val="1"/>
      <w:marLeft w:val="0"/>
      <w:marRight w:val="0"/>
      <w:marTop w:val="0"/>
      <w:marBottom w:val="0"/>
      <w:divBdr>
        <w:top w:val="none" w:sz="0" w:space="0" w:color="auto"/>
        <w:left w:val="none" w:sz="0" w:space="0" w:color="auto"/>
        <w:bottom w:val="none" w:sz="0" w:space="0" w:color="auto"/>
        <w:right w:val="none" w:sz="0" w:space="0" w:color="auto"/>
      </w:divBdr>
    </w:div>
    <w:div w:id="1949656692">
      <w:bodyDiv w:val="1"/>
      <w:marLeft w:val="0"/>
      <w:marRight w:val="0"/>
      <w:marTop w:val="0"/>
      <w:marBottom w:val="0"/>
      <w:divBdr>
        <w:top w:val="none" w:sz="0" w:space="0" w:color="auto"/>
        <w:left w:val="none" w:sz="0" w:space="0" w:color="auto"/>
        <w:bottom w:val="none" w:sz="0" w:space="0" w:color="auto"/>
        <w:right w:val="none" w:sz="0" w:space="0" w:color="auto"/>
      </w:divBdr>
    </w:div>
    <w:div w:id="1950504954">
      <w:bodyDiv w:val="1"/>
      <w:marLeft w:val="0"/>
      <w:marRight w:val="0"/>
      <w:marTop w:val="0"/>
      <w:marBottom w:val="0"/>
      <w:divBdr>
        <w:top w:val="none" w:sz="0" w:space="0" w:color="auto"/>
        <w:left w:val="none" w:sz="0" w:space="0" w:color="auto"/>
        <w:bottom w:val="none" w:sz="0" w:space="0" w:color="auto"/>
        <w:right w:val="none" w:sz="0" w:space="0" w:color="auto"/>
      </w:divBdr>
    </w:div>
    <w:div w:id="2092048116">
      <w:bodyDiv w:val="1"/>
      <w:marLeft w:val="0"/>
      <w:marRight w:val="0"/>
      <w:marTop w:val="0"/>
      <w:marBottom w:val="0"/>
      <w:divBdr>
        <w:top w:val="none" w:sz="0" w:space="0" w:color="auto"/>
        <w:left w:val="none" w:sz="0" w:space="0" w:color="auto"/>
        <w:bottom w:val="none" w:sz="0" w:space="0" w:color="auto"/>
        <w:right w:val="none" w:sz="0" w:space="0" w:color="auto"/>
      </w:divBdr>
    </w:div>
    <w:div w:id="21016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D81A-F3C2-480A-9B6E-CC197A2B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cheredova</cp:lastModifiedBy>
  <cp:revision>2</cp:revision>
  <cp:lastPrinted>2022-11-22T08:43:00Z</cp:lastPrinted>
  <dcterms:created xsi:type="dcterms:W3CDTF">2022-11-30T03:08:00Z</dcterms:created>
  <dcterms:modified xsi:type="dcterms:W3CDTF">2022-11-30T03:08:00Z</dcterms:modified>
</cp:coreProperties>
</file>