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F" w:rsidRDefault="00CB240F" w:rsidP="00C552D9">
      <w:pPr>
        <w:pStyle w:val="a3"/>
        <w:spacing w:line="276" w:lineRule="auto"/>
        <w:rPr>
          <w:rFonts w:ascii="Times New Roman" w:hAnsi="Times New Roman"/>
          <w:bCs/>
          <w:color w:val="000000"/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752" behindDoc="0" locked="0" layoutInCell="1" allowOverlap="1" wp14:anchorId="60A765C2" wp14:editId="10F7A423">
            <wp:simplePos x="0" y="0"/>
            <wp:positionH relativeFrom="column">
              <wp:posOffset>2705100</wp:posOffset>
            </wp:positionH>
            <wp:positionV relativeFrom="paragraph">
              <wp:posOffset>-172085</wp:posOffset>
            </wp:positionV>
            <wp:extent cx="581025" cy="742950"/>
            <wp:effectExtent l="0" t="0" r="9525" b="0"/>
            <wp:wrapTopAndBottom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05" w:rsidRPr="00B76CEA" w:rsidRDefault="00346305" w:rsidP="00C552D9">
      <w:pPr>
        <w:pStyle w:val="a3"/>
        <w:spacing w:line="276" w:lineRule="auto"/>
        <w:rPr>
          <w:rFonts w:ascii="Times New Roman" w:hAnsi="Times New Roman"/>
          <w:bCs/>
          <w:color w:val="000000"/>
          <w:sz w:val="27"/>
          <w:szCs w:val="27"/>
        </w:rPr>
      </w:pPr>
      <w:r w:rsidRPr="00B76CEA">
        <w:rPr>
          <w:rFonts w:ascii="Times New Roman" w:hAnsi="Times New Roman"/>
          <w:bCs/>
          <w:color w:val="000000"/>
          <w:sz w:val="27"/>
          <w:szCs w:val="27"/>
        </w:rPr>
        <w:t>КОНТРОЛЬНО-СЧЕТНАЯ ПАЛАТА</w:t>
      </w:r>
    </w:p>
    <w:p w:rsidR="00346305" w:rsidRPr="000C78DC" w:rsidRDefault="00346305" w:rsidP="00C552D9">
      <w:pPr>
        <w:pStyle w:val="a3"/>
        <w:spacing w:line="276" w:lineRule="auto"/>
        <w:rPr>
          <w:rFonts w:ascii="Times New Roman" w:hAnsi="Times New Roman"/>
          <w:bCs/>
          <w:sz w:val="27"/>
          <w:szCs w:val="27"/>
        </w:rPr>
      </w:pPr>
      <w:r w:rsidRPr="00B76CEA">
        <w:rPr>
          <w:rFonts w:ascii="Times New Roman" w:hAnsi="Times New Roman"/>
          <w:bCs/>
          <w:color w:val="000000"/>
          <w:sz w:val="27"/>
          <w:szCs w:val="27"/>
        </w:rPr>
        <w:t>ТАЙМЫРСКОГО ДОЛГАНО-НЕНЕЦКОГО МУНИЦИПАЛЬНОГО РАЙОНА</w:t>
      </w:r>
    </w:p>
    <w:p w:rsidR="00346305" w:rsidRPr="000C78DC" w:rsidRDefault="00346305" w:rsidP="00C552D9">
      <w:pPr>
        <w:pStyle w:val="a3"/>
        <w:spacing w:line="276" w:lineRule="auto"/>
        <w:jc w:val="right"/>
        <w:rPr>
          <w:rFonts w:ascii="Times New Roman" w:hAnsi="Times New Roman"/>
          <w:b w:val="0"/>
          <w:sz w:val="27"/>
          <w:szCs w:val="27"/>
        </w:rPr>
      </w:pPr>
    </w:p>
    <w:p w:rsidR="00C056A2" w:rsidRPr="000C78DC" w:rsidRDefault="00C056A2" w:rsidP="00C552D9">
      <w:pPr>
        <w:pStyle w:val="a3"/>
        <w:spacing w:line="276" w:lineRule="auto"/>
        <w:rPr>
          <w:rFonts w:ascii="Times New Roman" w:hAnsi="Times New Roman"/>
          <w:bCs/>
          <w:sz w:val="27"/>
          <w:szCs w:val="27"/>
        </w:rPr>
      </w:pPr>
    </w:p>
    <w:p w:rsidR="0057100C" w:rsidRPr="00D070D7" w:rsidRDefault="0057100C" w:rsidP="00C552D9">
      <w:pPr>
        <w:pStyle w:val="a3"/>
        <w:spacing w:line="276" w:lineRule="auto"/>
        <w:rPr>
          <w:rFonts w:ascii="Times New Roman" w:hAnsi="Times New Roman"/>
          <w:bCs/>
          <w:sz w:val="27"/>
          <w:szCs w:val="27"/>
        </w:rPr>
      </w:pPr>
      <w:r w:rsidRPr="00D070D7">
        <w:rPr>
          <w:rFonts w:ascii="Times New Roman" w:hAnsi="Times New Roman"/>
          <w:bCs/>
          <w:sz w:val="27"/>
          <w:szCs w:val="27"/>
        </w:rPr>
        <w:t xml:space="preserve">Заключение </w:t>
      </w:r>
    </w:p>
    <w:p w:rsidR="002D58EB" w:rsidRDefault="002D58EB" w:rsidP="00C552D9">
      <w:pPr>
        <w:pStyle w:val="a3"/>
        <w:spacing w:line="276" w:lineRule="auto"/>
        <w:rPr>
          <w:rFonts w:ascii="Times New Roman" w:hAnsi="Times New Roman"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val="ru-RU"/>
        </w:rPr>
        <w:t xml:space="preserve">по результатам экспертно-аналитического мероприятия </w:t>
      </w:r>
    </w:p>
    <w:p w:rsidR="0057100C" w:rsidRPr="00C502C3" w:rsidRDefault="002D58EB" w:rsidP="00C552D9">
      <w:pPr>
        <w:pStyle w:val="a3"/>
        <w:spacing w:line="276" w:lineRule="auto"/>
        <w:rPr>
          <w:rFonts w:ascii="Times New Roman" w:hAnsi="Times New Roman"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val="ru-RU"/>
        </w:rPr>
        <w:t>«</w:t>
      </w:r>
      <w:r w:rsidR="00C502C3" w:rsidRPr="00C502C3">
        <w:rPr>
          <w:rFonts w:ascii="Times New Roman" w:hAnsi="Times New Roman"/>
          <w:bCs/>
          <w:color w:val="000000"/>
          <w:sz w:val="27"/>
          <w:szCs w:val="27"/>
          <w:lang w:val="ru-RU"/>
        </w:rPr>
        <w:t>Анализ и оценка информации об осуществленных муниципальными заказчиками конкурентных закупках</w:t>
      </w:r>
      <w:r w:rsidR="00C502C3">
        <w:rPr>
          <w:rFonts w:ascii="Times New Roman" w:hAnsi="Times New Roman"/>
          <w:bCs/>
          <w:color w:val="000000"/>
          <w:sz w:val="27"/>
          <w:szCs w:val="27"/>
          <w:lang w:val="ru-RU"/>
        </w:rPr>
        <w:t xml:space="preserve"> </w:t>
      </w:r>
      <w:r w:rsidR="00FB7305" w:rsidRPr="00D070D7">
        <w:rPr>
          <w:rFonts w:ascii="Times New Roman" w:hAnsi="Times New Roman"/>
          <w:bCs/>
          <w:color w:val="000000"/>
          <w:sz w:val="27"/>
          <w:szCs w:val="27"/>
        </w:rPr>
        <w:t xml:space="preserve">за </w:t>
      </w:r>
      <w:r w:rsidR="00983D90" w:rsidRPr="00D070D7">
        <w:rPr>
          <w:rFonts w:ascii="Times New Roman" w:hAnsi="Times New Roman"/>
          <w:bCs/>
          <w:color w:val="000000"/>
          <w:sz w:val="27"/>
          <w:szCs w:val="27"/>
          <w:lang w:val="ru-RU"/>
        </w:rPr>
        <w:t>9 месяцев</w:t>
      </w:r>
      <w:r w:rsidR="00F01C23" w:rsidRPr="00D070D7">
        <w:rPr>
          <w:rFonts w:ascii="Times New Roman" w:hAnsi="Times New Roman"/>
          <w:bCs/>
          <w:color w:val="000000"/>
          <w:sz w:val="27"/>
          <w:szCs w:val="27"/>
        </w:rPr>
        <w:t xml:space="preserve"> 20</w:t>
      </w:r>
      <w:r w:rsidR="001653D9" w:rsidRPr="00D070D7">
        <w:rPr>
          <w:rFonts w:ascii="Times New Roman" w:hAnsi="Times New Roman"/>
          <w:bCs/>
          <w:color w:val="000000"/>
          <w:sz w:val="27"/>
          <w:szCs w:val="27"/>
        </w:rPr>
        <w:t>2</w:t>
      </w:r>
      <w:r w:rsidR="0025312F" w:rsidRPr="00D070D7">
        <w:rPr>
          <w:rFonts w:ascii="Times New Roman" w:hAnsi="Times New Roman"/>
          <w:bCs/>
          <w:color w:val="000000"/>
          <w:sz w:val="27"/>
          <w:szCs w:val="27"/>
          <w:lang w:val="ru-RU"/>
        </w:rPr>
        <w:t>1</w:t>
      </w:r>
      <w:r w:rsidR="00C502C3">
        <w:rPr>
          <w:rFonts w:ascii="Times New Roman" w:hAnsi="Times New Roman"/>
          <w:bCs/>
          <w:color w:val="000000"/>
          <w:sz w:val="27"/>
          <w:szCs w:val="27"/>
        </w:rPr>
        <w:t xml:space="preserve"> года</w:t>
      </w:r>
      <w:r w:rsidR="00C502C3">
        <w:rPr>
          <w:rFonts w:ascii="Times New Roman" w:hAnsi="Times New Roman"/>
          <w:bCs/>
          <w:color w:val="000000"/>
          <w:sz w:val="27"/>
          <w:szCs w:val="27"/>
          <w:lang w:val="ru-RU"/>
        </w:rPr>
        <w:t>»</w:t>
      </w:r>
    </w:p>
    <w:p w:rsidR="00B431C7" w:rsidRPr="00D070D7" w:rsidRDefault="00B431C7" w:rsidP="00C552D9">
      <w:pPr>
        <w:spacing w:line="276" w:lineRule="auto"/>
        <w:jc w:val="center"/>
        <w:rPr>
          <w:i/>
          <w:color w:val="000000"/>
          <w:sz w:val="27"/>
          <w:szCs w:val="27"/>
        </w:rPr>
      </w:pPr>
    </w:p>
    <w:p w:rsidR="0057100C" w:rsidRPr="00ED12DA" w:rsidRDefault="00B431C7" w:rsidP="00C552D9">
      <w:pPr>
        <w:spacing w:line="276" w:lineRule="auto"/>
        <w:ind w:right="-142" w:hanging="142"/>
        <w:jc w:val="center"/>
        <w:rPr>
          <w:bCs/>
          <w:color w:val="000000"/>
          <w:sz w:val="27"/>
          <w:szCs w:val="27"/>
        </w:rPr>
      </w:pPr>
      <w:r w:rsidRPr="00D070D7">
        <w:rPr>
          <w:i/>
          <w:color w:val="000000"/>
          <w:sz w:val="27"/>
          <w:szCs w:val="27"/>
        </w:rPr>
        <w:t xml:space="preserve">(утверждено Решением коллегии Контрольно-Счетной </w:t>
      </w:r>
      <w:r w:rsidRPr="00ED12DA">
        <w:rPr>
          <w:i/>
          <w:color w:val="000000"/>
          <w:sz w:val="27"/>
          <w:szCs w:val="27"/>
        </w:rPr>
        <w:t xml:space="preserve">палаты от </w:t>
      </w:r>
      <w:r w:rsidR="00650D19" w:rsidRPr="00ED12DA">
        <w:rPr>
          <w:i/>
          <w:color w:val="000000"/>
          <w:sz w:val="27"/>
          <w:szCs w:val="27"/>
        </w:rPr>
        <w:t>2</w:t>
      </w:r>
      <w:r w:rsidR="00ED12DA" w:rsidRPr="00ED12DA">
        <w:rPr>
          <w:i/>
          <w:color w:val="000000"/>
          <w:sz w:val="27"/>
          <w:szCs w:val="27"/>
        </w:rPr>
        <w:t>8</w:t>
      </w:r>
      <w:r w:rsidR="00DB28FB" w:rsidRPr="00ED12DA">
        <w:rPr>
          <w:i/>
          <w:color w:val="000000"/>
          <w:sz w:val="27"/>
          <w:szCs w:val="27"/>
        </w:rPr>
        <w:t>.1</w:t>
      </w:r>
      <w:r w:rsidR="00650D19" w:rsidRPr="00ED12DA">
        <w:rPr>
          <w:i/>
          <w:color w:val="000000"/>
          <w:sz w:val="27"/>
          <w:szCs w:val="27"/>
        </w:rPr>
        <w:t>0</w:t>
      </w:r>
      <w:r w:rsidR="00BA3DC9" w:rsidRPr="00ED12DA">
        <w:rPr>
          <w:i/>
          <w:color w:val="000000"/>
          <w:sz w:val="27"/>
          <w:szCs w:val="27"/>
        </w:rPr>
        <w:t>.20</w:t>
      </w:r>
      <w:r w:rsidR="00095B21" w:rsidRPr="00ED12DA">
        <w:rPr>
          <w:i/>
          <w:color w:val="000000"/>
          <w:sz w:val="27"/>
          <w:szCs w:val="27"/>
        </w:rPr>
        <w:t>2</w:t>
      </w:r>
      <w:r w:rsidR="0025312F" w:rsidRPr="00ED12DA">
        <w:rPr>
          <w:i/>
          <w:color w:val="000000"/>
          <w:sz w:val="27"/>
          <w:szCs w:val="27"/>
        </w:rPr>
        <w:t>1</w:t>
      </w:r>
      <w:r w:rsidR="0095186F" w:rsidRPr="00ED12DA">
        <w:rPr>
          <w:i/>
          <w:color w:val="000000"/>
          <w:sz w:val="27"/>
          <w:szCs w:val="27"/>
        </w:rPr>
        <w:t xml:space="preserve"> №</w:t>
      </w:r>
      <w:r w:rsidR="00B1654A" w:rsidRPr="00ED12DA">
        <w:rPr>
          <w:i/>
          <w:color w:val="000000"/>
          <w:sz w:val="27"/>
          <w:szCs w:val="27"/>
        </w:rPr>
        <w:t xml:space="preserve"> </w:t>
      </w:r>
      <w:r w:rsidR="00DB28FB" w:rsidRPr="00ED12DA">
        <w:rPr>
          <w:i/>
          <w:color w:val="000000"/>
          <w:sz w:val="27"/>
          <w:szCs w:val="27"/>
        </w:rPr>
        <w:t>1</w:t>
      </w:r>
      <w:r w:rsidR="00ED12DA" w:rsidRPr="00ED12DA">
        <w:rPr>
          <w:i/>
          <w:color w:val="000000"/>
          <w:sz w:val="27"/>
          <w:szCs w:val="27"/>
        </w:rPr>
        <w:t>7</w:t>
      </w:r>
      <w:r w:rsidRPr="00ED12DA">
        <w:rPr>
          <w:i/>
          <w:color w:val="000000"/>
          <w:sz w:val="27"/>
          <w:szCs w:val="27"/>
        </w:rPr>
        <w:t>)</w:t>
      </w:r>
    </w:p>
    <w:p w:rsidR="00B431C7" w:rsidRPr="00ED12DA" w:rsidRDefault="00B431C7" w:rsidP="00C552D9">
      <w:pPr>
        <w:pStyle w:val="a7"/>
        <w:spacing w:line="276" w:lineRule="auto"/>
        <w:ind w:right="-1" w:firstLine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B431C7" w:rsidRPr="00ED12DA" w:rsidRDefault="00650D19" w:rsidP="00DB28FB">
      <w:pPr>
        <w:shd w:val="clear" w:color="auto" w:fill="FFFFFF"/>
        <w:tabs>
          <w:tab w:val="left" w:pos="4253"/>
          <w:tab w:val="right" w:pos="9639"/>
        </w:tabs>
        <w:spacing w:before="274" w:line="276" w:lineRule="auto"/>
        <w:ind w:left="34"/>
        <w:rPr>
          <w:color w:val="000000"/>
          <w:sz w:val="27"/>
          <w:szCs w:val="27"/>
        </w:rPr>
      </w:pPr>
      <w:r w:rsidRPr="00ED12DA">
        <w:rPr>
          <w:b/>
          <w:bCs/>
          <w:color w:val="000000"/>
          <w:sz w:val="27"/>
          <w:szCs w:val="27"/>
        </w:rPr>
        <w:t>2</w:t>
      </w:r>
      <w:r w:rsidR="00ED12DA" w:rsidRPr="00ED12DA">
        <w:rPr>
          <w:b/>
          <w:bCs/>
          <w:color w:val="000000"/>
          <w:sz w:val="27"/>
          <w:szCs w:val="27"/>
        </w:rPr>
        <w:t>8</w:t>
      </w:r>
      <w:r w:rsidR="00B1654A" w:rsidRPr="00ED12DA">
        <w:rPr>
          <w:b/>
          <w:bCs/>
          <w:color w:val="000000"/>
          <w:sz w:val="27"/>
          <w:szCs w:val="27"/>
        </w:rPr>
        <w:t xml:space="preserve"> </w:t>
      </w:r>
      <w:r w:rsidRPr="00ED12DA">
        <w:rPr>
          <w:b/>
          <w:bCs/>
          <w:color w:val="000000"/>
          <w:sz w:val="27"/>
          <w:szCs w:val="27"/>
        </w:rPr>
        <w:t>октября</w:t>
      </w:r>
      <w:r w:rsidR="00B1654A" w:rsidRPr="00ED12DA">
        <w:rPr>
          <w:b/>
          <w:bCs/>
          <w:color w:val="000000"/>
          <w:sz w:val="27"/>
          <w:szCs w:val="27"/>
        </w:rPr>
        <w:t xml:space="preserve"> </w:t>
      </w:r>
      <w:r w:rsidR="00C00E97" w:rsidRPr="00ED12DA">
        <w:rPr>
          <w:b/>
          <w:color w:val="000000"/>
          <w:spacing w:val="-2"/>
          <w:sz w:val="27"/>
          <w:szCs w:val="27"/>
        </w:rPr>
        <w:t>20</w:t>
      </w:r>
      <w:r w:rsidR="00AE1490" w:rsidRPr="00ED12DA">
        <w:rPr>
          <w:b/>
          <w:color w:val="000000"/>
          <w:spacing w:val="-2"/>
          <w:sz w:val="27"/>
          <w:szCs w:val="27"/>
        </w:rPr>
        <w:t>2</w:t>
      </w:r>
      <w:r w:rsidR="0025312F" w:rsidRPr="00ED12DA">
        <w:rPr>
          <w:b/>
          <w:color w:val="000000"/>
          <w:spacing w:val="-2"/>
          <w:sz w:val="27"/>
          <w:szCs w:val="27"/>
        </w:rPr>
        <w:t>1</w:t>
      </w:r>
      <w:r w:rsidR="00B431C7" w:rsidRPr="00ED12DA">
        <w:rPr>
          <w:b/>
          <w:color w:val="000000"/>
          <w:spacing w:val="-2"/>
          <w:sz w:val="27"/>
          <w:szCs w:val="27"/>
        </w:rPr>
        <w:t xml:space="preserve"> г.</w:t>
      </w:r>
      <w:r w:rsidR="00B76CEA" w:rsidRPr="00ED12DA">
        <w:rPr>
          <w:b/>
          <w:color w:val="000000"/>
          <w:spacing w:val="-2"/>
          <w:sz w:val="27"/>
          <w:szCs w:val="27"/>
        </w:rPr>
        <w:tab/>
      </w:r>
      <w:r w:rsidR="00B431C7" w:rsidRPr="00ED12DA">
        <w:rPr>
          <w:b/>
          <w:bCs/>
          <w:color w:val="000000"/>
          <w:spacing w:val="-5"/>
          <w:sz w:val="27"/>
          <w:szCs w:val="27"/>
        </w:rPr>
        <w:t>г. Дудинка</w:t>
      </w:r>
      <w:r w:rsidR="00B76CEA" w:rsidRPr="00ED12DA">
        <w:rPr>
          <w:b/>
          <w:color w:val="000000"/>
          <w:spacing w:val="-2"/>
          <w:sz w:val="27"/>
          <w:szCs w:val="27"/>
        </w:rPr>
        <w:tab/>
      </w:r>
      <w:r w:rsidR="00B431C7" w:rsidRPr="00ED12DA">
        <w:rPr>
          <w:b/>
          <w:spacing w:val="-2"/>
          <w:sz w:val="27"/>
          <w:szCs w:val="27"/>
        </w:rPr>
        <w:t xml:space="preserve">№ </w:t>
      </w:r>
      <w:r w:rsidR="000141C9" w:rsidRPr="00ED12DA">
        <w:rPr>
          <w:b/>
          <w:spacing w:val="-2"/>
          <w:sz w:val="27"/>
          <w:szCs w:val="27"/>
        </w:rPr>
        <w:t>1</w:t>
      </w:r>
      <w:r w:rsidR="002D58EB" w:rsidRPr="00ED12DA">
        <w:rPr>
          <w:b/>
          <w:spacing w:val="-2"/>
          <w:sz w:val="27"/>
          <w:szCs w:val="27"/>
        </w:rPr>
        <w:t>9</w:t>
      </w:r>
      <w:r w:rsidR="00033C46" w:rsidRPr="00ED12DA">
        <w:rPr>
          <w:b/>
          <w:spacing w:val="-2"/>
          <w:sz w:val="27"/>
          <w:szCs w:val="27"/>
        </w:rPr>
        <w:t>-05</w:t>
      </w:r>
    </w:p>
    <w:p w:rsidR="00B431C7" w:rsidRPr="00ED12DA" w:rsidRDefault="00B431C7" w:rsidP="00C552D9">
      <w:pPr>
        <w:pStyle w:val="a7"/>
        <w:spacing w:line="276" w:lineRule="auto"/>
        <w:ind w:right="-1" w:firstLine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5CEC" w:rsidRPr="00D070D7" w:rsidRDefault="00555CEC" w:rsidP="0059666C">
      <w:pPr>
        <w:pStyle w:val="a7"/>
        <w:spacing w:before="120" w:line="276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D12DA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73563D" w:rsidRPr="00D070D7" w:rsidRDefault="0073563D" w:rsidP="00C552D9">
      <w:pPr>
        <w:pStyle w:val="a3"/>
        <w:spacing w:line="276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D43E3A" w:rsidRPr="00D070D7" w:rsidRDefault="00650D19" w:rsidP="00C552D9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50D19">
        <w:rPr>
          <w:rFonts w:ascii="Times New Roman" w:hAnsi="Times New Roman"/>
          <w:b w:val="0"/>
          <w:sz w:val="27"/>
          <w:szCs w:val="27"/>
          <w:u w:val="single"/>
          <w:lang w:val="ru-RU"/>
        </w:rPr>
        <w:t>Основание проведения</w:t>
      </w:r>
      <w:r w:rsidRPr="00650D19">
        <w:rPr>
          <w:rFonts w:ascii="Times New Roman" w:hAnsi="Times New Roman"/>
          <w:b w:val="0"/>
          <w:sz w:val="27"/>
          <w:szCs w:val="27"/>
          <w:u w:val="single"/>
        </w:rPr>
        <w:t xml:space="preserve"> экспертно-аналитического мероприятия:</w:t>
      </w:r>
      <w:r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пункт 4</w:t>
      </w:r>
      <w:r w:rsidR="002D58EB" w:rsidRPr="002D58EB">
        <w:rPr>
          <w:rFonts w:ascii="Times New Roman" w:hAnsi="Times New Roman"/>
          <w:b w:val="0"/>
          <w:sz w:val="27"/>
          <w:szCs w:val="27"/>
        </w:rPr>
        <w:t xml:space="preserve"> ч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 xml:space="preserve">асти </w:t>
      </w:r>
      <w:r w:rsidR="002D58EB" w:rsidRPr="002D58EB">
        <w:rPr>
          <w:rFonts w:ascii="Times New Roman" w:hAnsi="Times New Roman"/>
          <w:b w:val="0"/>
          <w:sz w:val="27"/>
          <w:szCs w:val="27"/>
        </w:rPr>
        <w:t>2 ст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атьи</w:t>
      </w:r>
      <w:r w:rsidR="002D58EB" w:rsidRPr="002D58EB">
        <w:rPr>
          <w:rFonts w:ascii="Times New Roman" w:hAnsi="Times New Roman"/>
          <w:b w:val="0"/>
          <w:sz w:val="27"/>
          <w:szCs w:val="27"/>
        </w:rPr>
        <w:t xml:space="preserve"> 9 </w:t>
      </w:r>
      <w:r w:rsidR="00C502C3" w:rsidRPr="00C502C3">
        <w:rPr>
          <w:rFonts w:ascii="Times New Roman" w:hAnsi="Times New Roman"/>
          <w:b w:val="0"/>
          <w:sz w:val="27"/>
          <w:szCs w:val="27"/>
        </w:rPr>
        <w:t>Федеральн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ого</w:t>
      </w:r>
      <w:r w:rsidR="00C502C3" w:rsidRPr="00C502C3">
        <w:rPr>
          <w:rFonts w:ascii="Times New Roman" w:hAnsi="Times New Roman"/>
          <w:b w:val="0"/>
          <w:sz w:val="27"/>
          <w:szCs w:val="27"/>
        </w:rPr>
        <w:t xml:space="preserve"> закон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а</w:t>
      </w:r>
      <w:r w:rsidR="00C502C3" w:rsidRPr="00C502C3">
        <w:rPr>
          <w:rFonts w:ascii="Times New Roman" w:hAnsi="Times New Roman"/>
          <w:b w:val="0"/>
          <w:sz w:val="27"/>
          <w:szCs w:val="27"/>
        </w:rPr>
        <w:t xml:space="preserve"> от 07.02.2011 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№</w:t>
      </w:r>
      <w:r w:rsidR="00C502C3" w:rsidRPr="00C502C3">
        <w:rPr>
          <w:rFonts w:ascii="Times New Roman" w:hAnsi="Times New Roman"/>
          <w:b w:val="0"/>
          <w:sz w:val="27"/>
          <w:szCs w:val="27"/>
        </w:rPr>
        <w:t xml:space="preserve"> 6-ФЗ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 xml:space="preserve"> «</w:t>
      </w:r>
      <w:r w:rsidR="00C502C3" w:rsidRPr="00C502C3">
        <w:rPr>
          <w:rFonts w:ascii="Times New Roman" w:hAnsi="Times New Roman"/>
          <w:b w:val="0"/>
          <w:sz w:val="27"/>
          <w:szCs w:val="27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», стать</w:t>
      </w:r>
      <w:r w:rsidR="00832C2D">
        <w:rPr>
          <w:rFonts w:ascii="Times New Roman" w:hAnsi="Times New Roman"/>
          <w:b w:val="0"/>
          <w:sz w:val="27"/>
          <w:szCs w:val="27"/>
          <w:lang w:val="ru-RU"/>
        </w:rPr>
        <w:t>я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 xml:space="preserve"> 98 </w:t>
      </w:r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>Федеральн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ого</w:t>
      </w:r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 xml:space="preserve"> закон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а</w:t>
      </w:r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proofErr w:type="gramStart"/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>от</w:t>
      </w:r>
      <w:proofErr w:type="gramEnd"/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 xml:space="preserve"> 05.04.2013 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№</w:t>
      </w:r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 xml:space="preserve"> 44-ФЗ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 xml:space="preserve"> «</w:t>
      </w:r>
      <w:r w:rsidR="00C502C3" w:rsidRPr="00C502C3">
        <w:rPr>
          <w:rFonts w:ascii="Times New Roman" w:hAnsi="Times New Roman"/>
          <w:b w:val="0"/>
          <w:sz w:val="27"/>
          <w:szCs w:val="27"/>
          <w:lang w:val="ru-RU"/>
        </w:rPr>
        <w:t>О контрактной системе в сфере закупок товаров, работ, услуг для обеспечения госуд</w:t>
      </w:r>
      <w:r w:rsidR="00C502C3">
        <w:rPr>
          <w:rFonts w:ascii="Times New Roman" w:hAnsi="Times New Roman"/>
          <w:b w:val="0"/>
          <w:sz w:val="27"/>
          <w:szCs w:val="27"/>
          <w:lang w:val="ru-RU"/>
        </w:rPr>
        <w:t>арственных и муниципальных нужд»</w:t>
      </w:r>
      <w:r w:rsidR="00EE192C">
        <w:rPr>
          <w:rFonts w:ascii="Times New Roman" w:hAnsi="Times New Roman"/>
          <w:b w:val="0"/>
          <w:sz w:val="27"/>
          <w:szCs w:val="27"/>
          <w:lang w:val="ru-RU"/>
        </w:rPr>
        <w:t xml:space="preserve"> (далее – Федеральный закон № 44-ФЗ</w:t>
      </w:r>
      <w:r w:rsidR="00DE2377">
        <w:rPr>
          <w:rFonts w:ascii="Times New Roman" w:hAnsi="Times New Roman"/>
          <w:b w:val="0"/>
          <w:sz w:val="27"/>
          <w:szCs w:val="27"/>
          <w:lang w:val="ru-RU"/>
        </w:rPr>
        <w:t>)</w:t>
      </w:r>
      <w:r w:rsidR="008A38F7" w:rsidRPr="00D070D7">
        <w:rPr>
          <w:rFonts w:ascii="Times New Roman" w:hAnsi="Times New Roman"/>
          <w:b w:val="0"/>
          <w:sz w:val="27"/>
          <w:szCs w:val="27"/>
        </w:rPr>
        <w:t>, стать</w:t>
      </w:r>
      <w:r w:rsidR="00832C2D">
        <w:rPr>
          <w:rFonts w:ascii="Times New Roman" w:hAnsi="Times New Roman"/>
          <w:b w:val="0"/>
          <w:sz w:val="27"/>
          <w:szCs w:val="27"/>
          <w:lang w:val="ru-RU"/>
        </w:rPr>
        <w:t>я 5</w:t>
      </w:r>
      <w:r w:rsidR="00FB5D40" w:rsidRPr="00D070D7">
        <w:rPr>
          <w:rFonts w:ascii="Times New Roman" w:hAnsi="Times New Roman"/>
          <w:b w:val="0"/>
          <w:sz w:val="27"/>
          <w:szCs w:val="27"/>
        </w:rPr>
        <w:t xml:space="preserve"> </w:t>
      </w:r>
      <w:r w:rsidR="00FA16B3" w:rsidRPr="00D070D7">
        <w:rPr>
          <w:rFonts w:ascii="Times New Roman" w:hAnsi="Times New Roman"/>
          <w:b w:val="0"/>
          <w:sz w:val="27"/>
          <w:szCs w:val="27"/>
        </w:rPr>
        <w:t>Положения о Контрольно-Счетной палате Таймырского Долгано-Ненецкого муниципального района (далее – Контрольно-С</w:t>
      </w:r>
      <w:r w:rsidR="008A38F7" w:rsidRPr="00D070D7">
        <w:rPr>
          <w:rFonts w:ascii="Times New Roman" w:hAnsi="Times New Roman"/>
          <w:b w:val="0"/>
          <w:sz w:val="27"/>
          <w:szCs w:val="27"/>
        </w:rPr>
        <w:t>четная палата</w:t>
      </w:r>
      <w:r w:rsidR="00DE2377">
        <w:rPr>
          <w:rFonts w:ascii="Times New Roman" w:hAnsi="Times New Roman"/>
          <w:b w:val="0"/>
          <w:sz w:val="27"/>
          <w:szCs w:val="27"/>
          <w:lang w:val="ru-RU"/>
        </w:rPr>
        <w:t>, КСП</w:t>
      </w:r>
      <w:r w:rsidR="008A38F7" w:rsidRPr="00D070D7">
        <w:rPr>
          <w:rFonts w:ascii="Times New Roman" w:hAnsi="Times New Roman"/>
          <w:b w:val="0"/>
          <w:sz w:val="27"/>
          <w:szCs w:val="27"/>
        </w:rPr>
        <w:t>)</w:t>
      </w:r>
      <w:r w:rsidR="00EB7678" w:rsidRPr="00D070D7">
        <w:rPr>
          <w:rFonts w:ascii="Times New Roman" w:hAnsi="Times New Roman"/>
          <w:b w:val="0"/>
          <w:sz w:val="27"/>
          <w:szCs w:val="27"/>
          <w:lang w:val="ru-RU"/>
        </w:rPr>
        <w:t xml:space="preserve">, </w:t>
      </w:r>
      <w:r w:rsidR="008A38F7" w:rsidRPr="00D070D7">
        <w:rPr>
          <w:rFonts w:ascii="Times New Roman" w:hAnsi="Times New Roman"/>
          <w:b w:val="0"/>
          <w:sz w:val="27"/>
          <w:szCs w:val="27"/>
        </w:rPr>
        <w:t>пункт</w:t>
      </w:r>
      <w:r w:rsidR="00C00E97" w:rsidRPr="00D070D7">
        <w:rPr>
          <w:rFonts w:ascii="Times New Roman" w:hAnsi="Times New Roman"/>
          <w:b w:val="0"/>
          <w:sz w:val="27"/>
          <w:szCs w:val="27"/>
        </w:rPr>
        <w:t xml:space="preserve"> 1.</w:t>
      </w:r>
      <w:r w:rsidR="005540B5">
        <w:rPr>
          <w:rFonts w:ascii="Times New Roman" w:hAnsi="Times New Roman"/>
          <w:b w:val="0"/>
          <w:sz w:val="27"/>
          <w:szCs w:val="27"/>
          <w:lang w:val="ru-RU"/>
        </w:rPr>
        <w:t>14.</w:t>
      </w:r>
      <w:r w:rsidR="00FA16B3" w:rsidRPr="00D070D7">
        <w:rPr>
          <w:rFonts w:ascii="Times New Roman" w:hAnsi="Times New Roman"/>
          <w:b w:val="0"/>
          <w:sz w:val="27"/>
          <w:szCs w:val="27"/>
        </w:rPr>
        <w:t xml:space="preserve"> Плана работы К</w:t>
      </w:r>
      <w:r w:rsidR="00965DDD" w:rsidRPr="00D070D7">
        <w:rPr>
          <w:rFonts w:ascii="Times New Roman" w:hAnsi="Times New Roman"/>
          <w:b w:val="0"/>
          <w:sz w:val="27"/>
          <w:szCs w:val="27"/>
        </w:rPr>
        <w:t>онтрольно-Счетной палаты на 20</w:t>
      </w:r>
      <w:r w:rsidR="00AE1490" w:rsidRPr="00D070D7">
        <w:rPr>
          <w:rFonts w:ascii="Times New Roman" w:hAnsi="Times New Roman"/>
          <w:b w:val="0"/>
          <w:sz w:val="27"/>
          <w:szCs w:val="27"/>
        </w:rPr>
        <w:t>2</w:t>
      </w:r>
      <w:r w:rsidR="00203677" w:rsidRPr="00D070D7">
        <w:rPr>
          <w:rFonts w:ascii="Times New Roman" w:hAnsi="Times New Roman"/>
          <w:b w:val="0"/>
          <w:sz w:val="27"/>
          <w:szCs w:val="27"/>
          <w:lang w:val="ru-RU"/>
        </w:rPr>
        <w:t>1</w:t>
      </w:r>
      <w:r w:rsidR="00FA16B3" w:rsidRPr="00D070D7">
        <w:rPr>
          <w:rFonts w:ascii="Times New Roman" w:hAnsi="Times New Roman"/>
          <w:b w:val="0"/>
          <w:sz w:val="27"/>
          <w:szCs w:val="27"/>
        </w:rPr>
        <w:t xml:space="preserve"> год</w:t>
      </w:r>
      <w:r w:rsidR="00D43E3A" w:rsidRPr="00D070D7">
        <w:rPr>
          <w:rFonts w:ascii="Times New Roman" w:hAnsi="Times New Roman"/>
          <w:b w:val="0"/>
          <w:sz w:val="27"/>
          <w:szCs w:val="27"/>
        </w:rPr>
        <w:t>.</w:t>
      </w:r>
    </w:p>
    <w:p w:rsidR="002E4F24" w:rsidRPr="00D070D7" w:rsidRDefault="00B504C8" w:rsidP="00C552D9">
      <w:pPr>
        <w:spacing w:line="276" w:lineRule="auto"/>
        <w:ind w:firstLine="709"/>
        <w:jc w:val="both"/>
        <w:rPr>
          <w:sz w:val="27"/>
          <w:szCs w:val="27"/>
        </w:rPr>
      </w:pPr>
      <w:r w:rsidRPr="00D070D7">
        <w:rPr>
          <w:sz w:val="27"/>
          <w:szCs w:val="27"/>
          <w:u w:val="single"/>
        </w:rPr>
        <w:t xml:space="preserve">Цель </w:t>
      </w:r>
      <w:r w:rsidR="001023E7" w:rsidRPr="001023E7">
        <w:rPr>
          <w:sz w:val="27"/>
          <w:szCs w:val="27"/>
          <w:u w:val="single"/>
        </w:rPr>
        <w:t>экспертно-аналитического мероприятия</w:t>
      </w:r>
      <w:r w:rsidRPr="00D070D7">
        <w:rPr>
          <w:sz w:val="27"/>
          <w:szCs w:val="27"/>
          <w:u w:val="single"/>
        </w:rPr>
        <w:t>:</w:t>
      </w:r>
      <w:r w:rsidRPr="00D070D7">
        <w:rPr>
          <w:sz w:val="27"/>
          <w:szCs w:val="27"/>
        </w:rPr>
        <w:t xml:space="preserve"> </w:t>
      </w:r>
      <w:r w:rsidR="00B256CA">
        <w:rPr>
          <w:sz w:val="27"/>
          <w:szCs w:val="27"/>
        </w:rPr>
        <w:t xml:space="preserve">анализ и оценка </w:t>
      </w:r>
      <w:r w:rsidR="001023E7" w:rsidRPr="001023E7">
        <w:rPr>
          <w:sz w:val="27"/>
          <w:szCs w:val="27"/>
        </w:rPr>
        <w:t>информации об осуществленных муниципальными заказчиками конкурентных закупках за 9 месяцев 2021 года</w:t>
      </w:r>
      <w:r w:rsidR="002E4F24" w:rsidRPr="00D070D7">
        <w:rPr>
          <w:sz w:val="27"/>
          <w:szCs w:val="27"/>
        </w:rPr>
        <w:t>.</w:t>
      </w:r>
    </w:p>
    <w:p w:rsidR="003B3C9C" w:rsidRPr="00D070D7" w:rsidRDefault="003B3C9C" w:rsidP="00C552D9">
      <w:pPr>
        <w:spacing w:line="276" w:lineRule="auto"/>
        <w:ind w:firstLine="709"/>
        <w:jc w:val="both"/>
        <w:rPr>
          <w:sz w:val="27"/>
          <w:szCs w:val="27"/>
          <w:u w:val="single"/>
        </w:rPr>
      </w:pPr>
      <w:r w:rsidRPr="00D070D7">
        <w:rPr>
          <w:sz w:val="27"/>
          <w:szCs w:val="27"/>
          <w:u w:val="single"/>
        </w:rPr>
        <w:t xml:space="preserve">Задачи </w:t>
      </w:r>
      <w:r w:rsidR="00B256CA" w:rsidRPr="00B256CA">
        <w:rPr>
          <w:sz w:val="27"/>
          <w:szCs w:val="27"/>
          <w:u w:val="single"/>
        </w:rPr>
        <w:t>экспертно-аналитического мероприятия</w:t>
      </w:r>
      <w:r w:rsidRPr="00D070D7">
        <w:rPr>
          <w:sz w:val="27"/>
          <w:szCs w:val="27"/>
          <w:u w:val="single"/>
        </w:rPr>
        <w:t>:</w:t>
      </w:r>
    </w:p>
    <w:p w:rsidR="003B3C9C" w:rsidRPr="00D070D7" w:rsidRDefault="003B3C9C" w:rsidP="00C552D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7"/>
          <w:szCs w:val="27"/>
        </w:rPr>
      </w:pPr>
      <w:r w:rsidRPr="00D070D7">
        <w:rPr>
          <w:rFonts w:ascii="Times New Roman" w:hAnsi="Times New Roman"/>
          <w:sz w:val="27"/>
          <w:szCs w:val="27"/>
        </w:rPr>
        <w:t xml:space="preserve">- </w:t>
      </w:r>
      <w:r w:rsidR="001023E7">
        <w:rPr>
          <w:rFonts w:ascii="Times New Roman" w:hAnsi="Times New Roman"/>
          <w:sz w:val="27"/>
          <w:szCs w:val="27"/>
          <w:lang w:val="ru-RU"/>
        </w:rPr>
        <w:t xml:space="preserve">анализ </w:t>
      </w:r>
      <w:r w:rsidR="003228B1">
        <w:rPr>
          <w:rFonts w:ascii="Times New Roman" w:hAnsi="Times New Roman"/>
          <w:sz w:val="27"/>
          <w:szCs w:val="27"/>
          <w:lang w:val="ru-RU"/>
        </w:rPr>
        <w:t xml:space="preserve">информации о закупках запланированных </w:t>
      </w:r>
      <w:r w:rsidR="00A6157C">
        <w:rPr>
          <w:rFonts w:ascii="Times New Roman" w:hAnsi="Times New Roman"/>
          <w:sz w:val="27"/>
          <w:szCs w:val="27"/>
          <w:lang w:val="ru-RU"/>
        </w:rPr>
        <w:t xml:space="preserve">муниципальными заказчиками </w:t>
      </w:r>
      <w:r w:rsidR="003228B1" w:rsidRPr="003228B1">
        <w:rPr>
          <w:rFonts w:ascii="Times New Roman" w:hAnsi="Times New Roman"/>
          <w:sz w:val="27"/>
          <w:szCs w:val="27"/>
          <w:lang w:val="ru-RU"/>
        </w:rPr>
        <w:t>на 2021 год</w:t>
      </w:r>
      <w:r w:rsidRPr="00D070D7">
        <w:rPr>
          <w:rFonts w:ascii="Times New Roman" w:hAnsi="Times New Roman"/>
          <w:sz w:val="27"/>
          <w:szCs w:val="27"/>
        </w:rPr>
        <w:t>;</w:t>
      </w:r>
    </w:p>
    <w:p w:rsidR="00B272E2" w:rsidRPr="00D070D7" w:rsidRDefault="00B272E2" w:rsidP="00C552D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7"/>
          <w:szCs w:val="27"/>
        </w:rPr>
      </w:pPr>
      <w:r w:rsidRPr="00D070D7">
        <w:rPr>
          <w:rFonts w:ascii="Times New Roman" w:hAnsi="Times New Roman"/>
          <w:sz w:val="27"/>
          <w:szCs w:val="27"/>
        </w:rPr>
        <w:t xml:space="preserve">- </w:t>
      </w:r>
      <w:r w:rsidR="003228B1" w:rsidRPr="003228B1">
        <w:rPr>
          <w:rFonts w:ascii="Times New Roman" w:hAnsi="Times New Roman"/>
          <w:sz w:val="27"/>
          <w:szCs w:val="27"/>
        </w:rPr>
        <w:t xml:space="preserve">анализ информации о закупках </w:t>
      </w:r>
      <w:r w:rsidR="003228B1">
        <w:rPr>
          <w:rFonts w:ascii="Times New Roman" w:hAnsi="Times New Roman"/>
          <w:sz w:val="27"/>
          <w:szCs w:val="27"/>
          <w:lang w:val="ru-RU"/>
        </w:rPr>
        <w:t xml:space="preserve">осуществленных </w:t>
      </w:r>
      <w:r w:rsidR="00A6157C">
        <w:rPr>
          <w:rFonts w:ascii="Times New Roman" w:hAnsi="Times New Roman"/>
          <w:sz w:val="27"/>
          <w:szCs w:val="27"/>
          <w:lang w:val="ru-RU"/>
        </w:rPr>
        <w:t xml:space="preserve">муниципальными </w:t>
      </w:r>
      <w:r w:rsidR="003228B1">
        <w:rPr>
          <w:rFonts w:ascii="Times New Roman" w:hAnsi="Times New Roman"/>
          <w:sz w:val="27"/>
          <w:szCs w:val="27"/>
          <w:lang w:val="ru-RU"/>
        </w:rPr>
        <w:t>заказчиками за 9 месяцев 2021 года</w:t>
      </w:r>
      <w:r w:rsidR="00C069D8" w:rsidRPr="00D070D7">
        <w:rPr>
          <w:rFonts w:ascii="Times New Roman" w:hAnsi="Times New Roman"/>
          <w:sz w:val="27"/>
          <w:szCs w:val="27"/>
        </w:rPr>
        <w:t>;</w:t>
      </w:r>
    </w:p>
    <w:p w:rsidR="00BA2EF2" w:rsidRPr="00B256CA" w:rsidRDefault="00BA2EF2" w:rsidP="003958F6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D070D7">
        <w:rPr>
          <w:rFonts w:ascii="Times New Roman" w:hAnsi="Times New Roman"/>
          <w:sz w:val="27"/>
          <w:szCs w:val="27"/>
        </w:rPr>
        <w:t>-</w:t>
      </w:r>
      <w:r w:rsidRPr="00D070D7">
        <w:rPr>
          <w:rFonts w:ascii="Times New Roman" w:hAnsi="Times New Roman"/>
          <w:color w:val="000000"/>
          <w:sz w:val="27"/>
          <w:szCs w:val="27"/>
        </w:rPr>
        <w:t xml:space="preserve"> анализ </w:t>
      </w:r>
      <w:r w:rsidR="003228B1" w:rsidRPr="003228B1">
        <w:rPr>
          <w:rFonts w:ascii="Times New Roman" w:hAnsi="Times New Roman"/>
          <w:color w:val="000000"/>
          <w:sz w:val="27"/>
          <w:szCs w:val="27"/>
        </w:rPr>
        <w:t xml:space="preserve">информации о контрактах, заключенных </w:t>
      </w:r>
      <w:r w:rsidR="003228B1">
        <w:rPr>
          <w:rFonts w:ascii="Times New Roman" w:hAnsi="Times New Roman"/>
          <w:color w:val="000000"/>
          <w:sz w:val="27"/>
          <w:szCs w:val="27"/>
          <w:lang w:val="ru-RU"/>
        </w:rPr>
        <w:t>по итогам осуществлённых в отчетном периоде закупках</w:t>
      </w:r>
      <w:r w:rsidR="00B256CA">
        <w:rPr>
          <w:rFonts w:ascii="Times New Roman" w:hAnsi="Times New Roman"/>
          <w:sz w:val="27"/>
          <w:szCs w:val="27"/>
          <w:lang w:val="ru-RU"/>
        </w:rPr>
        <w:t>.</w:t>
      </w:r>
    </w:p>
    <w:p w:rsidR="00A404CC" w:rsidRDefault="00AC4EC1" w:rsidP="00C552D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7"/>
          <w:szCs w:val="27"/>
          <w:lang w:val="ru-RU"/>
        </w:rPr>
      </w:pPr>
      <w:r w:rsidRPr="00D070D7">
        <w:rPr>
          <w:rFonts w:ascii="Times New Roman" w:hAnsi="Times New Roman"/>
          <w:sz w:val="27"/>
          <w:szCs w:val="27"/>
          <w:u w:val="single"/>
        </w:rPr>
        <w:t xml:space="preserve">Предмет </w:t>
      </w:r>
      <w:r w:rsidR="00B256CA" w:rsidRPr="00B256CA">
        <w:rPr>
          <w:rFonts w:ascii="Times New Roman" w:hAnsi="Times New Roman"/>
          <w:sz w:val="27"/>
          <w:szCs w:val="27"/>
          <w:u w:val="single"/>
        </w:rPr>
        <w:t>экспертно-аналитического мероприятия</w:t>
      </w:r>
      <w:r w:rsidRPr="00D070D7">
        <w:rPr>
          <w:rFonts w:ascii="Times New Roman" w:hAnsi="Times New Roman"/>
          <w:sz w:val="27"/>
          <w:szCs w:val="27"/>
          <w:u w:val="single"/>
        </w:rPr>
        <w:t>:</w:t>
      </w:r>
      <w:r w:rsidR="00F45315" w:rsidRPr="009B1311">
        <w:rPr>
          <w:rFonts w:ascii="Times New Roman" w:hAnsi="Times New Roman"/>
          <w:sz w:val="27"/>
          <w:szCs w:val="27"/>
        </w:rPr>
        <w:t xml:space="preserve"> </w:t>
      </w:r>
      <w:r w:rsidR="00B256CA" w:rsidRPr="009B1311">
        <w:rPr>
          <w:rFonts w:ascii="Times New Roman" w:hAnsi="Times New Roman"/>
          <w:sz w:val="27"/>
          <w:szCs w:val="27"/>
          <w:lang w:val="ru-RU"/>
        </w:rPr>
        <w:t xml:space="preserve">деятельность </w:t>
      </w:r>
      <w:r w:rsidR="00A6157C" w:rsidRPr="009B1311">
        <w:rPr>
          <w:rFonts w:ascii="Times New Roman" w:hAnsi="Times New Roman"/>
          <w:sz w:val="27"/>
          <w:szCs w:val="27"/>
          <w:lang w:val="ru-RU"/>
        </w:rPr>
        <w:lastRenderedPageBreak/>
        <w:t>муниципальных заказчиков Таймырского Долгано-Ненецкого муниципального района</w:t>
      </w:r>
      <w:r w:rsidR="00B256CA" w:rsidRPr="009B1311">
        <w:rPr>
          <w:rFonts w:ascii="Times New Roman" w:hAnsi="Times New Roman"/>
          <w:sz w:val="27"/>
          <w:szCs w:val="27"/>
          <w:lang w:val="ru-RU"/>
        </w:rPr>
        <w:t xml:space="preserve"> в части соблюдения норм законодательства о контрактной системе </w:t>
      </w:r>
      <w:r w:rsidR="00A6157C" w:rsidRPr="009B1311">
        <w:rPr>
          <w:rFonts w:ascii="Times New Roman" w:hAnsi="Times New Roman"/>
          <w:sz w:val="27"/>
          <w:szCs w:val="27"/>
          <w:lang w:val="ru-RU"/>
        </w:rPr>
        <w:t>в сфере закупок</w:t>
      </w:r>
      <w:r w:rsidR="00A404CC" w:rsidRPr="009B1311">
        <w:rPr>
          <w:rFonts w:ascii="Times New Roman" w:hAnsi="Times New Roman"/>
          <w:sz w:val="27"/>
          <w:szCs w:val="27"/>
        </w:rPr>
        <w:t>.</w:t>
      </w:r>
    </w:p>
    <w:p w:rsidR="00A6157C" w:rsidRPr="00A6157C" w:rsidRDefault="007B1D0C" w:rsidP="00C552D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7"/>
          <w:szCs w:val="27"/>
          <w:lang w:val="ru-RU"/>
        </w:rPr>
      </w:pPr>
      <w:r w:rsidRPr="007B1D0C">
        <w:rPr>
          <w:rFonts w:ascii="Times New Roman" w:hAnsi="Times New Roman"/>
          <w:sz w:val="27"/>
          <w:szCs w:val="27"/>
          <w:u w:val="single"/>
          <w:lang w:val="ru-RU"/>
        </w:rPr>
        <w:t>Объект</w:t>
      </w:r>
      <w:r>
        <w:rPr>
          <w:rFonts w:ascii="Times New Roman" w:hAnsi="Times New Roman"/>
          <w:sz w:val="27"/>
          <w:szCs w:val="27"/>
          <w:u w:val="single"/>
          <w:lang w:val="ru-RU"/>
        </w:rPr>
        <w:t>ы</w:t>
      </w:r>
      <w:r w:rsidRPr="007B1D0C">
        <w:rPr>
          <w:rFonts w:ascii="Times New Roman" w:hAnsi="Times New Roman"/>
          <w:sz w:val="27"/>
          <w:szCs w:val="27"/>
          <w:u w:val="single"/>
          <w:lang w:val="ru-RU"/>
        </w:rPr>
        <w:t xml:space="preserve"> экспертно-аналитического мероприятия: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B1D0C">
        <w:rPr>
          <w:rFonts w:ascii="Times New Roman" w:hAnsi="Times New Roman"/>
          <w:sz w:val="27"/>
          <w:szCs w:val="27"/>
          <w:lang w:val="ru-RU"/>
        </w:rPr>
        <w:t>муниципальны</w:t>
      </w:r>
      <w:r>
        <w:rPr>
          <w:rFonts w:ascii="Times New Roman" w:hAnsi="Times New Roman"/>
          <w:sz w:val="27"/>
          <w:szCs w:val="27"/>
          <w:lang w:val="ru-RU"/>
        </w:rPr>
        <w:t>е</w:t>
      </w:r>
      <w:r w:rsidRPr="007B1D0C">
        <w:rPr>
          <w:rFonts w:ascii="Times New Roman" w:hAnsi="Times New Roman"/>
          <w:sz w:val="27"/>
          <w:szCs w:val="27"/>
          <w:lang w:val="ru-RU"/>
        </w:rPr>
        <w:t xml:space="preserve"> заказчик</w:t>
      </w:r>
      <w:r>
        <w:rPr>
          <w:rFonts w:ascii="Times New Roman" w:hAnsi="Times New Roman"/>
          <w:sz w:val="27"/>
          <w:szCs w:val="27"/>
          <w:lang w:val="ru-RU"/>
        </w:rPr>
        <w:t xml:space="preserve">и </w:t>
      </w:r>
      <w:r w:rsidRPr="007B1D0C">
        <w:rPr>
          <w:rFonts w:ascii="Times New Roman" w:hAnsi="Times New Roman"/>
          <w:sz w:val="27"/>
          <w:szCs w:val="27"/>
          <w:lang w:val="ru-RU"/>
        </w:rPr>
        <w:t>Таймырского Долгано-Ненецкого муниципального района</w:t>
      </w:r>
      <w:r w:rsidR="00FD2A2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B1D0C">
        <w:rPr>
          <w:rFonts w:ascii="Times New Roman" w:hAnsi="Times New Roman"/>
          <w:sz w:val="27"/>
          <w:szCs w:val="27"/>
          <w:lang w:val="ru-RU"/>
        </w:rPr>
        <w:t>- муниципальны</w:t>
      </w:r>
      <w:r>
        <w:rPr>
          <w:rFonts w:ascii="Times New Roman" w:hAnsi="Times New Roman"/>
          <w:sz w:val="27"/>
          <w:szCs w:val="27"/>
          <w:lang w:val="ru-RU"/>
        </w:rPr>
        <w:t>е</w:t>
      </w:r>
      <w:r w:rsidRPr="007B1D0C">
        <w:rPr>
          <w:rFonts w:ascii="Times New Roman" w:hAnsi="Times New Roman"/>
          <w:sz w:val="27"/>
          <w:szCs w:val="27"/>
          <w:lang w:val="ru-RU"/>
        </w:rPr>
        <w:t xml:space="preserve"> орган</w:t>
      </w:r>
      <w:r>
        <w:rPr>
          <w:rFonts w:ascii="Times New Roman" w:hAnsi="Times New Roman"/>
          <w:sz w:val="27"/>
          <w:szCs w:val="27"/>
          <w:lang w:val="ru-RU"/>
        </w:rPr>
        <w:t>ы</w:t>
      </w:r>
      <w:r w:rsidRPr="007B1D0C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и</w:t>
      </w:r>
      <w:r w:rsidRPr="007B1D0C">
        <w:rPr>
          <w:rFonts w:ascii="Times New Roman" w:hAnsi="Times New Roman"/>
          <w:sz w:val="27"/>
          <w:szCs w:val="27"/>
          <w:lang w:val="ru-RU"/>
        </w:rPr>
        <w:t xml:space="preserve"> муниципальн</w:t>
      </w:r>
      <w:r>
        <w:rPr>
          <w:rFonts w:ascii="Times New Roman" w:hAnsi="Times New Roman"/>
          <w:sz w:val="27"/>
          <w:szCs w:val="27"/>
          <w:lang w:val="ru-RU"/>
        </w:rPr>
        <w:t>ы</w:t>
      </w:r>
      <w:r w:rsidRPr="007B1D0C">
        <w:rPr>
          <w:rFonts w:ascii="Times New Roman" w:hAnsi="Times New Roman"/>
          <w:sz w:val="27"/>
          <w:szCs w:val="27"/>
          <w:lang w:val="ru-RU"/>
        </w:rPr>
        <w:t xml:space="preserve">е </w:t>
      </w:r>
      <w:r w:rsidR="00080A9D">
        <w:rPr>
          <w:rFonts w:ascii="Times New Roman" w:hAnsi="Times New Roman"/>
          <w:sz w:val="27"/>
          <w:szCs w:val="27"/>
          <w:lang w:val="ru-RU"/>
        </w:rPr>
        <w:t xml:space="preserve">бюджетные и </w:t>
      </w:r>
      <w:r w:rsidRPr="007B1D0C">
        <w:rPr>
          <w:rFonts w:ascii="Times New Roman" w:hAnsi="Times New Roman"/>
          <w:sz w:val="27"/>
          <w:szCs w:val="27"/>
          <w:lang w:val="ru-RU"/>
        </w:rPr>
        <w:t>казенн</w:t>
      </w:r>
      <w:r>
        <w:rPr>
          <w:rFonts w:ascii="Times New Roman" w:hAnsi="Times New Roman"/>
          <w:sz w:val="27"/>
          <w:szCs w:val="27"/>
          <w:lang w:val="ru-RU"/>
        </w:rPr>
        <w:t>ы</w:t>
      </w:r>
      <w:r w:rsidRPr="007B1D0C">
        <w:rPr>
          <w:rFonts w:ascii="Times New Roman" w:hAnsi="Times New Roman"/>
          <w:sz w:val="27"/>
          <w:szCs w:val="27"/>
          <w:lang w:val="ru-RU"/>
        </w:rPr>
        <w:t>е учреждени</w:t>
      </w:r>
      <w:r>
        <w:rPr>
          <w:rFonts w:ascii="Times New Roman" w:hAnsi="Times New Roman"/>
          <w:sz w:val="27"/>
          <w:szCs w:val="27"/>
          <w:lang w:val="ru-RU"/>
        </w:rPr>
        <w:t>я</w:t>
      </w:r>
      <w:r w:rsidRPr="007B1D0C">
        <w:rPr>
          <w:rFonts w:ascii="Times New Roman" w:hAnsi="Times New Roman"/>
          <w:sz w:val="27"/>
          <w:szCs w:val="27"/>
          <w:lang w:val="ru-RU"/>
        </w:rPr>
        <w:t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</w:t>
      </w:r>
      <w:r w:rsidR="00FD2A2B">
        <w:rPr>
          <w:rFonts w:ascii="Times New Roman" w:hAnsi="Times New Roman"/>
          <w:sz w:val="27"/>
          <w:szCs w:val="27"/>
          <w:lang w:val="ru-RU"/>
        </w:rPr>
        <w:t xml:space="preserve"> (далее – </w:t>
      </w:r>
      <w:r w:rsidR="00FD2A2B" w:rsidRPr="00FD2A2B">
        <w:rPr>
          <w:rFonts w:ascii="Times New Roman" w:hAnsi="Times New Roman"/>
          <w:sz w:val="27"/>
          <w:szCs w:val="27"/>
          <w:lang w:val="ru-RU"/>
        </w:rPr>
        <w:t>заказчики</w:t>
      </w:r>
      <w:r w:rsidR="00FD2A2B">
        <w:rPr>
          <w:rFonts w:ascii="Times New Roman" w:hAnsi="Times New Roman"/>
          <w:sz w:val="27"/>
          <w:szCs w:val="27"/>
          <w:lang w:val="ru-RU"/>
        </w:rPr>
        <w:t>)</w:t>
      </w:r>
      <w:r>
        <w:rPr>
          <w:rFonts w:ascii="Times New Roman" w:hAnsi="Times New Roman"/>
          <w:sz w:val="27"/>
          <w:szCs w:val="27"/>
          <w:lang w:val="ru-RU"/>
        </w:rPr>
        <w:t>.</w:t>
      </w:r>
    </w:p>
    <w:p w:rsidR="002E4F24" w:rsidRDefault="00B74F51" w:rsidP="00B74F51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Мероприятие</w:t>
      </w:r>
      <w:r w:rsidR="00F45315" w:rsidRPr="00080A9D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осуществлялось</w:t>
      </w:r>
      <w:r w:rsidR="00F45315" w:rsidRPr="00080A9D">
        <w:rPr>
          <w:rFonts w:ascii="Times New Roman" w:hAnsi="Times New Roman"/>
          <w:sz w:val="27"/>
          <w:szCs w:val="27"/>
          <w:lang w:val="ru-RU"/>
        </w:rPr>
        <w:t xml:space="preserve"> Контрольно-Счетной палатой</w:t>
      </w:r>
      <w:r w:rsidR="002E4F24" w:rsidRPr="00080A9D">
        <w:rPr>
          <w:rFonts w:ascii="Times New Roman" w:hAnsi="Times New Roman"/>
          <w:sz w:val="27"/>
          <w:szCs w:val="27"/>
          <w:lang w:val="ru-RU"/>
        </w:rPr>
        <w:t xml:space="preserve"> в соответствии со Стандартом внешнего муниципального финансового контроля СФК </w:t>
      </w:r>
      <w:r>
        <w:rPr>
          <w:rFonts w:ascii="Times New Roman" w:hAnsi="Times New Roman"/>
          <w:sz w:val="27"/>
          <w:szCs w:val="27"/>
          <w:lang w:val="ru-RU"/>
        </w:rPr>
        <w:t>8</w:t>
      </w:r>
      <w:r w:rsidR="002E4F24" w:rsidRPr="00080A9D">
        <w:rPr>
          <w:rFonts w:ascii="Times New Roman" w:hAnsi="Times New Roman"/>
          <w:sz w:val="27"/>
          <w:szCs w:val="27"/>
          <w:lang w:val="ru-RU"/>
        </w:rPr>
        <w:t xml:space="preserve"> «</w:t>
      </w:r>
      <w:r>
        <w:rPr>
          <w:rFonts w:ascii="Times New Roman" w:hAnsi="Times New Roman"/>
          <w:sz w:val="27"/>
          <w:szCs w:val="27"/>
          <w:lang w:val="ru-RU"/>
        </w:rPr>
        <w:t>Проведение</w:t>
      </w:r>
      <w:r w:rsidRPr="00080A9D">
        <w:rPr>
          <w:rFonts w:ascii="Times New Roman" w:hAnsi="Times New Roman"/>
          <w:sz w:val="27"/>
          <w:szCs w:val="27"/>
          <w:lang w:val="ru-RU"/>
        </w:rPr>
        <w:t xml:space="preserve"> аудита в </w:t>
      </w:r>
      <w:r w:rsidRPr="000D588B">
        <w:rPr>
          <w:rFonts w:ascii="Times New Roman" w:hAnsi="Times New Roman"/>
          <w:sz w:val="27"/>
          <w:szCs w:val="27"/>
          <w:lang w:val="ru-RU"/>
        </w:rPr>
        <w:t>сфере</w:t>
      </w:r>
      <w:r w:rsidRPr="00080A9D">
        <w:rPr>
          <w:rFonts w:ascii="Times New Roman" w:hAnsi="Times New Roman"/>
          <w:sz w:val="27"/>
          <w:szCs w:val="27"/>
          <w:lang w:val="ru-RU"/>
        </w:rPr>
        <w:t xml:space="preserve"> закупок товаров, работ, услуг</w:t>
      </w:r>
      <w:r w:rsidR="002E4F24" w:rsidRPr="00080A9D">
        <w:rPr>
          <w:rFonts w:ascii="Times New Roman" w:hAnsi="Times New Roman"/>
          <w:sz w:val="27"/>
          <w:szCs w:val="27"/>
          <w:lang w:val="ru-RU"/>
        </w:rPr>
        <w:t>», утвержденн</w:t>
      </w:r>
      <w:r w:rsidR="00F45315" w:rsidRPr="00080A9D">
        <w:rPr>
          <w:rFonts w:ascii="Times New Roman" w:hAnsi="Times New Roman"/>
          <w:sz w:val="27"/>
          <w:szCs w:val="27"/>
          <w:lang w:val="ru-RU"/>
        </w:rPr>
        <w:t>ым</w:t>
      </w:r>
      <w:r w:rsidR="002E4F24" w:rsidRPr="00080A9D">
        <w:rPr>
          <w:rFonts w:ascii="Times New Roman" w:hAnsi="Times New Roman"/>
          <w:sz w:val="27"/>
          <w:szCs w:val="27"/>
          <w:lang w:val="ru-RU"/>
        </w:rPr>
        <w:t xml:space="preserve"> Решением коллегии Контрольно</w:t>
      </w:r>
      <w:r w:rsidR="000C78DC" w:rsidRPr="00080A9D">
        <w:rPr>
          <w:rFonts w:ascii="Times New Roman" w:hAnsi="Times New Roman"/>
          <w:sz w:val="27"/>
          <w:szCs w:val="27"/>
          <w:lang w:val="ru-RU"/>
        </w:rPr>
        <w:t>-Счетной палаты от 11.02.2016 № </w:t>
      </w:r>
      <w:r w:rsidR="0072200D" w:rsidRPr="00080A9D">
        <w:rPr>
          <w:rFonts w:ascii="Times New Roman" w:hAnsi="Times New Roman"/>
          <w:sz w:val="27"/>
          <w:szCs w:val="27"/>
          <w:lang w:val="ru-RU"/>
        </w:rPr>
        <w:t>3.</w:t>
      </w:r>
    </w:p>
    <w:p w:rsidR="000D588B" w:rsidRPr="000D588B" w:rsidRDefault="000D588B" w:rsidP="000D588B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FE6">
        <w:rPr>
          <w:rFonts w:ascii="Times New Roman" w:hAnsi="Times New Roman"/>
          <w:sz w:val="28"/>
          <w:szCs w:val="28"/>
        </w:rPr>
        <w:t xml:space="preserve">Анализ и оценка информации, содержащейся в Единой информационной системе в сфере закупок (далее – ЕИС) об осуществленных муниципальными заказчиками за </w:t>
      </w:r>
      <w:r>
        <w:rPr>
          <w:rFonts w:ascii="Times New Roman" w:hAnsi="Times New Roman"/>
          <w:sz w:val="28"/>
          <w:szCs w:val="28"/>
        </w:rPr>
        <w:t>9 месяцев</w:t>
      </w:r>
      <w:r w:rsidRPr="000C2FE6">
        <w:rPr>
          <w:rFonts w:ascii="Times New Roman" w:hAnsi="Times New Roman"/>
          <w:sz w:val="28"/>
          <w:szCs w:val="28"/>
        </w:rPr>
        <w:t xml:space="preserve"> 2021 года конкурентных закупках, осуществлялась КСП с использованием </w:t>
      </w:r>
      <w:r w:rsidRPr="000D588B">
        <w:rPr>
          <w:rFonts w:ascii="Times New Roman" w:hAnsi="Times New Roman"/>
          <w:sz w:val="27"/>
          <w:szCs w:val="27"/>
        </w:rPr>
        <w:t>программного</w:t>
      </w:r>
      <w:r w:rsidRPr="000C2FE6">
        <w:rPr>
          <w:rFonts w:ascii="Times New Roman" w:hAnsi="Times New Roman"/>
          <w:sz w:val="28"/>
          <w:szCs w:val="28"/>
        </w:rPr>
        <w:t xml:space="preserve"> обеспечения под</w:t>
      </w:r>
      <w:r>
        <w:rPr>
          <w:rFonts w:ascii="Times New Roman" w:hAnsi="Times New Roman"/>
          <w:sz w:val="28"/>
          <w:szCs w:val="28"/>
        </w:rPr>
        <w:t>системы Мониторинг закупок ЕИС.</w:t>
      </w:r>
    </w:p>
    <w:p w:rsidR="000D588B" w:rsidRPr="000C2FE6" w:rsidRDefault="000D588B" w:rsidP="000D588B">
      <w:pPr>
        <w:ind w:firstLine="709"/>
        <w:jc w:val="center"/>
        <w:rPr>
          <w:sz w:val="28"/>
          <w:szCs w:val="28"/>
        </w:rPr>
      </w:pPr>
    </w:p>
    <w:p w:rsidR="000D588B" w:rsidRPr="000C2FE6" w:rsidRDefault="000D588B" w:rsidP="0059666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C2F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</w:t>
      </w:r>
      <w:r w:rsidRPr="000D588B">
        <w:rPr>
          <w:b/>
          <w:sz w:val="28"/>
          <w:szCs w:val="28"/>
        </w:rPr>
        <w:t>нализ информации о закупках запланированных муниципальными заказчиками на 2021 год</w:t>
      </w:r>
    </w:p>
    <w:p w:rsidR="00A64F41" w:rsidRDefault="00A64F41" w:rsidP="00A64F41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E192C" w:rsidRDefault="00EE192C" w:rsidP="00DE2377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16 </w:t>
      </w:r>
      <w:r w:rsidRPr="00EE192C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EE192C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E192C">
        <w:rPr>
          <w:rFonts w:ascii="Times New Roman" w:hAnsi="Times New Roman"/>
          <w:sz w:val="28"/>
          <w:szCs w:val="28"/>
          <w:lang w:val="ru-RU"/>
        </w:rPr>
        <w:t xml:space="preserve"> № 44-ФЗ</w:t>
      </w:r>
      <w:r w:rsidR="00DE2377">
        <w:rPr>
          <w:rFonts w:ascii="Times New Roman" w:hAnsi="Times New Roman"/>
          <w:sz w:val="28"/>
          <w:szCs w:val="28"/>
          <w:lang w:val="ru-RU"/>
        </w:rPr>
        <w:t>,</w:t>
      </w:r>
      <w:r w:rsidRPr="00EE19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E192C">
        <w:rPr>
          <w:rFonts w:ascii="Times New Roman" w:hAnsi="Times New Roman"/>
          <w:sz w:val="28"/>
          <w:szCs w:val="28"/>
          <w:lang w:val="ru-RU"/>
        </w:rPr>
        <w:t>ланирование закупок осуществляется посредством формирования, утверждения и ведения планов-графиков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, сформированных на </w:t>
      </w:r>
      <w:r w:rsidRPr="00EE192C">
        <w:rPr>
          <w:rFonts w:ascii="Times New Roman" w:hAnsi="Times New Roman"/>
          <w:sz w:val="28"/>
          <w:szCs w:val="28"/>
          <w:lang w:val="ru-RU"/>
        </w:rPr>
        <w:t xml:space="preserve">срок, соответствующий сроку действия </w:t>
      </w:r>
      <w:r w:rsidR="00DE2377" w:rsidRPr="00DE2377">
        <w:rPr>
          <w:rFonts w:ascii="Times New Roman" w:hAnsi="Times New Roman"/>
          <w:sz w:val="28"/>
          <w:szCs w:val="28"/>
          <w:lang w:val="ru-RU"/>
        </w:rPr>
        <w:t>муниципального правового акта представительного органа муниципального образования о местном бюджете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. Вместе с тем, </w:t>
      </w:r>
      <w:r w:rsidR="00DE2377" w:rsidRPr="00EE192C">
        <w:rPr>
          <w:rFonts w:ascii="Times New Roman" w:hAnsi="Times New Roman"/>
          <w:sz w:val="28"/>
          <w:szCs w:val="28"/>
          <w:lang w:val="ru-RU"/>
        </w:rPr>
        <w:t>требования к форме планов-графиков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, порядок их формирования, утверждения и внесения в них изменений, а также порядок их размещения в ЕИС устанавливается </w:t>
      </w:r>
      <w:r w:rsidRPr="00EE192C">
        <w:rPr>
          <w:rFonts w:ascii="Times New Roman" w:hAnsi="Times New Roman"/>
          <w:sz w:val="28"/>
          <w:szCs w:val="28"/>
          <w:lang w:val="ru-RU"/>
        </w:rPr>
        <w:t xml:space="preserve">Правительством </w:t>
      </w:r>
      <w:r w:rsidR="00DE2377">
        <w:rPr>
          <w:rFonts w:ascii="Times New Roman" w:hAnsi="Times New Roman"/>
          <w:sz w:val="28"/>
          <w:szCs w:val="28"/>
          <w:lang w:val="ru-RU"/>
        </w:rPr>
        <w:t>РФ.</w:t>
      </w:r>
    </w:p>
    <w:p w:rsidR="000D588B" w:rsidRPr="00A64F41" w:rsidRDefault="000D588B" w:rsidP="00A64F41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64F41">
        <w:rPr>
          <w:rFonts w:ascii="Times New Roman" w:hAnsi="Times New Roman"/>
          <w:sz w:val="28"/>
          <w:szCs w:val="28"/>
        </w:rPr>
        <w:t>Согласно информации</w:t>
      </w:r>
      <w:r w:rsidR="00FD2A2B">
        <w:rPr>
          <w:rFonts w:ascii="Times New Roman" w:hAnsi="Times New Roman"/>
          <w:sz w:val="28"/>
          <w:szCs w:val="28"/>
          <w:lang w:val="ru-RU"/>
        </w:rPr>
        <w:t>,</w:t>
      </w:r>
      <w:r w:rsidRPr="00A64F41">
        <w:rPr>
          <w:rFonts w:ascii="Times New Roman" w:hAnsi="Times New Roman"/>
          <w:sz w:val="28"/>
          <w:szCs w:val="28"/>
        </w:rPr>
        <w:t xml:space="preserve"> размещенной в ЕИС, объем финансового обеспечения на осуществление закупок для всех заказчиков согласно план-графикам на 2021 год определен в сумме 2 0</w:t>
      </w:r>
      <w:r w:rsidR="00605223">
        <w:rPr>
          <w:rFonts w:ascii="Times New Roman" w:hAnsi="Times New Roman"/>
          <w:sz w:val="28"/>
          <w:szCs w:val="28"/>
          <w:lang w:val="ru-RU"/>
        </w:rPr>
        <w:t>64</w:t>
      </w:r>
      <w:r w:rsidRPr="00A64F41">
        <w:rPr>
          <w:rFonts w:ascii="Times New Roman" w:hAnsi="Times New Roman"/>
          <w:sz w:val="28"/>
          <w:szCs w:val="28"/>
        </w:rPr>
        <w:t> </w:t>
      </w:r>
      <w:r w:rsidR="00605223">
        <w:rPr>
          <w:rFonts w:ascii="Times New Roman" w:hAnsi="Times New Roman"/>
          <w:sz w:val="28"/>
          <w:szCs w:val="28"/>
          <w:lang w:val="ru-RU"/>
        </w:rPr>
        <w:t>392</w:t>
      </w:r>
      <w:r w:rsidRPr="00A64F41">
        <w:rPr>
          <w:rFonts w:ascii="Times New Roman" w:hAnsi="Times New Roman"/>
          <w:sz w:val="28"/>
          <w:szCs w:val="28"/>
        </w:rPr>
        <w:t>,</w:t>
      </w:r>
      <w:r w:rsidR="00605223">
        <w:rPr>
          <w:rFonts w:ascii="Times New Roman" w:hAnsi="Times New Roman"/>
          <w:sz w:val="28"/>
          <w:szCs w:val="28"/>
          <w:lang w:val="ru-RU"/>
        </w:rPr>
        <w:t>67</w:t>
      </w:r>
      <w:r w:rsidRPr="00A64F41">
        <w:rPr>
          <w:rFonts w:ascii="Times New Roman" w:hAnsi="Times New Roman"/>
          <w:sz w:val="28"/>
          <w:szCs w:val="28"/>
        </w:rPr>
        <w:t xml:space="preserve"> тыс. рублей, в том числе на закупк</w:t>
      </w:r>
      <w:r w:rsidR="00DE2377">
        <w:rPr>
          <w:rFonts w:ascii="Times New Roman" w:hAnsi="Times New Roman"/>
          <w:sz w:val="28"/>
          <w:szCs w:val="28"/>
          <w:lang w:val="ru-RU"/>
        </w:rPr>
        <w:t>и</w:t>
      </w:r>
      <w:r w:rsidRPr="00A64F41">
        <w:rPr>
          <w:rFonts w:ascii="Times New Roman" w:hAnsi="Times New Roman"/>
          <w:sz w:val="28"/>
          <w:szCs w:val="28"/>
        </w:rPr>
        <w:t xml:space="preserve"> согласно позициям план-графиков в сумме 1</w:t>
      </w:r>
      <w:r w:rsidR="00605223">
        <w:rPr>
          <w:rFonts w:ascii="Times New Roman" w:hAnsi="Times New Roman"/>
          <w:sz w:val="28"/>
          <w:szCs w:val="28"/>
        </w:rPr>
        <w:t> </w:t>
      </w:r>
      <w:r w:rsidR="00605223">
        <w:rPr>
          <w:rFonts w:ascii="Times New Roman" w:hAnsi="Times New Roman"/>
          <w:sz w:val="28"/>
          <w:szCs w:val="28"/>
          <w:lang w:val="ru-RU"/>
        </w:rPr>
        <w:t xml:space="preserve">752 347,45 </w:t>
      </w:r>
      <w:r w:rsidRPr="00A64F41">
        <w:rPr>
          <w:rFonts w:ascii="Times New Roman" w:hAnsi="Times New Roman"/>
          <w:sz w:val="28"/>
          <w:szCs w:val="28"/>
        </w:rPr>
        <w:t xml:space="preserve">тыс. рублей, </w:t>
      </w:r>
      <w:r w:rsidR="00DE2377">
        <w:rPr>
          <w:rFonts w:ascii="Times New Roman" w:hAnsi="Times New Roman"/>
          <w:sz w:val="28"/>
          <w:szCs w:val="28"/>
        </w:rPr>
        <w:t>на закупк</w:t>
      </w:r>
      <w:r w:rsidR="00DE2377">
        <w:rPr>
          <w:rFonts w:ascii="Times New Roman" w:hAnsi="Times New Roman"/>
          <w:sz w:val="28"/>
          <w:szCs w:val="28"/>
          <w:lang w:val="ru-RU"/>
        </w:rPr>
        <w:t>и</w:t>
      </w:r>
      <w:r w:rsidR="00DE2377">
        <w:rPr>
          <w:rFonts w:ascii="Times New Roman" w:hAnsi="Times New Roman"/>
          <w:sz w:val="28"/>
          <w:szCs w:val="28"/>
        </w:rPr>
        <w:t xml:space="preserve"> в соответствии с 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 w:rsidR="00DE2377">
        <w:rPr>
          <w:rFonts w:ascii="Times New Roman" w:hAnsi="Times New Roman"/>
          <w:sz w:val="28"/>
          <w:szCs w:val="28"/>
        </w:rPr>
        <w:t xml:space="preserve">5 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Pr="00A64F41">
        <w:rPr>
          <w:rFonts w:ascii="Times New Roman" w:hAnsi="Times New Roman"/>
          <w:sz w:val="28"/>
          <w:szCs w:val="28"/>
        </w:rPr>
        <w:t>1 ст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атьи </w:t>
      </w:r>
      <w:r w:rsidRPr="00A64F41">
        <w:rPr>
          <w:rFonts w:ascii="Times New Roman" w:hAnsi="Times New Roman"/>
          <w:sz w:val="28"/>
          <w:szCs w:val="28"/>
        </w:rPr>
        <w:t xml:space="preserve">93 Федерального закона № 44-ФЗ в сумме </w:t>
      </w:r>
      <w:r w:rsidR="00605223">
        <w:rPr>
          <w:rFonts w:ascii="Times New Roman" w:hAnsi="Times New Roman"/>
          <w:sz w:val="28"/>
          <w:szCs w:val="28"/>
          <w:lang w:val="ru-RU"/>
        </w:rPr>
        <w:t>190 116,70</w:t>
      </w:r>
      <w:r w:rsidRPr="00A64F41">
        <w:rPr>
          <w:rFonts w:ascii="Times New Roman" w:hAnsi="Times New Roman"/>
          <w:sz w:val="28"/>
          <w:szCs w:val="28"/>
        </w:rPr>
        <w:t xml:space="preserve"> тыс. рублей, на закупк</w:t>
      </w:r>
      <w:r w:rsidR="00DE2377">
        <w:rPr>
          <w:rFonts w:ascii="Times New Roman" w:hAnsi="Times New Roman"/>
          <w:sz w:val="28"/>
          <w:szCs w:val="28"/>
          <w:lang w:val="ru-RU"/>
        </w:rPr>
        <w:t>и</w:t>
      </w:r>
      <w:r w:rsidRPr="00A64F41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унктом </w:t>
      </w:r>
      <w:r w:rsidRPr="00A64F41">
        <w:rPr>
          <w:rFonts w:ascii="Times New Roman" w:hAnsi="Times New Roman"/>
          <w:sz w:val="28"/>
          <w:szCs w:val="28"/>
        </w:rPr>
        <w:t>4 ч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асти </w:t>
      </w:r>
      <w:r w:rsidRPr="00A64F41">
        <w:rPr>
          <w:rFonts w:ascii="Times New Roman" w:hAnsi="Times New Roman"/>
          <w:sz w:val="28"/>
          <w:szCs w:val="28"/>
        </w:rPr>
        <w:t>1 ст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атьи </w:t>
      </w:r>
      <w:r w:rsidRPr="00A64F41">
        <w:rPr>
          <w:rFonts w:ascii="Times New Roman" w:hAnsi="Times New Roman"/>
          <w:sz w:val="28"/>
          <w:szCs w:val="28"/>
        </w:rPr>
        <w:t xml:space="preserve">93 Федерального закона № 44-ФЗ в сумме </w:t>
      </w:r>
      <w:r w:rsidR="00605223">
        <w:rPr>
          <w:rFonts w:ascii="Times New Roman" w:hAnsi="Times New Roman"/>
          <w:sz w:val="28"/>
          <w:szCs w:val="28"/>
          <w:lang w:val="ru-RU"/>
        </w:rPr>
        <w:t>120 826,22</w:t>
      </w:r>
      <w:r w:rsidRPr="00A64F41">
        <w:rPr>
          <w:rFonts w:ascii="Times New Roman" w:hAnsi="Times New Roman"/>
          <w:sz w:val="28"/>
          <w:szCs w:val="28"/>
        </w:rPr>
        <w:t xml:space="preserve"> тыс. рублей, на закупк</w:t>
      </w:r>
      <w:r w:rsidR="00DE2377">
        <w:rPr>
          <w:rFonts w:ascii="Times New Roman" w:hAnsi="Times New Roman"/>
          <w:sz w:val="28"/>
          <w:szCs w:val="28"/>
          <w:lang w:val="ru-RU"/>
        </w:rPr>
        <w:t>и</w:t>
      </w:r>
      <w:r w:rsidRPr="00A64F41">
        <w:rPr>
          <w:rFonts w:ascii="Times New Roman" w:hAnsi="Times New Roman"/>
          <w:sz w:val="28"/>
          <w:szCs w:val="28"/>
        </w:rPr>
        <w:t xml:space="preserve"> услуг в соответствии с п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унктом </w:t>
      </w:r>
      <w:r w:rsidRPr="00A64F41">
        <w:rPr>
          <w:rFonts w:ascii="Times New Roman" w:hAnsi="Times New Roman"/>
          <w:sz w:val="28"/>
          <w:szCs w:val="28"/>
        </w:rPr>
        <w:t>23 ч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асти </w:t>
      </w:r>
      <w:r w:rsidRPr="00A64F41">
        <w:rPr>
          <w:rFonts w:ascii="Times New Roman" w:hAnsi="Times New Roman"/>
          <w:sz w:val="28"/>
          <w:szCs w:val="28"/>
        </w:rPr>
        <w:t>1 ст</w:t>
      </w:r>
      <w:r w:rsidR="00DE2377">
        <w:rPr>
          <w:rFonts w:ascii="Times New Roman" w:hAnsi="Times New Roman"/>
          <w:sz w:val="28"/>
          <w:szCs w:val="28"/>
          <w:lang w:val="ru-RU"/>
        </w:rPr>
        <w:t xml:space="preserve">атьи </w:t>
      </w:r>
      <w:r w:rsidRPr="00A64F41">
        <w:rPr>
          <w:rFonts w:ascii="Times New Roman" w:hAnsi="Times New Roman"/>
          <w:sz w:val="28"/>
          <w:szCs w:val="28"/>
        </w:rPr>
        <w:t>93 Федерального закона № 44-ФЗ в сумме 1 102,26 тыс. рублей.</w:t>
      </w:r>
    </w:p>
    <w:p w:rsidR="000D588B" w:rsidRDefault="000D588B" w:rsidP="0059666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0C2F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</w:t>
      </w:r>
      <w:r w:rsidRPr="000D588B">
        <w:rPr>
          <w:b/>
          <w:sz w:val="28"/>
          <w:szCs w:val="28"/>
        </w:rPr>
        <w:t>нализ информации о закупках</w:t>
      </w:r>
      <w:r w:rsidR="00FD2A2B">
        <w:rPr>
          <w:b/>
          <w:sz w:val="28"/>
          <w:szCs w:val="28"/>
        </w:rPr>
        <w:t>,</w:t>
      </w:r>
      <w:r w:rsidRPr="000D588B">
        <w:rPr>
          <w:b/>
          <w:sz w:val="28"/>
          <w:szCs w:val="28"/>
        </w:rPr>
        <w:t xml:space="preserve"> осуществленных муниципальными заказчиками за 9 месяцев 2021 года</w:t>
      </w:r>
    </w:p>
    <w:p w:rsidR="0059666C" w:rsidRPr="000C2FE6" w:rsidRDefault="0059666C" w:rsidP="0059666C">
      <w:pPr>
        <w:jc w:val="center"/>
        <w:rPr>
          <w:b/>
          <w:sz w:val="28"/>
          <w:szCs w:val="28"/>
        </w:rPr>
      </w:pPr>
    </w:p>
    <w:p w:rsidR="000D588B" w:rsidRPr="00E643A6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 xml:space="preserve">Согласно </w:t>
      </w:r>
      <w:r w:rsidR="007D1743" w:rsidRPr="00E643A6">
        <w:rPr>
          <w:rFonts w:ascii="Times New Roman" w:hAnsi="Times New Roman"/>
          <w:sz w:val="28"/>
          <w:szCs w:val="28"/>
        </w:rPr>
        <w:t>информации</w:t>
      </w:r>
      <w:r w:rsidR="00C26D02">
        <w:rPr>
          <w:rFonts w:ascii="Times New Roman" w:hAnsi="Times New Roman"/>
          <w:sz w:val="28"/>
          <w:szCs w:val="28"/>
          <w:lang w:val="ru-RU"/>
        </w:rPr>
        <w:t>,</w:t>
      </w:r>
      <w:r w:rsidR="007D1743" w:rsidRPr="00E643A6">
        <w:rPr>
          <w:rFonts w:ascii="Times New Roman" w:hAnsi="Times New Roman"/>
          <w:sz w:val="28"/>
          <w:szCs w:val="28"/>
        </w:rPr>
        <w:t xml:space="preserve"> </w:t>
      </w:r>
      <w:r w:rsidR="00C26D02">
        <w:rPr>
          <w:rFonts w:ascii="Times New Roman" w:hAnsi="Times New Roman"/>
          <w:sz w:val="28"/>
          <w:szCs w:val="28"/>
          <w:lang w:val="ru-RU"/>
        </w:rPr>
        <w:t>содержащейся</w:t>
      </w:r>
      <w:r w:rsidR="007D1743" w:rsidRPr="00E643A6">
        <w:rPr>
          <w:rFonts w:ascii="Times New Roman" w:hAnsi="Times New Roman"/>
          <w:sz w:val="28"/>
          <w:szCs w:val="28"/>
        </w:rPr>
        <w:t xml:space="preserve"> в</w:t>
      </w:r>
      <w:r w:rsidRPr="00E643A6">
        <w:rPr>
          <w:rFonts w:ascii="Times New Roman" w:hAnsi="Times New Roman"/>
          <w:sz w:val="28"/>
          <w:szCs w:val="28"/>
        </w:rPr>
        <w:t xml:space="preserve"> ЕИС, </w:t>
      </w:r>
      <w:r w:rsidR="00922121">
        <w:rPr>
          <w:rFonts w:ascii="Times New Roman" w:hAnsi="Times New Roman"/>
          <w:sz w:val="28"/>
          <w:szCs w:val="28"/>
          <w:lang w:val="ru-RU"/>
        </w:rPr>
        <w:t>в</w:t>
      </w:r>
      <w:r w:rsidR="00922121" w:rsidRPr="00922121">
        <w:rPr>
          <w:rFonts w:ascii="Times New Roman" w:hAnsi="Times New Roman"/>
          <w:sz w:val="28"/>
          <w:szCs w:val="28"/>
        </w:rPr>
        <w:t xml:space="preserve"> отчетном периоде размещение извещений о закупках осуществляли 45 заказчиков, </w:t>
      </w:r>
      <w:r w:rsidR="00C26D02">
        <w:rPr>
          <w:rFonts w:ascii="Times New Roman" w:hAnsi="Times New Roman"/>
          <w:sz w:val="28"/>
          <w:szCs w:val="28"/>
          <w:lang w:val="ru-RU"/>
        </w:rPr>
        <w:t>которыми была опубликована</w:t>
      </w:r>
      <w:r w:rsidR="00922121" w:rsidRPr="00922121">
        <w:rPr>
          <w:rFonts w:ascii="Times New Roman" w:hAnsi="Times New Roman"/>
          <w:sz w:val="28"/>
          <w:szCs w:val="28"/>
        </w:rPr>
        <w:t xml:space="preserve"> </w:t>
      </w:r>
      <w:r w:rsidR="00922121">
        <w:rPr>
          <w:rFonts w:ascii="Times New Roman" w:hAnsi="Times New Roman"/>
          <w:sz w:val="28"/>
          <w:szCs w:val="28"/>
          <w:lang w:val="ru-RU"/>
        </w:rPr>
        <w:t xml:space="preserve">информация о </w:t>
      </w:r>
      <w:r w:rsidR="00922121" w:rsidRPr="00922121">
        <w:rPr>
          <w:rFonts w:ascii="Times New Roman" w:hAnsi="Times New Roman"/>
          <w:sz w:val="28"/>
          <w:szCs w:val="28"/>
        </w:rPr>
        <w:t>461</w:t>
      </w:r>
      <w:r w:rsidR="00235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212">
        <w:rPr>
          <w:rFonts w:ascii="Times New Roman" w:hAnsi="Times New Roman"/>
          <w:sz w:val="28"/>
          <w:szCs w:val="28"/>
          <w:lang w:val="ru-RU"/>
        </w:rPr>
        <w:t>закупке</w:t>
      </w:r>
      <w:r w:rsidR="009221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212">
        <w:rPr>
          <w:rFonts w:ascii="Times New Roman" w:hAnsi="Times New Roman"/>
          <w:sz w:val="28"/>
          <w:szCs w:val="28"/>
          <w:lang w:val="ru-RU"/>
        </w:rPr>
        <w:t>(</w:t>
      </w:r>
      <w:r w:rsidR="00922121" w:rsidRPr="00922121">
        <w:rPr>
          <w:rFonts w:ascii="Times New Roman" w:hAnsi="Times New Roman"/>
          <w:sz w:val="28"/>
          <w:szCs w:val="28"/>
        </w:rPr>
        <w:t>869 лот</w:t>
      </w:r>
      <w:r w:rsidR="00922121">
        <w:rPr>
          <w:rFonts w:ascii="Times New Roman" w:hAnsi="Times New Roman"/>
          <w:sz w:val="28"/>
          <w:szCs w:val="28"/>
          <w:lang w:val="ru-RU"/>
        </w:rPr>
        <w:t>ах</w:t>
      </w:r>
      <w:r w:rsidR="003E6212">
        <w:rPr>
          <w:rFonts w:ascii="Times New Roman" w:hAnsi="Times New Roman"/>
          <w:sz w:val="28"/>
          <w:szCs w:val="28"/>
          <w:lang w:val="ru-RU"/>
        </w:rPr>
        <w:t>)</w:t>
      </w:r>
      <w:r w:rsidR="00EA4C36">
        <w:rPr>
          <w:rFonts w:ascii="Times New Roman" w:hAnsi="Times New Roman"/>
          <w:sz w:val="28"/>
          <w:szCs w:val="28"/>
        </w:rPr>
        <w:t xml:space="preserve"> на общую сумму НмЦК 3</w:t>
      </w:r>
      <w:r w:rsidR="00EA4C36">
        <w:rPr>
          <w:rFonts w:ascii="Times New Roman" w:hAnsi="Times New Roman"/>
          <w:sz w:val="28"/>
          <w:szCs w:val="28"/>
          <w:lang w:val="ru-RU"/>
        </w:rPr>
        <w:t> </w:t>
      </w:r>
      <w:r w:rsidR="00922121" w:rsidRPr="00922121">
        <w:rPr>
          <w:rFonts w:ascii="Times New Roman" w:hAnsi="Times New Roman"/>
          <w:sz w:val="28"/>
          <w:szCs w:val="28"/>
        </w:rPr>
        <w:t>022</w:t>
      </w:r>
      <w:r w:rsidR="00EA4C36">
        <w:rPr>
          <w:rFonts w:ascii="Times New Roman" w:hAnsi="Times New Roman"/>
          <w:sz w:val="28"/>
          <w:szCs w:val="28"/>
          <w:lang w:val="ru-RU"/>
        </w:rPr>
        <w:t> </w:t>
      </w:r>
      <w:r w:rsidR="00922121" w:rsidRPr="00922121">
        <w:rPr>
          <w:rFonts w:ascii="Times New Roman" w:hAnsi="Times New Roman"/>
          <w:sz w:val="28"/>
          <w:szCs w:val="28"/>
        </w:rPr>
        <w:t>426,20 тыс. руб.</w:t>
      </w:r>
      <w:r w:rsidR="00C26D02">
        <w:rPr>
          <w:rFonts w:ascii="Times New Roman" w:hAnsi="Times New Roman"/>
          <w:sz w:val="28"/>
          <w:szCs w:val="28"/>
          <w:lang w:val="ru-RU"/>
        </w:rPr>
        <w:t>. И</w:t>
      </w:r>
      <w:r w:rsidR="003E6212">
        <w:rPr>
          <w:rFonts w:ascii="Times New Roman" w:hAnsi="Times New Roman"/>
          <w:sz w:val="28"/>
          <w:szCs w:val="28"/>
          <w:lang w:val="ru-RU"/>
        </w:rPr>
        <w:t xml:space="preserve">з </w:t>
      </w:r>
      <w:r w:rsidR="00C26D02">
        <w:rPr>
          <w:rFonts w:ascii="Times New Roman" w:hAnsi="Times New Roman"/>
          <w:sz w:val="28"/>
          <w:szCs w:val="28"/>
          <w:lang w:val="ru-RU"/>
        </w:rPr>
        <w:t>числа опубликованных закупок</w:t>
      </w:r>
      <w:r w:rsidR="003E6212">
        <w:rPr>
          <w:rFonts w:ascii="Times New Roman" w:hAnsi="Times New Roman"/>
          <w:sz w:val="28"/>
          <w:szCs w:val="28"/>
          <w:lang w:val="ru-RU"/>
        </w:rPr>
        <w:t xml:space="preserve"> несостоявшимися</w:t>
      </w:r>
      <w:r w:rsidR="001F25C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E6212">
        <w:rPr>
          <w:rFonts w:ascii="Times New Roman" w:hAnsi="Times New Roman"/>
          <w:sz w:val="28"/>
          <w:szCs w:val="28"/>
          <w:lang w:val="ru-RU"/>
        </w:rPr>
        <w:t>по которым не поступило н</w:t>
      </w:r>
      <w:r w:rsidR="00FD2A2B">
        <w:rPr>
          <w:rFonts w:ascii="Times New Roman" w:hAnsi="Times New Roman"/>
          <w:sz w:val="28"/>
          <w:szCs w:val="28"/>
          <w:lang w:val="ru-RU"/>
        </w:rPr>
        <w:t>и</w:t>
      </w:r>
      <w:r w:rsidR="003E6212">
        <w:rPr>
          <w:rFonts w:ascii="Times New Roman" w:hAnsi="Times New Roman"/>
          <w:sz w:val="28"/>
          <w:szCs w:val="28"/>
          <w:lang w:val="ru-RU"/>
        </w:rPr>
        <w:t xml:space="preserve"> одной заявки</w:t>
      </w:r>
      <w:r w:rsidR="00EA4C36">
        <w:rPr>
          <w:rFonts w:ascii="Times New Roman" w:hAnsi="Times New Roman"/>
          <w:sz w:val="28"/>
          <w:szCs w:val="28"/>
          <w:lang w:val="ru-RU"/>
        </w:rPr>
        <w:t xml:space="preserve"> или по которым все заявки были признаны не соответствующими</w:t>
      </w:r>
      <w:r w:rsidR="003E6212">
        <w:rPr>
          <w:rFonts w:ascii="Times New Roman" w:hAnsi="Times New Roman"/>
          <w:sz w:val="28"/>
          <w:szCs w:val="28"/>
          <w:lang w:val="ru-RU"/>
        </w:rPr>
        <w:t xml:space="preserve">) признано 55 закупок (70 лотов) на общую сумму 1 104 250,43 </w:t>
      </w:r>
      <w:r w:rsidR="003E6212" w:rsidRPr="003E6212">
        <w:rPr>
          <w:rFonts w:ascii="Times New Roman" w:hAnsi="Times New Roman"/>
          <w:sz w:val="28"/>
          <w:szCs w:val="28"/>
          <w:lang w:val="ru-RU"/>
        </w:rPr>
        <w:t>тыс. руб.</w:t>
      </w:r>
      <w:r w:rsidR="009221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43A6">
        <w:rPr>
          <w:rFonts w:ascii="Times New Roman" w:hAnsi="Times New Roman"/>
          <w:sz w:val="28"/>
          <w:szCs w:val="28"/>
        </w:rPr>
        <w:t>Информация по конкурентным закупкам в разрезе способов определения поставщиков представлена в таблице 1.</w:t>
      </w:r>
    </w:p>
    <w:p w:rsidR="000D588B" w:rsidRPr="000C2FE6" w:rsidRDefault="000D588B" w:rsidP="000D588B">
      <w:pPr>
        <w:ind w:firstLine="709"/>
        <w:jc w:val="right"/>
        <w:rPr>
          <w:sz w:val="28"/>
          <w:szCs w:val="28"/>
        </w:rPr>
      </w:pPr>
      <w:r w:rsidRPr="000C2FE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283"/>
        <w:gridCol w:w="1665"/>
        <w:gridCol w:w="1650"/>
        <w:gridCol w:w="1650"/>
        <w:gridCol w:w="1482"/>
      </w:tblGrid>
      <w:tr w:rsidR="009E3B28" w:rsidRPr="009E3B28" w:rsidTr="00C54E6C">
        <w:trPr>
          <w:trHeight w:val="9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28" w:rsidRPr="009E3B28" w:rsidRDefault="009E3B28" w:rsidP="009E3B28">
            <w:pPr>
              <w:jc w:val="center"/>
              <w:rPr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Способ определения поставщиков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Кол-во размещенных извещений,</w:t>
            </w:r>
          </w:p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Общая сумма НмЦК размещенных закупок,</w:t>
            </w:r>
          </w:p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28" w:rsidRPr="009E3B28" w:rsidRDefault="00416032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416032">
              <w:rPr>
                <w:b/>
                <w:bCs/>
                <w:sz w:val="20"/>
                <w:szCs w:val="20"/>
              </w:rPr>
              <w:t xml:space="preserve">Общая сумма НмЦК </w:t>
            </w:r>
            <w:r>
              <w:rPr>
                <w:b/>
                <w:bCs/>
                <w:sz w:val="20"/>
                <w:szCs w:val="20"/>
              </w:rPr>
              <w:t xml:space="preserve">по состоявшимся </w:t>
            </w:r>
            <w:r w:rsidR="009E3B28" w:rsidRPr="009E3B28">
              <w:rPr>
                <w:b/>
                <w:bCs/>
                <w:sz w:val="20"/>
                <w:szCs w:val="20"/>
              </w:rPr>
              <w:t>закуп</w:t>
            </w:r>
            <w:r>
              <w:rPr>
                <w:b/>
                <w:bCs/>
                <w:sz w:val="20"/>
                <w:szCs w:val="20"/>
              </w:rPr>
              <w:t>кам</w:t>
            </w:r>
            <w:r w:rsidR="009E3B28" w:rsidRPr="009E3B28">
              <w:rPr>
                <w:b/>
                <w:bCs/>
                <w:sz w:val="20"/>
                <w:szCs w:val="20"/>
              </w:rPr>
              <w:t>,</w:t>
            </w:r>
          </w:p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Экономия по результатам снижения цены (абсолютное значение),</w:t>
            </w:r>
          </w:p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Экономия по результатам снижения цены (относительное значение),</w:t>
            </w:r>
          </w:p>
          <w:p w:rsidR="009E3B28" w:rsidRPr="009E3B28" w:rsidRDefault="009E3B28" w:rsidP="009E3B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E3B28" w:rsidRPr="009E3B28" w:rsidTr="00C54E6C">
        <w:trPr>
          <w:trHeight w:val="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2 807 468,35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8" w:rsidRPr="009E3B28" w:rsidRDefault="00416032" w:rsidP="009E3B28">
            <w:pPr>
              <w:jc w:val="right"/>
              <w:rPr>
                <w:sz w:val="20"/>
                <w:szCs w:val="20"/>
              </w:rPr>
            </w:pPr>
            <w:r w:rsidRPr="00C41F61">
              <w:rPr>
                <w:sz w:val="20"/>
                <w:szCs w:val="20"/>
              </w:rPr>
              <w:t>282 475,67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40 147,02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14,2</w:t>
            </w:r>
          </w:p>
        </w:tc>
      </w:tr>
      <w:tr w:rsidR="009E3B28" w:rsidRPr="009E3B28" w:rsidTr="00C54E6C">
        <w:trPr>
          <w:trHeight w:val="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Конкурс с ограниченным участием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204 221,32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8" w:rsidRPr="009E3B28" w:rsidRDefault="00416032" w:rsidP="009E3B28">
            <w:pPr>
              <w:jc w:val="right"/>
              <w:rPr>
                <w:sz w:val="20"/>
                <w:szCs w:val="20"/>
              </w:rPr>
            </w:pPr>
            <w:r w:rsidRPr="00C41F61">
              <w:rPr>
                <w:sz w:val="20"/>
                <w:szCs w:val="20"/>
              </w:rPr>
              <w:t>139 999,</w:t>
            </w:r>
            <w:r w:rsidR="004E5BEC" w:rsidRPr="00C41F61">
              <w:rPr>
                <w:sz w:val="20"/>
                <w:szCs w:val="20"/>
              </w:rPr>
              <w:t>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C41F61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13 653,4</w:t>
            </w:r>
            <w:r w:rsidR="00C41F61" w:rsidRPr="00C41F61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831D4F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7,</w:t>
            </w:r>
            <w:r w:rsidR="00831D4F">
              <w:rPr>
                <w:sz w:val="20"/>
                <w:szCs w:val="20"/>
              </w:rPr>
              <w:t>6</w:t>
            </w:r>
          </w:p>
        </w:tc>
      </w:tr>
      <w:tr w:rsidR="009E3B28" w:rsidRPr="009E3B28" w:rsidTr="00C54E6C">
        <w:trPr>
          <w:trHeight w:val="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6 265,00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8" w:rsidRPr="009E3B28" w:rsidRDefault="004E5BEC" w:rsidP="009E3B28">
            <w:pPr>
              <w:jc w:val="right"/>
              <w:rPr>
                <w:sz w:val="20"/>
                <w:szCs w:val="20"/>
              </w:rPr>
            </w:pPr>
            <w:r w:rsidRPr="00C41F61">
              <w:rPr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sz w:val="20"/>
                <w:szCs w:val="20"/>
              </w:rPr>
            </w:pPr>
            <w:r w:rsidRPr="009E3B28">
              <w:rPr>
                <w:sz w:val="20"/>
                <w:szCs w:val="20"/>
              </w:rPr>
              <w:t>0,0</w:t>
            </w:r>
          </w:p>
        </w:tc>
      </w:tr>
      <w:tr w:rsidR="009E3B28" w:rsidRPr="009E3B28" w:rsidTr="00C54E6C">
        <w:trPr>
          <w:trHeight w:val="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color w:val="000000"/>
                <w:sz w:val="20"/>
                <w:szCs w:val="20"/>
              </w:rPr>
            </w:pPr>
            <w:r w:rsidRPr="009E3B28">
              <w:rPr>
                <w:color w:val="000000"/>
                <w:sz w:val="20"/>
                <w:szCs w:val="20"/>
              </w:rPr>
              <w:t>4 471,53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8" w:rsidRPr="009E3B28" w:rsidRDefault="004E5BEC" w:rsidP="009E3B28">
            <w:pPr>
              <w:jc w:val="right"/>
              <w:rPr>
                <w:sz w:val="20"/>
                <w:szCs w:val="20"/>
              </w:rPr>
            </w:pPr>
            <w:r w:rsidRPr="00C41F61">
              <w:rPr>
                <w:sz w:val="20"/>
                <w:szCs w:val="20"/>
              </w:rPr>
              <w:t>363,00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5A0F44" w:rsidP="009E3B28">
            <w:pPr>
              <w:jc w:val="right"/>
              <w:rPr>
                <w:sz w:val="20"/>
                <w:szCs w:val="20"/>
              </w:rPr>
            </w:pPr>
            <w:r w:rsidRPr="00C41F61">
              <w:rPr>
                <w:sz w:val="20"/>
                <w:szCs w:val="20"/>
              </w:rPr>
              <w:t>87,5</w:t>
            </w:r>
            <w:r w:rsidR="009E3B28" w:rsidRPr="009E3B28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831D4F" w:rsidP="009E3B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9E3B28" w:rsidRPr="009E3B28" w:rsidTr="00C54E6C">
        <w:trPr>
          <w:trHeight w:val="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3B28"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</w:pPr>
            <w:r w:rsidRPr="009E3B28">
              <w:rPr>
                <w:b/>
                <w:bCs/>
                <w:color w:val="000000"/>
                <w:sz w:val="20"/>
                <w:szCs w:val="20"/>
              </w:rPr>
              <w:t>3 022 426,20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8" w:rsidRPr="009E3B28" w:rsidRDefault="004E5BEC" w:rsidP="009E3B2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1F61">
              <w:rPr>
                <w:b/>
                <w:bCs/>
                <w:sz w:val="20"/>
                <w:szCs w:val="20"/>
              </w:rPr>
              <w:t>422 838,46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9E3B28">
            <w:pPr>
              <w:jc w:val="right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53 887,98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28" w:rsidRPr="009E3B28" w:rsidRDefault="009E3B28" w:rsidP="00831D4F">
            <w:pPr>
              <w:jc w:val="right"/>
              <w:rPr>
                <w:b/>
                <w:bCs/>
                <w:sz w:val="20"/>
                <w:szCs w:val="20"/>
              </w:rPr>
            </w:pPr>
            <w:r w:rsidRPr="009E3B28">
              <w:rPr>
                <w:b/>
                <w:bCs/>
                <w:sz w:val="20"/>
                <w:szCs w:val="20"/>
              </w:rPr>
              <w:t>1</w:t>
            </w:r>
            <w:r w:rsidR="00831D4F">
              <w:rPr>
                <w:b/>
                <w:bCs/>
                <w:sz w:val="20"/>
                <w:szCs w:val="20"/>
              </w:rPr>
              <w:t>2</w:t>
            </w:r>
            <w:r w:rsidRPr="009E3B28">
              <w:rPr>
                <w:b/>
                <w:bCs/>
                <w:sz w:val="20"/>
                <w:szCs w:val="20"/>
              </w:rPr>
              <w:t>,</w:t>
            </w:r>
            <w:r w:rsidR="00831D4F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1F25CB" w:rsidRDefault="000D588B" w:rsidP="00E643A6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643A6">
        <w:rPr>
          <w:rFonts w:ascii="Times New Roman" w:hAnsi="Times New Roman"/>
          <w:sz w:val="28"/>
          <w:szCs w:val="28"/>
        </w:rPr>
        <w:t>Исходя из приведенных данных следует, что в отчетном периоде, как и ранее, наиболее распространённым способом определения поставщиков являлся электронный аукцион – 387 извещений на сумму 2 807 468,35 тыс. рублей или 92,89 % от общей суммы НмЦК по закупкам, разме</w:t>
      </w:r>
      <w:r w:rsidR="001F25CB">
        <w:rPr>
          <w:rFonts w:ascii="Times New Roman" w:hAnsi="Times New Roman"/>
          <w:sz w:val="28"/>
          <w:szCs w:val="28"/>
        </w:rPr>
        <w:t>щенным конкурентными способами.</w:t>
      </w:r>
    </w:p>
    <w:p w:rsidR="000D588B" w:rsidRPr="00E643A6" w:rsidRDefault="001F25CB" w:rsidP="00E643A6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Доля состоявшихся закупок, по которым в соответствии с нормами законодательства о контрактной системе было допущено к участию в торгах более одной заявки, составила лишь 14,0 % на общую сумму НмЦК 422 838,46 тыс. руб. </w:t>
      </w:r>
      <w:r w:rsidR="001926B2">
        <w:rPr>
          <w:rFonts w:ascii="Times New Roman" w:hAnsi="Times New Roman"/>
          <w:sz w:val="28"/>
          <w:szCs w:val="28"/>
          <w:lang w:val="ru-RU"/>
        </w:rPr>
        <w:t>В целом по состоявшимся закупкам</w:t>
      </w:r>
      <w:r w:rsidR="00831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88B" w:rsidRPr="00E643A6">
        <w:rPr>
          <w:rFonts w:ascii="Times New Roman" w:hAnsi="Times New Roman"/>
          <w:sz w:val="28"/>
          <w:szCs w:val="28"/>
        </w:rPr>
        <w:t xml:space="preserve">снижение </w:t>
      </w:r>
      <w:r w:rsidR="000D588B" w:rsidRPr="00013001">
        <w:rPr>
          <w:rFonts w:ascii="Times New Roman" w:hAnsi="Times New Roman"/>
          <w:sz w:val="28"/>
          <w:szCs w:val="28"/>
        </w:rPr>
        <w:t>цены от НмЦК (экономия) составило 1</w:t>
      </w:r>
      <w:r w:rsidR="00831D4F" w:rsidRPr="00013001">
        <w:rPr>
          <w:rFonts w:ascii="Times New Roman" w:hAnsi="Times New Roman"/>
          <w:sz w:val="28"/>
          <w:szCs w:val="28"/>
          <w:lang w:val="ru-RU"/>
        </w:rPr>
        <w:t>2</w:t>
      </w:r>
      <w:r w:rsidR="000D588B" w:rsidRPr="00013001">
        <w:rPr>
          <w:rFonts w:ascii="Times New Roman" w:hAnsi="Times New Roman"/>
          <w:sz w:val="28"/>
          <w:szCs w:val="28"/>
        </w:rPr>
        <w:t>,</w:t>
      </w:r>
      <w:r w:rsidR="00831D4F" w:rsidRPr="00013001">
        <w:rPr>
          <w:rFonts w:ascii="Times New Roman" w:hAnsi="Times New Roman"/>
          <w:sz w:val="28"/>
          <w:szCs w:val="28"/>
          <w:lang w:val="ru-RU"/>
        </w:rPr>
        <w:t>7</w:t>
      </w:r>
      <w:r w:rsidR="000D588B" w:rsidRPr="00013001">
        <w:rPr>
          <w:rFonts w:ascii="Times New Roman" w:hAnsi="Times New Roman"/>
          <w:sz w:val="28"/>
          <w:szCs w:val="28"/>
        </w:rPr>
        <w:t xml:space="preserve"> % или 53 887,98 тыс. рублей, наибольшая экономия </w:t>
      </w:r>
      <w:r w:rsidR="00831D4F" w:rsidRPr="00013001">
        <w:rPr>
          <w:rFonts w:ascii="Times New Roman" w:hAnsi="Times New Roman"/>
          <w:sz w:val="28"/>
          <w:szCs w:val="28"/>
          <w:lang w:val="ru-RU"/>
        </w:rPr>
        <w:t xml:space="preserve">в процентном выражении </w:t>
      </w:r>
      <w:r w:rsidR="00013001">
        <w:rPr>
          <w:rFonts w:ascii="Times New Roman" w:hAnsi="Times New Roman"/>
          <w:sz w:val="28"/>
          <w:szCs w:val="28"/>
          <w:lang w:val="ru-RU"/>
        </w:rPr>
        <w:t>сложилась</w:t>
      </w:r>
      <w:r w:rsidR="00831D4F" w:rsidRPr="000130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88B" w:rsidRPr="00013001">
        <w:rPr>
          <w:rFonts w:ascii="Times New Roman" w:hAnsi="Times New Roman"/>
          <w:sz w:val="28"/>
          <w:szCs w:val="28"/>
        </w:rPr>
        <w:t xml:space="preserve">по результатам </w:t>
      </w:r>
      <w:r w:rsidR="00831D4F" w:rsidRPr="00013001">
        <w:rPr>
          <w:rFonts w:ascii="Times New Roman" w:hAnsi="Times New Roman"/>
          <w:sz w:val="28"/>
          <w:szCs w:val="28"/>
          <w:lang w:val="ru-RU"/>
        </w:rPr>
        <w:t>запросов котировок</w:t>
      </w:r>
      <w:proofErr w:type="gramEnd"/>
      <w:r w:rsidR="00831D4F" w:rsidRPr="00013001">
        <w:rPr>
          <w:rFonts w:ascii="Times New Roman" w:hAnsi="Times New Roman"/>
          <w:sz w:val="28"/>
          <w:szCs w:val="28"/>
          <w:lang w:val="ru-RU"/>
        </w:rPr>
        <w:t xml:space="preserve"> – 24,1 % и </w:t>
      </w:r>
      <w:r w:rsidR="000D588B" w:rsidRPr="00013001">
        <w:rPr>
          <w:rFonts w:ascii="Times New Roman" w:hAnsi="Times New Roman"/>
          <w:sz w:val="28"/>
          <w:szCs w:val="28"/>
        </w:rPr>
        <w:t>электронных аукционов – 14,2 %.</w:t>
      </w:r>
    </w:p>
    <w:p w:rsidR="000D588B" w:rsidRPr="00E643A6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 xml:space="preserve">В соответствии с нормами законодательства о контрактной системе в сфере закупок, конкурентные закупки признаются несостоявшимися не только в случаях, когда на торги не подаются заявки от потенциальных участников или, когда поданные заявки признаются несоответствующими по разным причинам, но и в иных случаях. Информация о признании закупок </w:t>
      </w:r>
      <w:r w:rsidRPr="00E643A6">
        <w:rPr>
          <w:rFonts w:ascii="Times New Roman" w:hAnsi="Times New Roman"/>
          <w:sz w:val="28"/>
          <w:szCs w:val="28"/>
        </w:rPr>
        <w:lastRenderedPageBreak/>
        <w:t>несостоявшимися в разрезе причин, установленных в соответствии с требованиями Федерального закона № 44-ФЗ, представлена в таблице 2.</w:t>
      </w:r>
    </w:p>
    <w:p w:rsidR="000D588B" w:rsidRPr="000C2FE6" w:rsidRDefault="000D588B" w:rsidP="00EA4C36">
      <w:pPr>
        <w:jc w:val="right"/>
      </w:pPr>
      <w:r w:rsidRPr="000C2FE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967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65"/>
        <w:gridCol w:w="687"/>
        <w:gridCol w:w="1253"/>
        <w:gridCol w:w="669"/>
        <w:gridCol w:w="1098"/>
        <w:gridCol w:w="643"/>
        <w:gridCol w:w="1266"/>
        <w:gridCol w:w="644"/>
      </w:tblGrid>
      <w:tr w:rsidR="000D588B" w:rsidRPr="000C2FE6" w:rsidTr="000D588B">
        <w:trPr>
          <w:trHeight w:val="340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Причина признания закупки несостоявшейся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Запрос котировок в эл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C2FE6">
              <w:rPr>
                <w:b/>
                <w:bCs/>
                <w:sz w:val="20"/>
                <w:szCs w:val="20"/>
              </w:rPr>
              <w:t xml:space="preserve"> форме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Конкурс с ограниченным участием в эл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C2FE6">
              <w:rPr>
                <w:b/>
                <w:bCs/>
                <w:sz w:val="20"/>
                <w:szCs w:val="20"/>
              </w:rPr>
              <w:t xml:space="preserve"> форме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Электронный аукцион</w:t>
            </w:r>
          </w:p>
        </w:tc>
      </w:tr>
      <w:tr w:rsidR="000D588B" w:rsidRPr="000C2FE6" w:rsidTr="000D588B">
        <w:trPr>
          <w:trHeight w:val="99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НмЦК,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НмЦК,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НмЦК,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НмЦК,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0D588B" w:rsidRPr="000C2FE6" w:rsidTr="000D588B">
        <w:trPr>
          <w:trHeight w:val="60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0D588B" w:rsidRPr="000C2FE6" w:rsidTr="000D588B">
        <w:trPr>
          <w:trHeight w:val="42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Отсутствие участников при проведен</w:t>
            </w:r>
            <w:proofErr w:type="gramStart"/>
            <w:r w:rsidRPr="000C2FE6">
              <w:rPr>
                <w:sz w:val="20"/>
                <w:szCs w:val="20"/>
              </w:rPr>
              <w:t>ии ау</w:t>
            </w:r>
            <w:proofErr w:type="gramEnd"/>
            <w:r w:rsidRPr="000C2FE6">
              <w:rPr>
                <w:sz w:val="20"/>
                <w:szCs w:val="20"/>
              </w:rPr>
              <w:t>кциона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626,84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2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Допущена одна заявка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23 358,28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10 789,78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Не допущено ни одной заявки</w:t>
            </w:r>
            <w:r>
              <w:rPr>
                <w:sz w:val="20"/>
                <w:szCs w:val="20"/>
              </w:rPr>
              <w:t xml:space="preserve"> (первые части)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58 902,91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481F9F">
              <w:rPr>
                <w:sz w:val="20"/>
                <w:szCs w:val="20"/>
              </w:rPr>
              <w:t>Не допущено ни одной заявки</w:t>
            </w:r>
            <w:r>
              <w:rPr>
                <w:sz w:val="20"/>
                <w:szCs w:val="20"/>
              </w:rPr>
              <w:t xml:space="preserve"> (вторые части)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2 506,46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Не подано ни одной заявки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1 709,32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1 016 073,76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Подана одна заявка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30,00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2 685,00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64 221,54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1 392 211,61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0D588B" w:rsidRPr="000C2FE6" w:rsidTr="000D588B">
        <w:trPr>
          <w:trHeight w:val="30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Подана только одна заявка, соотв. требованиям (вторые части)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5 804,46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588B" w:rsidRPr="000C2FE6" w:rsidTr="000D588B">
        <w:trPr>
          <w:trHeight w:val="4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Подано единственное ценовое предложение о цене контракта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26 922,82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D588B" w:rsidRPr="000C2FE6" w:rsidTr="000D588B">
        <w:trPr>
          <w:trHeight w:val="4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</w:t>
            </w:r>
            <w:proofErr w:type="gramStart"/>
            <w:r>
              <w:rPr>
                <w:sz w:val="20"/>
                <w:szCs w:val="20"/>
              </w:rPr>
              <w:t>/С</w:t>
            </w:r>
            <w:proofErr w:type="gramEnd"/>
            <w:r>
              <w:rPr>
                <w:sz w:val="20"/>
                <w:szCs w:val="20"/>
              </w:rPr>
              <w:t>оответствует только одна заявка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1 533,69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8B53B0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Default="000D588B" w:rsidP="000D58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</w:p>
        </w:tc>
      </w:tr>
      <w:tr w:rsidR="000D588B" w:rsidRPr="000C2FE6" w:rsidTr="000D588B">
        <w:trPr>
          <w:trHeight w:val="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3 273,01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A87387" w:rsidRDefault="000D588B" w:rsidP="000D588B">
            <w:pPr>
              <w:jc w:val="right"/>
              <w:rPr>
                <w:b/>
                <w:sz w:val="20"/>
                <w:szCs w:val="20"/>
              </w:rPr>
            </w:pPr>
            <w:r w:rsidRPr="00A87387">
              <w:rPr>
                <w:b/>
                <w:sz w:val="20"/>
                <w:szCs w:val="20"/>
              </w:rPr>
              <w:t>6 265,00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A87387" w:rsidRDefault="000D588B" w:rsidP="000D588B">
            <w:pPr>
              <w:jc w:val="center"/>
              <w:rPr>
                <w:b/>
                <w:sz w:val="20"/>
                <w:szCs w:val="20"/>
              </w:rPr>
            </w:pPr>
            <w:r w:rsidRPr="00A873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87 579,82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E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2 513 908,62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</w:tr>
    </w:tbl>
    <w:p w:rsidR="000D588B" w:rsidRPr="00E643A6" w:rsidRDefault="000D588B" w:rsidP="00E643A6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 xml:space="preserve">Количество несостоявшихся закупок составило 276 на общую сумму </w:t>
      </w:r>
      <w:r w:rsidRPr="00310035">
        <w:rPr>
          <w:rFonts w:ascii="Times New Roman" w:hAnsi="Times New Roman"/>
          <w:color w:val="000000" w:themeColor="text1"/>
          <w:sz w:val="28"/>
          <w:szCs w:val="28"/>
        </w:rPr>
        <w:t>2 611</w:t>
      </w:r>
      <w:r w:rsidR="00273BE3" w:rsidRPr="003100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73BE3" w:rsidRPr="00310035">
        <w:rPr>
          <w:rFonts w:ascii="Times New Roman" w:hAnsi="Times New Roman"/>
          <w:color w:val="000000" w:themeColor="text1"/>
          <w:sz w:val="28"/>
          <w:szCs w:val="28"/>
          <w:lang w:val="ru-RU"/>
        </w:rPr>
        <w:t>026,45</w:t>
      </w:r>
      <w:r w:rsidRPr="00310035">
        <w:rPr>
          <w:rFonts w:ascii="Times New Roman" w:hAnsi="Times New Roman"/>
          <w:color w:val="000000" w:themeColor="text1"/>
          <w:sz w:val="28"/>
          <w:szCs w:val="28"/>
        </w:rPr>
        <w:t> тыс. </w:t>
      </w:r>
      <w:r w:rsidRPr="00E643A6">
        <w:rPr>
          <w:rFonts w:ascii="Times New Roman" w:hAnsi="Times New Roman"/>
          <w:sz w:val="28"/>
          <w:szCs w:val="28"/>
        </w:rPr>
        <w:t>рублей, что в процентном выражении составляет 59,87 % от общего количества размещенных извещений или 86,39 % от общей суммы НмЦК по опубликованным извещениям о закупках.</w:t>
      </w:r>
    </w:p>
    <w:p w:rsidR="000D588B" w:rsidRPr="00E643A6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>В процентном отношении основная доля признания закупок несостоявшимися сложилось следующим образом:</w:t>
      </w:r>
    </w:p>
    <w:p w:rsidR="000D588B" w:rsidRPr="00E643A6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 xml:space="preserve">- в </w:t>
      </w:r>
      <w:r w:rsidR="00D22D5C">
        <w:rPr>
          <w:rFonts w:ascii="Times New Roman" w:hAnsi="Times New Roman"/>
          <w:sz w:val="28"/>
          <w:szCs w:val="28"/>
          <w:lang w:val="ru-RU"/>
        </w:rPr>
        <w:t>55,88</w:t>
      </w:r>
      <w:r w:rsidRPr="00E643A6">
        <w:rPr>
          <w:rFonts w:ascii="Times New Roman" w:hAnsi="Times New Roman"/>
          <w:sz w:val="28"/>
          <w:szCs w:val="28"/>
        </w:rPr>
        <w:t xml:space="preserve"> % случаях (на сумму 1 459 148,15 тыс. руб.) когда на запросы котировок, конкурсы с ограниченным участием, запросы предложений и аукционы в электронной форме была подана только одна заявка;</w:t>
      </w:r>
    </w:p>
    <w:p w:rsidR="000D588B" w:rsidRPr="00E643A6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643A6">
        <w:rPr>
          <w:rFonts w:ascii="Times New Roman" w:hAnsi="Times New Roman"/>
          <w:sz w:val="28"/>
          <w:szCs w:val="28"/>
        </w:rPr>
        <w:t xml:space="preserve">- в </w:t>
      </w:r>
      <w:r w:rsidR="00D22D5C">
        <w:rPr>
          <w:rFonts w:ascii="Times New Roman" w:hAnsi="Times New Roman"/>
          <w:sz w:val="28"/>
          <w:szCs w:val="28"/>
          <w:lang w:val="ru-RU"/>
        </w:rPr>
        <w:t>39,12</w:t>
      </w:r>
      <w:r w:rsidRPr="00E643A6">
        <w:rPr>
          <w:rFonts w:ascii="Times New Roman" w:hAnsi="Times New Roman"/>
          <w:sz w:val="28"/>
          <w:szCs w:val="28"/>
        </w:rPr>
        <w:t xml:space="preserve"> % случаях (на сумму 1 021 363,08 тыс. руб.) когда на запросы котировок, запросы предложений и аукционы в электронной форме не подано ни одной заявки;</w:t>
      </w:r>
    </w:p>
    <w:p w:rsidR="000D588B" w:rsidRDefault="000D588B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643A6">
        <w:rPr>
          <w:rFonts w:ascii="Times New Roman" w:hAnsi="Times New Roman"/>
          <w:sz w:val="28"/>
          <w:szCs w:val="28"/>
        </w:rPr>
        <w:t xml:space="preserve">- в остальных </w:t>
      </w:r>
      <w:r w:rsidR="00D22D5C">
        <w:rPr>
          <w:rFonts w:ascii="Times New Roman" w:hAnsi="Times New Roman"/>
          <w:sz w:val="28"/>
          <w:szCs w:val="28"/>
          <w:lang w:val="ru-RU"/>
        </w:rPr>
        <w:t>5,00</w:t>
      </w:r>
      <w:r w:rsidRPr="00E643A6">
        <w:rPr>
          <w:rFonts w:ascii="Times New Roman" w:hAnsi="Times New Roman"/>
          <w:sz w:val="28"/>
          <w:szCs w:val="28"/>
        </w:rPr>
        <w:t xml:space="preserve"> % случаях (на общую сумму 130</w:t>
      </w:r>
      <w:r w:rsidR="00D22D5C">
        <w:rPr>
          <w:rFonts w:ascii="Times New Roman" w:hAnsi="Times New Roman"/>
          <w:sz w:val="28"/>
          <w:szCs w:val="28"/>
        </w:rPr>
        <w:t> </w:t>
      </w:r>
      <w:r w:rsidR="00D22D5C">
        <w:rPr>
          <w:rFonts w:ascii="Times New Roman" w:hAnsi="Times New Roman"/>
          <w:sz w:val="28"/>
          <w:szCs w:val="28"/>
          <w:lang w:val="ru-RU"/>
        </w:rPr>
        <w:t>515,22</w:t>
      </w:r>
      <w:r w:rsidRPr="00E643A6">
        <w:rPr>
          <w:rFonts w:ascii="Times New Roman" w:hAnsi="Times New Roman"/>
          <w:sz w:val="28"/>
          <w:szCs w:val="28"/>
        </w:rPr>
        <w:t xml:space="preserve"> тыс. руб.) по причинам, указанным в таблице </w:t>
      </w:r>
      <w:r w:rsidR="001A5BDC">
        <w:rPr>
          <w:rFonts w:ascii="Times New Roman" w:hAnsi="Times New Roman"/>
          <w:sz w:val="28"/>
          <w:szCs w:val="28"/>
          <w:lang w:val="ru-RU"/>
        </w:rPr>
        <w:t>2</w:t>
      </w:r>
      <w:r w:rsidRPr="00E643A6">
        <w:rPr>
          <w:rFonts w:ascii="Times New Roman" w:hAnsi="Times New Roman"/>
          <w:sz w:val="28"/>
          <w:szCs w:val="28"/>
        </w:rPr>
        <w:t>.</w:t>
      </w:r>
    </w:p>
    <w:p w:rsidR="0059666C" w:rsidRPr="0059666C" w:rsidRDefault="0059666C" w:rsidP="00E643A6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D588B" w:rsidRDefault="00E643A6" w:rsidP="0059666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D588B" w:rsidRPr="000C2F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</w:t>
      </w:r>
      <w:r w:rsidRPr="00E643A6">
        <w:rPr>
          <w:b/>
          <w:sz w:val="28"/>
          <w:szCs w:val="28"/>
        </w:rPr>
        <w:t>нализ информации о контрактах, заключенных по итогам осуществлённых в отчетном периоде закупках</w:t>
      </w:r>
    </w:p>
    <w:p w:rsidR="0059666C" w:rsidRPr="000C2FE6" w:rsidRDefault="0059666C" w:rsidP="0059666C">
      <w:pPr>
        <w:jc w:val="center"/>
        <w:rPr>
          <w:b/>
          <w:sz w:val="28"/>
          <w:szCs w:val="28"/>
        </w:rPr>
      </w:pPr>
    </w:p>
    <w:p w:rsidR="004D0996" w:rsidRDefault="004D0996" w:rsidP="00DA1682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103 </w:t>
      </w:r>
      <w:r w:rsidRPr="004D0996">
        <w:rPr>
          <w:rFonts w:ascii="Times New Roman" w:hAnsi="Times New Roman"/>
          <w:sz w:val="28"/>
          <w:szCs w:val="28"/>
          <w:lang w:val="ru-RU"/>
        </w:rPr>
        <w:t>Федерального закона № 44-ФЗ</w:t>
      </w:r>
      <w:r>
        <w:rPr>
          <w:rFonts w:ascii="Times New Roman" w:hAnsi="Times New Roman"/>
          <w:sz w:val="28"/>
          <w:szCs w:val="28"/>
          <w:lang w:val="ru-RU"/>
        </w:rPr>
        <w:t xml:space="preserve">, заказчики </w:t>
      </w:r>
      <w:r w:rsidR="00FE2BF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FE2BF6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="00FE2B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2BF6" w:rsidRPr="004D0996">
        <w:rPr>
          <w:rFonts w:ascii="Times New Roman" w:hAnsi="Times New Roman"/>
          <w:sz w:val="28"/>
          <w:szCs w:val="28"/>
          <w:lang w:val="ru-RU"/>
        </w:rPr>
        <w:t>установл</w:t>
      </w:r>
      <w:r w:rsidR="00FE2BF6">
        <w:rPr>
          <w:rFonts w:ascii="Times New Roman" w:hAnsi="Times New Roman"/>
          <w:sz w:val="28"/>
          <w:szCs w:val="28"/>
          <w:lang w:val="ru-RU"/>
        </w:rPr>
        <w:t>енном</w:t>
      </w:r>
      <w:r w:rsidR="00FE2BF6" w:rsidRPr="004D0996">
        <w:rPr>
          <w:rFonts w:ascii="Times New Roman" w:hAnsi="Times New Roman"/>
          <w:sz w:val="28"/>
          <w:szCs w:val="28"/>
          <w:lang w:val="ru-RU"/>
        </w:rPr>
        <w:t xml:space="preserve"> Правительством </w:t>
      </w:r>
      <w:r w:rsidR="00FE2BF6">
        <w:rPr>
          <w:rFonts w:ascii="Times New Roman" w:hAnsi="Times New Roman"/>
          <w:sz w:val="28"/>
          <w:szCs w:val="28"/>
          <w:lang w:val="ru-RU"/>
        </w:rPr>
        <w:t>РФ,</w:t>
      </w:r>
      <w:r w:rsidR="00FE2BF6" w:rsidRPr="004D0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18C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D0996">
        <w:rPr>
          <w:rFonts w:ascii="Times New Roman" w:hAnsi="Times New Roman"/>
          <w:sz w:val="28"/>
          <w:szCs w:val="28"/>
          <w:lang w:val="ru-RU"/>
        </w:rPr>
        <w:t>течени</w:t>
      </w:r>
      <w:r w:rsidR="006F2C58">
        <w:rPr>
          <w:rFonts w:ascii="Times New Roman" w:hAnsi="Times New Roman"/>
          <w:sz w:val="28"/>
          <w:szCs w:val="28"/>
          <w:lang w:val="ru-RU"/>
        </w:rPr>
        <w:t>е</w:t>
      </w:r>
      <w:r w:rsidRPr="004D0996">
        <w:rPr>
          <w:rFonts w:ascii="Times New Roman" w:hAnsi="Times New Roman"/>
          <w:sz w:val="28"/>
          <w:szCs w:val="28"/>
          <w:lang w:val="ru-RU"/>
        </w:rPr>
        <w:t xml:space="preserve"> пяти рабочих д</w:t>
      </w:r>
      <w:r>
        <w:rPr>
          <w:rFonts w:ascii="Times New Roman" w:hAnsi="Times New Roman"/>
          <w:sz w:val="28"/>
          <w:szCs w:val="28"/>
          <w:lang w:val="ru-RU"/>
        </w:rPr>
        <w:t xml:space="preserve">ней с даты заключения контракта, или </w:t>
      </w:r>
      <w:r w:rsidRPr="004D0996">
        <w:rPr>
          <w:rFonts w:ascii="Times New Roman" w:hAnsi="Times New Roman"/>
          <w:sz w:val="28"/>
          <w:szCs w:val="28"/>
          <w:lang w:val="ru-RU"/>
        </w:rPr>
        <w:t>внесен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 w:rsidRPr="004D0996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0996">
        <w:rPr>
          <w:rFonts w:ascii="Times New Roman" w:hAnsi="Times New Roman"/>
          <w:sz w:val="28"/>
          <w:szCs w:val="28"/>
          <w:lang w:val="ru-RU"/>
        </w:rPr>
        <w:t xml:space="preserve"> в условия контракта</w:t>
      </w:r>
      <w:r w:rsidR="00FE2BF6">
        <w:rPr>
          <w:rFonts w:ascii="Times New Roman" w:hAnsi="Times New Roman"/>
          <w:sz w:val="28"/>
          <w:szCs w:val="28"/>
          <w:lang w:val="ru-RU"/>
        </w:rPr>
        <w:t xml:space="preserve">, обязаны направить определенную контрактной системой информацию в реестр контрактов размещенный в ЕИС по всем заключенным контрактам </w:t>
      </w:r>
      <w:r w:rsidR="00FE2BF6" w:rsidRPr="004D0996">
        <w:rPr>
          <w:rFonts w:ascii="Times New Roman" w:hAnsi="Times New Roman"/>
          <w:sz w:val="28"/>
          <w:szCs w:val="28"/>
          <w:lang w:val="ru-RU"/>
        </w:rPr>
        <w:t xml:space="preserve">за исключением договоров, заключенных </w:t>
      </w:r>
      <w:r w:rsidR="00FE2BF6">
        <w:rPr>
          <w:rFonts w:ascii="Times New Roman" w:hAnsi="Times New Roman"/>
          <w:sz w:val="28"/>
          <w:szCs w:val="28"/>
          <w:lang w:val="ru-RU"/>
        </w:rPr>
        <w:t xml:space="preserve">с единственными поставщиками </w:t>
      </w:r>
      <w:r w:rsidR="00FE2BF6" w:rsidRPr="004D0996">
        <w:rPr>
          <w:rFonts w:ascii="Times New Roman" w:hAnsi="Times New Roman"/>
          <w:sz w:val="28"/>
          <w:szCs w:val="28"/>
          <w:lang w:val="ru-RU"/>
        </w:rPr>
        <w:t>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0996">
        <w:rPr>
          <w:rFonts w:ascii="Times New Roman" w:hAnsi="Times New Roman"/>
          <w:sz w:val="28"/>
          <w:szCs w:val="28"/>
          <w:lang w:val="ru-RU"/>
        </w:rPr>
        <w:t>Контракты, информация о которых не включена в реестр контрактов, не подлежат оплате.</w:t>
      </w:r>
    </w:p>
    <w:p w:rsidR="000D588B" w:rsidRPr="00DA1682" w:rsidRDefault="00E643A6" w:rsidP="00DA1682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A1682">
        <w:rPr>
          <w:rFonts w:ascii="Times New Roman" w:hAnsi="Times New Roman"/>
          <w:sz w:val="28"/>
          <w:szCs w:val="28"/>
        </w:rPr>
        <w:t>П</w:t>
      </w:r>
      <w:r w:rsidR="000D588B" w:rsidRPr="00DA1682">
        <w:rPr>
          <w:rFonts w:ascii="Times New Roman" w:hAnsi="Times New Roman"/>
          <w:sz w:val="28"/>
          <w:szCs w:val="28"/>
        </w:rPr>
        <w:t>о данным сформированным из реестров контрактов формируемых заказчиками в ЕИС, по итогам осуществленных закупок конкурентными способами, в отчетном периоде был заключен 791 контракт на общую сумму 1 38</w:t>
      </w:r>
      <w:r w:rsidR="0040098C">
        <w:rPr>
          <w:rFonts w:ascii="Times New Roman" w:hAnsi="Times New Roman"/>
          <w:sz w:val="28"/>
          <w:szCs w:val="28"/>
          <w:lang w:val="ru-RU"/>
        </w:rPr>
        <w:t>5</w:t>
      </w:r>
      <w:r w:rsidR="0040098C">
        <w:rPr>
          <w:rFonts w:ascii="Times New Roman" w:hAnsi="Times New Roman"/>
          <w:sz w:val="28"/>
          <w:szCs w:val="28"/>
        </w:rPr>
        <w:t> </w:t>
      </w:r>
      <w:r w:rsidR="0040098C">
        <w:rPr>
          <w:rFonts w:ascii="Times New Roman" w:hAnsi="Times New Roman"/>
          <w:sz w:val="28"/>
          <w:szCs w:val="28"/>
          <w:lang w:val="ru-RU"/>
        </w:rPr>
        <w:t>996,36</w:t>
      </w:r>
      <w:r w:rsidR="000D588B" w:rsidRPr="00DA1682">
        <w:rPr>
          <w:rFonts w:ascii="Times New Roman" w:hAnsi="Times New Roman"/>
          <w:sz w:val="28"/>
          <w:szCs w:val="28"/>
        </w:rPr>
        <w:t xml:space="preserve"> тыс. руб., с единственными поставщиками </w:t>
      </w:r>
      <w:r w:rsidR="0040098C">
        <w:rPr>
          <w:rFonts w:ascii="Times New Roman" w:hAnsi="Times New Roman"/>
          <w:sz w:val="28"/>
          <w:szCs w:val="28"/>
          <w:lang w:val="ru-RU"/>
        </w:rPr>
        <w:t>(</w:t>
      </w:r>
      <w:r w:rsidR="000D588B" w:rsidRPr="00DA1682">
        <w:rPr>
          <w:rFonts w:ascii="Times New Roman" w:hAnsi="Times New Roman"/>
          <w:sz w:val="28"/>
          <w:szCs w:val="28"/>
        </w:rPr>
        <w:t xml:space="preserve">информация о </w:t>
      </w:r>
      <w:r w:rsidR="0040098C">
        <w:rPr>
          <w:rFonts w:ascii="Times New Roman" w:hAnsi="Times New Roman"/>
          <w:sz w:val="28"/>
          <w:szCs w:val="28"/>
          <w:lang w:val="ru-RU"/>
        </w:rPr>
        <w:t xml:space="preserve">закупках с </w:t>
      </w:r>
      <w:r w:rsidR="000D588B" w:rsidRPr="00DA1682">
        <w:rPr>
          <w:rFonts w:ascii="Times New Roman" w:hAnsi="Times New Roman"/>
          <w:sz w:val="28"/>
          <w:szCs w:val="28"/>
        </w:rPr>
        <w:t>которых должна размещаться в ЕИС</w:t>
      </w:r>
      <w:r w:rsidR="0040098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D588B" w:rsidRPr="00DA1682">
        <w:rPr>
          <w:rFonts w:ascii="Times New Roman" w:hAnsi="Times New Roman"/>
          <w:sz w:val="28"/>
          <w:szCs w:val="28"/>
        </w:rPr>
        <w:t>заключено 126 контрактов на общую сумму 178 564,83 тыс. руб.</w:t>
      </w:r>
    </w:p>
    <w:p w:rsidR="000D588B" w:rsidRPr="00DA1682" w:rsidRDefault="000D588B" w:rsidP="00DA1682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A1682">
        <w:rPr>
          <w:rFonts w:ascii="Times New Roman" w:hAnsi="Times New Roman"/>
          <w:sz w:val="28"/>
          <w:szCs w:val="28"/>
        </w:rPr>
        <w:t xml:space="preserve">Анализ информации о контрактах, заключенных заказчиками в отчетном периоде, в разрезе способов определения поставщиков представлен в таблице </w:t>
      </w:r>
      <w:r w:rsidR="00DA1682" w:rsidRPr="00DA1682">
        <w:rPr>
          <w:rFonts w:ascii="Times New Roman" w:hAnsi="Times New Roman"/>
          <w:sz w:val="28"/>
          <w:szCs w:val="28"/>
        </w:rPr>
        <w:t>3</w:t>
      </w:r>
      <w:r w:rsidRPr="00DA1682">
        <w:rPr>
          <w:rFonts w:ascii="Times New Roman" w:hAnsi="Times New Roman"/>
          <w:sz w:val="28"/>
          <w:szCs w:val="28"/>
        </w:rPr>
        <w:t>.</w:t>
      </w:r>
    </w:p>
    <w:p w:rsidR="000D588B" w:rsidRPr="00DA1682" w:rsidRDefault="000D588B" w:rsidP="00DA1682">
      <w:pPr>
        <w:pStyle w:val="a7"/>
        <w:widowControl w:val="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A1682">
        <w:rPr>
          <w:rFonts w:ascii="Times New Roman" w:hAnsi="Times New Roman"/>
          <w:sz w:val="28"/>
          <w:szCs w:val="28"/>
        </w:rPr>
        <w:t xml:space="preserve">Таблица </w:t>
      </w:r>
      <w:r w:rsidR="00DA1682" w:rsidRPr="00DA1682">
        <w:rPr>
          <w:rFonts w:ascii="Times New Roman" w:hAnsi="Times New Roman"/>
          <w:sz w:val="28"/>
          <w:szCs w:val="28"/>
        </w:rPr>
        <w:t>3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6252"/>
        <w:gridCol w:w="1715"/>
        <w:gridCol w:w="1715"/>
      </w:tblGrid>
      <w:tr w:rsidR="000D588B" w:rsidRPr="000C2FE6" w:rsidTr="000D588B">
        <w:trPr>
          <w:trHeight w:val="5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Способ определения поставщиков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Количество заключенных контрактов, </w:t>
            </w:r>
          </w:p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Цена заключенных контрактов,</w:t>
            </w:r>
          </w:p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0D588B" w:rsidRPr="000C2FE6" w:rsidTr="000D588B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1 196 870,87</w:t>
            </w:r>
          </w:p>
        </w:tc>
      </w:tr>
      <w:tr w:rsidR="000D588B" w:rsidRPr="000C2FE6" w:rsidTr="000D588B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Конкурс с ограниченным участием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B623CD" w:rsidP="0040098C">
            <w:pPr>
              <w:jc w:val="right"/>
              <w:rPr>
                <w:color w:val="000000"/>
                <w:sz w:val="20"/>
                <w:szCs w:val="20"/>
              </w:rPr>
            </w:pPr>
            <w:r w:rsidRPr="00B623CD">
              <w:rPr>
                <w:color w:val="000000"/>
                <w:sz w:val="20"/>
                <w:szCs w:val="20"/>
              </w:rPr>
              <w:t>184</w:t>
            </w:r>
            <w:r w:rsidR="0040098C">
              <w:rPr>
                <w:color w:val="000000"/>
                <w:sz w:val="20"/>
                <w:szCs w:val="20"/>
              </w:rPr>
              <w:t> 455,81</w:t>
            </w:r>
          </w:p>
        </w:tc>
      </w:tr>
      <w:tr w:rsidR="000D588B" w:rsidRPr="000C2FE6" w:rsidTr="000D588B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Закупка у единственного поставщика (исполнителя, подрядчика)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178 564,83</w:t>
            </w:r>
          </w:p>
        </w:tc>
      </w:tr>
      <w:tr w:rsidR="000D588B" w:rsidRPr="000C2FE6" w:rsidTr="000D588B">
        <w:trPr>
          <w:trHeight w:val="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2 685,00</w:t>
            </w:r>
          </w:p>
        </w:tc>
      </w:tr>
      <w:tr w:rsidR="000D588B" w:rsidRPr="000C2FE6" w:rsidTr="000D588B">
        <w:trPr>
          <w:trHeight w:val="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1 984,68</w:t>
            </w:r>
          </w:p>
        </w:tc>
      </w:tr>
      <w:tr w:rsidR="000D588B" w:rsidRPr="000C2FE6" w:rsidTr="000D588B">
        <w:trPr>
          <w:trHeight w:val="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400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1 56</w:t>
            </w:r>
            <w:r w:rsidR="00B623C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098C">
              <w:rPr>
                <w:b/>
                <w:bCs/>
                <w:color w:val="000000"/>
                <w:sz w:val="20"/>
                <w:szCs w:val="20"/>
              </w:rPr>
              <w:t> 561,19</w:t>
            </w:r>
          </w:p>
        </w:tc>
      </w:tr>
    </w:tbl>
    <w:p w:rsidR="000D588B" w:rsidRPr="000C2FE6" w:rsidRDefault="000D588B" w:rsidP="000D588B">
      <w:pPr>
        <w:spacing w:before="120"/>
        <w:ind w:firstLine="709"/>
        <w:jc w:val="both"/>
        <w:rPr>
          <w:sz w:val="27"/>
          <w:szCs w:val="27"/>
        </w:rPr>
      </w:pPr>
      <w:r w:rsidRPr="000C2FE6">
        <w:rPr>
          <w:sz w:val="27"/>
          <w:szCs w:val="27"/>
        </w:rPr>
        <w:t xml:space="preserve">Распределение заключенных контрактов по типу заказчиков представлено в таблице </w:t>
      </w:r>
      <w:r w:rsidR="00DA1682">
        <w:rPr>
          <w:sz w:val="27"/>
          <w:szCs w:val="27"/>
        </w:rPr>
        <w:t>4</w:t>
      </w:r>
      <w:r w:rsidRPr="000C2FE6">
        <w:rPr>
          <w:sz w:val="27"/>
          <w:szCs w:val="27"/>
        </w:rPr>
        <w:t>.</w:t>
      </w:r>
    </w:p>
    <w:p w:rsidR="000D588B" w:rsidRPr="000C2FE6" w:rsidRDefault="000D588B" w:rsidP="000D588B">
      <w:pPr>
        <w:spacing w:before="120"/>
        <w:ind w:firstLine="709"/>
        <w:jc w:val="right"/>
        <w:rPr>
          <w:sz w:val="27"/>
          <w:szCs w:val="27"/>
        </w:rPr>
      </w:pPr>
      <w:r w:rsidRPr="000C2FE6">
        <w:rPr>
          <w:sz w:val="27"/>
          <w:szCs w:val="27"/>
        </w:rPr>
        <w:t xml:space="preserve">Таблица </w:t>
      </w:r>
      <w:r w:rsidR="00DA1682">
        <w:rPr>
          <w:sz w:val="27"/>
          <w:szCs w:val="27"/>
        </w:rPr>
        <w:t>4</w:t>
      </w:r>
    </w:p>
    <w:tbl>
      <w:tblPr>
        <w:tblW w:w="96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283"/>
        <w:gridCol w:w="1446"/>
        <w:gridCol w:w="1766"/>
        <w:gridCol w:w="1461"/>
      </w:tblGrid>
      <w:tr w:rsidR="000D588B" w:rsidRPr="000C2FE6" w:rsidTr="000D588B">
        <w:trPr>
          <w:trHeight w:val="11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E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Казенное учреждение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Орган местного самоуправления, органы администрации (юр. лица)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</w:tr>
      <w:tr w:rsidR="000D588B" w:rsidRPr="000C2FE6" w:rsidTr="000D588B">
        <w:trPr>
          <w:trHeight w:val="16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Количество заключенных контрактов, шт.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</w:tr>
      <w:tr w:rsidR="000D588B" w:rsidRPr="000C2FE6" w:rsidTr="000D588B">
        <w:trPr>
          <w:trHeight w:val="11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Цена заключенных контрактов, </w:t>
            </w:r>
          </w:p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867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67 148,6</w:t>
            </w:r>
            <w:r w:rsidR="00867F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867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B623CD">
              <w:rPr>
                <w:color w:val="000000"/>
                <w:sz w:val="20"/>
                <w:szCs w:val="20"/>
              </w:rPr>
              <w:t>3</w:t>
            </w:r>
            <w:r w:rsidR="00867F1C">
              <w:rPr>
                <w:color w:val="000000"/>
                <w:sz w:val="20"/>
                <w:szCs w:val="20"/>
              </w:rPr>
              <w:t> 272,37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1 084 140,17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867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</w:t>
            </w:r>
            <w:r w:rsidR="00D80D67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867F1C">
              <w:rPr>
                <w:b/>
                <w:bCs/>
                <w:color w:val="000000"/>
                <w:sz w:val="20"/>
                <w:szCs w:val="20"/>
              </w:rPr>
              <w:t> 561,19</w:t>
            </w:r>
          </w:p>
        </w:tc>
      </w:tr>
    </w:tbl>
    <w:p w:rsidR="005219F8" w:rsidRPr="003D59B6" w:rsidRDefault="000D588B" w:rsidP="00A53435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D59B6">
        <w:rPr>
          <w:rFonts w:ascii="Times New Roman" w:hAnsi="Times New Roman"/>
          <w:sz w:val="28"/>
          <w:szCs w:val="28"/>
          <w:lang w:val="ru-RU"/>
        </w:rPr>
        <w:t xml:space="preserve">Наибольшая доля </w:t>
      </w:r>
      <w:r w:rsidR="00EE35B9" w:rsidRPr="003D59B6">
        <w:rPr>
          <w:rFonts w:ascii="Times New Roman" w:hAnsi="Times New Roman"/>
          <w:sz w:val="28"/>
          <w:szCs w:val="28"/>
          <w:lang w:val="ru-RU"/>
        </w:rPr>
        <w:t>заключенных</w:t>
      </w:r>
      <w:r w:rsidR="002415B9" w:rsidRPr="003D59B6">
        <w:rPr>
          <w:rFonts w:ascii="Times New Roman" w:hAnsi="Times New Roman"/>
          <w:sz w:val="28"/>
          <w:szCs w:val="28"/>
          <w:lang w:val="ru-RU"/>
        </w:rPr>
        <w:t xml:space="preserve"> в отчетном периоде</w:t>
      </w:r>
      <w:r w:rsidR="00F27B7B" w:rsidRPr="00F27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7B7B" w:rsidRPr="003D59B6">
        <w:rPr>
          <w:rFonts w:ascii="Times New Roman" w:hAnsi="Times New Roman"/>
          <w:sz w:val="28"/>
          <w:szCs w:val="28"/>
          <w:lang w:val="ru-RU"/>
        </w:rPr>
        <w:t>контрактов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59B6">
        <w:rPr>
          <w:rFonts w:ascii="Times New Roman" w:hAnsi="Times New Roman"/>
          <w:sz w:val="28"/>
          <w:szCs w:val="28"/>
          <w:lang w:val="ru-RU"/>
        </w:rPr>
        <w:lastRenderedPageBreak/>
        <w:t>приходится на Администрацию муниципального района (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10,36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% или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95 контрактов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6,32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% или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58 контрактов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- на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Управление по делам ГО и ЧС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5</w:t>
      </w:r>
      <w:r w:rsidRPr="003D59B6">
        <w:rPr>
          <w:rFonts w:ascii="Times New Roman" w:hAnsi="Times New Roman"/>
          <w:sz w:val="28"/>
          <w:szCs w:val="28"/>
          <w:lang w:val="ru-RU"/>
        </w:rPr>
        <w:t>,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0</w:t>
      </w:r>
      <w:r w:rsidRPr="003D59B6">
        <w:rPr>
          <w:rFonts w:ascii="Times New Roman" w:hAnsi="Times New Roman"/>
          <w:sz w:val="28"/>
          <w:szCs w:val="28"/>
          <w:lang w:val="ru-RU"/>
        </w:rPr>
        <w:t>2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 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% или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 xml:space="preserve">46 контрактов 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- на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образования. 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Доля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заключенных контрактов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по каждому из остальных заказчиков составила менее </w:t>
      </w:r>
      <w:r w:rsidR="009A4134" w:rsidRPr="003D59B6">
        <w:rPr>
          <w:rFonts w:ascii="Times New Roman" w:hAnsi="Times New Roman"/>
          <w:sz w:val="28"/>
          <w:szCs w:val="28"/>
          <w:lang w:val="ru-RU"/>
        </w:rPr>
        <w:t>5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0D588B" w:rsidRPr="003D59B6" w:rsidRDefault="000D588B" w:rsidP="001624C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D59B6">
        <w:rPr>
          <w:rFonts w:ascii="Times New Roman" w:hAnsi="Times New Roman"/>
          <w:sz w:val="28"/>
          <w:szCs w:val="28"/>
          <w:lang w:val="ru-RU"/>
        </w:rPr>
        <w:t xml:space="preserve">Распределение первых </w:t>
      </w:r>
      <w:r w:rsidR="002467A5">
        <w:rPr>
          <w:rFonts w:ascii="Times New Roman" w:hAnsi="Times New Roman"/>
          <w:sz w:val="28"/>
          <w:szCs w:val="28"/>
          <w:lang w:val="ru-RU"/>
        </w:rPr>
        <w:t>семи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заказчиков по количеству </w:t>
      </w:r>
      <w:r w:rsidR="003958F6" w:rsidRPr="003D59B6">
        <w:rPr>
          <w:rFonts w:ascii="Times New Roman" w:hAnsi="Times New Roman"/>
          <w:sz w:val="28"/>
          <w:szCs w:val="28"/>
          <w:lang w:val="ru-RU"/>
        </w:rPr>
        <w:t>заключенных контрактов</w:t>
      </w:r>
      <w:r w:rsidRPr="003D59B6">
        <w:rPr>
          <w:rFonts w:ascii="Times New Roman" w:hAnsi="Times New Roman"/>
          <w:sz w:val="28"/>
          <w:szCs w:val="28"/>
          <w:lang w:val="ru-RU"/>
        </w:rPr>
        <w:t xml:space="preserve"> представлено в таблице </w:t>
      </w:r>
      <w:r w:rsidR="00FE2BF6" w:rsidRPr="003D59B6">
        <w:rPr>
          <w:rFonts w:ascii="Times New Roman" w:hAnsi="Times New Roman"/>
          <w:sz w:val="28"/>
          <w:szCs w:val="28"/>
          <w:lang w:val="ru-RU"/>
        </w:rPr>
        <w:t>5</w:t>
      </w:r>
      <w:r w:rsidRPr="003D59B6">
        <w:rPr>
          <w:rFonts w:ascii="Times New Roman" w:hAnsi="Times New Roman"/>
          <w:sz w:val="28"/>
          <w:szCs w:val="28"/>
          <w:lang w:val="ru-RU"/>
        </w:rPr>
        <w:t>.</w:t>
      </w:r>
    </w:p>
    <w:p w:rsidR="000D588B" w:rsidRPr="003D59B6" w:rsidRDefault="000D588B" w:rsidP="000D588B">
      <w:pPr>
        <w:ind w:firstLine="709"/>
        <w:jc w:val="right"/>
        <w:rPr>
          <w:sz w:val="28"/>
          <w:szCs w:val="28"/>
        </w:rPr>
      </w:pPr>
      <w:r w:rsidRPr="003D59B6">
        <w:rPr>
          <w:sz w:val="28"/>
          <w:szCs w:val="28"/>
        </w:rPr>
        <w:t xml:space="preserve">Таблица </w:t>
      </w:r>
      <w:r w:rsidR="00FE2BF6" w:rsidRPr="003D59B6">
        <w:rPr>
          <w:sz w:val="28"/>
          <w:szCs w:val="28"/>
        </w:rPr>
        <w:t>5</w:t>
      </w:r>
    </w:p>
    <w:tbl>
      <w:tblPr>
        <w:tblW w:w="9648" w:type="dxa"/>
        <w:jc w:val="center"/>
        <w:tblInd w:w="93" w:type="dxa"/>
        <w:tblLook w:val="04A0" w:firstRow="1" w:lastRow="0" w:firstColumn="1" w:lastColumn="0" w:noHBand="0" w:noVBand="1"/>
      </w:tblPr>
      <w:tblGrid>
        <w:gridCol w:w="503"/>
        <w:gridCol w:w="4362"/>
        <w:gridCol w:w="1465"/>
        <w:gridCol w:w="1465"/>
        <w:gridCol w:w="1853"/>
      </w:tblGrid>
      <w:tr w:rsidR="009A4134" w:rsidRPr="009A4134" w:rsidTr="009A4134">
        <w:trPr>
          <w:trHeight w:val="38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9A4134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A41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A413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9A4134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>Наименование организации заказчика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9A4134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 xml:space="preserve">Количество </w:t>
            </w:r>
            <w:r w:rsidR="00A53435" w:rsidRPr="009A4134">
              <w:rPr>
                <w:b/>
                <w:bCs/>
                <w:sz w:val="20"/>
                <w:szCs w:val="20"/>
              </w:rPr>
              <w:t>заключенных контрактов</w:t>
            </w:r>
            <w:r w:rsidRPr="009A413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D588B" w:rsidRPr="009A4134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9A4134" w:rsidRDefault="00A53435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>Цена заключенных контрактов</w:t>
            </w:r>
            <w:r w:rsidR="000D588B" w:rsidRPr="009A413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D588B" w:rsidRPr="009A4134" w:rsidRDefault="000D588B" w:rsidP="000D588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9A4134" w:rsidRDefault="000D588B" w:rsidP="002D10C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34">
              <w:rPr>
                <w:b/>
                <w:bCs/>
                <w:sz w:val="20"/>
                <w:szCs w:val="20"/>
              </w:rPr>
              <w:t xml:space="preserve">Доля </w:t>
            </w:r>
            <w:r w:rsidR="00A53435" w:rsidRPr="009A4134">
              <w:rPr>
                <w:b/>
                <w:bCs/>
                <w:sz w:val="20"/>
                <w:szCs w:val="20"/>
              </w:rPr>
              <w:t xml:space="preserve">заключенных заказчиком контрактов </w:t>
            </w:r>
            <w:r w:rsidRPr="009A4134">
              <w:rPr>
                <w:b/>
                <w:bCs/>
                <w:sz w:val="20"/>
                <w:szCs w:val="20"/>
              </w:rPr>
              <w:t xml:space="preserve">относительно </w:t>
            </w:r>
            <w:r w:rsidR="00A53435" w:rsidRPr="009A4134">
              <w:rPr>
                <w:b/>
                <w:bCs/>
                <w:sz w:val="20"/>
                <w:szCs w:val="20"/>
              </w:rPr>
              <w:t>обще</w:t>
            </w:r>
            <w:r w:rsidR="002D10C4" w:rsidRPr="009A4134">
              <w:rPr>
                <w:b/>
                <w:bCs/>
                <w:sz w:val="20"/>
                <w:szCs w:val="20"/>
              </w:rPr>
              <w:t>го</w:t>
            </w:r>
            <w:r w:rsidR="00A53435" w:rsidRPr="009A4134">
              <w:rPr>
                <w:b/>
                <w:bCs/>
                <w:sz w:val="20"/>
                <w:szCs w:val="20"/>
              </w:rPr>
              <w:t xml:space="preserve"> количеств</w:t>
            </w:r>
            <w:r w:rsidR="002D10C4" w:rsidRPr="009A4134">
              <w:rPr>
                <w:b/>
                <w:bCs/>
                <w:sz w:val="20"/>
                <w:szCs w:val="20"/>
              </w:rPr>
              <w:t>а</w:t>
            </w:r>
            <w:r w:rsidR="00A53435" w:rsidRPr="009A4134">
              <w:rPr>
                <w:b/>
                <w:bCs/>
                <w:sz w:val="20"/>
                <w:szCs w:val="20"/>
              </w:rPr>
              <w:t xml:space="preserve"> заключенных контрактов</w:t>
            </w:r>
            <w:r w:rsidRPr="009A4134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9A4134" w:rsidRPr="009A4134" w:rsidTr="009A4134">
        <w:trPr>
          <w:trHeight w:val="181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34" w:rsidRPr="009A4134" w:rsidRDefault="009A4134" w:rsidP="000D588B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89 854,38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10,36</w:t>
            </w:r>
          </w:p>
        </w:tc>
      </w:tr>
      <w:tr w:rsidR="009A4134" w:rsidRPr="009A4134" w:rsidTr="009A4134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34" w:rsidRPr="009A4134" w:rsidRDefault="009A4134" w:rsidP="000D588B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Управление по делам ГО и ЧС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44 836,12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6,32</w:t>
            </w:r>
          </w:p>
        </w:tc>
      </w:tr>
      <w:tr w:rsidR="009A4134" w:rsidRPr="009A4134" w:rsidTr="009A4134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34" w:rsidRPr="009A4134" w:rsidRDefault="009A4134" w:rsidP="000D588B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27 826,91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5,02</w:t>
            </w:r>
          </w:p>
        </w:tc>
      </w:tr>
      <w:tr w:rsidR="009A4134" w:rsidRPr="009A4134" w:rsidTr="009A4134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34" w:rsidRPr="009A4134" w:rsidRDefault="009A4134" w:rsidP="000D588B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B1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  <w:r w:rsidR="009A4134" w:rsidRPr="009A4134">
              <w:rPr>
                <w:sz w:val="20"/>
                <w:szCs w:val="20"/>
              </w:rPr>
              <w:t xml:space="preserve"> ОУ "Дудинская средняя школа №1"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98 275,32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4,80</w:t>
            </w:r>
          </w:p>
        </w:tc>
      </w:tr>
      <w:tr w:rsidR="009A4134" w:rsidRPr="009A4134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34" w:rsidRPr="009A4134" w:rsidRDefault="009A4134" w:rsidP="000D588B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ТМК ОУ "</w:t>
            </w:r>
            <w:proofErr w:type="spellStart"/>
            <w:r w:rsidRPr="009A4134">
              <w:rPr>
                <w:sz w:val="20"/>
                <w:szCs w:val="20"/>
              </w:rPr>
              <w:t>Хатангская</w:t>
            </w:r>
            <w:proofErr w:type="spellEnd"/>
            <w:r w:rsidRPr="009A4134">
              <w:rPr>
                <w:sz w:val="20"/>
                <w:szCs w:val="20"/>
              </w:rPr>
              <w:t xml:space="preserve"> средняя школа № 1"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right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42 543,16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34" w:rsidRPr="009A4134" w:rsidRDefault="009A4134">
            <w:pPr>
              <w:jc w:val="center"/>
              <w:rPr>
                <w:sz w:val="20"/>
                <w:szCs w:val="20"/>
              </w:rPr>
            </w:pPr>
            <w:r w:rsidRPr="009A4134">
              <w:rPr>
                <w:sz w:val="20"/>
                <w:szCs w:val="20"/>
              </w:rPr>
              <w:t>3,60</w:t>
            </w:r>
          </w:p>
        </w:tc>
      </w:tr>
      <w:tr w:rsidR="002467A5" w:rsidRPr="009A4134" w:rsidTr="002467A5">
        <w:trPr>
          <w:trHeight w:val="5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 ОУ "Дудинская средняя школа №3"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8 805,89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</w:tr>
      <w:tr w:rsidR="002467A5" w:rsidRPr="009A4134" w:rsidTr="002467A5">
        <w:trPr>
          <w:trHeight w:val="5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 ОУ "</w:t>
            </w:r>
            <w:proofErr w:type="spellStart"/>
            <w:r>
              <w:rPr>
                <w:sz w:val="20"/>
                <w:szCs w:val="20"/>
              </w:rPr>
              <w:t>Сындасская</w:t>
            </w:r>
            <w:proofErr w:type="spellEnd"/>
            <w:r>
              <w:rPr>
                <w:sz w:val="20"/>
                <w:szCs w:val="20"/>
              </w:rPr>
              <w:t xml:space="preserve"> начальная школа - интернат"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7 896,72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</w:tbl>
    <w:p w:rsidR="000D588B" w:rsidRPr="001624C9" w:rsidRDefault="000D588B" w:rsidP="00F233AF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624C9">
        <w:rPr>
          <w:rFonts w:ascii="Times New Roman" w:hAnsi="Times New Roman"/>
          <w:sz w:val="28"/>
          <w:szCs w:val="28"/>
          <w:lang w:val="ru-RU"/>
        </w:rPr>
        <w:t xml:space="preserve">Наибольшая </w:t>
      </w:r>
      <w:r w:rsidR="00C62DA8">
        <w:rPr>
          <w:rFonts w:ascii="Times New Roman" w:hAnsi="Times New Roman"/>
          <w:sz w:val="28"/>
          <w:szCs w:val="28"/>
          <w:lang w:val="ru-RU"/>
        </w:rPr>
        <w:t>цен</w:t>
      </w:r>
      <w:r w:rsidR="002467A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62DA8">
        <w:rPr>
          <w:rFonts w:ascii="Times New Roman" w:hAnsi="Times New Roman"/>
          <w:sz w:val="28"/>
          <w:szCs w:val="28"/>
          <w:lang w:val="ru-RU"/>
        </w:rPr>
        <w:t>контракт</w:t>
      </w:r>
      <w:r w:rsidR="002467A5">
        <w:rPr>
          <w:rFonts w:ascii="Times New Roman" w:hAnsi="Times New Roman"/>
          <w:sz w:val="28"/>
          <w:szCs w:val="28"/>
          <w:lang w:val="ru-RU"/>
        </w:rPr>
        <w:t>ов</w:t>
      </w:r>
      <w:r w:rsidR="00C62D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DE9">
        <w:rPr>
          <w:rFonts w:ascii="Times New Roman" w:hAnsi="Times New Roman"/>
          <w:sz w:val="28"/>
          <w:szCs w:val="28"/>
          <w:lang w:val="ru-RU"/>
        </w:rPr>
        <w:t>(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857</w:t>
      </w:r>
      <w:r w:rsidR="002467A5">
        <w:rPr>
          <w:rFonts w:ascii="Times New Roman" w:hAnsi="Times New Roman"/>
          <w:sz w:val="28"/>
          <w:szCs w:val="28"/>
          <w:lang w:val="ru-RU"/>
        </w:rPr>
        <w:t> 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078,37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2467A5">
        <w:rPr>
          <w:rFonts w:ascii="Times New Roman" w:hAnsi="Times New Roman"/>
          <w:sz w:val="28"/>
          <w:szCs w:val="28"/>
          <w:lang w:val="ru-RU"/>
        </w:rPr>
        <w:t>54,78</w:t>
      </w:r>
      <w:r w:rsidRPr="001624C9">
        <w:rPr>
          <w:rFonts w:ascii="Times New Roman" w:hAnsi="Times New Roman"/>
          <w:sz w:val="28"/>
          <w:szCs w:val="28"/>
          <w:lang w:val="ru-RU"/>
        </w:rPr>
        <w:t> %</w:t>
      </w:r>
      <w:r w:rsidR="00B10DE9">
        <w:rPr>
          <w:rFonts w:ascii="Times New Roman" w:hAnsi="Times New Roman"/>
          <w:sz w:val="28"/>
          <w:szCs w:val="28"/>
          <w:lang w:val="ru-RU"/>
        </w:rPr>
        <w:t>)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общей суммы заключенны</w:t>
      </w:r>
      <w:r w:rsidR="00B10DE9">
        <w:rPr>
          <w:rFonts w:ascii="Times New Roman" w:hAnsi="Times New Roman"/>
          <w:sz w:val="28"/>
          <w:szCs w:val="28"/>
          <w:lang w:val="ru-RU"/>
        </w:rPr>
        <w:t>х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пришлась на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 xml:space="preserve">Управление МЗ и </w:t>
      </w:r>
      <w:proofErr w:type="gramStart"/>
      <w:r w:rsidR="002467A5" w:rsidRPr="002467A5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162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98 275,32</w:t>
      </w:r>
      <w:r w:rsidR="002467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тыс. руб. или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6,28</w:t>
      </w:r>
      <w:r w:rsidR="002467A5">
        <w:rPr>
          <w:rFonts w:ascii="Times New Roman" w:hAnsi="Times New Roman"/>
          <w:sz w:val="28"/>
          <w:szCs w:val="28"/>
          <w:lang w:val="ru-RU"/>
        </w:rPr>
        <w:t> </w:t>
      </w:r>
      <w:r w:rsidR="00B10DE9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 xml:space="preserve">ТМК ОУ </w:t>
      </w:r>
      <w:r w:rsidR="002467A5">
        <w:rPr>
          <w:rFonts w:ascii="Times New Roman" w:hAnsi="Times New Roman"/>
          <w:sz w:val="28"/>
          <w:szCs w:val="28"/>
          <w:lang w:val="ru-RU"/>
        </w:rPr>
        <w:t>«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Дудинская средняя школа №1</w:t>
      </w:r>
      <w:r w:rsidR="002467A5">
        <w:rPr>
          <w:rFonts w:ascii="Times New Roman" w:hAnsi="Times New Roman"/>
          <w:sz w:val="28"/>
          <w:szCs w:val="28"/>
          <w:lang w:val="ru-RU"/>
        </w:rPr>
        <w:t>»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89 854,38</w:t>
      </w:r>
      <w:r w:rsidR="002467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тыс. руб. или </w:t>
      </w:r>
      <w:r w:rsidR="002467A5" w:rsidRPr="002467A5">
        <w:rPr>
          <w:rFonts w:ascii="Times New Roman" w:hAnsi="Times New Roman"/>
          <w:sz w:val="28"/>
          <w:szCs w:val="28"/>
          <w:lang w:val="ru-RU"/>
        </w:rPr>
        <w:t>5,74</w:t>
      </w:r>
      <w:r w:rsidR="002467A5">
        <w:rPr>
          <w:rFonts w:ascii="Times New Roman" w:hAnsi="Times New Roman"/>
          <w:sz w:val="28"/>
          <w:szCs w:val="28"/>
          <w:lang w:val="ru-RU"/>
        </w:rPr>
        <w:t> 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B10DE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на Администрацию муниципального района. </w:t>
      </w:r>
      <w:r w:rsidR="00085088">
        <w:rPr>
          <w:rFonts w:ascii="Times New Roman" w:hAnsi="Times New Roman"/>
          <w:sz w:val="28"/>
          <w:szCs w:val="28"/>
          <w:lang w:val="ru-RU"/>
        </w:rPr>
        <w:t xml:space="preserve">Доля </w:t>
      </w:r>
      <w:r w:rsidR="00085088" w:rsidRPr="00085088">
        <w:rPr>
          <w:rFonts w:ascii="Times New Roman" w:hAnsi="Times New Roman"/>
          <w:sz w:val="28"/>
          <w:szCs w:val="28"/>
          <w:lang w:val="ru-RU"/>
        </w:rPr>
        <w:t>цен</w:t>
      </w:r>
      <w:r w:rsidR="00FD2A2B">
        <w:rPr>
          <w:rFonts w:ascii="Times New Roman" w:hAnsi="Times New Roman"/>
          <w:sz w:val="28"/>
          <w:szCs w:val="28"/>
          <w:lang w:val="ru-RU"/>
        </w:rPr>
        <w:t>ы</w:t>
      </w:r>
      <w:r w:rsidR="00085088" w:rsidRPr="00085088">
        <w:rPr>
          <w:rFonts w:ascii="Times New Roman" w:hAnsi="Times New Roman"/>
          <w:sz w:val="28"/>
          <w:szCs w:val="28"/>
          <w:lang w:val="ru-RU"/>
        </w:rPr>
        <w:t xml:space="preserve"> контрактов 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10DE9">
        <w:rPr>
          <w:rFonts w:ascii="Times New Roman" w:hAnsi="Times New Roman"/>
          <w:sz w:val="28"/>
          <w:szCs w:val="28"/>
          <w:lang w:val="ru-RU"/>
        </w:rPr>
        <w:t>другим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заказчик</w:t>
      </w:r>
      <w:r w:rsidR="00B10DE9">
        <w:rPr>
          <w:rFonts w:ascii="Times New Roman" w:hAnsi="Times New Roman"/>
          <w:sz w:val="28"/>
          <w:szCs w:val="28"/>
          <w:lang w:val="ru-RU"/>
        </w:rPr>
        <w:t>ам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не превысила </w:t>
      </w:r>
      <w:r w:rsidR="00085088">
        <w:rPr>
          <w:rFonts w:ascii="Times New Roman" w:hAnsi="Times New Roman"/>
          <w:sz w:val="28"/>
          <w:szCs w:val="28"/>
          <w:lang w:val="ru-RU"/>
        </w:rPr>
        <w:t>4 </w:t>
      </w:r>
      <w:r w:rsidRPr="001624C9">
        <w:rPr>
          <w:rFonts w:ascii="Times New Roman" w:hAnsi="Times New Roman"/>
          <w:sz w:val="28"/>
          <w:szCs w:val="28"/>
          <w:lang w:val="ru-RU"/>
        </w:rPr>
        <w:t>%.</w:t>
      </w:r>
    </w:p>
    <w:p w:rsidR="000D588B" w:rsidRPr="001624C9" w:rsidRDefault="000D588B" w:rsidP="001624C9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624C9">
        <w:rPr>
          <w:rFonts w:ascii="Times New Roman" w:hAnsi="Times New Roman"/>
          <w:sz w:val="28"/>
          <w:szCs w:val="28"/>
          <w:lang w:val="ru-RU"/>
        </w:rPr>
        <w:t xml:space="preserve">Распределение первых </w:t>
      </w:r>
      <w:r w:rsidR="00085088">
        <w:rPr>
          <w:rFonts w:ascii="Times New Roman" w:hAnsi="Times New Roman"/>
          <w:sz w:val="28"/>
          <w:szCs w:val="28"/>
          <w:lang w:val="ru-RU"/>
        </w:rPr>
        <w:t>семи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заказчиков по </w:t>
      </w:r>
      <w:r w:rsidR="00085088">
        <w:rPr>
          <w:rFonts w:ascii="Times New Roman" w:hAnsi="Times New Roman"/>
          <w:sz w:val="28"/>
          <w:szCs w:val="28"/>
          <w:lang w:val="ru-RU"/>
        </w:rPr>
        <w:t>цене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8F6">
        <w:rPr>
          <w:rFonts w:ascii="Times New Roman" w:hAnsi="Times New Roman"/>
          <w:sz w:val="28"/>
          <w:szCs w:val="28"/>
          <w:lang w:val="ru-RU"/>
        </w:rPr>
        <w:t>заключенных контрактов</w:t>
      </w:r>
      <w:r w:rsidRPr="001624C9">
        <w:rPr>
          <w:rFonts w:ascii="Times New Roman" w:hAnsi="Times New Roman"/>
          <w:sz w:val="28"/>
          <w:szCs w:val="28"/>
          <w:lang w:val="ru-RU"/>
        </w:rPr>
        <w:t xml:space="preserve"> представлено в таблице </w:t>
      </w:r>
      <w:r w:rsidR="001624C9" w:rsidRPr="001624C9">
        <w:rPr>
          <w:rFonts w:ascii="Times New Roman" w:hAnsi="Times New Roman"/>
          <w:sz w:val="28"/>
          <w:szCs w:val="28"/>
          <w:lang w:val="ru-RU"/>
        </w:rPr>
        <w:t>6</w:t>
      </w:r>
      <w:r w:rsidRPr="001624C9">
        <w:rPr>
          <w:rFonts w:ascii="Times New Roman" w:hAnsi="Times New Roman"/>
          <w:sz w:val="28"/>
          <w:szCs w:val="28"/>
          <w:lang w:val="ru-RU"/>
        </w:rPr>
        <w:t>.</w:t>
      </w:r>
    </w:p>
    <w:p w:rsidR="000D588B" w:rsidRPr="000C2FE6" w:rsidRDefault="000D588B" w:rsidP="000D588B">
      <w:pPr>
        <w:ind w:firstLine="709"/>
        <w:jc w:val="right"/>
        <w:rPr>
          <w:sz w:val="28"/>
          <w:szCs w:val="28"/>
        </w:rPr>
      </w:pPr>
      <w:r w:rsidRPr="000C2FE6">
        <w:rPr>
          <w:sz w:val="28"/>
          <w:szCs w:val="28"/>
        </w:rPr>
        <w:t xml:space="preserve">Таблица </w:t>
      </w:r>
      <w:r w:rsidR="001624C9">
        <w:rPr>
          <w:sz w:val="28"/>
          <w:szCs w:val="28"/>
        </w:rPr>
        <w:t>6</w:t>
      </w:r>
    </w:p>
    <w:tbl>
      <w:tblPr>
        <w:tblW w:w="9783" w:type="dxa"/>
        <w:jc w:val="center"/>
        <w:tblInd w:w="93" w:type="dxa"/>
        <w:tblLook w:val="04A0" w:firstRow="1" w:lastRow="0" w:firstColumn="1" w:lastColumn="0" w:noHBand="0" w:noVBand="1"/>
      </w:tblPr>
      <w:tblGrid>
        <w:gridCol w:w="503"/>
        <w:gridCol w:w="4389"/>
        <w:gridCol w:w="1577"/>
        <w:gridCol w:w="1465"/>
        <w:gridCol w:w="1849"/>
      </w:tblGrid>
      <w:tr w:rsidR="000D588B" w:rsidRPr="000C2FE6" w:rsidTr="002467A5">
        <w:trPr>
          <w:trHeight w:val="9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C2FE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Наименование организации заказчика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4" w:rsidRPr="002D10C4" w:rsidRDefault="002D10C4" w:rsidP="002D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Цена заключенных контрактов, </w:t>
            </w:r>
          </w:p>
          <w:p w:rsidR="000D588B" w:rsidRPr="000C2FE6" w:rsidRDefault="002D10C4" w:rsidP="002D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0C4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4" w:rsidRPr="002D10C4" w:rsidRDefault="002D10C4" w:rsidP="002D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Количество заключенных контрактов, </w:t>
            </w:r>
          </w:p>
          <w:p w:rsidR="000D588B" w:rsidRPr="000C2FE6" w:rsidRDefault="002D10C4" w:rsidP="002D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0C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2D10C4" w:rsidP="00246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Доля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цены </w:t>
            </w:r>
            <w:r w:rsidR="002467A5" w:rsidRPr="002D10C4">
              <w:rPr>
                <w:b/>
                <w:bCs/>
                <w:color w:val="000000"/>
                <w:sz w:val="20"/>
                <w:szCs w:val="20"/>
              </w:rPr>
              <w:t xml:space="preserve">контрактов 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>заключенных заказчиком относительно обще</w:t>
            </w:r>
            <w:r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суммы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67A5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>заключенны</w:t>
            </w:r>
            <w:r w:rsidR="002467A5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 xml:space="preserve"> контракт</w:t>
            </w:r>
            <w:r w:rsidR="002467A5">
              <w:rPr>
                <w:b/>
                <w:bCs/>
                <w:color w:val="000000"/>
                <w:sz w:val="20"/>
                <w:szCs w:val="20"/>
              </w:rPr>
              <w:t>ам</w:t>
            </w:r>
            <w:r w:rsidRPr="002D10C4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2467A5" w:rsidRPr="000C2FE6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МЗ и </w:t>
            </w: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857 078,37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54,78</w:t>
            </w:r>
          </w:p>
        </w:tc>
      </w:tr>
      <w:tr w:rsidR="002467A5" w:rsidRPr="000C2FE6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 ОУ "Дудинская средняя школа №1"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98 275,32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6,28</w:t>
            </w:r>
          </w:p>
        </w:tc>
      </w:tr>
      <w:tr w:rsidR="002467A5" w:rsidRPr="000C2FE6" w:rsidTr="002467A5">
        <w:trPr>
          <w:trHeight w:val="11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89 854,38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</w:t>
            </w:r>
          </w:p>
        </w:tc>
      </w:tr>
      <w:tr w:rsidR="002467A5" w:rsidRPr="000C2FE6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развития инфраструктуры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59 183,86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2467A5" w:rsidRPr="000C2FE6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ТМК ОУ "</w:t>
            </w:r>
            <w:proofErr w:type="spellStart"/>
            <w:r>
              <w:rPr>
                <w:color w:val="000000"/>
                <w:sz w:val="20"/>
                <w:szCs w:val="20"/>
              </w:rPr>
              <w:t>Хатангская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 - интернат"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57 997,80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2467A5" w:rsidRPr="000C2FE6" w:rsidTr="002467A5">
        <w:trPr>
          <w:trHeight w:val="9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делам ГО и ЧС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44 836,12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</w:t>
            </w:r>
          </w:p>
        </w:tc>
      </w:tr>
      <w:tr w:rsidR="002467A5" w:rsidRPr="000C2FE6" w:rsidTr="002467A5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 ОУ "</w:t>
            </w:r>
            <w:proofErr w:type="spellStart"/>
            <w:r>
              <w:rPr>
                <w:sz w:val="20"/>
                <w:szCs w:val="20"/>
              </w:rPr>
              <w:t>Хатангская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№ 1"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42 543,16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A5" w:rsidRDefault="00246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</w:tr>
    </w:tbl>
    <w:p w:rsidR="000D588B" w:rsidRPr="00F233AF" w:rsidRDefault="000D588B" w:rsidP="00F233AF">
      <w:pPr>
        <w:pStyle w:val="a7"/>
        <w:widowControl w:val="0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233AF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4 части 1 статьи 3 Федерального закона № 44-ФЗ, участником закупки может быть любое юридическое лицо, зарегистрированное в РФ, или любое физическое лицо, в том числе </w:t>
      </w:r>
      <w:r w:rsidRPr="00F233AF">
        <w:rPr>
          <w:rFonts w:ascii="Times New Roman" w:hAnsi="Times New Roman"/>
          <w:sz w:val="28"/>
          <w:szCs w:val="28"/>
          <w:lang w:val="ru-RU"/>
        </w:rPr>
        <w:lastRenderedPageBreak/>
        <w:t>зарегистрированное в качестве индивидуального предпринимателя.</w:t>
      </w:r>
    </w:p>
    <w:p w:rsidR="000D588B" w:rsidRPr="00F233AF" w:rsidRDefault="000D588B" w:rsidP="00F233AF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33AF">
        <w:rPr>
          <w:rFonts w:ascii="Times New Roman" w:hAnsi="Times New Roman"/>
          <w:sz w:val="28"/>
          <w:szCs w:val="28"/>
          <w:lang w:val="ru-RU"/>
        </w:rPr>
        <w:t xml:space="preserve">Анализ информации об участниках закупок, с которыми в дальнейшем были заключены контракты показал, что из 917 контрактов на общую сумму </w:t>
      </w:r>
      <w:r w:rsidR="00FB1DCB" w:rsidRPr="00FB1DCB">
        <w:rPr>
          <w:rFonts w:ascii="Times New Roman" w:hAnsi="Times New Roman"/>
          <w:sz w:val="28"/>
          <w:szCs w:val="28"/>
          <w:lang w:val="ru-RU"/>
        </w:rPr>
        <w:t>1</w:t>
      </w:r>
      <w:r w:rsidR="00FB1DCB">
        <w:rPr>
          <w:rFonts w:ascii="Times New Roman" w:hAnsi="Times New Roman"/>
          <w:sz w:val="28"/>
          <w:szCs w:val="28"/>
          <w:lang w:val="ru-RU"/>
        </w:rPr>
        <w:t> </w:t>
      </w:r>
      <w:r w:rsidR="00FB1DCB" w:rsidRPr="00FB1DCB">
        <w:rPr>
          <w:rFonts w:ascii="Times New Roman" w:hAnsi="Times New Roman"/>
          <w:sz w:val="28"/>
          <w:szCs w:val="28"/>
          <w:lang w:val="ru-RU"/>
        </w:rPr>
        <w:t>564</w:t>
      </w:r>
      <w:r w:rsidR="00FB1DCB">
        <w:rPr>
          <w:rFonts w:ascii="Times New Roman" w:hAnsi="Times New Roman"/>
          <w:sz w:val="28"/>
          <w:szCs w:val="28"/>
          <w:lang w:val="ru-RU"/>
        </w:rPr>
        <w:t> </w:t>
      </w:r>
      <w:r w:rsidR="00FB1DCB" w:rsidRPr="00FB1DCB">
        <w:rPr>
          <w:rFonts w:ascii="Times New Roman" w:hAnsi="Times New Roman"/>
          <w:sz w:val="28"/>
          <w:szCs w:val="28"/>
          <w:lang w:val="ru-RU"/>
        </w:rPr>
        <w:t>561,19</w:t>
      </w:r>
      <w:r w:rsidR="00FB1DCB">
        <w:rPr>
          <w:rFonts w:ascii="Times New Roman" w:hAnsi="Times New Roman"/>
          <w:sz w:val="28"/>
          <w:szCs w:val="28"/>
          <w:lang w:val="ru-RU"/>
        </w:rPr>
        <w:t> </w:t>
      </w:r>
      <w:r w:rsidRPr="00F233AF">
        <w:rPr>
          <w:rFonts w:ascii="Times New Roman" w:hAnsi="Times New Roman"/>
          <w:sz w:val="28"/>
          <w:szCs w:val="28"/>
          <w:lang w:val="ru-RU"/>
        </w:rPr>
        <w:t>тыс. руб. с поставщиками (подрядчиками, исполнителями) – юридическими лицами заключено 612 контрактов на сумму 1 424</w:t>
      </w:r>
      <w:r w:rsidR="00AC1134">
        <w:rPr>
          <w:rFonts w:ascii="Times New Roman" w:hAnsi="Times New Roman"/>
          <w:sz w:val="28"/>
          <w:szCs w:val="28"/>
          <w:lang w:val="ru-RU"/>
        </w:rPr>
        <w:t> 150,00</w:t>
      </w:r>
      <w:r w:rsidRPr="00F233AF">
        <w:rPr>
          <w:rFonts w:ascii="Times New Roman" w:hAnsi="Times New Roman"/>
          <w:sz w:val="28"/>
          <w:szCs w:val="28"/>
          <w:lang w:val="ru-RU"/>
        </w:rPr>
        <w:t> тыс. руб., с физическими лицами и индивидуальными предпринимателями заключено 305 контрактов на сумму 140</w:t>
      </w:r>
      <w:r w:rsidR="00AC1134">
        <w:rPr>
          <w:rFonts w:ascii="Times New Roman" w:hAnsi="Times New Roman"/>
          <w:sz w:val="28"/>
          <w:szCs w:val="28"/>
          <w:lang w:val="ru-RU"/>
        </w:rPr>
        <w:t> 411,19</w:t>
      </w:r>
      <w:r w:rsidRPr="00F233AF">
        <w:rPr>
          <w:rFonts w:ascii="Times New Roman" w:hAnsi="Times New Roman"/>
          <w:sz w:val="28"/>
          <w:szCs w:val="28"/>
          <w:lang w:val="ru-RU"/>
        </w:rPr>
        <w:t> тыс. руб.</w:t>
      </w:r>
      <w:proofErr w:type="gramEnd"/>
    </w:p>
    <w:p w:rsidR="000D588B" w:rsidRPr="00F233AF" w:rsidRDefault="000D588B" w:rsidP="00F233AF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233AF">
        <w:rPr>
          <w:rFonts w:ascii="Times New Roman" w:hAnsi="Times New Roman"/>
          <w:sz w:val="28"/>
          <w:szCs w:val="28"/>
          <w:lang w:val="ru-RU"/>
        </w:rPr>
        <w:t>Из числа указанных поставщиков (подрядчиков, исполнителей), в разрезе цены заключенны</w:t>
      </w:r>
      <w:r w:rsidR="0018753C">
        <w:rPr>
          <w:rFonts w:ascii="Times New Roman" w:hAnsi="Times New Roman"/>
          <w:sz w:val="28"/>
          <w:szCs w:val="28"/>
          <w:lang w:val="ru-RU"/>
        </w:rPr>
        <w:t>х</w:t>
      </w:r>
      <w:r w:rsidRPr="00F233AF">
        <w:rPr>
          <w:rFonts w:ascii="Times New Roman" w:hAnsi="Times New Roman"/>
          <w:sz w:val="28"/>
          <w:szCs w:val="28"/>
          <w:lang w:val="ru-RU"/>
        </w:rPr>
        <w:t xml:space="preserve"> с ними контракт</w:t>
      </w:r>
      <w:r w:rsidR="0018753C">
        <w:rPr>
          <w:rFonts w:ascii="Times New Roman" w:hAnsi="Times New Roman"/>
          <w:sz w:val="28"/>
          <w:szCs w:val="28"/>
          <w:lang w:val="ru-RU"/>
        </w:rPr>
        <w:t>ов</w:t>
      </w:r>
      <w:r w:rsidRPr="00F233AF">
        <w:rPr>
          <w:rFonts w:ascii="Times New Roman" w:hAnsi="Times New Roman"/>
          <w:sz w:val="28"/>
          <w:szCs w:val="28"/>
          <w:lang w:val="ru-RU"/>
        </w:rPr>
        <w:t>, лидерами явились поставщики угля для нужд поселений и продуктов питания для образовательных учреждений Таймырского района, а также тепл</w:t>
      </w:r>
      <w:proofErr w:type="gramStart"/>
      <w:r w:rsidRPr="00F233AF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F233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233AF">
        <w:rPr>
          <w:rFonts w:ascii="Times New Roman" w:hAnsi="Times New Roman"/>
          <w:sz w:val="28"/>
          <w:szCs w:val="28"/>
          <w:lang w:val="ru-RU"/>
        </w:rPr>
        <w:t>энергоснабжающие</w:t>
      </w:r>
      <w:proofErr w:type="spellEnd"/>
      <w:r w:rsidRPr="00F233AF">
        <w:rPr>
          <w:rFonts w:ascii="Times New Roman" w:hAnsi="Times New Roman"/>
          <w:sz w:val="28"/>
          <w:szCs w:val="28"/>
          <w:lang w:val="ru-RU"/>
        </w:rPr>
        <w:t xml:space="preserve"> предприятия</w:t>
      </w:r>
      <w:r w:rsidR="00FD2A2B">
        <w:rPr>
          <w:rFonts w:ascii="Times New Roman" w:hAnsi="Times New Roman"/>
          <w:sz w:val="28"/>
          <w:szCs w:val="28"/>
          <w:lang w:val="ru-RU"/>
        </w:rPr>
        <w:t>.</w:t>
      </w:r>
      <w:r w:rsidRPr="00F233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A2B">
        <w:rPr>
          <w:rFonts w:ascii="Times New Roman" w:hAnsi="Times New Roman"/>
          <w:sz w:val="28"/>
          <w:szCs w:val="28"/>
          <w:lang w:val="ru-RU"/>
        </w:rPr>
        <w:t>П</w:t>
      </w:r>
      <w:r w:rsidRPr="00F233AF">
        <w:rPr>
          <w:rFonts w:ascii="Times New Roman" w:hAnsi="Times New Roman"/>
          <w:sz w:val="28"/>
          <w:szCs w:val="28"/>
          <w:lang w:val="ru-RU"/>
        </w:rPr>
        <w:t>о количеству заключенных контрактов, лидерами явились поставщики продуктов питания для образовательных учреждений Таймырского района и тепл</w:t>
      </w:r>
      <w:proofErr w:type="gramStart"/>
      <w:r w:rsidRPr="00F233AF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F233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233AF">
        <w:rPr>
          <w:rFonts w:ascii="Times New Roman" w:hAnsi="Times New Roman"/>
          <w:sz w:val="28"/>
          <w:szCs w:val="28"/>
          <w:lang w:val="ru-RU"/>
        </w:rPr>
        <w:t>энергоснабжающие</w:t>
      </w:r>
      <w:proofErr w:type="spellEnd"/>
      <w:r w:rsidRPr="00F233AF">
        <w:rPr>
          <w:rFonts w:ascii="Times New Roman" w:hAnsi="Times New Roman"/>
          <w:sz w:val="28"/>
          <w:szCs w:val="28"/>
          <w:lang w:val="ru-RU"/>
        </w:rPr>
        <w:t xml:space="preserve"> предприятия.</w:t>
      </w:r>
    </w:p>
    <w:p w:rsidR="000D588B" w:rsidRPr="00F233AF" w:rsidRDefault="000D588B" w:rsidP="00F233AF">
      <w:pPr>
        <w:pStyle w:val="a7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233AF">
        <w:rPr>
          <w:rFonts w:ascii="Times New Roman" w:hAnsi="Times New Roman"/>
          <w:sz w:val="28"/>
          <w:szCs w:val="28"/>
          <w:lang w:val="ru-RU"/>
        </w:rPr>
        <w:t xml:space="preserve">Распределение первых десяти поставщиков по сумме НмЦК представлено в таблице </w:t>
      </w:r>
      <w:r w:rsidR="0085530B">
        <w:rPr>
          <w:rFonts w:ascii="Times New Roman" w:hAnsi="Times New Roman"/>
          <w:sz w:val="28"/>
          <w:szCs w:val="28"/>
          <w:lang w:val="ru-RU"/>
        </w:rPr>
        <w:t>7</w:t>
      </w:r>
      <w:r w:rsidRPr="00F233AF">
        <w:rPr>
          <w:rFonts w:ascii="Times New Roman" w:hAnsi="Times New Roman"/>
          <w:sz w:val="28"/>
          <w:szCs w:val="28"/>
          <w:lang w:val="ru-RU"/>
        </w:rPr>
        <w:t>.</w:t>
      </w:r>
    </w:p>
    <w:p w:rsidR="000D588B" w:rsidRPr="000C2FE6" w:rsidRDefault="000D588B" w:rsidP="000D588B">
      <w:pPr>
        <w:ind w:firstLine="709"/>
        <w:jc w:val="right"/>
        <w:rPr>
          <w:sz w:val="28"/>
          <w:szCs w:val="28"/>
        </w:rPr>
      </w:pPr>
      <w:r w:rsidRPr="000C2FE6">
        <w:rPr>
          <w:sz w:val="28"/>
          <w:szCs w:val="28"/>
        </w:rPr>
        <w:t xml:space="preserve">Таблица </w:t>
      </w:r>
      <w:r w:rsidR="0085530B">
        <w:rPr>
          <w:sz w:val="28"/>
          <w:szCs w:val="28"/>
        </w:rPr>
        <w:t>7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5697"/>
        <w:gridCol w:w="1844"/>
        <w:gridCol w:w="1560"/>
      </w:tblGrid>
      <w:tr w:rsidR="000D588B" w:rsidRPr="000C2FE6" w:rsidTr="000D588B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Цена заключенных контрактов,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Количество заключенных контрактов, шт.</w:t>
            </w:r>
          </w:p>
        </w:tc>
      </w:tr>
      <w:tr w:rsidR="000D588B" w:rsidRPr="000C2FE6" w:rsidTr="000D588B">
        <w:trPr>
          <w:trHeight w:val="1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3C5E21">
              <w:rPr>
                <w:color w:val="000000"/>
                <w:sz w:val="20"/>
                <w:szCs w:val="20"/>
              </w:rPr>
              <w:t xml:space="preserve"> "Хатангский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C5E21">
              <w:rPr>
                <w:color w:val="000000"/>
                <w:sz w:val="20"/>
                <w:szCs w:val="20"/>
              </w:rPr>
              <w:t xml:space="preserve">орской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C5E21">
              <w:rPr>
                <w:color w:val="000000"/>
                <w:sz w:val="20"/>
                <w:szCs w:val="20"/>
              </w:rPr>
              <w:t xml:space="preserve">орговый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3C5E21">
              <w:rPr>
                <w:color w:val="000000"/>
                <w:sz w:val="20"/>
                <w:szCs w:val="20"/>
              </w:rPr>
              <w:t>орт"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671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433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3C5E21">
              <w:rPr>
                <w:color w:val="000000"/>
                <w:sz w:val="20"/>
                <w:szCs w:val="20"/>
              </w:rPr>
              <w:t xml:space="preserve"> "Таймыр-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Энерго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691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 xml:space="preserve"> 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</w:t>
            </w:r>
            <w:r w:rsidRPr="003C5E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ТДНМР</w:t>
            </w:r>
            <w:r w:rsidRPr="003C5E21">
              <w:rPr>
                <w:color w:val="000000"/>
                <w:sz w:val="20"/>
                <w:szCs w:val="20"/>
              </w:rPr>
              <w:t xml:space="preserve"> "Таймыр"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976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3C5E21">
              <w:rPr>
                <w:color w:val="000000"/>
                <w:sz w:val="20"/>
                <w:szCs w:val="20"/>
              </w:rPr>
              <w:t xml:space="preserve"> "Горняк"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3C5E21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Потапово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Турлак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AC1134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14</w:t>
            </w:r>
            <w:r w:rsidR="00AC113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AC113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3C5E21">
              <w:rPr>
                <w:color w:val="000000"/>
                <w:sz w:val="20"/>
                <w:szCs w:val="20"/>
              </w:rPr>
              <w:t xml:space="preserve"> "Энергия"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160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3C5E21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Таймырбыт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004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64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3C5E21">
              <w:rPr>
                <w:color w:val="000000"/>
                <w:sz w:val="20"/>
                <w:szCs w:val="20"/>
              </w:rPr>
              <w:t xml:space="preserve"> "Норильск Авиа"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D588B" w:rsidRPr="000C2FE6" w:rsidTr="000D588B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3C5E21">
              <w:rPr>
                <w:color w:val="000000"/>
                <w:sz w:val="20"/>
                <w:szCs w:val="20"/>
              </w:rPr>
              <w:t xml:space="preserve"> "Скиф"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891</w:t>
            </w:r>
            <w:r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0D588B" w:rsidRPr="000C2FE6" w:rsidRDefault="000D588B" w:rsidP="000D588B">
      <w:pPr>
        <w:spacing w:before="120"/>
        <w:ind w:firstLine="709"/>
        <w:jc w:val="both"/>
        <w:rPr>
          <w:sz w:val="28"/>
          <w:szCs w:val="28"/>
        </w:rPr>
      </w:pPr>
      <w:r w:rsidRPr="000C2FE6">
        <w:rPr>
          <w:sz w:val="28"/>
          <w:szCs w:val="28"/>
        </w:rPr>
        <w:t xml:space="preserve">Распределение первых десяти поставщиков по количеству заключенных с ними контрактов представлено в таблице </w:t>
      </w:r>
      <w:r w:rsidR="00F43C23">
        <w:rPr>
          <w:sz w:val="28"/>
          <w:szCs w:val="28"/>
        </w:rPr>
        <w:t>8</w:t>
      </w:r>
      <w:r w:rsidRPr="000C2FE6">
        <w:rPr>
          <w:sz w:val="28"/>
          <w:szCs w:val="28"/>
        </w:rPr>
        <w:t>.</w:t>
      </w:r>
    </w:p>
    <w:p w:rsidR="000D588B" w:rsidRPr="000C2FE6" w:rsidRDefault="000D588B" w:rsidP="000D588B">
      <w:pPr>
        <w:ind w:firstLine="709"/>
        <w:jc w:val="right"/>
        <w:rPr>
          <w:sz w:val="28"/>
          <w:szCs w:val="28"/>
        </w:rPr>
      </w:pPr>
      <w:r w:rsidRPr="000C2FE6">
        <w:rPr>
          <w:sz w:val="28"/>
          <w:szCs w:val="28"/>
        </w:rPr>
        <w:t xml:space="preserve">Таблица </w:t>
      </w:r>
      <w:r w:rsidR="00F43C23">
        <w:rPr>
          <w:sz w:val="28"/>
          <w:szCs w:val="28"/>
        </w:rPr>
        <w:t>8</w:t>
      </w:r>
    </w:p>
    <w:tbl>
      <w:tblPr>
        <w:tblW w:w="9562" w:type="dxa"/>
        <w:jc w:val="center"/>
        <w:tblInd w:w="93" w:type="dxa"/>
        <w:tblLook w:val="04A0" w:firstRow="1" w:lastRow="0" w:firstColumn="1" w:lastColumn="0" w:noHBand="0" w:noVBand="1"/>
      </w:tblPr>
      <w:tblGrid>
        <w:gridCol w:w="503"/>
        <w:gridCol w:w="5610"/>
        <w:gridCol w:w="1882"/>
        <w:gridCol w:w="1567"/>
      </w:tblGrid>
      <w:tr w:rsidR="000D588B" w:rsidRPr="000C2FE6" w:rsidTr="000D588B">
        <w:trPr>
          <w:trHeight w:val="64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Количество заключенных контрактов, шт.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Цена заключенных контрактов, тыс. руб.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"Горняк"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Турлак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F43C23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46</w:t>
            </w:r>
            <w:r w:rsidR="00F43C23">
              <w:rPr>
                <w:color w:val="000000"/>
                <w:sz w:val="20"/>
                <w:szCs w:val="20"/>
              </w:rPr>
              <w:t> 142,91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 xml:space="preserve">ИП Исмаилов 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Нияз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524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Таймырбыт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004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37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НордЛанд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F43C23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25</w:t>
            </w:r>
            <w:r w:rsidR="00F43C23">
              <w:rPr>
                <w:color w:val="000000"/>
                <w:sz w:val="20"/>
                <w:szCs w:val="20"/>
              </w:rPr>
              <w:t> 116,28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Ингресса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F43C23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13</w:t>
            </w:r>
            <w:r w:rsidR="00F43C23">
              <w:rPr>
                <w:color w:val="000000"/>
                <w:sz w:val="20"/>
                <w:szCs w:val="20"/>
              </w:rPr>
              <w:t> 091,60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"Энергия"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160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84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РостТех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911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95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ИП Митрофанова Оксана Александровна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F43C23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13 903,53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ООО "Заготовительная фирма "</w:t>
            </w:r>
            <w:proofErr w:type="spellStart"/>
            <w:r w:rsidRPr="003C5E21">
              <w:rPr>
                <w:color w:val="000000"/>
                <w:sz w:val="20"/>
                <w:szCs w:val="20"/>
              </w:rPr>
              <w:t>Антур</w:t>
            </w:r>
            <w:proofErr w:type="spellEnd"/>
            <w:r w:rsidRPr="003C5E2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center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88B" w:rsidRPr="003C5E21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3C5E2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5E21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5E2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6765F4" w:rsidRDefault="00C54E6C" w:rsidP="000D588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Контрактной системой в сфере закупок</w:t>
      </w:r>
      <w:r w:rsidR="00FD2A2B">
        <w:rPr>
          <w:sz w:val="28"/>
          <w:szCs w:val="28"/>
        </w:rPr>
        <w:t xml:space="preserve"> предусмотрено, что</w:t>
      </w:r>
      <w:r>
        <w:rPr>
          <w:sz w:val="28"/>
          <w:szCs w:val="28"/>
        </w:rPr>
        <w:t xml:space="preserve"> з</w:t>
      </w:r>
      <w:r w:rsidR="00BA6AFB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BA6AFB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>после определения поставщика включает в себя действия, которые в обязательном порядке должны осуществить заказчик и участник закупки. К указанным действиям относятся</w:t>
      </w:r>
      <w:r w:rsidR="00FD2A2B">
        <w:rPr>
          <w:sz w:val="28"/>
          <w:szCs w:val="28"/>
        </w:rPr>
        <w:t>:</w:t>
      </w:r>
      <w:r w:rsidR="00BA6AFB">
        <w:rPr>
          <w:sz w:val="28"/>
          <w:szCs w:val="28"/>
        </w:rPr>
        <w:t xml:space="preserve"> размещени</w:t>
      </w:r>
      <w:r w:rsidR="00FD2A2B">
        <w:rPr>
          <w:sz w:val="28"/>
          <w:szCs w:val="28"/>
        </w:rPr>
        <w:t>е</w:t>
      </w:r>
      <w:r w:rsidR="00BA6AFB">
        <w:rPr>
          <w:sz w:val="28"/>
          <w:szCs w:val="28"/>
        </w:rPr>
        <w:t xml:space="preserve"> проекта контракта </w:t>
      </w:r>
      <w:r w:rsidR="00924BE5">
        <w:rPr>
          <w:sz w:val="28"/>
          <w:szCs w:val="28"/>
        </w:rPr>
        <w:t>для подписания</w:t>
      </w:r>
      <w:r w:rsidRPr="00C54E6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или единственным участником закупки</w:t>
      </w:r>
      <w:r w:rsidR="006765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направление участником </w:t>
      </w:r>
      <w:r w:rsidR="00B07F39">
        <w:rPr>
          <w:sz w:val="28"/>
          <w:szCs w:val="28"/>
        </w:rPr>
        <w:t xml:space="preserve">закупки </w:t>
      </w:r>
      <w:r>
        <w:rPr>
          <w:sz w:val="28"/>
          <w:szCs w:val="28"/>
        </w:rPr>
        <w:t xml:space="preserve">протокола разногласий (в случае </w:t>
      </w:r>
      <w:r w:rsidRPr="00C54E6C">
        <w:rPr>
          <w:sz w:val="28"/>
          <w:szCs w:val="28"/>
        </w:rPr>
        <w:t>разногласий по проекту контракта</w:t>
      </w:r>
      <w:r>
        <w:rPr>
          <w:sz w:val="28"/>
          <w:szCs w:val="28"/>
        </w:rPr>
        <w:t xml:space="preserve">), </w:t>
      </w:r>
      <w:r w:rsidR="00924BE5" w:rsidRPr="00924BE5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="00924BE5" w:rsidRPr="00924BE5">
        <w:rPr>
          <w:sz w:val="28"/>
          <w:szCs w:val="28"/>
        </w:rPr>
        <w:t xml:space="preserve"> проекта контракта после протокола разногласий</w:t>
      </w:r>
      <w:r>
        <w:rPr>
          <w:sz w:val="28"/>
          <w:szCs w:val="28"/>
        </w:rPr>
        <w:t xml:space="preserve"> и</w:t>
      </w:r>
      <w:r w:rsidR="006765F4">
        <w:rPr>
          <w:sz w:val="28"/>
          <w:szCs w:val="28"/>
        </w:rPr>
        <w:t xml:space="preserve"> подписани</w:t>
      </w:r>
      <w:r>
        <w:rPr>
          <w:sz w:val="28"/>
          <w:szCs w:val="28"/>
        </w:rPr>
        <w:t>е</w:t>
      </w:r>
      <w:r w:rsidR="006765F4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. В</w:t>
      </w:r>
      <w:r w:rsidR="00BA6AFB">
        <w:rPr>
          <w:sz w:val="28"/>
          <w:szCs w:val="28"/>
        </w:rPr>
        <w:t xml:space="preserve"> зависимости от способа</w:t>
      </w:r>
      <w:r w:rsidR="006765F4">
        <w:rPr>
          <w:sz w:val="28"/>
          <w:szCs w:val="28"/>
        </w:rPr>
        <w:t xml:space="preserve"> определения поставщика</w:t>
      </w:r>
      <w:r w:rsidR="00924BE5">
        <w:rPr>
          <w:sz w:val="28"/>
          <w:szCs w:val="28"/>
        </w:rPr>
        <w:t xml:space="preserve"> </w:t>
      </w:r>
      <w:r w:rsidR="00BB0720">
        <w:rPr>
          <w:sz w:val="28"/>
          <w:szCs w:val="28"/>
        </w:rPr>
        <w:t xml:space="preserve">срок совершения указанных действий </w:t>
      </w:r>
      <w:r w:rsidR="00924BE5">
        <w:rPr>
          <w:sz w:val="28"/>
          <w:szCs w:val="28"/>
        </w:rPr>
        <w:t xml:space="preserve">строго регламентирован и </w:t>
      </w:r>
      <w:r>
        <w:rPr>
          <w:sz w:val="28"/>
          <w:szCs w:val="28"/>
        </w:rPr>
        <w:t>установлен до</w:t>
      </w:r>
      <w:r w:rsidR="00924BE5">
        <w:rPr>
          <w:sz w:val="28"/>
          <w:szCs w:val="28"/>
        </w:rPr>
        <w:t xml:space="preserve"> </w:t>
      </w:r>
      <w:r w:rsidR="00924BE5" w:rsidRPr="00924BE5">
        <w:rPr>
          <w:sz w:val="28"/>
          <w:szCs w:val="28"/>
        </w:rPr>
        <w:t>трех часов</w:t>
      </w:r>
      <w:r w:rsidR="00924BE5">
        <w:rPr>
          <w:sz w:val="28"/>
          <w:szCs w:val="28"/>
        </w:rPr>
        <w:t xml:space="preserve"> в случае </w:t>
      </w:r>
      <w:r w:rsidR="00924BE5" w:rsidRPr="00924BE5">
        <w:rPr>
          <w:sz w:val="28"/>
          <w:szCs w:val="28"/>
        </w:rPr>
        <w:t>про</w:t>
      </w:r>
      <w:r w:rsidR="00924BE5">
        <w:rPr>
          <w:sz w:val="28"/>
          <w:szCs w:val="28"/>
        </w:rPr>
        <w:t>ведения</w:t>
      </w:r>
      <w:r w:rsidR="00924BE5" w:rsidRPr="00924BE5">
        <w:rPr>
          <w:sz w:val="28"/>
          <w:szCs w:val="28"/>
        </w:rPr>
        <w:t xml:space="preserve"> запрос</w:t>
      </w:r>
      <w:r w:rsidR="00924BE5">
        <w:rPr>
          <w:sz w:val="28"/>
          <w:szCs w:val="28"/>
        </w:rPr>
        <w:t>а</w:t>
      </w:r>
      <w:r w:rsidR="00924BE5" w:rsidRPr="00924BE5">
        <w:rPr>
          <w:sz w:val="28"/>
          <w:szCs w:val="28"/>
        </w:rPr>
        <w:t xml:space="preserve"> котировок в электронной форме</w:t>
      </w:r>
      <w:r w:rsidR="00924BE5">
        <w:rPr>
          <w:sz w:val="28"/>
          <w:szCs w:val="28"/>
        </w:rPr>
        <w:t xml:space="preserve"> (</w:t>
      </w:r>
      <w:r w:rsidR="00BB0720" w:rsidRPr="00BB0720">
        <w:rPr>
          <w:sz w:val="28"/>
          <w:szCs w:val="28"/>
        </w:rPr>
        <w:t>п</w:t>
      </w:r>
      <w:r w:rsidR="00BB0720">
        <w:rPr>
          <w:sz w:val="28"/>
          <w:szCs w:val="28"/>
        </w:rPr>
        <w:t>ункт</w:t>
      </w:r>
      <w:r w:rsidR="00BB0720" w:rsidRPr="00BB0720">
        <w:rPr>
          <w:sz w:val="28"/>
          <w:szCs w:val="28"/>
        </w:rPr>
        <w:t xml:space="preserve"> 1 ч</w:t>
      </w:r>
      <w:r w:rsidR="00BB0720">
        <w:rPr>
          <w:sz w:val="28"/>
          <w:szCs w:val="28"/>
        </w:rPr>
        <w:t>асть</w:t>
      </w:r>
      <w:r w:rsidR="00BB0720" w:rsidRPr="00BB0720">
        <w:rPr>
          <w:sz w:val="28"/>
          <w:szCs w:val="28"/>
        </w:rPr>
        <w:t xml:space="preserve"> 13 ст</w:t>
      </w:r>
      <w:r w:rsidR="00BB0720">
        <w:rPr>
          <w:sz w:val="28"/>
          <w:szCs w:val="28"/>
        </w:rPr>
        <w:t>атьи</w:t>
      </w:r>
      <w:r w:rsidR="00BB0720" w:rsidRPr="00BB0720">
        <w:rPr>
          <w:sz w:val="28"/>
          <w:szCs w:val="28"/>
        </w:rPr>
        <w:t xml:space="preserve"> 82.1</w:t>
      </w:r>
      <w:r w:rsidR="00BB0720">
        <w:rPr>
          <w:sz w:val="28"/>
          <w:szCs w:val="28"/>
        </w:rPr>
        <w:t xml:space="preserve"> Федерального закона </w:t>
      </w:r>
      <w:r w:rsidR="00BB0720" w:rsidRPr="00BB0720">
        <w:rPr>
          <w:sz w:val="28"/>
          <w:szCs w:val="28"/>
        </w:rPr>
        <w:t>№ 44-ФЗ</w:t>
      </w:r>
      <w:r w:rsidR="00924BE5" w:rsidRPr="00924BE5">
        <w:rPr>
          <w:sz w:val="28"/>
          <w:szCs w:val="28"/>
        </w:rPr>
        <w:t>)</w:t>
      </w:r>
      <w:r w:rsidR="00F025C1">
        <w:rPr>
          <w:sz w:val="28"/>
          <w:szCs w:val="28"/>
        </w:rPr>
        <w:t xml:space="preserve"> и до </w:t>
      </w:r>
      <w:r w:rsidR="00B07F39">
        <w:rPr>
          <w:sz w:val="28"/>
          <w:szCs w:val="28"/>
        </w:rPr>
        <w:t>двадцати дней в случае проведения конкурса (часть 2 статьи 54</w:t>
      </w:r>
      <w:r w:rsidR="00B07F39" w:rsidRPr="00B07F39">
        <w:rPr>
          <w:sz w:val="28"/>
          <w:szCs w:val="28"/>
        </w:rPr>
        <w:t xml:space="preserve"> </w:t>
      </w:r>
      <w:r w:rsidR="00B07F39">
        <w:rPr>
          <w:sz w:val="28"/>
          <w:szCs w:val="28"/>
        </w:rPr>
        <w:t xml:space="preserve">Федерального закона </w:t>
      </w:r>
      <w:r w:rsidR="00B07F39" w:rsidRPr="00BB0720">
        <w:rPr>
          <w:sz w:val="28"/>
          <w:szCs w:val="28"/>
        </w:rPr>
        <w:t>№ 44-ФЗ</w:t>
      </w:r>
      <w:r w:rsidR="00B07F39">
        <w:rPr>
          <w:sz w:val="28"/>
          <w:szCs w:val="28"/>
        </w:rPr>
        <w:t>).</w:t>
      </w:r>
    </w:p>
    <w:p w:rsidR="00920355" w:rsidRDefault="00B07F39" w:rsidP="000D588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отмечает, что за нарушение </w:t>
      </w:r>
      <w:r w:rsidRPr="00B07F39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B07F39">
        <w:rPr>
          <w:sz w:val="28"/>
          <w:szCs w:val="28"/>
        </w:rPr>
        <w:t xml:space="preserve"> размещения в ЕИС обязательных документов и информации установлена ответственность</w:t>
      </w:r>
      <w:r w:rsidR="0037725B">
        <w:rPr>
          <w:sz w:val="28"/>
          <w:szCs w:val="28"/>
        </w:rPr>
        <w:t>,</w:t>
      </w:r>
      <w:r w:rsidRPr="00B07F39">
        <w:rPr>
          <w:sz w:val="28"/>
          <w:szCs w:val="28"/>
        </w:rPr>
        <w:t xml:space="preserve"> как для должностных, так и для юридических лиц</w:t>
      </w:r>
      <w:r w:rsidR="00FD2A2B" w:rsidRPr="00FD2A2B">
        <w:rPr>
          <w:sz w:val="28"/>
          <w:szCs w:val="28"/>
        </w:rPr>
        <w:t xml:space="preserve"> </w:t>
      </w:r>
      <w:r w:rsidR="00FD2A2B">
        <w:rPr>
          <w:sz w:val="28"/>
          <w:szCs w:val="28"/>
        </w:rPr>
        <w:t xml:space="preserve">в соответствии с </w:t>
      </w:r>
      <w:r w:rsidR="00FD2A2B" w:rsidRPr="00B07F39">
        <w:rPr>
          <w:sz w:val="28"/>
          <w:szCs w:val="28"/>
        </w:rPr>
        <w:t>Кодексом Российской Федерации об административных правонарушениях (далее - КоАП РФ)</w:t>
      </w:r>
      <w:r w:rsidRPr="00B07F39">
        <w:rPr>
          <w:sz w:val="28"/>
          <w:szCs w:val="28"/>
        </w:rPr>
        <w:t>.</w:t>
      </w:r>
    </w:p>
    <w:p w:rsidR="00B07F39" w:rsidRPr="00B07F39" w:rsidRDefault="00B07F39" w:rsidP="00B07F39">
      <w:pPr>
        <w:spacing w:before="120"/>
        <w:ind w:firstLine="709"/>
        <w:jc w:val="both"/>
        <w:rPr>
          <w:sz w:val="28"/>
          <w:szCs w:val="28"/>
        </w:rPr>
      </w:pPr>
      <w:r w:rsidRPr="00B07F39">
        <w:rPr>
          <w:sz w:val="28"/>
          <w:szCs w:val="28"/>
        </w:rPr>
        <w:t>В соответствии с пунктами 1-1.3. статьи 7.30. КоАП РФ нарушение сроков размещения в ЕИС информации и документов, размещение которых предусмотрено законодательством о контрактной системе, влечет наложение административного штрафа на должностных лиц в размере от трех до тридцати тысяч рублей</w:t>
      </w:r>
      <w:r w:rsidR="00FD2A2B">
        <w:rPr>
          <w:sz w:val="28"/>
          <w:szCs w:val="28"/>
        </w:rPr>
        <w:t>,</w:t>
      </w:r>
      <w:r w:rsidRPr="00B07F39">
        <w:rPr>
          <w:sz w:val="28"/>
          <w:szCs w:val="28"/>
        </w:rPr>
        <w:t xml:space="preserve"> на юридических лиц </w:t>
      </w:r>
      <w:r w:rsidR="00FD2A2B">
        <w:rPr>
          <w:sz w:val="28"/>
          <w:szCs w:val="28"/>
        </w:rPr>
        <w:t xml:space="preserve">– </w:t>
      </w:r>
      <w:r w:rsidRPr="00B07F39">
        <w:rPr>
          <w:sz w:val="28"/>
          <w:szCs w:val="28"/>
        </w:rPr>
        <w:t>от десяти до ста тысяч рублей, за каждое такое нарушение.</w:t>
      </w:r>
    </w:p>
    <w:p w:rsidR="00B07F39" w:rsidRDefault="00B07F39" w:rsidP="00B07F39">
      <w:pPr>
        <w:spacing w:before="120"/>
        <w:ind w:firstLine="709"/>
        <w:jc w:val="both"/>
        <w:rPr>
          <w:sz w:val="28"/>
          <w:szCs w:val="28"/>
        </w:rPr>
      </w:pPr>
      <w:r w:rsidRPr="00B07F39">
        <w:rPr>
          <w:sz w:val="28"/>
          <w:szCs w:val="28"/>
        </w:rPr>
        <w:t>В соответствии с пунктом 3 статьи 7.32. КоАП РФ нарушение сроков заключения контракта или уклонение от заключения контракта влечет наложение административного штрафа на должностных лиц в размере пятидесяти тысяч рублей.</w:t>
      </w:r>
    </w:p>
    <w:p w:rsidR="000D588B" w:rsidRPr="000C2FE6" w:rsidRDefault="00B07F39" w:rsidP="000D588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анализ </w:t>
      </w:r>
      <w:r w:rsidR="00F67F66">
        <w:rPr>
          <w:sz w:val="28"/>
          <w:szCs w:val="28"/>
        </w:rPr>
        <w:t xml:space="preserve">информации и </w:t>
      </w:r>
      <w:r w:rsidR="00C64171">
        <w:rPr>
          <w:sz w:val="28"/>
          <w:szCs w:val="28"/>
        </w:rPr>
        <w:t>документов,</w:t>
      </w:r>
      <w:r w:rsidR="000D588B" w:rsidRPr="000C2FE6">
        <w:rPr>
          <w:sz w:val="28"/>
          <w:szCs w:val="28"/>
        </w:rPr>
        <w:t xml:space="preserve"> размещенных в ЕИС </w:t>
      </w:r>
      <w:r w:rsidR="000D588B">
        <w:rPr>
          <w:sz w:val="28"/>
          <w:szCs w:val="28"/>
        </w:rPr>
        <w:t xml:space="preserve">за 9 месяцев </w:t>
      </w:r>
      <w:r w:rsidR="000D588B" w:rsidRPr="000C2FE6">
        <w:rPr>
          <w:sz w:val="28"/>
          <w:szCs w:val="28"/>
        </w:rPr>
        <w:t>2021 года</w:t>
      </w:r>
      <w:r w:rsidR="00C64171">
        <w:rPr>
          <w:sz w:val="28"/>
          <w:szCs w:val="28"/>
        </w:rPr>
        <w:t>,</w:t>
      </w:r>
      <w:r w:rsidR="000D588B" w:rsidRPr="000C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показал, что </w:t>
      </w:r>
      <w:r w:rsidR="000D588B" w:rsidRPr="000C2FE6">
        <w:rPr>
          <w:sz w:val="28"/>
          <w:szCs w:val="28"/>
        </w:rPr>
        <w:t>заказчиками и участниками закупок</w:t>
      </w:r>
      <w:r w:rsidR="00F67F66">
        <w:rPr>
          <w:sz w:val="28"/>
          <w:szCs w:val="28"/>
        </w:rPr>
        <w:t>,</w:t>
      </w:r>
      <w:r w:rsidR="000D588B" w:rsidRPr="000C2FE6">
        <w:rPr>
          <w:sz w:val="28"/>
          <w:szCs w:val="28"/>
        </w:rPr>
        <w:t xml:space="preserve"> при заключении контрактов по итогам проведенных закупок было допущено </w:t>
      </w:r>
      <w:r w:rsidR="000D588B">
        <w:rPr>
          <w:sz w:val="28"/>
          <w:szCs w:val="28"/>
        </w:rPr>
        <w:t>381</w:t>
      </w:r>
      <w:r w:rsidR="000D588B" w:rsidRPr="000C2FE6">
        <w:rPr>
          <w:sz w:val="28"/>
          <w:szCs w:val="28"/>
        </w:rPr>
        <w:t xml:space="preserve"> </w:t>
      </w:r>
      <w:r w:rsidR="00C64171" w:rsidRPr="000C2FE6">
        <w:rPr>
          <w:sz w:val="28"/>
          <w:szCs w:val="28"/>
        </w:rPr>
        <w:t>нарушени</w:t>
      </w:r>
      <w:r w:rsidR="00C64171">
        <w:rPr>
          <w:sz w:val="28"/>
          <w:szCs w:val="28"/>
        </w:rPr>
        <w:t>е,</w:t>
      </w:r>
      <w:r w:rsidR="002B5782">
        <w:rPr>
          <w:sz w:val="28"/>
          <w:szCs w:val="28"/>
        </w:rPr>
        <w:t xml:space="preserve"> связанное с нарушением </w:t>
      </w:r>
      <w:r w:rsidR="00F67F66">
        <w:rPr>
          <w:sz w:val="28"/>
          <w:szCs w:val="28"/>
        </w:rPr>
        <w:t>вышеуказанных сроков</w:t>
      </w:r>
      <w:r w:rsidR="000D588B" w:rsidRPr="000C2FE6">
        <w:rPr>
          <w:sz w:val="28"/>
          <w:szCs w:val="28"/>
        </w:rPr>
        <w:t>, в том числе:</w:t>
      </w:r>
    </w:p>
    <w:p w:rsidR="000D588B" w:rsidRPr="000C2FE6" w:rsidRDefault="000D588B" w:rsidP="000D588B">
      <w:pPr>
        <w:ind w:firstLine="709"/>
        <w:jc w:val="both"/>
        <w:rPr>
          <w:sz w:val="28"/>
          <w:szCs w:val="28"/>
        </w:rPr>
      </w:pPr>
      <w:r w:rsidRPr="000C2FE6">
        <w:rPr>
          <w:sz w:val="28"/>
          <w:szCs w:val="28"/>
        </w:rPr>
        <w:t xml:space="preserve">- </w:t>
      </w:r>
      <w:r>
        <w:rPr>
          <w:sz w:val="28"/>
          <w:szCs w:val="28"/>
        </w:rPr>
        <w:t>352</w:t>
      </w:r>
      <w:r w:rsidRPr="000C2FE6">
        <w:rPr>
          <w:sz w:val="28"/>
          <w:szCs w:val="28"/>
        </w:rPr>
        <w:t xml:space="preserve"> нарушени</w:t>
      </w:r>
      <w:r w:rsidR="00FD2A2B">
        <w:rPr>
          <w:sz w:val="28"/>
          <w:szCs w:val="28"/>
        </w:rPr>
        <w:t>я,</w:t>
      </w:r>
      <w:r w:rsidRPr="000C2FE6">
        <w:rPr>
          <w:sz w:val="28"/>
          <w:szCs w:val="28"/>
        </w:rPr>
        <w:t xml:space="preserve"> допущенны</w:t>
      </w:r>
      <w:r w:rsidR="00FD2A2B">
        <w:rPr>
          <w:sz w:val="28"/>
          <w:szCs w:val="28"/>
        </w:rPr>
        <w:t>е</w:t>
      </w:r>
      <w:r w:rsidRPr="000C2FE6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0C2FE6">
        <w:rPr>
          <w:sz w:val="28"/>
          <w:szCs w:val="28"/>
        </w:rPr>
        <w:t xml:space="preserve"> заказчиками;</w:t>
      </w:r>
    </w:p>
    <w:p w:rsidR="000D588B" w:rsidRPr="000C2FE6" w:rsidRDefault="000D588B" w:rsidP="000D588B">
      <w:pPr>
        <w:ind w:firstLine="709"/>
        <w:jc w:val="both"/>
        <w:rPr>
          <w:sz w:val="28"/>
          <w:szCs w:val="28"/>
        </w:rPr>
      </w:pPr>
      <w:r w:rsidRPr="000C2FE6">
        <w:rPr>
          <w:sz w:val="28"/>
          <w:szCs w:val="28"/>
        </w:rPr>
        <w:t>- 2</w:t>
      </w:r>
      <w:r>
        <w:rPr>
          <w:sz w:val="28"/>
          <w:szCs w:val="28"/>
        </w:rPr>
        <w:t>9</w:t>
      </w:r>
      <w:r w:rsidRPr="000C2FE6">
        <w:rPr>
          <w:sz w:val="28"/>
          <w:szCs w:val="28"/>
        </w:rPr>
        <w:t xml:space="preserve"> нарушени</w:t>
      </w:r>
      <w:r w:rsidR="00F62839">
        <w:rPr>
          <w:sz w:val="28"/>
          <w:szCs w:val="28"/>
        </w:rPr>
        <w:t>й</w:t>
      </w:r>
      <w:r w:rsidR="00FD2A2B">
        <w:rPr>
          <w:sz w:val="28"/>
          <w:szCs w:val="28"/>
        </w:rPr>
        <w:t>,</w:t>
      </w:r>
      <w:r w:rsidRPr="000C2FE6">
        <w:rPr>
          <w:sz w:val="28"/>
          <w:szCs w:val="28"/>
        </w:rPr>
        <w:t xml:space="preserve"> допущенных 1</w:t>
      </w:r>
      <w:r>
        <w:rPr>
          <w:sz w:val="28"/>
          <w:szCs w:val="28"/>
        </w:rPr>
        <w:t>1</w:t>
      </w:r>
      <w:r w:rsidRPr="000C2FE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0C2FE6">
        <w:rPr>
          <w:sz w:val="28"/>
          <w:szCs w:val="28"/>
        </w:rPr>
        <w:t xml:space="preserve"> закупок.</w:t>
      </w:r>
    </w:p>
    <w:p w:rsidR="000D588B" w:rsidRPr="000C2FE6" w:rsidRDefault="000D588B" w:rsidP="000D588B">
      <w:pPr>
        <w:ind w:firstLine="709"/>
        <w:jc w:val="both"/>
        <w:rPr>
          <w:sz w:val="28"/>
          <w:szCs w:val="28"/>
        </w:rPr>
      </w:pPr>
      <w:r w:rsidRPr="000C2FE6">
        <w:rPr>
          <w:sz w:val="28"/>
          <w:szCs w:val="28"/>
        </w:rPr>
        <w:t>Количество нарушений</w:t>
      </w:r>
      <w:r w:rsidR="00FD2A2B">
        <w:rPr>
          <w:sz w:val="28"/>
          <w:szCs w:val="28"/>
        </w:rPr>
        <w:t>,</w:t>
      </w:r>
      <w:r w:rsidRPr="000C2FE6">
        <w:rPr>
          <w:sz w:val="28"/>
          <w:szCs w:val="28"/>
        </w:rPr>
        <w:t xml:space="preserve"> допущенных при заключении контрактов в разрезе способов определения поставщиков</w:t>
      </w:r>
      <w:r w:rsidR="00FD2A2B">
        <w:rPr>
          <w:sz w:val="28"/>
          <w:szCs w:val="28"/>
        </w:rPr>
        <w:t>,</w:t>
      </w:r>
      <w:r w:rsidRPr="000C2FE6">
        <w:rPr>
          <w:sz w:val="28"/>
          <w:szCs w:val="28"/>
        </w:rPr>
        <w:t xml:space="preserve"> представлено в таблице </w:t>
      </w:r>
      <w:r w:rsidR="00FA66A5">
        <w:rPr>
          <w:sz w:val="28"/>
          <w:szCs w:val="28"/>
        </w:rPr>
        <w:t>9</w:t>
      </w:r>
      <w:r w:rsidRPr="000C2FE6">
        <w:rPr>
          <w:sz w:val="28"/>
          <w:szCs w:val="28"/>
        </w:rPr>
        <w:t>.</w:t>
      </w:r>
    </w:p>
    <w:p w:rsidR="009B1311" w:rsidRDefault="009B13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88B" w:rsidRPr="000C2FE6" w:rsidRDefault="000D588B" w:rsidP="000D588B">
      <w:pPr>
        <w:ind w:firstLine="709"/>
        <w:jc w:val="right"/>
        <w:rPr>
          <w:sz w:val="28"/>
          <w:szCs w:val="28"/>
        </w:rPr>
      </w:pPr>
      <w:r w:rsidRPr="000C2FE6">
        <w:rPr>
          <w:sz w:val="28"/>
          <w:szCs w:val="28"/>
        </w:rPr>
        <w:lastRenderedPageBreak/>
        <w:t xml:space="preserve">Таблица </w:t>
      </w:r>
      <w:r w:rsidR="00FA66A5">
        <w:rPr>
          <w:sz w:val="28"/>
          <w:szCs w:val="28"/>
        </w:rPr>
        <w:t>9</w:t>
      </w:r>
    </w:p>
    <w:tbl>
      <w:tblPr>
        <w:tblW w:w="96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843"/>
        <w:gridCol w:w="1842"/>
        <w:gridCol w:w="1701"/>
        <w:gridCol w:w="1701"/>
      </w:tblGrid>
      <w:tr w:rsidR="000D588B" w:rsidRPr="000C2FE6" w:rsidTr="000D588B">
        <w:trPr>
          <w:trHeight w:val="153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Способ определения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Кол-во проектов 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контрактов</w:t>
            </w:r>
            <w:proofErr w:type="gramEnd"/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 не размещенных в срок (ответственность Заказчика),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Кол-во измененных проектов контракта не размещенных в срок (не обработано протоколов разногласия Заказчиком),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контрактов</w:t>
            </w:r>
            <w:proofErr w:type="gramEnd"/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 не подписанных Заказчиком в срок,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0C2FE6">
              <w:rPr>
                <w:b/>
                <w:bCs/>
                <w:color w:val="000000"/>
                <w:sz w:val="20"/>
                <w:szCs w:val="20"/>
              </w:rPr>
              <w:t>контрактов</w:t>
            </w:r>
            <w:proofErr w:type="gramEnd"/>
            <w:r w:rsidRPr="000C2FE6">
              <w:rPr>
                <w:b/>
                <w:bCs/>
                <w:color w:val="000000"/>
                <w:sz w:val="20"/>
                <w:szCs w:val="20"/>
              </w:rPr>
              <w:t xml:space="preserve"> не подписанных поставщиком в срок (уклонение), шт.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Конкурс с ограниченным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 w:rsidRPr="000C2F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8B" w:rsidRPr="000C2FE6" w:rsidRDefault="000D588B" w:rsidP="000D58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0D588B" w:rsidRPr="000C2FE6" w:rsidRDefault="000D588B" w:rsidP="000D588B">
      <w:pPr>
        <w:spacing w:before="120"/>
        <w:ind w:firstLine="709"/>
        <w:jc w:val="both"/>
        <w:rPr>
          <w:sz w:val="28"/>
          <w:szCs w:val="28"/>
        </w:rPr>
      </w:pPr>
      <w:r w:rsidRPr="000C2FE6">
        <w:rPr>
          <w:sz w:val="28"/>
          <w:szCs w:val="28"/>
        </w:rPr>
        <w:t xml:space="preserve">Распределение заказчиков по количеству допущенных нарушений представлено в таблице </w:t>
      </w:r>
      <w:r w:rsidR="00FA66A5">
        <w:rPr>
          <w:sz w:val="28"/>
          <w:szCs w:val="28"/>
        </w:rPr>
        <w:t>10</w:t>
      </w:r>
      <w:r w:rsidRPr="000C2FE6">
        <w:rPr>
          <w:sz w:val="28"/>
          <w:szCs w:val="28"/>
        </w:rPr>
        <w:t>.</w:t>
      </w:r>
    </w:p>
    <w:p w:rsidR="000D588B" w:rsidRPr="00D03E3A" w:rsidRDefault="000D588B" w:rsidP="000D588B">
      <w:pPr>
        <w:ind w:firstLine="709"/>
        <w:jc w:val="right"/>
        <w:rPr>
          <w:sz w:val="28"/>
          <w:szCs w:val="28"/>
          <w:lang w:val="en-US"/>
        </w:rPr>
      </w:pPr>
      <w:r w:rsidRPr="000C2FE6">
        <w:rPr>
          <w:sz w:val="28"/>
          <w:szCs w:val="28"/>
        </w:rPr>
        <w:t xml:space="preserve">Таблица </w:t>
      </w:r>
      <w:r w:rsidR="00FA66A5">
        <w:rPr>
          <w:sz w:val="28"/>
          <w:szCs w:val="28"/>
        </w:rPr>
        <w:t>10</w:t>
      </w:r>
    </w:p>
    <w:tbl>
      <w:tblPr>
        <w:tblW w:w="9588" w:type="dxa"/>
        <w:jc w:val="center"/>
        <w:tblInd w:w="93" w:type="dxa"/>
        <w:tblLook w:val="04A0" w:firstRow="1" w:lastRow="0" w:firstColumn="1" w:lastColumn="0" w:noHBand="0" w:noVBand="1"/>
      </w:tblPr>
      <w:tblGrid>
        <w:gridCol w:w="7418"/>
        <w:gridCol w:w="2170"/>
      </w:tblGrid>
      <w:tr w:rsidR="000D588B" w:rsidRPr="000C2FE6" w:rsidTr="000D588B">
        <w:trPr>
          <w:trHeight w:val="48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E6">
              <w:rPr>
                <w:b/>
                <w:bCs/>
                <w:color w:val="000000"/>
                <w:sz w:val="20"/>
                <w:szCs w:val="20"/>
              </w:rPr>
              <w:t>Количество нарушений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Учреждения подведомственные Управлению образования Администрации муниципального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0D588B" w:rsidRPr="000C2FE6" w:rsidTr="000D588B">
        <w:trPr>
          <w:trHeight w:val="85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D588B" w:rsidRPr="000C2FE6" w:rsidTr="000D588B">
        <w:trPr>
          <w:trHeight w:val="180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Управление по делам ГО и ЧС Администрации муниципального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588B" w:rsidRPr="000C2FE6" w:rsidTr="000D588B">
        <w:trPr>
          <w:trHeight w:val="180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Управление развития инфраструктуры Таймырского муниципального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588B" w:rsidRPr="000C2FE6" w:rsidTr="000D588B">
        <w:trPr>
          <w:trHeight w:val="102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МКУ "Таймырская транспортная компания"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88B" w:rsidRPr="000C2FE6" w:rsidTr="000D588B">
        <w:trPr>
          <w:trHeight w:val="56"/>
          <w:jc w:val="center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B" w:rsidRPr="000C2FE6" w:rsidRDefault="000D588B" w:rsidP="000D588B">
            <w:pPr>
              <w:rPr>
                <w:sz w:val="20"/>
                <w:szCs w:val="20"/>
              </w:rPr>
            </w:pPr>
            <w:r w:rsidRPr="000C2FE6">
              <w:rPr>
                <w:sz w:val="20"/>
                <w:szCs w:val="20"/>
              </w:rPr>
              <w:t>Управление образования Администрации муниципального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88B" w:rsidRPr="000C2FE6" w:rsidRDefault="000D588B" w:rsidP="000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CA4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ТДНМР</w:t>
            </w:r>
            <w:r w:rsidRPr="00CA429A">
              <w:rPr>
                <w:sz w:val="20"/>
                <w:szCs w:val="20"/>
              </w:rPr>
              <w:t xml:space="preserve"> "Редакционно-</w:t>
            </w:r>
            <w:r>
              <w:rPr>
                <w:sz w:val="20"/>
                <w:szCs w:val="20"/>
              </w:rPr>
              <w:t>п</w:t>
            </w:r>
            <w:r w:rsidRPr="00CA429A">
              <w:rPr>
                <w:sz w:val="20"/>
                <w:szCs w:val="20"/>
              </w:rPr>
              <w:t xml:space="preserve">олиграфический </w:t>
            </w:r>
            <w:r>
              <w:rPr>
                <w:sz w:val="20"/>
                <w:szCs w:val="20"/>
              </w:rPr>
              <w:t>к</w:t>
            </w:r>
            <w:r w:rsidRPr="00CA429A">
              <w:rPr>
                <w:sz w:val="20"/>
                <w:szCs w:val="20"/>
              </w:rPr>
              <w:t>омплекс "Таймыр"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4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 xml:space="preserve">Таймырский </w:t>
            </w:r>
            <w:r>
              <w:rPr>
                <w:sz w:val="20"/>
                <w:szCs w:val="20"/>
              </w:rPr>
              <w:t>р</w:t>
            </w:r>
            <w:r w:rsidRPr="00CA429A">
              <w:rPr>
                <w:sz w:val="20"/>
                <w:szCs w:val="20"/>
              </w:rPr>
              <w:t xml:space="preserve">айонный </w:t>
            </w:r>
            <w:r>
              <w:rPr>
                <w:sz w:val="20"/>
                <w:szCs w:val="20"/>
              </w:rPr>
              <w:t>С</w:t>
            </w:r>
            <w:r w:rsidRPr="00CA429A">
              <w:rPr>
                <w:sz w:val="20"/>
                <w:szCs w:val="20"/>
              </w:rPr>
              <w:t xml:space="preserve">овет </w:t>
            </w:r>
            <w:r>
              <w:rPr>
                <w:sz w:val="20"/>
                <w:szCs w:val="20"/>
              </w:rPr>
              <w:t>д</w:t>
            </w:r>
            <w:r w:rsidRPr="00CA429A">
              <w:rPr>
                <w:sz w:val="20"/>
                <w:szCs w:val="20"/>
              </w:rPr>
              <w:t>епутатов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4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CA429A">
              <w:rPr>
                <w:sz w:val="20"/>
                <w:szCs w:val="20"/>
              </w:rPr>
              <w:t xml:space="preserve"> "Таймырский </w:t>
            </w:r>
            <w:r>
              <w:rPr>
                <w:sz w:val="20"/>
                <w:szCs w:val="20"/>
              </w:rPr>
              <w:t>м</w:t>
            </w:r>
            <w:r w:rsidRPr="00CA429A">
              <w:rPr>
                <w:sz w:val="20"/>
                <w:szCs w:val="20"/>
              </w:rPr>
              <w:t xml:space="preserve">олодежный </w:t>
            </w:r>
            <w:r>
              <w:rPr>
                <w:sz w:val="20"/>
                <w:szCs w:val="20"/>
              </w:rPr>
              <w:t>ц</w:t>
            </w:r>
            <w:r w:rsidRPr="00CA429A">
              <w:rPr>
                <w:sz w:val="20"/>
                <w:szCs w:val="20"/>
              </w:rPr>
              <w:t>ентр"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3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УМЗ</w:t>
            </w:r>
            <w:r w:rsidRPr="00CA4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A429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 w:rsidRPr="00CA429A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м</w:t>
            </w:r>
            <w:r w:rsidRPr="00CA429A">
              <w:rPr>
                <w:sz w:val="20"/>
                <w:szCs w:val="20"/>
              </w:rPr>
              <w:t xml:space="preserve">униципального </w:t>
            </w:r>
            <w:r>
              <w:rPr>
                <w:sz w:val="20"/>
                <w:szCs w:val="20"/>
              </w:rPr>
              <w:t>р</w:t>
            </w:r>
            <w:r w:rsidRPr="00CA429A">
              <w:rPr>
                <w:sz w:val="20"/>
                <w:szCs w:val="20"/>
              </w:rPr>
              <w:t>айона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3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CA4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ТДНМР</w:t>
            </w:r>
            <w:r w:rsidRPr="00CA429A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Ц</w:t>
            </w:r>
            <w:r w:rsidRPr="00496B6F">
              <w:rPr>
                <w:sz w:val="20"/>
                <w:szCs w:val="20"/>
              </w:rPr>
              <w:t xml:space="preserve">ентр по обеспечению деятельности </w:t>
            </w:r>
            <w:r>
              <w:rPr>
                <w:sz w:val="20"/>
                <w:szCs w:val="20"/>
              </w:rPr>
              <w:t>А</w:t>
            </w:r>
            <w:r w:rsidRPr="00496B6F">
              <w:rPr>
                <w:sz w:val="20"/>
                <w:szCs w:val="20"/>
              </w:rPr>
              <w:t xml:space="preserve">дминистрации ТДНМР и органов </w:t>
            </w:r>
            <w:r>
              <w:rPr>
                <w:sz w:val="20"/>
                <w:szCs w:val="20"/>
              </w:rPr>
              <w:t>А</w:t>
            </w:r>
            <w:r w:rsidRPr="00496B6F">
              <w:rPr>
                <w:sz w:val="20"/>
                <w:szCs w:val="20"/>
              </w:rPr>
              <w:t>дминистрации ТДНМР</w:t>
            </w:r>
            <w:r w:rsidRPr="00CA429A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2</w:t>
            </w:r>
          </w:p>
        </w:tc>
      </w:tr>
      <w:tr w:rsidR="000D588B" w:rsidRPr="000C2FE6" w:rsidTr="000D588B">
        <w:trPr>
          <w:trHeight w:val="50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8B" w:rsidRPr="00CA429A" w:rsidRDefault="000D588B" w:rsidP="000D588B">
            <w:pPr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 xml:space="preserve">Финансовое </w:t>
            </w:r>
            <w:r>
              <w:rPr>
                <w:sz w:val="20"/>
                <w:szCs w:val="20"/>
              </w:rPr>
              <w:t>у</w:t>
            </w:r>
            <w:r w:rsidRPr="00CA429A">
              <w:rPr>
                <w:sz w:val="20"/>
                <w:szCs w:val="20"/>
              </w:rPr>
              <w:t xml:space="preserve">правление Администрации </w:t>
            </w:r>
            <w:r>
              <w:rPr>
                <w:sz w:val="20"/>
                <w:szCs w:val="20"/>
              </w:rPr>
              <w:t>м</w:t>
            </w:r>
            <w:r w:rsidRPr="00CA429A">
              <w:rPr>
                <w:sz w:val="20"/>
                <w:szCs w:val="20"/>
              </w:rPr>
              <w:t xml:space="preserve">униципального </w:t>
            </w:r>
            <w:r>
              <w:rPr>
                <w:sz w:val="20"/>
                <w:szCs w:val="20"/>
              </w:rPr>
              <w:t>р</w:t>
            </w:r>
            <w:r w:rsidRPr="00CA429A">
              <w:rPr>
                <w:sz w:val="20"/>
                <w:szCs w:val="20"/>
              </w:rPr>
              <w:t>айона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8B" w:rsidRPr="00CA429A" w:rsidRDefault="000D588B" w:rsidP="000D588B">
            <w:pPr>
              <w:jc w:val="center"/>
              <w:rPr>
                <w:sz w:val="20"/>
                <w:szCs w:val="20"/>
              </w:rPr>
            </w:pPr>
            <w:r w:rsidRPr="00CA429A">
              <w:rPr>
                <w:sz w:val="20"/>
                <w:szCs w:val="20"/>
              </w:rPr>
              <w:t>1</w:t>
            </w:r>
          </w:p>
        </w:tc>
      </w:tr>
    </w:tbl>
    <w:p w:rsidR="001433E9" w:rsidRPr="00C27CA5" w:rsidRDefault="001433E9" w:rsidP="00C552D9">
      <w:pPr>
        <w:spacing w:line="276" w:lineRule="auto"/>
        <w:ind w:firstLine="709"/>
        <w:jc w:val="both"/>
        <w:rPr>
          <w:sz w:val="28"/>
          <w:szCs w:val="28"/>
        </w:rPr>
      </w:pPr>
    </w:p>
    <w:p w:rsidR="009830A8" w:rsidRDefault="00C27CA5" w:rsidP="0059666C">
      <w:pPr>
        <w:spacing w:before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ВЫВОДЫ</w:t>
      </w:r>
      <w:r w:rsidR="00603517">
        <w:rPr>
          <w:rFonts w:cs="Arial"/>
          <w:b/>
          <w:sz w:val="26"/>
          <w:szCs w:val="26"/>
        </w:rPr>
        <w:t xml:space="preserve"> И ПРЕДЛОЖЕНИЯ</w:t>
      </w:r>
    </w:p>
    <w:p w:rsidR="0059666C" w:rsidRPr="00D05D9B" w:rsidRDefault="0059666C" w:rsidP="0059666C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F8205C" w:rsidRPr="002119B4" w:rsidRDefault="003740ED" w:rsidP="0059666C">
      <w:pPr>
        <w:ind w:firstLine="709"/>
        <w:jc w:val="both"/>
        <w:rPr>
          <w:sz w:val="28"/>
          <w:szCs w:val="28"/>
        </w:rPr>
      </w:pPr>
      <w:r w:rsidRPr="002119B4">
        <w:rPr>
          <w:sz w:val="28"/>
          <w:szCs w:val="28"/>
        </w:rPr>
        <w:t xml:space="preserve">1. </w:t>
      </w:r>
      <w:proofErr w:type="gramStart"/>
      <w:r w:rsidR="00F8205C" w:rsidRPr="002119B4">
        <w:rPr>
          <w:sz w:val="28"/>
          <w:szCs w:val="28"/>
        </w:rPr>
        <w:t>Согласно информации размещенной в ЕИС, о</w:t>
      </w:r>
      <w:r w:rsidR="009F2309" w:rsidRPr="002119B4">
        <w:rPr>
          <w:sz w:val="28"/>
          <w:szCs w:val="28"/>
        </w:rPr>
        <w:t xml:space="preserve">бъем финансового обеспечения на осуществление закупок для всех заказчиков </w:t>
      </w:r>
      <w:r w:rsidR="00F8205C" w:rsidRPr="002119B4">
        <w:rPr>
          <w:sz w:val="28"/>
          <w:szCs w:val="28"/>
        </w:rPr>
        <w:t>в соответствии с</w:t>
      </w:r>
      <w:r w:rsidR="009F2309" w:rsidRPr="002119B4">
        <w:rPr>
          <w:sz w:val="28"/>
          <w:szCs w:val="28"/>
        </w:rPr>
        <w:t xml:space="preserve"> план-графикам на 2021 год определен в сумме </w:t>
      </w:r>
      <w:r w:rsidR="00605223" w:rsidRPr="002119B4">
        <w:rPr>
          <w:sz w:val="28"/>
          <w:szCs w:val="28"/>
        </w:rPr>
        <w:t xml:space="preserve">2 064 392,67 </w:t>
      </w:r>
      <w:r w:rsidR="009F2309" w:rsidRPr="002119B4">
        <w:rPr>
          <w:sz w:val="28"/>
          <w:szCs w:val="28"/>
        </w:rPr>
        <w:t xml:space="preserve">тыс. рублей, в том числе на закупки согласно позициям план-графиков </w:t>
      </w:r>
      <w:r w:rsidR="00FD2A2B">
        <w:rPr>
          <w:sz w:val="28"/>
          <w:szCs w:val="28"/>
        </w:rPr>
        <w:t xml:space="preserve">– </w:t>
      </w:r>
      <w:r w:rsidR="009F2309" w:rsidRPr="002119B4">
        <w:rPr>
          <w:sz w:val="28"/>
          <w:szCs w:val="28"/>
        </w:rPr>
        <w:t xml:space="preserve">в сумме </w:t>
      </w:r>
      <w:r w:rsidR="00605223" w:rsidRPr="002119B4">
        <w:rPr>
          <w:sz w:val="28"/>
          <w:szCs w:val="28"/>
        </w:rPr>
        <w:t xml:space="preserve">1 752 347,45 </w:t>
      </w:r>
      <w:r w:rsidR="009F2309" w:rsidRPr="002119B4">
        <w:rPr>
          <w:sz w:val="28"/>
          <w:szCs w:val="28"/>
        </w:rPr>
        <w:t xml:space="preserve">тыс. рублей, на закупки </w:t>
      </w:r>
      <w:r w:rsidR="00F8205C" w:rsidRPr="002119B4">
        <w:rPr>
          <w:sz w:val="28"/>
          <w:szCs w:val="28"/>
        </w:rPr>
        <w:t xml:space="preserve">с единственным поставщиком </w:t>
      </w:r>
      <w:r w:rsidR="00FD2A2B">
        <w:rPr>
          <w:sz w:val="28"/>
          <w:szCs w:val="28"/>
        </w:rPr>
        <w:t xml:space="preserve">– </w:t>
      </w:r>
      <w:r w:rsidR="009F2309" w:rsidRPr="002119B4">
        <w:rPr>
          <w:sz w:val="28"/>
          <w:szCs w:val="28"/>
        </w:rPr>
        <w:t xml:space="preserve">в </w:t>
      </w:r>
      <w:r w:rsidR="00F8205C" w:rsidRPr="002119B4">
        <w:rPr>
          <w:sz w:val="28"/>
          <w:szCs w:val="28"/>
        </w:rPr>
        <w:t xml:space="preserve">сумме </w:t>
      </w:r>
      <w:r w:rsidR="00605223" w:rsidRPr="002119B4">
        <w:rPr>
          <w:sz w:val="28"/>
          <w:szCs w:val="28"/>
        </w:rPr>
        <w:t>312 045,22</w:t>
      </w:r>
      <w:r w:rsidR="009F2309" w:rsidRPr="002119B4">
        <w:rPr>
          <w:sz w:val="28"/>
          <w:szCs w:val="28"/>
        </w:rPr>
        <w:t xml:space="preserve"> тыс. рублей.</w:t>
      </w:r>
      <w:proofErr w:type="gramEnd"/>
      <w:r w:rsidR="00605223" w:rsidRPr="002119B4">
        <w:rPr>
          <w:sz w:val="28"/>
          <w:szCs w:val="28"/>
        </w:rPr>
        <w:t xml:space="preserve"> </w:t>
      </w:r>
      <w:r w:rsidR="002D2EE4" w:rsidRPr="002119B4">
        <w:rPr>
          <w:sz w:val="28"/>
          <w:szCs w:val="28"/>
        </w:rPr>
        <w:t xml:space="preserve">Исполнение по позициям план-графика за 9 месяцев 2021 года сложилось в сумме </w:t>
      </w:r>
      <w:r w:rsidR="00F8205C" w:rsidRPr="002119B4">
        <w:rPr>
          <w:sz w:val="28"/>
          <w:szCs w:val="28"/>
        </w:rPr>
        <w:t>1 564 561,19</w:t>
      </w:r>
      <w:r w:rsidR="002D2EE4" w:rsidRPr="002119B4">
        <w:rPr>
          <w:sz w:val="28"/>
          <w:szCs w:val="28"/>
        </w:rPr>
        <w:t xml:space="preserve"> тыс. рублей и составило 89,28 % от запланированного на 2021 год объ</w:t>
      </w:r>
      <w:r w:rsidR="00254174" w:rsidRPr="002119B4">
        <w:rPr>
          <w:sz w:val="28"/>
          <w:szCs w:val="28"/>
        </w:rPr>
        <w:t>е</w:t>
      </w:r>
      <w:r w:rsidR="002D2EE4" w:rsidRPr="002119B4">
        <w:rPr>
          <w:sz w:val="28"/>
          <w:szCs w:val="28"/>
        </w:rPr>
        <w:t xml:space="preserve">ма </w:t>
      </w:r>
      <w:r w:rsidR="00254174" w:rsidRPr="002119B4">
        <w:rPr>
          <w:sz w:val="28"/>
          <w:szCs w:val="28"/>
        </w:rPr>
        <w:t>финансового обеспечения на осуществление указанных закупок, что в целом свидетельствует о своевременности расходов на закупки по планируемым к заключению, заключенным и исполненным контрактам.</w:t>
      </w:r>
    </w:p>
    <w:p w:rsidR="009F2309" w:rsidRPr="008F7FFB" w:rsidRDefault="003740ED" w:rsidP="00A3683D">
      <w:pPr>
        <w:spacing w:before="120"/>
        <w:ind w:firstLine="709"/>
        <w:jc w:val="both"/>
        <w:rPr>
          <w:sz w:val="28"/>
          <w:szCs w:val="28"/>
        </w:rPr>
      </w:pPr>
      <w:r w:rsidRPr="002119B4">
        <w:rPr>
          <w:sz w:val="28"/>
          <w:szCs w:val="28"/>
        </w:rPr>
        <w:t xml:space="preserve">2. </w:t>
      </w:r>
      <w:r w:rsidR="00254174" w:rsidRPr="002119B4">
        <w:rPr>
          <w:sz w:val="28"/>
          <w:szCs w:val="28"/>
        </w:rPr>
        <w:t>В отчетном периоде размещение извещений о закупках осуществляли 45 заказчиков</w:t>
      </w:r>
      <w:proofErr w:type="gramStart"/>
      <w:r w:rsidR="00FD2A2B">
        <w:rPr>
          <w:sz w:val="28"/>
          <w:szCs w:val="28"/>
        </w:rPr>
        <w:t>.</w:t>
      </w:r>
      <w:proofErr w:type="gramEnd"/>
      <w:r w:rsidR="00254174" w:rsidRPr="002119B4">
        <w:rPr>
          <w:sz w:val="28"/>
          <w:szCs w:val="28"/>
        </w:rPr>
        <w:t xml:space="preserve"> </w:t>
      </w:r>
      <w:proofErr w:type="gramStart"/>
      <w:r w:rsidR="00FD2A2B">
        <w:rPr>
          <w:sz w:val="28"/>
          <w:szCs w:val="28"/>
        </w:rPr>
        <w:t>В</w:t>
      </w:r>
      <w:r w:rsidR="00254174" w:rsidRPr="002119B4">
        <w:rPr>
          <w:sz w:val="28"/>
          <w:szCs w:val="28"/>
        </w:rPr>
        <w:t xml:space="preserve">сего в ЕИС содержится информация о 461 закупке (869 лотах) </w:t>
      </w:r>
      <w:r w:rsidR="00254174" w:rsidRPr="002119B4">
        <w:rPr>
          <w:sz w:val="28"/>
          <w:szCs w:val="28"/>
        </w:rPr>
        <w:lastRenderedPageBreak/>
        <w:t>на общую сумму НмЦК 3 022 426,20 тыс. руб., из них несостоявшимися (по которым не поступило н</w:t>
      </w:r>
      <w:r w:rsidR="00291CF3">
        <w:rPr>
          <w:sz w:val="28"/>
          <w:szCs w:val="28"/>
        </w:rPr>
        <w:t>и</w:t>
      </w:r>
      <w:r w:rsidR="00254174" w:rsidRPr="002119B4">
        <w:rPr>
          <w:sz w:val="28"/>
          <w:szCs w:val="28"/>
        </w:rPr>
        <w:t xml:space="preserve"> одной заявки или по которым все заявки были признаны не соответствующими) признано 55 закупок (70 лотов) на общую сумму 1 104 250,43 тыс. </w:t>
      </w:r>
      <w:r w:rsidR="00254174" w:rsidRPr="008F7FFB">
        <w:rPr>
          <w:sz w:val="28"/>
          <w:szCs w:val="28"/>
        </w:rPr>
        <w:t>руб.</w:t>
      </w:r>
      <w:proofErr w:type="gramEnd"/>
    </w:p>
    <w:p w:rsidR="00BC2090" w:rsidRPr="008F7FFB" w:rsidRDefault="00BC2090" w:rsidP="003561B2">
      <w:pPr>
        <w:ind w:firstLine="709"/>
        <w:jc w:val="both"/>
        <w:rPr>
          <w:sz w:val="28"/>
          <w:szCs w:val="28"/>
        </w:rPr>
      </w:pPr>
      <w:r w:rsidRPr="008F7FFB">
        <w:rPr>
          <w:sz w:val="28"/>
          <w:szCs w:val="28"/>
        </w:rPr>
        <w:t>Доля состоявшихся закупок</w:t>
      </w:r>
      <w:r w:rsidR="002119B4" w:rsidRPr="008F7FFB">
        <w:rPr>
          <w:sz w:val="28"/>
          <w:szCs w:val="28"/>
        </w:rPr>
        <w:t xml:space="preserve"> (</w:t>
      </w:r>
      <w:r w:rsidRPr="008F7FFB">
        <w:rPr>
          <w:sz w:val="28"/>
          <w:szCs w:val="28"/>
        </w:rPr>
        <w:t>по которым было допущено к участию в торгах более одной заявки</w:t>
      </w:r>
      <w:r w:rsidR="002119B4" w:rsidRPr="008F7FFB">
        <w:rPr>
          <w:sz w:val="28"/>
          <w:szCs w:val="28"/>
        </w:rPr>
        <w:t>)</w:t>
      </w:r>
      <w:r w:rsidRPr="008F7FFB">
        <w:rPr>
          <w:sz w:val="28"/>
          <w:szCs w:val="28"/>
        </w:rPr>
        <w:t>, составила 14,0 %</w:t>
      </w:r>
      <w:r w:rsidR="001411EB" w:rsidRPr="008F7FFB">
        <w:rPr>
          <w:sz w:val="28"/>
          <w:szCs w:val="28"/>
        </w:rPr>
        <w:t>, вместе с тем, одним из важнейших показателей оценки уровня добросовестной конкуренции выступает средняя экономия, полученная в результате проведения конкурентных закупочных процедур, которая по итогам отчетного периода составила 12,7 % или 53 887,98 тыс. рублей.</w:t>
      </w:r>
    </w:p>
    <w:p w:rsidR="00456582" w:rsidRPr="008F7FFB" w:rsidRDefault="00254174" w:rsidP="003561B2">
      <w:pPr>
        <w:ind w:firstLine="709"/>
        <w:jc w:val="both"/>
        <w:rPr>
          <w:sz w:val="28"/>
          <w:szCs w:val="28"/>
        </w:rPr>
      </w:pPr>
      <w:r w:rsidRPr="008F7FFB">
        <w:rPr>
          <w:sz w:val="28"/>
          <w:szCs w:val="28"/>
        </w:rPr>
        <w:t xml:space="preserve">Доля </w:t>
      </w:r>
      <w:r w:rsidR="00BC2090" w:rsidRPr="008F7FFB">
        <w:rPr>
          <w:sz w:val="28"/>
          <w:szCs w:val="28"/>
        </w:rPr>
        <w:t>не</w:t>
      </w:r>
      <w:r w:rsidRPr="008F7FFB">
        <w:rPr>
          <w:sz w:val="28"/>
          <w:szCs w:val="28"/>
        </w:rPr>
        <w:t xml:space="preserve">состоявшихся закупок, по итогам 9 месяцев 2021 года, </w:t>
      </w:r>
      <w:r w:rsidR="00BE0C91" w:rsidRPr="008F7FFB">
        <w:rPr>
          <w:sz w:val="28"/>
          <w:szCs w:val="28"/>
        </w:rPr>
        <w:t xml:space="preserve">оказалась </w:t>
      </w:r>
      <w:r w:rsidR="00BC2090" w:rsidRPr="008F7FFB">
        <w:rPr>
          <w:sz w:val="28"/>
          <w:szCs w:val="28"/>
        </w:rPr>
        <w:t xml:space="preserve">достаточно </w:t>
      </w:r>
      <w:r w:rsidR="00BE0C91" w:rsidRPr="008F7FFB">
        <w:rPr>
          <w:sz w:val="28"/>
          <w:szCs w:val="28"/>
        </w:rPr>
        <w:t xml:space="preserve">высокой и </w:t>
      </w:r>
      <w:r w:rsidRPr="008F7FFB">
        <w:rPr>
          <w:sz w:val="28"/>
          <w:szCs w:val="28"/>
        </w:rPr>
        <w:t xml:space="preserve">составила </w:t>
      </w:r>
      <w:r w:rsidR="00BC2090" w:rsidRPr="008F7FFB">
        <w:rPr>
          <w:sz w:val="28"/>
          <w:szCs w:val="28"/>
        </w:rPr>
        <w:t>59,87 % от общего количества размещенных извещений или 86,39 % от общей суммы НмЦК опубликованны</w:t>
      </w:r>
      <w:r w:rsidR="002A283B">
        <w:rPr>
          <w:sz w:val="28"/>
          <w:szCs w:val="28"/>
        </w:rPr>
        <w:t>х</w:t>
      </w:r>
      <w:r w:rsidR="00BC2090" w:rsidRPr="008F7FFB">
        <w:rPr>
          <w:sz w:val="28"/>
          <w:szCs w:val="28"/>
        </w:rPr>
        <w:t xml:space="preserve"> извещени</w:t>
      </w:r>
      <w:r w:rsidR="002A283B">
        <w:rPr>
          <w:sz w:val="28"/>
          <w:szCs w:val="28"/>
        </w:rPr>
        <w:t>й</w:t>
      </w:r>
      <w:r w:rsidR="00BC2090" w:rsidRPr="008F7FFB">
        <w:rPr>
          <w:sz w:val="28"/>
          <w:szCs w:val="28"/>
        </w:rPr>
        <w:t xml:space="preserve">. </w:t>
      </w:r>
      <w:r w:rsidR="001411EB" w:rsidRPr="008F7FFB">
        <w:rPr>
          <w:sz w:val="28"/>
          <w:szCs w:val="28"/>
        </w:rPr>
        <w:t>Следует отметить, что д</w:t>
      </w:r>
      <w:r w:rsidR="00BC2090" w:rsidRPr="008F7FFB">
        <w:rPr>
          <w:sz w:val="28"/>
          <w:szCs w:val="28"/>
        </w:rPr>
        <w:t>анн</w:t>
      </w:r>
      <w:r w:rsidR="001411EB" w:rsidRPr="008F7FFB">
        <w:rPr>
          <w:sz w:val="28"/>
          <w:szCs w:val="28"/>
        </w:rPr>
        <w:t>ые</w:t>
      </w:r>
      <w:r w:rsidR="00BC2090" w:rsidRPr="008F7FFB">
        <w:rPr>
          <w:sz w:val="28"/>
          <w:szCs w:val="28"/>
        </w:rPr>
        <w:t xml:space="preserve"> </w:t>
      </w:r>
      <w:r w:rsidR="001411EB" w:rsidRPr="008F7FFB">
        <w:rPr>
          <w:sz w:val="28"/>
          <w:szCs w:val="28"/>
        </w:rPr>
        <w:t xml:space="preserve">показатели </w:t>
      </w:r>
      <w:r w:rsidR="00780BD3" w:rsidRPr="008F7FFB">
        <w:rPr>
          <w:sz w:val="28"/>
          <w:szCs w:val="28"/>
        </w:rPr>
        <w:t>в основном</w:t>
      </w:r>
      <w:r w:rsidR="00456582" w:rsidRPr="008F7FFB">
        <w:rPr>
          <w:sz w:val="28"/>
          <w:szCs w:val="28"/>
        </w:rPr>
        <w:t xml:space="preserve"> </w:t>
      </w:r>
      <w:r w:rsidR="001411EB" w:rsidRPr="008F7FFB">
        <w:rPr>
          <w:sz w:val="28"/>
          <w:szCs w:val="28"/>
        </w:rPr>
        <w:t>сложились по причине</w:t>
      </w:r>
      <w:r w:rsidR="00456582" w:rsidRPr="008F7FFB">
        <w:rPr>
          <w:sz w:val="28"/>
          <w:szCs w:val="28"/>
        </w:rPr>
        <w:t xml:space="preserve"> </w:t>
      </w:r>
      <w:r w:rsidR="00056A3D" w:rsidRPr="008F7FFB">
        <w:rPr>
          <w:sz w:val="28"/>
          <w:szCs w:val="28"/>
        </w:rPr>
        <w:t xml:space="preserve">отсутствия </w:t>
      </w:r>
      <w:r w:rsidR="00367B85" w:rsidRPr="008F7FFB">
        <w:rPr>
          <w:sz w:val="28"/>
          <w:szCs w:val="28"/>
        </w:rPr>
        <w:t>участников закупок</w:t>
      </w:r>
      <w:r w:rsidR="00367B85" w:rsidRPr="008F7FFB">
        <w:rPr>
          <w:sz w:val="28"/>
          <w:szCs w:val="28"/>
        </w:rPr>
        <w:t xml:space="preserve"> </w:t>
      </w:r>
      <w:r w:rsidR="00056A3D" w:rsidRPr="008F7FFB">
        <w:rPr>
          <w:sz w:val="28"/>
          <w:szCs w:val="28"/>
        </w:rPr>
        <w:t xml:space="preserve">или </w:t>
      </w:r>
      <w:r w:rsidR="00367B85">
        <w:rPr>
          <w:sz w:val="28"/>
          <w:szCs w:val="28"/>
        </w:rPr>
        <w:t>их малого числа</w:t>
      </w:r>
      <w:r w:rsidR="00BC2090" w:rsidRPr="008F7FFB">
        <w:rPr>
          <w:sz w:val="28"/>
          <w:szCs w:val="28"/>
        </w:rPr>
        <w:t>, что вызван</w:t>
      </w:r>
      <w:r w:rsidR="001411EB" w:rsidRPr="008F7FFB">
        <w:rPr>
          <w:sz w:val="28"/>
          <w:szCs w:val="28"/>
        </w:rPr>
        <w:t>о</w:t>
      </w:r>
      <w:r w:rsidR="00780BD3" w:rsidRPr="008F7FFB">
        <w:rPr>
          <w:sz w:val="28"/>
          <w:szCs w:val="28"/>
        </w:rPr>
        <w:t xml:space="preserve"> </w:t>
      </w:r>
      <w:r w:rsidR="001411EB" w:rsidRPr="008F7FFB">
        <w:rPr>
          <w:sz w:val="28"/>
          <w:szCs w:val="28"/>
        </w:rPr>
        <w:t xml:space="preserve">в основном </w:t>
      </w:r>
      <w:r w:rsidR="00780BD3" w:rsidRPr="008F7FFB">
        <w:rPr>
          <w:sz w:val="28"/>
          <w:szCs w:val="28"/>
        </w:rPr>
        <w:t>определенны</w:t>
      </w:r>
      <w:r w:rsidR="001411EB" w:rsidRPr="008F7FFB">
        <w:rPr>
          <w:sz w:val="28"/>
          <w:szCs w:val="28"/>
        </w:rPr>
        <w:t>ми</w:t>
      </w:r>
      <w:r w:rsidR="00780BD3" w:rsidRPr="008F7FFB">
        <w:rPr>
          <w:sz w:val="28"/>
          <w:szCs w:val="28"/>
        </w:rPr>
        <w:t xml:space="preserve"> сложност</w:t>
      </w:r>
      <w:r w:rsidR="001411EB" w:rsidRPr="008F7FFB">
        <w:rPr>
          <w:sz w:val="28"/>
          <w:szCs w:val="28"/>
        </w:rPr>
        <w:t>ями</w:t>
      </w:r>
      <w:r w:rsidR="00780BD3" w:rsidRPr="008F7FFB">
        <w:rPr>
          <w:sz w:val="28"/>
          <w:szCs w:val="28"/>
        </w:rPr>
        <w:t xml:space="preserve"> и особенност</w:t>
      </w:r>
      <w:r w:rsidR="001411EB" w:rsidRPr="008F7FFB">
        <w:rPr>
          <w:sz w:val="28"/>
          <w:szCs w:val="28"/>
        </w:rPr>
        <w:t>ями по</w:t>
      </w:r>
      <w:r w:rsidR="00780BD3" w:rsidRPr="008F7FFB">
        <w:rPr>
          <w:sz w:val="28"/>
          <w:szCs w:val="28"/>
        </w:rPr>
        <w:t xml:space="preserve"> доставк</w:t>
      </w:r>
      <w:r w:rsidR="001411EB" w:rsidRPr="008F7FFB">
        <w:rPr>
          <w:sz w:val="28"/>
          <w:szCs w:val="28"/>
        </w:rPr>
        <w:t>е</w:t>
      </w:r>
      <w:r w:rsidR="00780BD3" w:rsidRPr="008F7FFB">
        <w:rPr>
          <w:sz w:val="28"/>
          <w:szCs w:val="28"/>
        </w:rPr>
        <w:t xml:space="preserve"> товаров в районы Крайнего Севера.</w:t>
      </w:r>
    </w:p>
    <w:p w:rsidR="002D4045" w:rsidRPr="009B45E7" w:rsidRDefault="003740ED" w:rsidP="008F7FFB">
      <w:pPr>
        <w:spacing w:before="120"/>
        <w:ind w:firstLine="709"/>
        <w:jc w:val="both"/>
        <w:rPr>
          <w:sz w:val="28"/>
          <w:szCs w:val="28"/>
        </w:rPr>
      </w:pPr>
      <w:r w:rsidRPr="009B45E7">
        <w:rPr>
          <w:sz w:val="28"/>
          <w:szCs w:val="28"/>
        </w:rPr>
        <w:t xml:space="preserve">3. </w:t>
      </w:r>
      <w:r w:rsidR="00291CF3">
        <w:rPr>
          <w:sz w:val="28"/>
          <w:szCs w:val="28"/>
        </w:rPr>
        <w:t>В</w:t>
      </w:r>
      <w:r w:rsidR="00291CF3" w:rsidRPr="009B45E7">
        <w:rPr>
          <w:sz w:val="28"/>
          <w:szCs w:val="28"/>
        </w:rPr>
        <w:t xml:space="preserve"> отчетном периоде</w:t>
      </w:r>
      <w:r w:rsidR="00291CF3" w:rsidRPr="009B45E7">
        <w:rPr>
          <w:sz w:val="28"/>
          <w:szCs w:val="28"/>
        </w:rPr>
        <w:t xml:space="preserve"> </w:t>
      </w:r>
      <w:r w:rsidR="00291CF3">
        <w:rPr>
          <w:sz w:val="28"/>
          <w:szCs w:val="28"/>
        </w:rPr>
        <w:t>п</w:t>
      </w:r>
      <w:r w:rsidR="002D4045" w:rsidRPr="009B45E7">
        <w:rPr>
          <w:sz w:val="28"/>
          <w:szCs w:val="28"/>
        </w:rPr>
        <w:t>о</w:t>
      </w:r>
      <w:r w:rsidR="008F7FFB" w:rsidRPr="009B45E7">
        <w:rPr>
          <w:sz w:val="28"/>
          <w:szCs w:val="28"/>
        </w:rPr>
        <w:t xml:space="preserve"> итогам осуществленных закуп</w:t>
      </w:r>
      <w:r w:rsidR="00367B85">
        <w:rPr>
          <w:sz w:val="28"/>
          <w:szCs w:val="28"/>
        </w:rPr>
        <w:t>ок конкурентными способами</w:t>
      </w:r>
      <w:r w:rsidR="008F7FFB" w:rsidRPr="009B45E7">
        <w:rPr>
          <w:sz w:val="28"/>
          <w:szCs w:val="28"/>
        </w:rPr>
        <w:t xml:space="preserve"> был заключен 79</w:t>
      </w:r>
      <w:r w:rsidR="00367B85">
        <w:rPr>
          <w:sz w:val="28"/>
          <w:szCs w:val="28"/>
        </w:rPr>
        <w:t>1 контракт на общую сумму 1 385 </w:t>
      </w:r>
      <w:r w:rsidR="008F7FFB" w:rsidRPr="009B45E7">
        <w:rPr>
          <w:sz w:val="28"/>
          <w:szCs w:val="28"/>
        </w:rPr>
        <w:t>996,36 тыс. руб., с единственными поставщиками (информация о закупках с которых должна размещаться в ЕИС) заключено 126 контрактов на общую сумму 178 564,83 тыс. руб.</w:t>
      </w:r>
      <w:r w:rsidR="002D4045" w:rsidRPr="009B45E7">
        <w:rPr>
          <w:sz w:val="28"/>
          <w:szCs w:val="28"/>
        </w:rPr>
        <w:t xml:space="preserve"> </w:t>
      </w:r>
    </w:p>
    <w:p w:rsidR="002D4045" w:rsidRPr="009B45E7" w:rsidRDefault="008F7FFB" w:rsidP="008F7FFB">
      <w:pPr>
        <w:spacing w:before="120"/>
        <w:ind w:firstLine="709"/>
        <w:jc w:val="both"/>
        <w:rPr>
          <w:sz w:val="28"/>
          <w:szCs w:val="28"/>
        </w:rPr>
      </w:pPr>
      <w:r w:rsidRPr="009B45E7">
        <w:rPr>
          <w:sz w:val="28"/>
          <w:szCs w:val="28"/>
        </w:rPr>
        <w:t xml:space="preserve">Наибольшая доля контрактов заключенных в отчетном периоде, приходится на Администрацию муниципального района </w:t>
      </w:r>
      <w:r w:rsidR="002D4045" w:rsidRPr="009B45E7">
        <w:rPr>
          <w:sz w:val="28"/>
          <w:szCs w:val="28"/>
        </w:rPr>
        <w:t xml:space="preserve">– </w:t>
      </w:r>
      <w:r w:rsidRPr="009B45E7">
        <w:rPr>
          <w:sz w:val="28"/>
          <w:szCs w:val="28"/>
        </w:rPr>
        <w:t>10,36 % или 95 контрактов</w:t>
      </w:r>
      <w:proofErr w:type="gramStart"/>
      <w:r w:rsidR="00291CF3">
        <w:rPr>
          <w:sz w:val="28"/>
          <w:szCs w:val="28"/>
        </w:rPr>
        <w:t>.</w:t>
      </w:r>
      <w:proofErr w:type="gramEnd"/>
      <w:r w:rsidR="002D4045" w:rsidRPr="009B45E7">
        <w:rPr>
          <w:sz w:val="28"/>
          <w:szCs w:val="28"/>
        </w:rPr>
        <w:t xml:space="preserve"> </w:t>
      </w:r>
      <w:r w:rsidR="00291CF3">
        <w:rPr>
          <w:sz w:val="28"/>
          <w:szCs w:val="28"/>
        </w:rPr>
        <w:t>Н</w:t>
      </w:r>
      <w:r w:rsidRPr="009B45E7">
        <w:rPr>
          <w:sz w:val="28"/>
          <w:szCs w:val="28"/>
        </w:rPr>
        <w:t>аибольшая цена заключенных контрактов</w:t>
      </w:r>
      <w:r w:rsidR="002D4045" w:rsidRPr="009B45E7">
        <w:rPr>
          <w:sz w:val="28"/>
          <w:szCs w:val="28"/>
        </w:rPr>
        <w:t xml:space="preserve"> – 857 </w:t>
      </w:r>
      <w:r w:rsidRPr="009B45E7">
        <w:rPr>
          <w:sz w:val="28"/>
          <w:szCs w:val="28"/>
        </w:rPr>
        <w:t xml:space="preserve">078,37 тыс. руб. или 54,78 % </w:t>
      </w:r>
      <w:r w:rsidR="002D4045" w:rsidRPr="009B45E7">
        <w:rPr>
          <w:sz w:val="28"/>
          <w:szCs w:val="28"/>
        </w:rPr>
        <w:t>от общей суммы заключенных контрактов сложилась по контрактам на поставку угля для нужд поселений муниципального района и пришлась на Управление МЗ и ПР.</w:t>
      </w:r>
    </w:p>
    <w:p w:rsidR="002D4045" w:rsidRPr="009B45E7" w:rsidRDefault="002D4045" w:rsidP="003561B2">
      <w:pPr>
        <w:ind w:firstLine="709"/>
        <w:jc w:val="both"/>
        <w:rPr>
          <w:sz w:val="28"/>
          <w:szCs w:val="28"/>
        </w:rPr>
      </w:pPr>
      <w:r w:rsidRPr="009B45E7">
        <w:rPr>
          <w:sz w:val="28"/>
          <w:szCs w:val="28"/>
        </w:rPr>
        <w:t xml:space="preserve">Среди поставщиков (подрядчиков, исполнителей) в разрезе цены </w:t>
      </w:r>
      <w:r w:rsidR="00291CF3">
        <w:rPr>
          <w:sz w:val="28"/>
          <w:szCs w:val="28"/>
        </w:rPr>
        <w:t xml:space="preserve">и количества </w:t>
      </w:r>
      <w:r w:rsidRPr="009B45E7">
        <w:rPr>
          <w:sz w:val="28"/>
          <w:szCs w:val="28"/>
        </w:rPr>
        <w:t>заключенны</w:t>
      </w:r>
      <w:r w:rsidR="00291CF3">
        <w:rPr>
          <w:sz w:val="28"/>
          <w:szCs w:val="28"/>
        </w:rPr>
        <w:t>х</w:t>
      </w:r>
      <w:r w:rsidRPr="009B45E7">
        <w:rPr>
          <w:sz w:val="28"/>
          <w:szCs w:val="28"/>
        </w:rPr>
        <w:t xml:space="preserve"> контракт</w:t>
      </w:r>
      <w:r w:rsidR="00291CF3">
        <w:rPr>
          <w:sz w:val="28"/>
          <w:szCs w:val="28"/>
        </w:rPr>
        <w:t>ов</w:t>
      </w:r>
      <w:r w:rsidRPr="009B45E7">
        <w:rPr>
          <w:sz w:val="28"/>
          <w:szCs w:val="28"/>
        </w:rPr>
        <w:t xml:space="preserve">, лидерами явились поставщики угля для нужд поселений и продуктов питания для образовательных учреждений Таймырского района, а также </w:t>
      </w:r>
      <w:r w:rsidR="00291CF3">
        <w:rPr>
          <w:sz w:val="28"/>
          <w:szCs w:val="28"/>
        </w:rPr>
        <w:t xml:space="preserve">поставщики </w:t>
      </w:r>
      <w:r w:rsidRPr="009B45E7">
        <w:rPr>
          <w:sz w:val="28"/>
          <w:szCs w:val="28"/>
        </w:rPr>
        <w:t>тепло- и энергоснабж</w:t>
      </w:r>
      <w:r w:rsidR="00291CF3">
        <w:rPr>
          <w:sz w:val="28"/>
          <w:szCs w:val="28"/>
        </w:rPr>
        <w:t>ен</w:t>
      </w:r>
      <w:r w:rsidRPr="009B45E7">
        <w:rPr>
          <w:sz w:val="28"/>
          <w:szCs w:val="28"/>
        </w:rPr>
        <w:t>и</w:t>
      </w:r>
      <w:r w:rsidR="00291CF3">
        <w:rPr>
          <w:sz w:val="28"/>
          <w:szCs w:val="28"/>
        </w:rPr>
        <w:t>я.</w:t>
      </w:r>
    </w:p>
    <w:p w:rsidR="009B45E7" w:rsidRPr="00E34A24" w:rsidRDefault="003740ED" w:rsidP="009B45E7">
      <w:pPr>
        <w:spacing w:before="120"/>
        <w:ind w:firstLine="709"/>
        <w:jc w:val="both"/>
        <w:rPr>
          <w:sz w:val="28"/>
          <w:szCs w:val="28"/>
        </w:rPr>
      </w:pPr>
      <w:r w:rsidRPr="00E34A24">
        <w:rPr>
          <w:sz w:val="28"/>
          <w:szCs w:val="28"/>
        </w:rPr>
        <w:t xml:space="preserve">4. </w:t>
      </w:r>
      <w:r w:rsidR="009B45E7" w:rsidRPr="00E34A24">
        <w:rPr>
          <w:sz w:val="28"/>
          <w:szCs w:val="28"/>
        </w:rPr>
        <w:t xml:space="preserve">Анализ информации и документов, размещенных </w:t>
      </w:r>
      <w:r w:rsidR="00E34A24">
        <w:rPr>
          <w:sz w:val="28"/>
          <w:szCs w:val="28"/>
        </w:rPr>
        <w:t xml:space="preserve">заказчиками </w:t>
      </w:r>
      <w:r w:rsidR="009B45E7" w:rsidRPr="00E34A24">
        <w:rPr>
          <w:sz w:val="28"/>
          <w:szCs w:val="28"/>
        </w:rPr>
        <w:t>в ЕИС, показал, что при заключении контрактов по итогам проведенных закупок</w:t>
      </w:r>
      <w:r w:rsidR="003561B2">
        <w:rPr>
          <w:sz w:val="28"/>
          <w:szCs w:val="28"/>
        </w:rPr>
        <w:t>,</w:t>
      </w:r>
      <w:r w:rsidR="009B45E7" w:rsidRPr="00E34A24">
        <w:rPr>
          <w:sz w:val="28"/>
          <w:szCs w:val="28"/>
        </w:rPr>
        <w:t xml:space="preserve"> </w:t>
      </w:r>
      <w:r w:rsidR="00E34A24">
        <w:rPr>
          <w:sz w:val="28"/>
          <w:szCs w:val="28"/>
        </w:rPr>
        <w:t xml:space="preserve">как </w:t>
      </w:r>
      <w:r w:rsidR="009B45E7" w:rsidRPr="00E34A24">
        <w:rPr>
          <w:sz w:val="28"/>
          <w:szCs w:val="28"/>
        </w:rPr>
        <w:t>заказчиками</w:t>
      </w:r>
      <w:r w:rsidR="00E34A24">
        <w:rPr>
          <w:sz w:val="28"/>
          <w:szCs w:val="28"/>
        </w:rPr>
        <w:t xml:space="preserve">, так </w:t>
      </w:r>
      <w:r w:rsidR="009B45E7" w:rsidRPr="00E34A24">
        <w:rPr>
          <w:sz w:val="28"/>
          <w:szCs w:val="28"/>
        </w:rPr>
        <w:t>и участниками закупок, допу</w:t>
      </w:r>
      <w:r w:rsidR="00E34A24">
        <w:rPr>
          <w:sz w:val="28"/>
          <w:szCs w:val="28"/>
        </w:rPr>
        <w:t>скается</w:t>
      </w:r>
      <w:r w:rsidR="009B45E7" w:rsidRPr="00E34A24">
        <w:rPr>
          <w:sz w:val="28"/>
          <w:szCs w:val="28"/>
        </w:rPr>
        <w:t xml:space="preserve"> </w:t>
      </w:r>
      <w:r w:rsidR="00291CF3">
        <w:rPr>
          <w:sz w:val="28"/>
          <w:szCs w:val="28"/>
        </w:rPr>
        <w:t>большое количество</w:t>
      </w:r>
      <w:r w:rsidR="009B45E7" w:rsidRPr="00E34A24">
        <w:rPr>
          <w:sz w:val="28"/>
          <w:szCs w:val="28"/>
        </w:rPr>
        <w:t xml:space="preserve"> нарушений</w:t>
      </w:r>
      <w:r w:rsidR="00291CF3">
        <w:rPr>
          <w:sz w:val="28"/>
          <w:szCs w:val="28"/>
        </w:rPr>
        <w:t>,</w:t>
      </w:r>
      <w:r w:rsidR="009B45E7" w:rsidRPr="00E34A24">
        <w:rPr>
          <w:sz w:val="28"/>
          <w:szCs w:val="28"/>
        </w:rPr>
        <w:t xml:space="preserve"> связанных с </w:t>
      </w:r>
      <w:r w:rsidR="00291CF3">
        <w:rPr>
          <w:sz w:val="28"/>
          <w:szCs w:val="28"/>
        </w:rPr>
        <w:t>несоблюдением</w:t>
      </w:r>
      <w:r w:rsidR="009B45E7" w:rsidRPr="00E34A24">
        <w:rPr>
          <w:sz w:val="28"/>
          <w:szCs w:val="28"/>
        </w:rPr>
        <w:t xml:space="preserve"> сроков</w:t>
      </w:r>
      <w:r w:rsidR="00E34A24" w:rsidRPr="00E34A24">
        <w:rPr>
          <w:sz w:val="28"/>
          <w:szCs w:val="28"/>
        </w:rPr>
        <w:t xml:space="preserve"> совершения действия, которые в обязательном порядке должны осуществ</w:t>
      </w:r>
      <w:r w:rsidR="003561B2">
        <w:rPr>
          <w:sz w:val="28"/>
          <w:szCs w:val="28"/>
        </w:rPr>
        <w:t>ля</w:t>
      </w:r>
      <w:r w:rsidR="00E34A24" w:rsidRPr="00E34A24">
        <w:rPr>
          <w:sz w:val="28"/>
          <w:szCs w:val="28"/>
        </w:rPr>
        <w:t>ть заказчик и участник за</w:t>
      </w:r>
      <w:r w:rsidR="00291CF3">
        <w:rPr>
          <w:sz w:val="28"/>
          <w:szCs w:val="28"/>
        </w:rPr>
        <w:t>купки при заключении контрактов</w:t>
      </w:r>
      <w:proofErr w:type="gramStart"/>
      <w:r w:rsidR="00291CF3">
        <w:rPr>
          <w:sz w:val="28"/>
          <w:szCs w:val="28"/>
        </w:rPr>
        <w:t>.</w:t>
      </w:r>
      <w:proofErr w:type="gramEnd"/>
      <w:r w:rsidR="00E34A24" w:rsidRPr="00E34A24">
        <w:rPr>
          <w:sz w:val="28"/>
          <w:szCs w:val="28"/>
        </w:rPr>
        <w:t xml:space="preserve"> </w:t>
      </w:r>
      <w:r w:rsidR="00291CF3">
        <w:rPr>
          <w:sz w:val="28"/>
          <w:szCs w:val="28"/>
        </w:rPr>
        <w:t>З</w:t>
      </w:r>
      <w:r w:rsidR="00E34A24" w:rsidRPr="00E34A24">
        <w:rPr>
          <w:sz w:val="28"/>
          <w:szCs w:val="28"/>
        </w:rPr>
        <w:t xml:space="preserve">а </w:t>
      </w:r>
      <w:r w:rsidR="00291CF3">
        <w:rPr>
          <w:sz w:val="28"/>
          <w:szCs w:val="28"/>
        </w:rPr>
        <w:t>нарушение указанных сроков</w:t>
      </w:r>
      <w:r w:rsidR="00E34A24" w:rsidRPr="00E34A24">
        <w:rPr>
          <w:sz w:val="28"/>
          <w:szCs w:val="28"/>
        </w:rPr>
        <w:t xml:space="preserve"> КоАП</w:t>
      </w:r>
      <w:r w:rsidR="00291CF3">
        <w:rPr>
          <w:sz w:val="28"/>
          <w:szCs w:val="28"/>
        </w:rPr>
        <w:t xml:space="preserve"> РФ установлена ответственность,</w:t>
      </w:r>
      <w:r w:rsidR="00E34A24" w:rsidRPr="00E34A24">
        <w:rPr>
          <w:sz w:val="28"/>
          <w:szCs w:val="28"/>
        </w:rPr>
        <w:t xml:space="preserve"> как для должностных, так и для юридических лиц.</w:t>
      </w:r>
    </w:p>
    <w:p w:rsidR="00992A44" w:rsidRDefault="00291CF3" w:rsidP="003561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КСП, </w:t>
      </w:r>
      <w:r w:rsidR="008409CD">
        <w:rPr>
          <w:sz w:val="26"/>
          <w:szCs w:val="26"/>
        </w:rPr>
        <w:t xml:space="preserve">причинами </w:t>
      </w:r>
      <w:r>
        <w:rPr>
          <w:sz w:val="26"/>
          <w:szCs w:val="26"/>
        </w:rPr>
        <w:t>б</w:t>
      </w:r>
      <w:r w:rsidR="00E34A24">
        <w:rPr>
          <w:sz w:val="26"/>
          <w:szCs w:val="26"/>
        </w:rPr>
        <w:t>ольшо</w:t>
      </w:r>
      <w:r w:rsidR="008409CD">
        <w:rPr>
          <w:sz w:val="26"/>
          <w:szCs w:val="26"/>
        </w:rPr>
        <w:t>го</w:t>
      </w:r>
      <w:r w:rsidR="00E34A24">
        <w:rPr>
          <w:sz w:val="26"/>
          <w:szCs w:val="26"/>
        </w:rPr>
        <w:t xml:space="preserve"> количеств</w:t>
      </w:r>
      <w:r w:rsidR="008409CD">
        <w:rPr>
          <w:sz w:val="26"/>
          <w:szCs w:val="26"/>
        </w:rPr>
        <w:t>а</w:t>
      </w:r>
      <w:r w:rsidR="00E34A24">
        <w:rPr>
          <w:sz w:val="26"/>
          <w:szCs w:val="26"/>
        </w:rPr>
        <w:t xml:space="preserve"> указанных нарушений </w:t>
      </w:r>
      <w:r w:rsidR="0071512D">
        <w:rPr>
          <w:sz w:val="26"/>
          <w:szCs w:val="26"/>
        </w:rPr>
        <w:t xml:space="preserve">может </w:t>
      </w:r>
      <w:r w:rsidR="008409CD">
        <w:rPr>
          <w:sz w:val="26"/>
          <w:szCs w:val="26"/>
        </w:rPr>
        <w:t xml:space="preserve">быть </w:t>
      </w:r>
      <w:r w:rsidR="008409CD">
        <w:rPr>
          <w:sz w:val="26"/>
          <w:szCs w:val="26"/>
        </w:rPr>
        <w:t xml:space="preserve">недостаточный уровень исполнительской дисциплины </w:t>
      </w:r>
      <w:r w:rsidR="008409CD">
        <w:rPr>
          <w:sz w:val="26"/>
          <w:szCs w:val="26"/>
        </w:rPr>
        <w:t>и</w:t>
      </w:r>
      <w:r w:rsidR="00992A44">
        <w:rPr>
          <w:sz w:val="26"/>
          <w:szCs w:val="26"/>
        </w:rPr>
        <w:t xml:space="preserve"> </w:t>
      </w:r>
      <w:r w:rsidR="00303934">
        <w:rPr>
          <w:sz w:val="26"/>
          <w:szCs w:val="26"/>
        </w:rPr>
        <w:t>личной</w:t>
      </w:r>
      <w:r w:rsidR="00992A44">
        <w:rPr>
          <w:sz w:val="26"/>
          <w:szCs w:val="26"/>
        </w:rPr>
        <w:t xml:space="preserve"> ответственности</w:t>
      </w:r>
      <w:r w:rsidR="008409CD">
        <w:rPr>
          <w:sz w:val="26"/>
          <w:szCs w:val="26"/>
        </w:rPr>
        <w:t xml:space="preserve"> </w:t>
      </w:r>
      <w:r w:rsidR="008409CD" w:rsidRPr="00825732">
        <w:rPr>
          <w:sz w:val="26"/>
          <w:szCs w:val="26"/>
        </w:rPr>
        <w:t xml:space="preserve">должностных </w:t>
      </w:r>
      <w:proofErr w:type="gramStart"/>
      <w:r w:rsidR="008409CD" w:rsidRPr="00825732">
        <w:rPr>
          <w:sz w:val="26"/>
          <w:szCs w:val="26"/>
        </w:rPr>
        <w:t>лиц</w:t>
      </w:r>
      <w:proofErr w:type="gramEnd"/>
      <w:r w:rsidR="00825732" w:rsidRPr="00825732">
        <w:rPr>
          <w:sz w:val="26"/>
          <w:szCs w:val="26"/>
        </w:rPr>
        <w:t xml:space="preserve"> занятых в сфере закупок</w:t>
      </w:r>
      <w:r w:rsidR="00825732">
        <w:rPr>
          <w:sz w:val="26"/>
          <w:szCs w:val="26"/>
        </w:rPr>
        <w:t xml:space="preserve">, что в свою очередь </w:t>
      </w:r>
      <w:r w:rsidR="00825732">
        <w:rPr>
          <w:sz w:val="26"/>
          <w:szCs w:val="26"/>
        </w:rPr>
        <w:lastRenderedPageBreak/>
        <w:t>противоречит одному из основных принципов контрактной системы – принцип профессионализма заказчик</w:t>
      </w:r>
      <w:r w:rsidR="00BE3BD9">
        <w:rPr>
          <w:sz w:val="26"/>
          <w:szCs w:val="26"/>
        </w:rPr>
        <w:t>а</w:t>
      </w:r>
      <w:r w:rsidR="00825732">
        <w:rPr>
          <w:sz w:val="26"/>
          <w:szCs w:val="26"/>
        </w:rPr>
        <w:t>.</w:t>
      </w:r>
    </w:p>
    <w:p w:rsidR="00825732" w:rsidRDefault="00617A76" w:rsidP="00992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9</w:t>
      </w:r>
      <w:r w:rsidRPr="00617A76">
        <w:t xml:space="preserve"> </w:t>
      </w:r>
      <w:r w:rsidRPr="00617A76">
        <w:rPr>
          <w:sz w:val="26"/>
          <w:szCs w:val="26"/>
        </w:rPr>
        <w:t>Федерального закона № 44-ФЗ</w:t>
      </w:r>
      <w:r>
        <w:rPr>
          <w:sz w:val="26"/>
          <w:szCs w:val="26"/>
        </w:rPr>
        <w:t>, к</w:t>
      </w:r>
      <w:r w:rsidRPr="00992A44">
        <w:rPr>
          <w:sz w:val="26"/>
          <w:szCs w:val="26"/>
        </w:rPr>
        <w:t>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</w:t>
      </w:r>
      <w:r w:rsidR="00825732">
        <w:rPr>
          <w:sz w:val="26"/>
          <w:szCs w:val="26"/>
        </w:rPr>
        <w:t>.</w:t>
      </w:r>
    </w:p>
    <w:p w:rsidR="0059666C" w:rsidRDefault="00825732" w:rsidP="00603517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9666C">
        <w:rPr>
          <w:sz w:val="26"/>
          <w:szCs w:val="26"/>
        </w:rPr>
        <w:t xml:space="preserve">результатам </w:t>
      </w:r>
      <w:r w:rsidR="0059666C" w:rsidRPr="0059666C">
        <w:rPr>
          <w:sz w:val="26"/>
          <w:szCs w:val="26"/>
        </w:rPr>
        <w:t>экспертно-аналитического мероприятия «Анализ и оценка информации об осуществленных муниципальными заказчиками конкурентных закупках за 9 месяцев 2021 года»</w:t>
      </w:r>
      <w:r>
        <w:rPr>
          <w:sz w:val="26"/>
          <w:szCs w:val="26"/>
        </w:rPr>
        <w:t xml:space="preserve"> </w:t>
      </w:r>
      <w:r w:rsidR="0059666C" w:rsidRPr="0059666C">
        <w:rPr>
          <w:sz w:val="26"/>
          <w:szCs w:val="26"/>
        </w:rPr>
        <w:t>Контрольно-Счетной палатой сформулированы следующие предложения.</w:t>
      </w:r>
    </w:p>
    <w:p w:rsidR="00EF424E" w:rsidRDefault="00EF424E" w:rsidP="00EF424E">
      <w:pPr>
        <w:ind w:firstLine="709"/>
        <w:jc w:val="both"/>
        <w:rPr>
          <w:sz w:val="26"/>
          <w:szCs w:val="26"/>
        </w:rPr>
      </w:pPr>
      <w:r w:rsidRPr="00EF424E">
        <w:rPr>
          <w:sz w:val="26"/>
          <w:szCs w:val="26"/>
        </w:rPr>
        <w:t>Руководителям г</w:t>
      </w:r>
      <w:r w:rsidR="0059666C" w:rsidRPr="00EF424E">
        <w:rPr>
          <w:sz w:val="26"/>
          <w:szCs w:val="26"/>
        </w:rPr>
        <w:t>лавны</w:t>
      </w:r>
      <w:r w:rsidRPr="00EF424E">
        <w:rPr>
          <w:sz w:val="26"/>
          <w:szCs w:val="26"/>
        </w:rPr>
        <w:t>х</w:t>
      </w:r>
      <w:r w:rsidR="0059666C" w:rsidRPr="00EF424E">
        <w:rPr>
          <w:sz w:val="26"/>
          <w:szCs w:val="26"/>
        </w:rPr>
        <w:t xml:space="preserve"> распорядител</w:t>
      </w:r>
      <w:r w:rsidRPr="00EF424E">
        <w:rPr>
          <w:sz w:val="26"/>
          <w:szCs w:val="26"/>
        </w:rPr>
        <w:t>ей</w:t>
      </w:r>
      <w:r w:rsidR="0059666C" w:rsidRPr="00EF424E">
        <w:rPr>
          <w:sz w:val="26"/>
          <w:szCs w:val="26"/>
        </w:rPr>
        <w:t xml:space="preserve"> бюджетных сре</w:t>
      </w:r>
      <w:proofErr w:type="gramStart"/>
      <w:r w:rsidR="0059666C" w:rsidRPr="00EF424E">
        <w:rPr>
          <w:sz w:val="26"/>
          <w:szCs w:val="26"/>
        </w:rPr>
        <w:t>дств</w:t>
      </w:r>
      <w:r>
        <w:rPr>
          <w:sz w:val="26"/>
          <w:szCs w:val="26"/>
        </w:rPr>
        <w:t xml:space="preserve"> п</w:t>
      </w:r>
      <w:r w:rsidR="006D19A2" w:rsidRPr="006D19A2">
        <w:rPr>
          <w:sz w:val="26"/>
          <w:szCs w:val="26"/>
        </w:rPr>
        <w:t>р</w:t>
      </w:r>
      <w:proofErr w:type="gramEnd"/>
      <w:r w:rsidR="006D19A2" w:rsidRPr="006D19A2">
        <w:rPr>
          <w:sz w:val="26"/>
          <w:szCs w:val="26"/>
        </w:rPr>
        <w:t>инять меры</w:t>
      </w:r>
      <w:r>
        <w:rPr>
          <w:sz w:val="26"/>
          <w:szCs w:val="26"/>
        </w:rPr>
        <w:t>:</w:t>
      </w:r>
    </w:p>
    <w:p w:rsidR="006D19A2" w:rsidRDefault="00EF424E" w:rsidP="00EF4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19A2" w:rsidRPr="006D19A2">
        <w:rPr>
          <w:sz w:val="26"/>
          <w:szCs w:val="26"/>
        </w:rPr>
        <w:t xml:space="preserve"> по</w:t>
      </w:r>
      <w:r w:rsidR="006D19A2">
        <w:rPr>
          <w:sz w:val="26"/>
          <w:szCs w:val="26"/>
        </w:rPr>
        <w:t xml:space="preserve"> исключению вы</w:t>
      </w:r>
      <w:r>
        <w:rPr>
          <w:sz w:val="26"/>
          <w:szCs w:val="26"/>
        </w:rPr>
        <w:t>явленных нарушений в дальнейшем;</w:t>
      </w:r>
    </w:p>
    <w:p w:rsidR="003740ED" w:rsidRDefault="00EF424E" w:rsidP="005966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 w:rsidR="00992A44" w:rsidRPr="00992A44">
        <w:rPr>
          <w:sz w:val="26"/>
          <w:szCs w:val="26"/>
        </w:rPr>
        <w:t xml:space="preserve">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</w:t>
      </w:r>
      <w:r w:rsidR="00825732">
        <w:rPr>
          <w:sz w:val="26"/>
          <w:szCs w:val="26"/>
        </w:rPr>
        <w:t>РФ</w:t>
      </w:r>
      <w:r>
        <w:rPr>
          <w:sz w:val="26"/>
          <w:szCs w:val="26"/>
        </w:rPr>
        <w:t>;</w:t>
      </w:r>
    </w:p>
    <w:p w:rsidR="00EF424E" w:rsidRDefault="00EF424E" w:rsidP="005966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178">
        <w:rPr>
          <w:sz w:val="26"/>
          <w:szCs w:val="26"/>
        </w:rPr>
        <w:t>в случае осуществления централизованных закупок</w:t>
      </w:r>
      <w:r w:rsidR="008B7E04">
        <w:rPr>
          <w:sz w:val="26"/>
          <w:szCs w:val="26"/>
        </w:rPr>
        <w:t xml:space="preserve"> в соответствии со статьей 26 </w:t>
      </w:r>
      <w:r w:rsidR="008B7E04" w:rsidRPr="008B7E04">
        <w:rPr>
          <w:sz w:val="26"/>
          <w:szCs w:val="26"/>
        </w:rPr>
        <w:t>Федерального закона № 44-ФЗ</w:t>
      </w:r>
      <w:r w:rsidR="00676178">
        <w:rPr>
          <w:sz w:val="26"/>
          <w:szCs w:val="26"/>
        </w:rPr>
        <w:t xml:space="preserve">, </w:t>
      </w:r>
      <w:r w:rsidR="008B7E04">
        <w:rPr>
          <w:sz w:val="26"/>
          <w:szCs w:val="26"/>
        </w:rPr>
        <w:t>у</w:t>
      </w:r>
      <w:r w:rsidR="008B7E04" w:rsidRPr="008B7E04">
        <w:rPr>
          <w:sz w:val="26"/>
          <w:szCs w:val="26"/>
        </w:rPr>
        <w:t>полномоченны</w:t>
      </w:r>
      <w:r w:rsidR="008B7E04">
        <w:rPr>
          <w:sz w:val="26"/>
          <w:szCs w:val="26"/>
        </w:rPr>
        <w:t>м</w:t>
      </w:r>
      <w:r w:rsidR="008B7E04" w:rsidRPr="008B7E04">
        <w:rPr>
          <w:sz w:val="26"/>
          <w:szCs w:val="26"/>
        </w:rPr>
        <w:t xml:space="preserve"> орган</w:t>
      </w:r>
      <w:r w:rsidR="008B7E04">
        <w:rPr>
          <w:sz w:val="26"/>
          <w:szCs w:val="26"/>
        </w:rPr>
        <w:t>ам,</w:t>
      </w:r>
      <w:r w:rsidR="008B7E04" w:rsidRPr="008B7E04">
        <w:rPr>
          <w:sz w:val="26"/>
          <w:szCs w:val="26"/>
        </w:rPr>
        <w:t xml:space="preserve"> осуществляющи</w:t>
      </w:r>
      <w:r w:rsidR="008B7E04">
        <w:rPr>
          <w:sz w:val="26"/>
          <w:szCs w:val="26"/>
        </w:rPr>
        <w:t>м</w:t>
      </w:r>
      <w:r w:rsidR="008B7E04" w:rsidRPr="008B7E04">
        <w:rPr>
          <w:sz w:val="26"/>
          <w:szCs w:val="26"/>
        </w:rPr>
        <w:t xml:space="preserve"> полномочия на определение поставщиков </w:t>
      </w:r>
      <w:r w:rsidR="008B7E04">
        <w:rPr>
          <w:sz w:val="26"/>
          <w:szCs w:val="26"/>
        </w:rPr>
        <w:t xml:space="preserve">для </w:t>
      </w:r>
      <w:r w:rsidR="008B7E04">
        <w:rPr>
          <w:sz w:val="26"/>
          <w:szCs w:val="26"/>
        </w:rPr>
        <w:t>нескольких подведомственных учреждений</w:t>
      </w:r>
      <w:r w:rsidR="008B7E04">
        <w:rPr>
          <w:sz w:val="26"/>
          <w:szCs w:val="26"/>
        </w:rPr>
        <w:t xml:space="preserve">, </w:t>
      </w:r>
      <w:r w:rsidR="00676178">
        <w:rPr>
          <w:sz w:val="26"/>
          <w:szCs w:val="26"/>
        </w:rPr>
        <w:t xml:space="preserve">усилить </w:t>
      </w:r>
      <w:r w:rsidR="00870AFB">
        <w:rPr>
          <w:sz w:val="26"/>
          <w:szCs w:val="26"/>
        </w:rPr>
        <w:t xml:space="preserve">взаимодействие с </w:t>
      </w:r>
      <w:r w:rsidR="006876AC">
        <w:rPr>
          <w:sz w:val="26"/>
          <w:szCs w:val="26"/>
        </w:rPr>
        <w:t>указанными учреждениями (заказчиками)</w:t>
      </w:r>
      <w:r w:rsidR="00870AFB">
        <w:rPr>
          <w:sz w:val="26"/>
          <w:szCs w:val="26"/>
        </w:rPr>
        <w:t xml:space="preserve"> в целях соблюдения</w:t>
      </w:r>
      <w:r w:rsidR="00D05FE7" w:rsidRPr="00D05FE7">
        <w:rPr>
          <w:sz w:val="26"/>
          <w:szCs w:val="26"/>
        </w:rPr>
        <w:t xml:space="preserve"> сроков совершения действия, которые в обязательном порядке должны осуществлять заказчик и участник закупки при заключении контрактов</w:t>
      </w:r>
      <w:r w:rsidR="00D05FE7">
        <w:rPr>
          <w:sz w:val="26"/>
          <w:szCs w:val="26"/>
        </w:rPr>
        <w:t>.</w:t>
      </w:r>
    </w:p>
    <w:p w:rsidR="00E72EA9" w:rsidRDefault="00E72EA9" w:rsidP="001D04CD">
      <w:pPr>
        <w:tabs>
          <w:tab w:val="right" w:pos="9639"/>
        </w:tabs>
        <w:spacing w:line="276" w:lineRule="auto"/>
        <w:jc w:val="both"/>
        <w:rPr>
          <w:b/>
          <w:color w:val="000000"/>
          <w:sz w:val="26"/>
          <w:szCs w:val="26"/>
        </w:rPr>
      </w:pPr>
    </w:p>
    <w:p w:rsidR="00207552" w:rsidRDefault="00207552" w:rsidP="001D04CD">
      <w:pPr>
        <w:tabs>
          <w:tab w:val="right" w:pos="9639"/>
        </w:tabs>
        <w:spacing w:line="276" w:lineRule="auto"/>
        <w:jc w:val="both"/>
        <w:rPr>
          <w:b/>
          <w:color w:val="000000"/>
          <w:sz w:val="26"/>
          <w:szCs w:val="26"/>
        </w:rPr>
      </w:pPr>
    </w:p>
    <w:p w:rsidR="00CB240F" w:rsidRPr="00D05D9B" w:rsidRDefault="00CB240F" w:rsidP="001D04CD">
      <w:pPr>
        <w:tabs>
          <w:tab w:val="right" w:pos="9639"/>
        </w:tabs>
        <w:spacing w:line="276" w:lineRule="auto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0412AD" w:rsidRPr="00A3683D" w:rsidRDefault="000412AD" w:rsidP="000412AD">
      <w:pPr>
        <w:tabs>
          <w:tab w:val="right" w:pos="9639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A3683D">
        <w:rPr>
          <w:b/>
          <w:color w:val="000000"/>
          <w:sz w:val="28"/>
          <w:szCs w:val="28"/>
        </w:rPr>
        <w:t xml:space="preserve">Инспектор инспекции </w:t>
      </w:r>
      <w:proofErr w:type="gramStart"/>
      <w:r w:rsidRPr="00A3683D">
        <w:rPr>
          <w:b/>
          <w:color w:val="000000"/>
          <w:sz w:val="28"/>
          <w:szCs w:val="28"/>
        </w:rPr>
        <w:t>по</w:t>
      </w:r>
      <w:proofErr w:type="gramEnd"/>
    </w:p>
    <w:p w:rsidR="004E0720" w:rsidRPr="00A3683D" w:rsidRDefault="000412AD" w:rsidP="001D04CD">
      <w:pPr>
        <w:tabs>
          <w:tab w:val="right" w:pos="9639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A3683D">
        <w:rPr>
          <w:b/>
          <w:color w:val="000000"/>
          <w:sz w:val="28"/>
          <w:szCs w:val="28"/>
        </w:rPr>
        <w:t>экспертно-аналитической деятельности</w:t>
      </w:r>
      <w:r w:rsidR="00A3683D" w:rsidRPr="00A3683D">
        <w:rPr>
          <w:b/>
          <w:color w:val="000000"/>
          <w:sz w:val="28"/>
          <w:szCs w:val="28"/>
        </w:rPr>
        <w:tab/>
        <w:t>К</w:t>
      </w:r>
      <w:r w:rsidRPr="00A3683D">
        <w:rPr>
          <w:b/>
          <w:color w:val="000000"/>
          <w:sz w:val="28"/>
          <w:szCs w:val="28"/>
        </w:rPr>
        <w:t>.</w:t>
      </w:r>
      <w:r w:rsidR="00A3683D" w:rsidRPr="00A3683D">
        <w:rPr>
          <w:b/>
          <w:color w:val="000000"/>
          <w:sz w:val="28"/>
          <w:szCs w:val="28"/>
        </w:rPr>
        <w:t>О</w:t>
      </w:r>
      <w:r w:rsidRPr="00A3683D">
        <w:rPr>
          <w:b/>
          <w:color w:val="000000"/>
          <w:sz w:val="28"/>
          <w:szCs w:val="28"/>
        </w:rPr>
        <w:t xml:space="preserve">. </w:t>
      </w:r>
      <w:r w:rsidR="00A3683D" w:rsidRPr="00A3683D">
        <w:rPr>
          <w:b/>
          <w:color w:val="000000"/>
          <w:sz w:val="28"/>
          <w:szCs w:val="28"/>
        </w:rPr>
        <w:t>Жулев</w:t>
      </w:r>
    </w:p>
    <w:sectPr w:rsidR="004E0720" w:rsidRPr="00A3683D" w:rsidSect="006630F5">
      <w:headerReference w:type="even" r:id="rId10"/>
      <w:headerReference w:type="default" r:id="rId11"/>
      <w:pgSz w:w="11906" w:h="16838"/>
      <w:pgMar w:top="993" w:right="849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31" w:rsidRDefault="00DF0531" w:rsidP="0007734E">
      <w:r>
        <w:separator/>
      </w:r>
    </w:p>
  </w:endnote>
  <w:endnote w:type="continuationSeparator" w:id="0">
    <w:p w:rsidR="00DF0531" w:rsidRDefault="00DF0531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31" w:rsidRDefault="00DF0531" w:rsidP="0007734E">
      <w:r>
        <w:separator/>
      </w:r>
    </w:p>
  </w:footnote>
  <w:footnote w:type="continuationSeparator" w:id="0">
    <w:p w:rsidR="00DF0531" w:rsidRDefault="00DF0531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2B" w:rsidRDefault="00FD2A2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2A2B" w:rsidRDefault="00FD2A2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2B" w:rsidRDefault="00FD2A2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40F">
      <w:rPr>
        <w:rStyle w:val="a9"/>
        <w:noProof/>
      </w:rPr>
      <w:t>11</w:t>
    </w:r>
    <w:r>
      <w:rPr>
        <w:rStyle w:val="a9"/>
      </w:rPr>
      <w:fldChar w:fldCharType="end"/>
    </w:r>
  </w:p>
  <w:p w:rsidR="00FD2A2B" w:rsidRDefault="00FD2A2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2D6"/>
    <w:multiLevelType w:val="hybridMultilevel"/>
    <w:tmpl w:val="C5A2821A"/>
    <w:lvl w:ilvl="0" w:tplc="524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D65B8"/>
    <w:multiLevelType w:val="hybridMultilevel"/>
    <w:tmpl w:val="16981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81F25"/>
    <w:multiLevelType w:val="hybridMultilevel"/>
    <w:tmpl w:val="2D429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64F34"/>
    <w:multiLevelType w:val="multilevel"/>
    <w:tmpl w:val="EAEC1918"/>
    <w:lvl w:ilvl="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6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6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07BF7"/>
    <w:multiLevelType w:val="hybridMultilevel"/>
    <w:tmpl w:val="FECEB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D3140D"/>
    <w:multiLevelType w:val="hybridMultilevel"/>
    <w:tmpl w:val="39EC69A4"/>
    <w:lvl w:ilvl="0" w:tplc="F0BC24E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7086912"/>
    <w:multiLevelType w:val="multilevel"/>
    <w:tmpl w:val="449451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3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A249D5"/>
    <w:multiLevelType w:val="hybridMultilevel"/>
    <w:tmpl w:val="D05AABEE"/>
    <w:lvl w:ilvl="0" w:tplc="607C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5"/>
    <w:rsid w:val="00000119"/>
    <w:rsid w:val="00000802"/>
    <w:rsid w:val="000016C9"/>
    <w:rsid w:val="00001F9A"/>
    <w:rsid w:val="00002F96"/>
    <w:rsid w:val="00003193"/>
    <w:rsid w:val="000037C8"/>
    <w:rsid w:val="0000445F"/>
    <w:rsid w:val="000052B9"/>
    <w:rsid w:val="00005936"/>
    <w:rsid w:val="00006C2E"/>
    <w:rsid w:val="00010141"/>
    <w:rsid w:val="000105E5"/>
    <w:rsid w:val="00013001"/>
    <w:rsid w:val="00013BD9"/>
    <w:rsid w:val="00013CAF"/>
    <w:rsid w:val="000141C9"/>
    <w:rsid w:val="0002032C"/>
    <w:rsid w:val="000209A1"/>
    <w:rsid w:val="000217DE"/>
    <w:rsid w:val="000219DB"/>
    <w:rsid w:val="00021E08"/>
    <w:rsid w:val="000227F3"/>
    <w:rsid w:val="000247E2"/>
    <w:rsid w:val="00027781"/>
    <w:rsid w:val="0003215E"/>
    <w:rsid w:val="00033AA4"/>
    <w:rsid w:val="00033C46"/>
    <w:rsid w:val="0003655D"/>
    <w:rsid w:val="0003659A"/>
    <w:rsid w:val="000412AD"/>
    <w:rsid w:val="00041E08"/>
    <w:rsid w:val="00042484"/>
    <w:rsid w:val="00043EAD"/>
    <w:rsid w:val="00044180"/>
    <w:rsid w:val="000453A2"/>
    <w:rsid w:val="00045712"/>
    <w:rsid w:val="00046E65"/>
    <w:rsid w:val="00046FB8"/>
    <w:rsid w:val="000506B1"/>
    <w:rsid w:val="0005096A"/>
    <w:rsid w:val="00050C27"/>
    <w:rsid w:val="00051346"/>
    <w:rsid w:val="0005263A"/>
    <w:rsid w:val="00052CA2"/>
    <w:rsid w:val="000530DB"/>
    <w:rsid w:val="00053121"/>
    <w:rsid w:val="00053561"/>
    <w:rsid w:val="000540FD"/>
    <w:rsid w:val="000545C4"/>
    <w:rsid w:val="0005496B"/>
    <w:rsid w:val="00055747"/>
    <w:rsid w:val="00055F06"/>
    <w:rsid w:val="000562F9"/>
    <w:rsid w:val="00056A3D"/>
    <w:rsid w:val="00056E51"/>
    <w:rsid w:val="000574F1"/>
    <w:rsid w:val="000576AF"/>
    <w:rsid w:val="000576BA"/>
    <w:rsid w:val="000618AF"/>
    <w:rsid w:val="00061C06"/>
    <w:rsid w:val="00061F9E"/>
    <w:rsid w:val="00061FF9"/>
    <w:rsid w:val="0006256E"/>
    <w:rsid w:val="00063052"/>
    <w:rsid w:val="000636DB"/>
    <w:rsid w:val="00063C10"/>
    <w:rsid w:val="00064C1B"/>
    <w:rsid w:val="00064EAF"/>
    <w:rsid w:val="00065E0A"/>
    <w:rsid w:val="00066424"/>
    <w:rsid w:val="000672C4"/>
    <w:rsid w:val="0006765F"/>
    <w:rsid w:val="00070071"/>
    <w:rsid w:val="00070686"/>
    <w:rsid w:val="000711F4"/>
    <w:rsid w:val="00071675"/>
    <w:rsid w:val="0007245F"/>
    <w:rsid w:val="00072637"/>
    <w:rsid w:val="00073003"/>
    <w:rsid w:val="00073914"/>
    <w:rsid w:val="00073CD1"/>
    <w:rsid w:val="00073DA6"/>
    <w:rsid w:val="000747FA"/>
    <w:rsid w:val="00074AF7"/>
    <w:rsid w:val="00074CBC"/>
    <w:rsid w:val="0007568A"/>
    <w:rsid w:val="00077034"/>
    <w:rsid w:val="0007734E"/>
    <w:rsid w:val="000779C6"/>
    <w:rsid w:val="00080A9D"/>
    <w:rsid w:val="000829B3"/>
    <w:rsid w:val="00082BF6"/>
    <w:rsid w:val="0008345A"/>
    <w:rsid w:val="000839D3"/>
    <w:rsid w:val="00084769"/>
    <w:rsid w:val="00085088"/>
    <w:rsid w:val="00085189"/>
    <w:rsid w:val="000855A7"/>
    <w:rsid w:val="00085AA4"/>
    <w:rsid w:val="00086291"/>
    <w:rsid w:val="00086A09"/>
    <w:rsid w:val="0008776A"/>
    <w:rsid w:val="00087DA1"/>
    <w:rsid w:val="00091384"/>
    <w:rsid w:val="0009169C"/>
    <w:rsid w:val="00091DC9"/>
    <w:rsid w:val="000934CA"/>
    <w:rsid w:val="00093E9B"/>
    <w:rsid w:val="00094706"/>
    <w:rsid w:val="000957E2"/>
    <w:rsid w:val="00095B21"/>
    <w:rsid w:val="00096C51"/>
    <w:rsid w:val="00097638"/>
    <w:rsid w:val="00097E84"/>
    <w:rsid w:val="000A0502"/>
    <w:rsid w:val="000A0E7C"/>
    <w:rsid w:val="000A251B"/>
    <w:rsid w:val="000A2734"/>
    <w:rsid w:val="000A2A07"/>
    <w:rsid w:val="000A2F59"/>
    <w:rsid w:val="000A3F00"/>
    <w:rsid w:val="000A5A59"/>
    <w:rsid w:val="000A68E2"/>
    <w:rsid w:val="000A7D81"/>
    <w:rsid w:val="000B1B27"/>
    <w:rsid w:val="000B24F7"/>
    <w:rsid w:val="000B34FD"/>
    <w:rsid w:val="000B4982"/>
    <w:rsid w:val="000B4D39"/>
    <w:rsid w:val="000B570F"/>
    <w:rsid w:val="000B5FC5"/>
    <w:rsid w:val="000B624B"/>
    <w:rsid w:val="000B6505"/>
    <w:rsid w:val="000B7D46"/>
    <w:rsid w:val="000C0F23"/>
    <w:rsid w:val="000C0FE0"/>
    <w:rsid w:val="000C1609"/>
    <w:rsid w:val="000C195D"/>
    <w:rsid w:val="000C21D4"/>
    <w:rsid w:val="000C29A9"/>
    <w:rsid w:val="000C29D8"/>
    <w:rsid w:val="000C3A6A"/>
    <w:rsid w:val="000C3E08"/>
    <w:rsid w:val="000C40C3"/>
    <w:rsid w:val="000C6225"/>
    <w:rsid w:val="000C71C9"/>
    <w:rsid w:val="000C7376"/>
    <w:rsid w:val="000C78DC"/>
    <w:rsid w:val="000C7DAE"/>
    <w:rsid w:val="000C7F6D"/>
    <w:rsid w:val="000D0E96"/>
    <w:rsid w:val="000D112A"/>
    <w:rsid w:val="000D16F6"/>
    <w:rsid w:val="000D18C2"/>
    <w:rsid w:val="000D340D"/>
    <w:rsid w:val="000D3586"/>
    <w:rsid w:val="000D484B"/>
    <w:rsid w:val="000D48B3"/>
    <w:rsid w:val="000D588B"/>
    <w:rsid w:val="000D5AD4"/>
    <w:rsid w:val="000D6E5C"/>
    <w:rsid w:val="000D7293"/>
    <w:rsid w:val="000E0617"/>
    <w:rsid w:val="000E112A"/>
    <w:rsid w:val="000E1DF1"/>
    <w:rsid w:val="000E293C"/>
    <w:rsid w:val="000E348C"/>
    <w:rsid w:val="000E6583"/>
    <w:rsid w:val="000E7C4D"/>
    <w:rsid w:val="000F1997"/>
    <w:rsid w:val="000F2219"/>
    <w:rsid w:val="000F3154"/>
    <w:rsid w:val="000F382F"/>
    <w:rsid w:val="000F3D24"/>
    <w:rsid w:val="000F3E56"/>
    <w:rsid w:val="000F5FEE"/>
    <w:rsid w:val="000F61D4"/>
    <w:rsid w:val="000F67E1"/>
    <w:rsid w:val="000F6A34"/>
    <w:rsid w:val="000F70C5"/>
    <w:rsid w:val="000F78BD"/>
    <w:rsid w:val="000F79FF"/>
    <w:rsid w:val="001002D4"/>
    <w:rsid w:val="0010030B"/>
    <w:rsid w:val="0010066F"/>
    <w:rsid w:val="00100BEE"/>
    <w:rsid w:val="001012CD"/>
    <w:rsid w:val="00101551"/>
    <w:rsid w:val="0010157E"/>
    <w:rsid w:val="001023E7"/>
    <w:rsid w:val="00102FEC"/>
    <w:rsid w:val="001036A5"/>
    <w:rsid w:val="00104D23"/>
    <w:rsid w:val="00105EF7"/>
    <w:rsid w:val="0010752B"/>
    <w:rsid w:val="00107545"/>
    <w:rsid w:val="001077A5"/>
    <w:rsid w:val="00107B17"/>
    <w:rsid w:val="00111243"/>
    <w:rsid w:val="00111C44"/>
    <w:rsid w:val="00111CF2"/>
    <w:rsid w:val="00114317"/>
    <w:rsid w:val="00114DEB"/>
    <w:rsid w:val="00116546"/>
    <w:rsid w:val="00116D5F"/>
    <w:rsid w:val="00116E46"/>
    <w:rsid w:val="00121127"/>
    <w:rsid w:val="00123285"/>
    <w:rsid w:val="00124396"/>
    <w:rsid w:val="00124BB8"/>
    <w:rsid w:val="0012797A"/>
    <w:rsid w:val="00127C9A"/>
    <w:rsid w:val="00130EDF"/>
    <w:rsid w:val="00131F4B"/>
    <w:rsid w:val="00132733"/>
    <w:rsid w:val="00135122"/>
    <w:rsid w:val="00135516"/>
    <w:rsid w:val="00136042"/>
    <w:rsid w:val="001377B9"/>
    <w:rsid w:val="00137A09"/>
    <w:rsid w:val="00137F8E"/>
    <w:rsid w:val="0014004C"/>
    <w:rsid w:val="0014028A"/>
    <w:rsid w:val="00141190"/>
    <w:rsid w:val="001411E1"/>
    <w:rsid w:val="001411EB"/>
    <w:rsid w:val="00141303"/>
    <w:rsid w:val="001426FD"/>
    <w:rsid w:val="001433E9"/>
    <w:rsid w:val="00143488"/>
    <w:rsid w:val="00143B1A"/>
    <w:rsid w:val="00144BD3"/>
    <w:rsid w:val="00144DBA"/>
    <w:rsid w:val="001455D1"/>
    <w:rsid w:val="00145ADB"/>
    <w:rsid w:val="00145F7A"/>
    <w:rsid w:val="001476F3"/>
    <w:rsid w:val="001477D6"/>
    <w:rsid w:val="00152086"/>
    <w:rsid w:val="001526A3"/>
    <w:rsid w:val="00152A77"/>
    <w:rsid w:val="00155AA6"/>
    <w:rsid w:val="001604A9"/>
    <w:rsid w:val="00160633"/>
    <w:rsid w:val="00161137"/>
    <w:rsid w:val="001624C9"/>
    <w:rsid w:val="00162673"/>
    <w:rsid w:val="001653D9"/>
    <w:rsid w:val="001668B4"/>
    <w:rsid w:val="00166F31"/>
    <w:rsid w:val="001675EF"/>
    <w:rsid w:val="00167E4A"/>
    <w:rsid w:val="00170FED"/>
    <w:rsid w:val="0017301F"/>
    <w:rsid w:val="001732E1"/>
    <w:rsid w:val="00173812"/>
    <w:rsid w:val="00173914"/>
    <w:rsid w:val="00173B1C"/>
    <w:rsid w:val="00173E2E"/>
    <w:rsid w:val="00174077"/>
    <w:rsid w:val="001741D1"/>
    <w:rsid w:val="00174FAB"/>
    <w:rsid w:val="0017556C"/>
    <w:rsid w:val="00176AF8"/>
    <w:rsid w:val="00176EFF"/>
    <w:rsid w:val="001778C3"/>
    <w:rsid w:val="00180EE5"/>
    <w:rsid w:val="00180F93"/>
    <w:rsid w:val="00181948"/>
    <w:rsid w:val="00183638"/>
    <w:rsid w:val="00184319"/>
    <w:rsid w:val="00184777"/>
    <w:rsid w:val="00184FF3"/>
    <w:rsid w:val="00185A5C"/>
    <w:rsid w:val="00185CBE"/>
    <w:rsid w:val="0018753C"/>
    <w:rsid w:val="0019047A"/>
    <w:rsid w:val="00191EB4"/>
    <w:rsid w:val="00191EF5"/>
    <w:rsid w:val="001926B2"/>
    <w:rsid w:val="00192B52"/>
    <w:rsid w:val="00192E1F"/>
    <w:rsid w:val="0019352D"/>
    <w:rsid w:val="001939AE"/>
    <w:rsid w:val="00194942"/>
    <w:rsid w:val="00194C54"/>
    <w:rsid w:val="00195047"/>
    <w:rsid w:val="001954D5"/>
    <w:rsid w:val="00195B06"/>
    <w:rsid w:val="00195B5F"/>
    <w:rsid w:val="0019659D"/>
    <w:rsid w:val="00196D32"/>
    <w:rsid w:val="001A0A9B"/>
    <w:rsid w:val="001A11BD"/>
    <w:rsid w:val="001A17AB"/>
    <w:rsid w:val="001A19B3"/>
    <w:rsid w:val="001A2833"/>
    <w:rsid w:val="001A3272"/>
    <w:rsid w:val="001A3DAB"/>
    <w:rsid w:val="001A462D"/>
    <w:rsid w:val="001A4E26"/>
    <w:rsid w:val="001A5BDC"/>
    <w:rsid w:val="001A6AD7"/>
    <w:rsid w:val="001A6FAC"/>
    <w:rsid w:val="001B00F3"/>
    <w:rsid w:val="001B0EAD"/>
    <w:rsid w:val="001B1E7A"/>
    <w:rsid w:val="001B2444"/>
    <w:rsid w:val="001B2F66"/>
    <w:rsid w:val="001B34E2"/>
    <w:rsid w:val="001B4867"/>
    <w:rsid w:val="001B4BD1"/>
    <w:rsid w:val="001B5498"/>
    <w:rsid w:val="001B644C"/>
    <w:rsid w:val="001B78F7"/>
    <w:rsid w:val="001C2D17"/>
    <w:rsid w:val="001C35FA"/>
    <w:rsid w:val="001C3CA5"/>
    <w:rsid w:val="001C4286"/>
    <w:rsid w:val="001C55DB"/>
    <w:rsid w:val="001C56ED"/>
    <w:rsid w:val="001C621E"/>
    <w:rsid w:val="001C7548"/>
    <w:rsid w:val="001D04CD"/>
    <w:rsid w:val="001D0941"/>
    <w:rsid w:val="001D1A40"/>
    <w:rsid w:val="001D2DF1"/>
    <w:rsid w:val="001D47C9"/>
    <w:rsid w:val="001D4F63"/>
    <w:rsid w:val="001D4FFE"/>
    <w:rsid w:val="001D5929"/>
    <w:rsid w:val="001D6D32"/>
    <w:rsid w:val="001D7861"/>
    <w:rsid w:val="001D7E27"/>
    <w:rsid w:val="001E03C7"/>
    <w:rsid w:val="001E0716"/>
    <w:rsid w:val="001E174B"/>
    <w:rsid w:val="001E2DF3"/>
    <w:rsid w:val="001E3855"/>
    <w:rsid w:val="001E42A8"/>
    <w:rsid w:val="001E4C97"/>
    <w:rsid w:val="001E4E6A"/>
    <w:rsid w:val="001E7418"/>
    <w:rsid w:val="001E79D7"/>
    <w:rsid w:val="001F0327"/>
    <w:rsid w:val="001F0925"/>
    <w:rsid w:val="001F18A7"/>
    <w:rsid w:val="001F229E"/>
    <w:rsid w:val="001F25CB"/>
    <w:rsid w:val="001F269B"/>
    <w:rsid w:val="001F28F4"/>
    <w:rsid w:val="001F2C07"/>
    <w:rsid w:val="001F2FE2"/>
    <w:rsid w:val="001F36D2"/>
    <w:rsid w:val="001F3B25"/>
    <w:rsid w:val="001F4585"/>
    <w:rsid w:val="001F4B03"/>
    <w:rsid w:val="001F51E8"/>
    <w:rsid w:val="001F560D"/>
    <w:rsid w:val="001F58A5"/>
    <w:rsid w:val="001F5BFF"/>
    <w:rsid w:val="001F6858"/>
    <w:rsid w:val="001F6E56"/>
    <w:rsid w:val="001F75F3"/>
    <w:rsid w:val="001F796B"/>
    <w:rsid w:val="002003FE"/>
    <w:rsid w:val="00200DFD"/>
    <w:rsid w:val="00201D4B"/>
    <w:rsid w:val="00201E06"/>
    <w:rsid w:val="0020233D"/>
    <w:rsid w:val="002025E0"/>
    <w:rsid w:val="00203677"/>
    <w:rsid w:val="00203B16"/>
    <w:rsid w:val="00203D7E"/>
    <w:rsid w:val="002048A3"/>
    <w:rsid w:val="00204BF8"/>
    <w:rsid w:val="00204CD4"/>
    <w:rsid w:val="002064F8"/>
    <w:rsid w:val="00207552"/>
    <w:rsid w:val="00207FCC"/>
    <w:rsid w:val="002107DD"/>
    <w:rsid w:val="00210A68"/>
    <w:rsid w:val="002119B4"/>
    <w:rsid w:val="00211F42"/>
    <w:rsid w:val="00212166"/>
    <w:rsid w:val="0021232E"/>
    <w:rsid w:val="0021273F"/>
    <w:rsid w:val="00213126"/>
    <w:rsid w:val="00213324"/>
    <w:rsid w:val="00213917"/>
    <w:rsid w:val="00213B6E"/>
    <w:rsid w:val="00213CF7"/>
    <w:rsid w:val="00213D8B"/>
    <w:rsid w:val="00215200"/>
    <w:rsid w:val="002156F5"/>
    <w:rsid w:val="002164D1"/>
    <w:rsid w:val="002173F6"/>
    <w:rsid w:val="002174D7"/>
    <w:rsid w:val="002206BA"/>
    <w:rsid w:val="00220AA2"/>
    <w:rsid w:val="00221BD8"/>
    <w:rsid w:val="00223B89"/>
    <w:rsid w:val="0022491D"/>
    <w:rsid w:val="002252CA"/>
    <w:rsid w:val="00226B2C"/>
    <w:rsid w:val="00226E66"/>
    <w:rsid w:val="0022730F"/>
    <w:rsid w:val="002278EC"/>
    <w:rsid w:val="00227AF5"/>
    <w:rsid w:val="00230373"/>
    <w:rsid w:val="00230691"/>
    <w:rsid w:val="00230FBE"/>
    <w:rsid w:val="002320B3"/>
    <w:rsid w:val="00233820"/>
    <w:rsid w:val="00233A24"/>
    <w:rsid w:val="00235353"/>
    <w:rsid w:val="002357E4"/>
    <w:rsid w:val="002366E5"/>
    <w:rsid w:val="00237BC6"/>
    <w:rsid w:val="00240D7C"/>
    <w:rsid w:val="00240E45"/>
    <w:rsid w:val="0024113C"/>
    <w:rsid w:val="002415B9"/>
    <w:rsid w:val="00241EA4"/>
    <w:rsid w:val="00242826"/>
    <w:rsid w:val="00244901"/>
    <w:rsid w:val="00244BE2"/>
    <w:rsid w:val="00244E81"/>
    <w:rsid w:val="00244F35"/>
    <w:rsid w:val="00245751"/>
    <w:rsid w:val="00245C51"/>
    <w:rsid w:val="00245C99"/>
    <w:rsid w:val="002467A5"/>
    <w:rsid w:val="00246958"/>
    <w:rsid w:val="00246E89"/>
    <w:rsid w:val="00247055"/>
    <w:rsid w:val="00250494"/>
    <w:rsid w:val="00250C3A"/>
    <w:rsid w:val="0025116B"/>
    <w:rsid w:val="00252E66"/>
    <w:rsid w:val="0025312F"/>
    <w:rsid w:val="00254174"/>
    <w:rsid w:val="00254290"/>
    <w:rsid w:val="00255913"/>
    <w:rsid w:val="00256C09"/>
    <w:rsid w:val="0025764C"/>
    <w:rsid w:val="0025787F"/>
    <w:rsid w:val="002579F2"/>
    <w:rsid w:val="0026128F"/>
    <w:rsid w:val="00261372"/>
    <w:rsid w:val="002626D7"/>
    <w:rsid w:val="00262F14"/>
    <w:rsid w:val="00263730"/>
    <w:rsid w:val="002655FB"/>
    <w:rsid w:val="00265BDE"/>
    <w:rsid w:val="00266BEA"/>
    <w:rsid w:val="002670E4"/>
    <w:rsid w:val="002716DA"/>
    <w:rsid w:val="002717B2"/>
    <w:rsid w:val="00271C04"/>
    <w:rsid w:val="00272336"/>
    <w:rsid w:val="002738AF"/>
    <w:rsid w:val="00273BE3"/>
    <w:rsid w:val="00275A28"/>
    <w:rsid w:val="00275A5D"/>
    <w:rsid w:val="00275DAA"/>
    <w:rsid w:val="00276C95"/>
    <w:rsid w:val="002770BE"/>
    <w:rsid w:val="00280AC8"/>
    <w:rsid w:val="00281CCE"/>
    <w:rsid w:val="00282C20"/>
    <w:rsid w:val="0028366C"/>
    <w:rsid w:val="002837D2"/>
    <w:rsid w:val="00284569"/>
    <w:rsid w:val="0028649D"/>
    <w:rsid w:val="00290989"/>
    <w:rsid w:val="00290E6B"/>
    <w:rsid w:val="00291540"/>
    <w:rsid w:val="00291BBE"/>
    <w:rsid w:val="00291CF3"/>
    <w:rsid w:val="002931FC"/>
    <w:rsid w:val="00293856"/>
    <w:rsid w:val="00293A61"/>
    <w:rsid w:val="002951DF"/>
    <w:rsid w:val="0029734E"/>
    <w:rsid w:val="002977F1"/>
    <w:rsid w:val="002A03A9"/>
    <w:rsid w:val="002A1335"/>
    <w:rsid w:val="002A16B0"/>
    <w:rsid w:val="002A2733"/>
    <w:rsid w:val="002A283B"/>
    <w:rsid w:val="002A3595"/>
    <w:rsid w:val="002A38EC"/>
    <w:rsid w:val="002A3978"/>
    <w:rsid w:val="002A399C"/>
    <w:rsid w:val="002A4C39"/>
    <w:rsid w:val="002A4EE1"/>
    <w:rsid w:val="002A606D"/>
    <w:rsid w:val="002B0E2D"/>
    <w:rsid w:val="002B2E85"/>
    <w:rsid w:val="002B48B1"/>
    <w:rsid w:val="002B5782"/>
    <w:rsid w:val="002B6403"/>
    <w:rsid w:val="002B6FCC"/>
    <w:rsid w:val="002C00E9"/>
    <w:rsid w:val="002C2150"/>
    <w:rsid w:val="002C29DD"/>
    <w:rsid w:val="002C3714"/>
    <w:rsid w:val="002C3A8E"/>
    <w:rsid w:val="002C46FF"/>
    <w:rsid w:val="002C4899"/>
    <w:rsid w:val="002C4F3E"/>
    <w:rsid w:val="002C53D8"/>
    <w:rsid w:val="002C5A26"/>
    <w:rsid w:val="002C616E"/>
    <w:rsid w:val="002C6841"/>
    <w:rsid w:val="002C6864"/>
    <w:rsid w:val="002C7629"/>
    <w:rsid w:val="002C78D7"/>
    <w:rsid w:val="002C7F41"/>
    <w:rsid w:val="002D10C4"/>
    <w:rsid w:val="002D1670"/>
    <w:rsid w:val="002D2094"/>
    <w:rsid w:val="002D2EE4"/>
    <w:rsid w:val="002D3BF8"/>
    <w:rsid w:val="002D4045"/>
    <w:rsid w:val="002D510D"/>
    <w:rsid w:val="002D53ED"/>
    <w:rsid w:val="002D58EB"/>
    <w:rsid w:val="002D6936"/>
    <w:rsid w:val="002E0AC9"/>
    <w:rsid w:val="002E2D00"/>
    <w:rsid w:val="002E36F8"/>
    <w:rsid w:val="002E42CB"/>
    <w:rsid w:val="002E4F24"/>
    <w:rsid w:val="002E5574"/>
    <w:rsid w:val="002E58B6"/>
    <w:rsid w:val="002E614A"/>
    <w:rsid w:val="002E712A"/>
    <w:rsid w:val="002E72F3"/>
    <w:rsid w:val="002E75D4"/>
    <w:rsid w:val="002F0BE0"/>
    <w:rsid w:val="002F0D6C"/>
    <w:rsid w:val="002F0EFA"/>
    <w:rsid w:val="002F1176"/>
    <w:rsid w:val="002F13CE"/>
    <w:rsid w:val="002F1F77"/>
    <w:rsid w:val="002F2083"/>
    <w:rsid w:val="002F254A"/>
    <w:rsid w:val="002F2D89"/>
    <w:rsid w:val="002F3098"/>
    <w:rsid w:val="002F3409"/>
    <w:rsid w:val="002F3922"/>
    <w:rsid w:val="002F3B5D"/>
    <w:rsid w:val="002F4045"/>
    <w:rsid w:val="002F704E"/>
    <w:rsid w:val="0030060B"/>
    <w:rsid w:val="003012AA"/>
    <w:rsid w:val="00301FE6"/>
    <w:rsid w:val="00303029"/>
    <w:rsid w:val="00303934"/>
    <w:rsid w:val="00304927"/>
    <w:rsid w:val="00304949"/>
    <w:rsid w:val="00306A1F"/>
    <w:rsid w:val="00306F54"/>
    <w:rsid w:val="00307015"/>
    <w:rsid w:val="0030717C"/>
    <w:rsid w:val="003077B5"/>
    <w:rsid w:val="00310035"/>
    <w:rsid w:val="0031017A"/>
    <w:rsid w:val="00311B07"/>
    <w:rsid w:val="00311E82"/>
    <w:rsid w:val="003122D8"/>
    <w:rsid w:val="0031261A"/>
    <w:rsid w:val="00313038"/>
    <w:rsid w:val="0031318B"/>
    <w:rsid w:val="003134AA"/>
    <w:rsid w:val="003137D1"/>
    <w:rsid w:val="00314008"/>
    <w:rsid w:val="00314701"/>
    <w:rsid w:val="00315620"/>
    <w:rsid w:val="003164ED"/>
    <w:rsid w:val="00316E1A"/>
    <w:rsid w:val="0031723A"/>
    <w:rsid w:val="003173A9"/>
    <w:rsid w:val="00317959"/>
    <w:rsid w:val="00317ED1"/>
    <w:rsid w:val="00320991"/>
    <w:rsid w:val="00320FD4"/>
    <w:rsid w:val="00322225"/>
    <w:rsid w:val="0032231D"/>
    <w:rsid w:val="003228AF"/>
    <w:rsid w:val="003228B1"/>
    <w:rsid w:val="00323374"/>
    <w:rsid w:val="0032383C"/>
    <w:rsid w:val="00325192"/>
    <w:rsid w:val="00325900"/>
    <w:rsid w:val="00325D05"/>
    <w:rsid w:val="00327026"/>
    <w:rsid w:val="0033063F"/>
    <w:rsid w:val="00330B05"/>
    <w:rsid w:val="003315EF"/>
    <w:rsid w:val="00332074"/>
    <w:rsid w:val="003328E5"/>
    <w:rsid w:val="00332931"/>
    <w:rsid w:val="00333CD6"/>
    <w:rsid w:val="00334426"/>
    <w:rsid w:val="00334C67"/>
    <w:rsid w:val="003351AA"/>
    <w:rsid w:val="00335826"/>
    <w:rsid w:val="00335C57"/>
    <w:rsid w:val="00335D61"/>
    <w:rsid w:val="003362BF"/>
    <w:rsid w:val="00336A77"/>
    <w:rsid w:val="003373BC"/>
    <w:rsid w:val="00340635"/>
    <w:rsid w:val="0034105D"/>
    <w:rsid w:val="003410FB"/>
    <w:rsid w:val="00341629"/>
    <w:rsid w:val="003429B3"/>
    <w:rsid w:val="00342D6B"/>
    <w:rsid w:val="00344D64"/>
    <w:rsid w:val="00346215"/>
    <w:rsid w:val="00346305"/>
    <w:rsid w:val="003470A0"/>
    <w:rsid w:val="00350274"/>
    <w:rsid w:val="00350A6A"/>
    <w:rsid w:val="003510B7"/>
    <w:rsid w:val="00351FD4"/>
    <w:rsid w:val="00353746"/>
    <w:rsid w:val="003555E8"/>
    <w:rsid w:val="003561B2"/>
    <w:rsid w:val="003561E8"/>
    <w:rsid w:val="00357786"/>
    <w:rsid w:val="00357A6C"/>
    <w:rsid w:val="003607C1"/>
    <w:rsid w:val="00360A4F"/>
    <w:rsid w:val="00360C93"/>
    <w:rsid w:val="003613A2"/>
    <w:rsid w:val="003619A3"/>
    <w:rsid w:val="003627EF"/>
    <w:rsid w:val="00362E7D"/>
    <w:rsid w:val="00363D20"/>
    <w:rsid w:val="0036401D"/>
    <w:rsid w:val="003642F0"/>
    <w:rsid w:val="003645A2"/>
    <w:rsid w:val="00365105"/>
    <w:rsid w:val="003666B7"/>
    <w:rsid w:val="0036720D"/>
    <w:rsid w:val="00367639"/>
    <w:rsid w:val="00367B85"/>
    <w:rsid w:val="003706C4"/>
    <w:rsid w:val="003709CD"/>
    <w:rsid w:val="00372B48"/>
    <w:rsid w:val="00373814"/>
    <w:rsid w:val="00373A5C"/>
    <w:rsid w:val="003740ED"/>
    <w:rsid w:val="00374780"/>
    <w:rsid w:val="00374833"/>
    <w:rsid w:val="003749A3"/>
    <w:rsid w:val="00376116"/>
    <w:rsid w:val="003762DE"/>
    <w:rsid w:val="0037709E"/>
    <w:rsid w:val="0037725B"/>
    <w:rsid w:val="00377472"/>
    <w:rsid w:val="003819B3"/>
    <w:rsid w:val="00382B53"/>
    <w:rsid w:val="00384CA2"/>
    <w:rsid w:val="003862C5"/>
    <w:rsid w:val="00387B1A"/>
    <w:rsid w:val="003900E0"/>
    <w:rsid w:val="00390911"/>
    <w:rsid w:val="003917A4"/>
    <w:rsid w:val="00392487"/>
    <w:rsid w:val="003927CB"/>
    <w:rsid w:val="003930E3"/>
    <w:rsid w:val="003932DD"/>
    <w:rsid w:val="003933D2"/>
    <w:rsid w:val="0039475F"/>
    <w:rsid w:val="00395876"/>
    <w:rsid w:val="003958F6"/>
    <w:rsid w:val="00395B53"/>
    <w:rsid w:val="00395E54"/>
    <w:rsid w:val="00396056"/>
    <w:rsid w:val="00396485"/>
    <w:rsid w:val="003968D8"/>
    <w:rsid w:val="00397E00"/>
    <w:rsid w:val="003A0621"/>
    <w:rsid w:val="003A1621"/>
    <w:rsid w:val="003A2006"/>
    <w:rsid w:val="003A233C"/>
    <w:rsid w:val="003A5E68"/>
    <w:rsid w:val="003A5F02"/>
    <w:rsid w:val="003B1CCE"/>
    <w:rsid w:val="003B1D32"/>
    <w:rsid w:val="003B3680"/>
    <w:rsid w:val="003B3C9C"/>
    <w:rsid w:val="003B3D11"/>
    <w:rsid w:val="003B4913"/>
    <w:rsid w:val="003B5370"/>
    <w:rsid w:val="003B6CBC"/>
    <w:rsid w:val="003B6D8E"/>
    <w:rsid w:val="003B75E0"/>
    <w:rsid w:val="003B7CFC"/>
    <w:rsid w:val="003C1539"/>
    <w:rsid w:val="003C15BA"/>
    <w:rsid w:val="003C2812"/>
    <w:rsid w:val="003C32EE"/>
    <w:rsid w:val="003C5489"/>
    <w:rsid w:val="003C5DB2"/>
    <w:rsid w:val="003C5F61"/>
    <w:rsid w:val="003C6CE9"/>
    <w:rsid w:val="003C78ED"/>
    <w:rsid w:val="003D04CA"/>
    <w:rsid w:val="003D0F00"/>
    <w:rsid w:val="003D0F24"/>
    <w:rsid w:val="003D1A1E"/>
    <w:rsid w:val="003D1B08"/>
    <w:rsid w:val="003D2639"/>
    <w:rsid w:val="003D2D28"/>
    <w:rsid w:val="003D2F33"/>
    <w:rsid w:val="003D4190"/>
    <w:rsid w:val="003D43A1"/>
    <w:rsid w:val="003D454F"/>
    <w:rsid w:val="003D4604"/>
    <w:rsid w:val="003D4B50"/>
    <w:rsid w:val="003D59B6"/>
    <w:rsid w:val="003D5D1D"/>
    <w:rsid w:val="003D6CAD"/>
    <w:rsid w:val="003D725C"/>
    <w:rsid w:val="003D72EF"/>
    <w:rsid w:val="003D79F1"/>
    <w:rsid w:val="003E187F"/>
    <w:rsid w:val="003E354C"/>
    <w:rsid w:val="003E4E84"/>
    <w:rsid w:val="003E4F34"/>
    <w:rsid w:val="003E5587"/>
    <w:rsid w:val="003E5E7E"/>
    <w:rsid w:val="003E6212"/>
    <w:rsid w:val="003E77D6"/>
    <w:rsid w:val="003E7843"/>
    <w:rsid w:val="003E7B03"/>
    <w:rsid w:val="003E7D2F"/>
    <w:rsid w:val="003E7F05"/>
    <w:rsid w:val="003F0ECB"/>
    <w:rsid w:val="003F1790"/>
    <w:rsid w:val="003F1B92"/>
    <w:rsid w:val="003F2180"/>
    <w:rsid w:val="003F26AA"/>
    <w:rsid w:val="003F2A44"/>
    <w:rsid w:val="003F50CE"/>
    <w:rsid w:val="003F5264"/>
    <w:rsid w:val="003F5D48"/>
    <w:rsid w:val="003F60EC"/>
    <w:rsid w:val="004001C4"/>
    <w:rsid w:val="0040069A"/>
    <w:rsid w:val="0040098C"/>
    <w:rsid w:val="00400C21"/>
    <w:rsid w:val="00400C2B"/>
    <w:rsid w:val="00401E7E"/>
    <w:rsid w:val="00402041"/>
    <w:rsid w:val="00403419"/>
    <w:rsid w:val="00404D5A"/>
    <w:rsid w:val="004056B5"/>
    <w:rsid w:val="00405DE8"/>
    <w:rsid w:val="00407839"/>
    <w:rsid w:val="00411A61"/>
    <w:rsid w:val="00412422"/>
    <w:rsid w:val="00412A51"/>
    <w:rsid w:val="004131A7"/>
    <w:rsid w:val="00413E9A"/>
    <w:rsid w:val="00416032"/>
    <w:rsid w:val="00416051"/>
    <w:rsid w:val="00416938"/>
    <w:rsid w:val="00422804"/>
    <w:rsid w:val="004244C4"/>
    <w:rsid w:val="00425BDA"/>
    <w:rsid w:val="00426D1A"/>
    <w:rsid w:val="00427633"/>
    <w:rsid w:val="00427903"/>
    <w:rsid w:val="00430386"/>
    <w:rsid w:val="004309EE"/>
    <w:rsid w:val="00430AB5"/>
    <w:rsid w:val="00431317"/>
    <w:rsid w:val="0043141D"/>
    <w:rsid w:val="00431DA6"/>
    <w:rsid w:val="0043233C"/>
    <w:rsid w:val="00432CE3"/>
    <w:rsid w:val="00432F8A"/>
    <w:rsid w:val="00433D89"/>
    <w:rsid w:val="00433FAB"/>
    <w:rsid w:val="00434AE2"/>
    <w:rsid w:val="00435910"/>
    <w:rsid w:val="00440262"/>
    <w:rsid w:val="0044136A"/>
    <w:rsid w:val="00441A12"/>
    <w:rsid w:val="0044215C"/>
    <w:rsid w:val="0044216F"/>
    <w:rsid w:val="00443D35"/>
    <w:rsid w:val="004447B7"/>
    <w:rsid w:val="00445073"/>
    <w:rsid w:val="004461F6"/>
    <w:rsid w:val="00446591"/>
    <w:rsid w:val="004465EB"/>
    <w:rsid w:val="004503AF"/>
    <w:rsid w:val="0045055A"/>
    <w:rsid w:val="00450747"/>
    <w:rsid w:val="00451405"/>
    <w:rsid w:val="00451BED"/>
    <w:rsid w:val="004524B7"/>
    <w:rsid w:val="0045265B"/>
    <w:rsid w:val="00452E1B"/>
    <w:rsid w:val="00452F39"/>
    <w:rsid w:val="004533A4"/>
    <w:rsid w:val="00453F1C"/>
    <w:rsid w:val="004543FB"/>
    <w:rsid w:val="0045559A"/>
    <w:rsid w:val="0045593C"/>
    <w:rsid w:val="004564FB"/>
    <w:rsid w:val="00456582"/>
    <w:rsid w:val="00457377"/>
    <w:rsid w:val="004574CA"/>
    <w:rsid w:val="004578CA"/>
    <w:rsid w:val="00462690"/>
    <w:rsid w:val="004629DC"/>
    <w:rsid w:val="00462D7D"/>
    <w:rsid w:val="004639B1"/>
    <w:rsid w:val="00464A63"/>
    <w:rsid w:val="0046538A"/>
    <w:rsid w:val="00466414"/>
    <w:rsid w:val="00467AD5"/>
    <w:rsid w:val="00470D86"/>
    <w:rsid w:val="00470FF8"/>
    <w:rsid w:val="00471CCF"/>
    <w:rsid w:val="00473236"/>
    <w:rsid w:val="00473B54"/>
    <w:rsid w:val="0047460E"/>
    <w:rsid w:val="00475E78"/>
    <w:rsid w:val="004767EC"/>
    <w:rsid w:val="004803E5"/>
    <w:rsid w:val="00480DCC"/>
    <w:rsid w:val="00481725"/>
    <w:rsid w:val="0048424B"/>
    <w:rsid w:val="0048496F"/>
    <w:rsid w:val="004851EE"/>
    <w:rsid w:val="0048762F"/>
    <w:rsid w:val="00487D43"/>
    <w:rsid w:val="00487E23"/>
    <w:rsid w:val="00491DF0"/>
    <w:rsid w:val="004928F5"/>
    <w:rsid w:val="00492AF0"/>
    <w:rsid w:val="00493A7E"/>
    <w:rsid w:val="004949EC"/>
    <w:rsid w:val="0049624C"/>
    <w:rsid w:val="004962BC"/>
    <w:rsid w:val="00497382"/>
    <w:rsid w:val="004975DA"/>
    <w:rsid w:val="00497BED"/>
    <w:rsid w:val="00497C4E"/>
    <w:rsid w:val="004A09DE"/>
    <w:rsid w:val="004A1E43"/>
    <w:rsid w:val="004A2BF9"/>
    <w:rsid w:val="004A32CB"/>
    <w:rsid w:val="004A377D"/>
    <w:rsid w:val="004A37A5"/>
    <w:rsid w:val="004A55BA"/>
    <w:rsid w:val="004A5BE1"/>
    <w:rsid w:val="004A5C6C"/>
    <w:rsid w:val="004A654B"/>
    <w:rsid w:val="004A6838"/>
    <w:rsid w:val="004B00EF"/>
    <w:rsid w:val="004B1BCB"/>
    <w:rsid w:val="004B24C2"/>
    <w:rsid w:val="004B2E9F"/>
    <w:rsid w:val="004B3643"/>
    <w:rsid w:val="004B39B0"/>
    <w:rsid w:val="004B3ED4"/>
    <w:rsid w:val="004B4818"/>
    <w:rsid w:val="004C05FA"/>
    <w:rsid w:val="004C07AD"/>
    <w:rsid w:val="004C1536"/>
    <w:rsid w:val="004C2BA2"/>
    <w:rsid w:val="004C3977"/>
    <w:rsid w:val="004C3A60"/>
    <w:rsid w:val="004C3D41"/>
    <w:rsid w:val="004C427E"/>
    <w:rsid w:val="004C46E7"/>
    <w:rsid w:val="004C4AA8"/>
    <w:rsid w:val="004C5FAB"/>
    <w:rsid w:val="004C67C1"/>
    <w:rsid w:val="004C717C"/>
    <w:rsid w:val="004C792F"/>
    <w:rsid w:val="004C7A57"/>
    <w:rsid w:val="004D08EE"/>
    <w:rsid w:val="004D0996"/>
    <w:rsid w:val="004D11F6"/>
    <w:rsid w:val="004D1855"/>
    <w:rsid w:val="004D1911"/>
    <w:rsid w:val="004D371A"/>
    <w:rsid w:val="004D3B7F"/>
    <w:rsid w:val="004D4981"/>
    <w:rsid w:val="004D5207"/>
    <w:rsid w:val="004D5242"/>
    <w:rsid w:val="004D58EF"/>
    <w:rsid w:val="004D686B"/>
    <w:rsid w:val="004D7A69"/>
    <w:rsid w:val="004D7B3E"/>
    <w:rsid w:val="004D7BE2"/>
    <w:rsid w:val="004E0720"/>
    <w:rsid w:val="004E091D"/>
    <w:rsid w:val="004E1B78"/>
    <w:rsid w:val="004E1DD0"/>
    <w:rsid w:val="004E21C9"/>
    <w:rsid w:val="004E2B59"/>
    <w:rsid w:val="004E2B6D"/>
    <w:rsid w:val="004E445B"/>
    <w:rsid w:val="004E448D"/>
    <w:rsid w:val="004E45BD"/>
    <w:rsid w:val="004E56B9"/>
    <w:rsid w:val="004E5963"/>
    <w:rsid w:val="004E5BEC"/>
    <w:rsid w:val="004E5D59"/>
    <w:rsid w:val="004E615E"/>
    <w:rsid w:val="004E6B10"/>
    <w:rsid w:val="004E716C"/>
    <w:rsid w:val="004E7818"/>
    <w:rsid w:val="004E78B9"/>
    <w:rsid w:val="004E7C0A"/>
    <w:rsid w:val="004F0F7B"/>
    <w:rsid w:val="004F1FAB"/>
    <w:rsid w:val="004F2B5E"/>
    <w:rsid w:val="004F2BB9"/>
    <w:rsid w:val="004F4B40"/>
    <w:rsid w:val="004F4FAF"/>
    <w:rsid w:val="004F609F"/>
    <w:rsid w:val="004F7C5D"/>
    <w:rsid w:val="004F7E72"/>
    <w:rsid w:val="0050041C"/>
    <w:rsid w:val="00501DCA"/>
    <w:rsid w:val="00501F62"/>
    <w:rsid w:val="005021CB"/>
    <w:rsid w:val="00502486"/>
    <w:rsid w:val="00504089"/>
    <w:rsid w:val="00504477"/>
    <w:rsid w:val="00505101"/>
    <w:rsid w:val="00505321"/>
    <w:rsid w:val="00505348"/>
    <w:rsid w:val="005061A3"/>
    <w:rsid w:val="005063FF"/>
    <w:rsid w:val="0050700C"/>
    <w:rsid w:val="0050723C"/>
    <w:rsid w:val="00510332"/>
    <w:rsid w:val="00510FFF"/>
    <w:rsid w:val="00511010"/>
    <w:rsid w:val="00511575"/>
    <w:rsid w:val="00512295"/>
    <w:rsid w:val="00514784"/>
    <w:rsid w:val="00514EC7"/>
    <w:rsid w:val="00515829"/>
    <w:rsid w:val="00515E14"/>
    <w:rsid w:val="00515E78"/>
    <w:rsid w:val="00515E89"/>
    <w:rsid w:val="005177A4"/>
    <w:rsid w:val="0051788A"/>
    <w:rsid w:val="00520286"/>
    <w:rsid w:val="00520ED3"/>
    <w:rsid w:val="00521597"/>
    <w:rsid w:val="005219F8"/>
    <w:rsid w:val="00521C45"/>
    <w:rsid w:val="00524605"/>
    <w:rsid w:val="00524D41"/>
    <w:rsid w:val="00525560"/>
    <w:rsid w:val="005258CC"/>
    <w:rsid w:val="00525CC4"/>
    <w:rsid w:val="005268C6"/>
    <w:rsid w:val="00527C4F"/>
    <w:rsid w:val="00530A2D"/>
    <w:rsid w:val="00530B00"/>
    <w:rsid w:val="00530BA5"/>
    <w:rsid w:val="00533B43"/>
    <w:rsid w:val="005344A7"/>
    <w:rsid w:val="00535B5A"/>
    <w:rsid w:val="00537677"/>
    <w:rsid w:val="00537B0E"/>
    <w:rsid w:val="00537E04"/>
    <w:rsid w:val="00541070"/>
    <w:rsid w:val="00542355"/>
    <w:rsid w:val="00542543"/>
    <w:rsid w:val="005425DF"/>
    <w:rsid w:val="005426D3"/>
    <w:rsid w:val="0054320A"/>
    <w:rsid w:val="00543521"/>
    <w:rsid w:val="00543C81"/>
    <w:rsid w:val="00544578"/>
    <w:rsid w:val="00546F76"/>
    <w:rsid w:val="00547EC0"/>
    <w:rsid w:val="00552006"/>
    <w:rsid w:val="00552984"/>
    <w:rsid w:val="00552C8C"/>
    <w:rsid w:val="00553990"/>
    <w:rsid w:val="005540B5"/>
    <w:rsid w:val="00554FF7"/>
    <w:rsid w:val="0055596E"/>
    <w:rsid w:val="00555CEC"/>
    <w:rsid w:val="00560451"/>
    <w:rsid w:val="0056048E"/>
    <w:rsid w:val="005605D1"/>
    <w:rsid w:val="0056147C"/>
    <w:rsid w:val="0056158D"/>
    <w:rsid w:val="005622AD"/>
    <w:rsid w:val="005627F7"/>
    <w:rsid w:val="00563090"/>
    <w:rsid w:val="00563AE1"/>
    <w:rsid w:val="005653DB"/>
    <w:rsid w:val="00566FAF"/>
    <w:rsid w:val="0056752C"/>
    <w:rsid w:val="00570314"/>
    <w:rsid w:val="005708A8"/>
    <w:rsid w:val="00570D0E"/>
    <w:rsid w:val="00570F6F"/>
    <w:rsid w:val="0057100C"/>
    <w:rsid w:val="0057115C"/>
    <w:rsid w:val="00571D23"/>
    <w:rsid w:val="0057245C"/>
    <w:rsid w:val="005727EA"/>
    <w:rsid w:val="005733D4"/>
    <w:rsid w:val="005734E4"/>
    <w:rsid w:val="0057409D"/>
    <w:rsid w:val="00574DAC"/>
    <w:rsid w:val="0057575A"/>
    <w:rsid w:val="00575D05"/>
    <w:rsid w:val="00576E05"/>
    <w:rsid w:val="00577FC5"/>
    <w:rsid w:val="00580027"/>
    <w:rsid w:val="00580E0C"/>
    <w:rsid w:val="00580FEB"/>
    <w:rsid w:val="005840C5"/>
    <w:rsid w:val="00587510"/>
    <w:rsid w:val="0059041C"/>
    <w:rsid w:val="00591397"/>
    <w:rsid w:val="00594DC5"/>
    <w:rsid w:val="005950DB"/>
    <w:rsid w:val="00595BC3"/>
    <w:rsid w:val="00595DCB"/>
    <w:rsid w:val="0059666C"/>
    <w:rsid w:val="00596D0F"/>
    <w:rsid w:val="00597F32"/>
    <w:rsid w:val="005A0BA2"/>
    <w:rsid w:val="005A0F44"/>
    <w:rsid w:val="005A1C6F"/>
    <w:rsid w:val="005A1FFF"/>
    <w:rsid w:val="005A2196"/>
    <w:rsid w:val="005A2B5D"/>
    <w:rsid w:val="005A3B46"/>
    <w:rsid w:val="005A585A"/>
    <w:rsid w:val="005A6294"/>
    <w:rsid w:val="005A6527"/>
    <w:rsid w:val="005A6EBF"/>
    <w:rsid w:val="005A7EC1"/>
    <w:rsid w:val="005B0ED9"/>
    <w:rsid w:val="005B1AD3"/>
    <w:rsid w:val="005B222F"/>
    <w:rsid w:val="005B3471"/>
    <w:rsid w:val="005B4E95"/>
    <w:rsid w:val="005B575B"/>
    <w:rsid w:val="005B670B"/>
    <w:rsid w:val="005C026B"/>
    <w:rsid w:val="005C0BFE"/>
    <w:rsid w:val="005C0CF9"/>
    <w:rsid w:val="005C4A05"/>
    <w:rsid w:val="005C5A50"/>
    <w:rsid w:val="005C5A64"/>
    <w:rsid w:val="005C60D7"/>
    <w:rsid w:val="005C64B3"/>
    <w:rsid w:val="005C6A64"/>
    <w:rsid w:val="005D0754"/>
    <w:rsid w:val="005D0B98"/>
    <w:rsid w:val="005D1621"/>
    <w:rsid w:val="005D1770"/>
    <w:rsid w:val="005D2B95"/>
    <w:rsid w:val="005D2C27"/>
    <w:rsid w:val="005D3050"/>
    <w:rsid w:val="005D3615"/>
    <w:rsid w:val="005D3DC1"/>
    <w:rsid w:val="005D3F56"/>
    <w:rsid w:val="005D40BE"/>
    <w:rsid w:val="005D44AF"/>
    <w:rsid w:val="005D47C1"/>
    <w:rsid w:val="005D6C49"/>
    <w:rsid w:val="005E017B"/>
    <w:rsid w:val="005E01A0"/>
    <w:rsid w:val="005E09D2"/>
    <w:rsid w:val="005E270D"/>
    <w:rsid w:val="005E313B"/>
    <w:rsid w:val="005E3687"/>
    <w:rsid w:val="005E47E3"/>
    <w:rsid w:val="005E4C3C"/>
    <w:rsid w:val="005E4C68"/>
    <w:rsid w:val="005E6A9F"/>
    <w:rsid w:val="005E7DF3"/>
    <w:rsid w:val="005F05F0"/>
    <w:rsid w:val="005F0FEA"/>
    <w:rsid w:val="005F186F"/>
    <w:rsid w:val="005F22DE"/>
    <w:rsid w:val="005F2FDF"/>
    <w:rsid w:val="005F33D4"/>
    <w:rsid w:val="005F3980"/>
    <w:rsid w:val="005F423C"/>
    <w:rsid w:val="005F452E"/>
    <w:rsid w:val="005F464F"/>
    <w:rsid w:val="005F56E7"/>
    <w:rsid w:val="005F5B85"/>
    <w:rsid w:val="005F5C7D"/>
    <w:rsid w:val="005F6A55"/>
    <w:rsid w:val="006007E4"/>
    <w:rsid w:val="00603182"/>
    <w:rsid w:val="00603517"/>
    <w:rsid w:val="00603B7F"/>
    <w:rsid w:val="00604DCC"/>
    <w:rsid w:val="00605223"/>
    <w:rsid w:val="00605ABD"/>
    <w:rsid w:val="0060693A"/>
    <w:rsid w:val="00610DEB"/>
    <w:rsid w:val="006121BA"/>
    <w:rsid w:val="0061282D"/>
    <w:rsid w:val="006139A1"/>
    <w:rsid w:val="00613D5B"/>
    <w:rsid w:val="00614030"/>
    <w:rsid w:val="006146AE"/>
    <w:rsid w:val="00614CE8"/>
    <w:rsid w:val="00616FC9"/>
    <w:rsid w:val="0061704A"/>
    <w:rsid w:val="0061712C"/>
    <w:rsid w:val="00617A76"/>
    <w:rsid w:val="00620DAF"/>
    <w:rsid w:val="006224D1"/>
    <w:rsid w:val="00622A69"/>
    <w:rsid w:val="00627D21"/>
    <w:rsid w:val="00632DE9"/>
    <w:rsid w:val="006334CD"/>
    <w:rsid w:val="00633939"/>
    <w:rsid w:val="00633C7E"/>
    <w:rsid w:val="00634120"/>
    <w:rsid w:val="00634FF7"/>
    <w:rsid w:val="006369C1"/>
    <w:rsid w:val="00636CBF"/>
    <w:rsid w:val="00636FEF"/>
    <w:rsid w:val="006371DB"/>
    <w:rsid w:val="00637208"/>
    <w:rsid w:val="00640CB4"/>
    <w:rsid w:val="006411A0"/>
    <w:rsid w:val="00641439"/>
    <w:rsid w:val="00641757"/>
    <w:rsid w:val="00642649"/>
    <w:rsid w:val="006428FD"/>
    <w:rsid w:val="00643B2C"/>
    <w:rsid w:val="00644FED"/>
    <w:rsid w:val="00645061"/>
    <w:rsid w:val="00645C77"/>
    <w:rsid w:val="00645E22"/>
    <w:rsid w:val="00646306"/>
    <w:rsid w:val="006465AD"/>
    <w:rsid w:val="00646DA8"/>
    <w:rsid w:val="00647F54"/>
    <w:rsid w:val="00650D19"/>
    <w:rsid w:val="00650E5B"/>
    <w:rsid w:val="00650FF1"/>
    <w:rsid w:val="00651446"/>
    <w:rsid w:val="00651FF6"/>
    <w:rsid w:val="006521D3"/>
    <w:rsid w:val="00652327"/>
    <w:rsid w:val="00653D93"/>
    <w:rsid w:val="00655309"/>
    <w:rsid w:val="00655378"/>
    <w:rsid w:val="0065546F"/>
    <w:rsid w:val="00656E86"/>
    <w:rsid w:val="006571FD"/>
    <w:rsid w:val="006575DD"/>
    <w:rsid w:val="00657D70"/>
    <w:rsid w:val="0066032B"/>
    <w:rsid w:val="00660A19"/>
    <w:rsid w:val="006622AE"/>
    <w:rsid w:val="006630F5"/>
    <w:rsid w:val="0066318E"/>
    <w:rsid w:val="006642D4"/>
    <w:rsid w:val="006644E4"/>
    <w:rsid w:val="0066539D"/>
    <w:rsid w:val="006654CC"/>
    <w:rsid w:val="006667AB"/>
    <w:rsid w:val="0066731B"/>
    <w:rsid w:val="0066745B"/>
    <w:rsid w:val="006677C2"/>
    <w:rsid w:val="00667B97"/>
    <w:rsid w:val="006700C6"/>
    <w:rsid w:val="0067010C"/>
    <w:rsid w:val="006714A8"/>
    <w:rsid w:val="00671F2B"/>
    <w:rsid w:val="00672A3E"/>
    <w:rsid w:val="0067416D"/>
    <w:rsid w:val="00674C41"/>
    <w:rsid w:val="00675333"/>
    <w:rsid w:val="0067553A"/>
    <w:rsid w:val="00675F84"/>
    <w:rsid w:val="00676178"/>
    <w:rsid w:val="006765F4"/>
    <w:rsid w:val="00676A2C"/>
    <w:rsid w:val="00677F6E"/>
    <w:rsid w:val="00680741"/>
    <w:rsid w:val="00680A13"/>
    <w:rsid w:val="00681561"/>
    <w:rsid w:val="00681868"/>
    <w:rsid w:val="0068265F"/>
    <w:rsid w:val="00682BCB"/>
    <w:rsid w:val="006836B8"/>
    <w:rsid w:val="006836F6"/>
    <w:rsid w:val="00684B93"/>
    <w:rsid w:val="0068636C"/>
    <w:rsid w:val="0068686C"/>
    <w:rsid w:val="006876AC"/>
    <w:rsid w:val="006907E2"/>
    <w:rsid w:val="00690E15"/>
    <w:rsid w:val="00691942"/>
    <w:rsid w:val="00691D0D"/>
    <w:rsid w:val="00694390"/>
    <w:rsid w:val="00695A7F"/>
    <w:rsid w:val="00695BD7"/>
    <w:rsid w:val="0069686C"/>
    <w:rsid w:val="00696A4F"/>
    <w:rsid w:val="00697A68"/>
    <w:rsid w:val="006A15EF"/>
    <w:rsid w:val="006A17E0"/>
    <w:rsid w:val="006A31A6"/>
    <w:rsid w:val="006A32C6"/>
    <w:rsid w:val="006A4F4F"/>
    <w:rsid w:val="006A58C1"/>
    <w:rsid w:val="006A6311"/>
    <w:rsid w:val="006A6549"/>
    <w:rsid w:val="006A66B0"/>
    <w:rsid w:val="006A6950"/>
    <w:rsid w:val="006A731D"/>
    <w:rsid w:val="006A73CA"/>
    <w:rsid w:val="006A7D07"/>
    <w:rsid w:val="006B0352"/>
    <w:rsid w:val="006B0415"/>
    <w:rsid w:val="006B0586"/>
    <w:rsid w:val="006B1104"/>
    <w:rsid w:val="006B18EA"/>
    <w:rsid w:val="006B34C2"/>
    <w:rsid w:val="006B41CC"/>
    <w:rsid w:val="006B4316"/>
    <w:rsid w:val="006B580D"/>
    <w:rsid w:val="006B6FAE"/>
    <w:rsid w:val="006B7659"/>
    <w:rsid w:val="006B7BAF"/>
    <w:rsid w:val="006B7C5C"/>
    <w:rsid w:val="006C0351"/>
    <w:rsid w:val="006C0B26"/>
    <w:rsid w:val="006C2DC0"/>
    <w:rsid w:val="006C3B7A"/>
    <w:rsid w:val="006C44A9"/>
    <w:rsid w:val="006C46D7"/>
    <w:rsid w:val="006C56DE"/>
    <w:rsid w:val="006C5D76"/>
    <w:rsid w:val="006C5F38"/>
    <w:rsid w:val="006C7429"/>
    <w:rsid w:val="006C7E36"/>
    <w:rsid w:val="006D1148"/>
    <w:rsid w:val="006D19A2"/>
    <w:rsid w:val="006D1FAD"/>
    <w:rsid w:val="006D2207"/>
    <w:rsid w:val="006D2696"/>
    <w:rsid w:val="006D369B"/>
    <w:rsid w:val="006D36EA"/>
    <w:rsid w:val="006D550D"/>
    <w:rsid w:val="006D5943"/>
    <w:rsid w:val="006D5FF4"/>
    <w:rsid w:val="006D7B36"/>
    <w:rsid w:val="006D7F72"/>
    <w:rsid w:val="006E0472"/>
    <w:rsid w:val="006E0B77"/>
    <w:rsid w:val="006E3181"/>
    <w:rsid w:val="006E3E86"/>
    <w:rsid w:val="006E4157"/>
    <w:rsid w:val="006E4BF0"/>
    <w:rsid w:val="006E5A61"/>
    <w:rsid w:val="006E5DEB"/>
    <w:rsid w:val="006E607D"/>
    <w:rsid w:val="006E6DA3"/>
    <w:rsid w:val="006E70B0"/>
    <w:rsid w:val="006E7472"/>
    <w:rsid w:val="006F1F16"/>
    <w:rsid w:val="006F2C58"/>
    <w:rsid w:val="006F3228"/>
    <w:rsid w:val="006F5B70"/>
    <w:rsid w:val="006F5E36"/>
    <w:rsid w:val="006F7BDC"/>
    <w:rsid w:val="00702AC9"/>
    <w:rsid w:val="00704A90"/>
    <w:rsid w:val="00705AA9"/>
    <w:rsid w:val="00705CA5"/>
    <w:rsid w:val="00705E8A"/>
    <w:rsid w:val="0070694E"/>
    <w:rsid w:val="00707B54"/>
    <w:rsid w:val="00710083"/>
    <w:rsid w:val="00710181"/>
    <w:rsid w:val="0071083A"/>
    <w:rsid w:val="00710A4A"/>
    <w:rsid w:val="00710F7C"/>
    <w:rsid w:val="00711300"/>
    <w:rsid w:val="007117C9"/>
    <w:rsid w:val="00711BAE"/>
    <w:rsid w:val="00711DF4"/>
    <w:rsid w:val="0071272E"/>
    <w:rsid w:val="00712887"/>
    <w:rsid w:val="00714704"/>
    <w:rsid w:val="007149D2"/>
    <w:rsid w:val="0071512D"/>
    <w:rsid w:val="007155CB"/>
    <w:rsid w:val="00716476"/>
    <w:rsid w:val="007171A9"/>
    <w:rsid w:val="0071770D"/>
    <w:rsid w:val="00717894"/>
    <w:rsid w:val="00717B1B"/>
    <w:rsid w:val="0072035B"/>
    <w:rsid w:val="00720A8C"/>
    <w:rsid w:val="00720DC1"/>
    <w:rsid w:val="00720F65"/>
    <w:rsid w:val="007212D9"/>
    <w:rsid w:val="00721AE7"/>
    <w:rsid w:val="0072200D"/>
    <w:rsid w:val="007226B4"/>
    <w:rsid w:val="00722E76"/>
    <w:rsid w:val="007242A6"/>
    <w:rsid w:val="00724669"/>
    <w:rsid w:val="00726AD8"/>
    <w:rsid w:val="00727636"/>
    <w:rsid w:val="00727B19"/>
    <w:rsid w:val="007304AB"/>
    <w:rsid w:val="00730D30"/>
    <w:rsid w:val="007310A7"/>
    <w:rsid w:val="007311CB"/>
    <w:rsid w:val="00732F8F"/>
    <w:rsid w:val="00733C80"/>
    <w:rsid w:val="00734115"/>
    <w:rsid w:val="00734228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3790C"/>
    <w:rsid w:val="007413B1"/>
    <w:rsid w:val="007437A1"/>
    <w:rsid w:val="0074420A"/>
    <w:rsid w:val="007466B7"/>
    <w:rsid w:val="00746D9E"/>
    <w:rsid w:val="007471BC"/>
    <w:rsid w:val="007479E4"/>
    <w:rsid w:val="00751391"/>
    <w:rsid w:val="007516BA"/>
    <w:rsid w:val="00752441"/>
    <w:rsid w:val="00752AA0"/>
    <w:rsid w:val="00753966"/>
    <w:rsid w:val="00754242"/>
    <w:rsid w:val="007551D3"/>
    <w:rsid w:val="00755A22"/>
    <w:rsid w:val="00756252"/>
    <w:rsid w:val="007564F2"/>
    <w:rsid w:val="00760913"/>
    <w:rsid w:val="00761469"/>
    <w:rsid w:val="007616B6"/>
    <w:rsid w:val="0076171D"/>
    <w:rsid w:val="00761B7B"/>
    <w:rsid w:val="00761CD4"/>
    <w:rsid w:val="00762B8D"/>
    <w:rsid w:val="007635D6"/>
    <w:rsid w:val="007641B2"/>
    <w:rsid w:val="007656F5"/>
    <w:rsid w:val="007663CC"/>
    <w:rsid w:val="00766A74"/>
    <w:rsid w:val="00766DC0"/>
    <w:rsid w:val="00767265"/>
    <w:rsid w:val="00767777"/>
    <w:rsid w:val="007679EF"/>
    <w:rsid w:val="00767B88"/>
    <w:rsid w:val="007713E1"/>
    <w:rsid w:val="00771C0B"/>
    <w:rsid w:val="00772661"/>
    <w:rsid w:val="00773CE5"/>
    <w:rsid w:val="00774D48"/>
    <w:rsid w:val="00775570"/>
    <w:rsid w:val="00776DE3"/>
    <w:rsid w:val="007773AD"/>
    <w:rsid w:val="0078029D"/>
    <w:rsid w:val="00780BD3"/>
    <w:rsid w:val="007811E8"/>
    <w:rsid w:val="0078192E"/>
    <w:rsid w:val="00782359"/>
    <w:rsid w:val="00782484"/>
    <w:rsid w:val="00783226"/>
    <w:rsid w:val="007837CD"/>
    <w:rsid w:val="007837D9"/>
    <w:rsid w:val="00783B24"/>
    <w:rsid w:val="00785129"/>
    <w:rsid w:val="007875C6"/>
    <w:rsid w:val="00787AF0"/>
    <w:rsid w:val="007902D4"/>
    <w:rsid w:val="00791119"/>
    <w:rsid w:val="007911A8"/>
    <w:rsid w:val="007923CE"/>
    <w:rsid w:val="00792511"/>
    <w:rsid w:val="00792A77"/>
    <w:rsid w:val="00794479"/>
    <w:rsid w:val="0079620C"/>
    <w:rsid w:val="007964F3"/>
    <w:rsid w:val="007978EB"/>
    <w:rsid w:val="00797975"/>
    <w:rsid w:val="007A096F"/>
    <w:rsid w:val="007A106A"/>
    <w:rsid w:val="007A20DA"/>
    <w:rsid w:val="007A2843"/>
    <w:rsid w:val="007A29ED"/>
    <w:rsid w:val="007A2C40"/>
    <w:rsid w:val="007A5BCA"/>
    <w:rsid w:val="007A5EBA"/>
    <w:rsid w:val="007B02C5"/>
    <w:rsid w:val="007B0396"/>
    <w:rsid w:val="007B0711"/>
    <w:rsid w:val="007B1D0C"/>
    <w:rsid w:val="007B3EF8"/>
    <w:rsid w:val="007B539F"/>
    <w:rsid w:val="007B5425"/>
    <w:rsid w:val="007B55E1"/>
    <w:rsid w:val="007B5C95"/>
    <w:rsid w:val="007B5FAA"/>
    <w:rsid w:val="007B6139"/>
    <w:rsid w:val="007B61D0"/>
    <w:rsid w:val="007B65B3"/>
    <w:rsid w:val="007B77B6"/>
    <w:rsid w:val="007C220C"/>
    <w:rsid w:val="007C3434"/>
    <w:rsid w:val="007C4732"/>
    <w:rsid w:val="007C61B7"/>
    <w:rsid w:val="007D07E0"/>
    <w:rsid w:val="007D1336"/>
    <w:rsid w:val="007D1743"/>
    <w:rsid w:val="007D1A81"/>
    <w:rsid w:val="007D3816"/>
    <w:rsid w:val="007D41AA"/>
    <w:rsid w:val="007D4924"/>
    <w:rsid w:val="007D6147"/>
    <w:rsid w:val="007D7D83"/>
    <w:rsid w:val="007E0EC7"/>
    <w:rsid w:val="007E12D9"/>
    <w:rsid w:val="007E3264"/>
    <w:rsid w:val="007E33A4"/>
    <w:rsid w:val="007E3A00"/>
    <w:rsid w:val="007E4256"/>
    <w:rsid w:val="007E5E31"/>
    <w:rsid w:val="007E690D"/>
    <w:rsid w:val="007E7F73"/>
    <w:rsid w:val="007F093C"/>
    <w:rsid w:val="007F1A06"/>
    <w:rsid w:val="007F2028"/>
    <w:rsid w:val="007F49A7"/>
    <w:rsid w:val="007F549D"/>
    <w:rsid w:val="007F6176"/>
    <w:rsid w:val="007F624A"/>
    <w:rsid w:val="007F6E90"/>
    <w:rsid w:val="007F7058"/>
    <w:rsid w:val="007F7A1C"/>
    <w:rsid w:val="007F7EDC"/>
    <w:rsid w:val="00800B28"/>
    <w:rsid w:val="0080378A"/>
    <w:rsid w:val="00804C94"/>
    <w:rsid w:val="00804D23"/>
    <w:rsid w:val="00806FEB"/>
    <w:rsid w:val="008072D6"/>
    <w:rsid w:val="00810253"/>
    <w:rsid w:val="0081041E"/>
    <w:rsid w:val="00810AA6"/>
    <w:rsid w:val="00812237"/>
    <w:rsid w:val="00812748"/>
    <w:rsid w:val="0081290B"/>
    <w:rsid w:val="00814334"/>
    <w:rsid w:val="008147F7"/>
    <w:rsid w:val="00817F61"/>
    <w:rsid w:val="008207B1"/>
    <w:rsid w:val="00820BE5"/>
    <w:rsid w:val="008217B6"/>
    <w:rsid w:val="008217C9"/>
    <w:rsid w:val="00822544"/>
    <w:rsid w:val="00822681"/>
    <w:rsid w:val="00823589"/>
    <w:rsid w:val="008239E4"/>
    <w:rsid w:val="00823B6E"/>
    <w:rsid w:val="00825236"/>
    <w:rsid w:val="00825732"/>
    <w:rsid w:val="0082577C"/>
    <w:rsid w:val="00825D79"/>
    <w:rsid w:val="008261EE"/>
    <w:rsid w:val="008262E5"/>
    <w:rsid w:val="0082726E"/>
    <w:rsid w:val="008273A8"/>
    <w:rsid w:val="00827C8F"/>
    <w:rsid w:val="00827E74"/>
    <w:rsid w:val="008307F0"/>
    <w:rsid w:val="00831D4F"/>
    <w:rsid w:val="00832770"/>
    <w:rsid w:val="00832894"/>
    <w:rsid w:val="00832C2D"/>
    <w:rsid w:val="008334E0"/>
    <w:rsid w:val="008347AA"/>
    <w:rsid w:val="0083574A"/>
    <w:rsid w:val="008361E8"/>
    <w:rsid w:val="00840351"/>
    <w:rsid w:val="008409CD"/>
    <w:rsid w:val="0084249B"/>
    <w:rsid w:val="008425FC"/>
    <w:rsid w:val="008434D0"/>
    <w:rsid w:val="00843E03"/>
    <w:rsid w:val="00843F65"/>
    <w:rsid w:val="00844AC4"/>
    <w:rsid w:val="00844D67"/>
    <w:rsid w:val="00845396"/>
    <w:rsid w:val="00845FB2"/>
    <w:rsid w:val="00846BF1"/>
    <w:rsid w:val="00850579"/>
    <w:rsid w:val="00850D86"/>
    <w:rsid w:val="00851230"/>
    <w:rsid w:val="0085530B"/>
    <w:rsid w:val="00856320"/>
    <w:rsid w:val="0085692B"/>
    <w:rsid w:val="00856B73"/>
    <w:rsid w:val="00856C5B"/>
    <w:rsid w:val="00857537"/>
    <w:rsid w:val="00857581"/>
    <w:rsid w:val="00857A04"/>
    <w:rsid w:val="00857F4F"/>
    <w:rsid w:val="00860E51"/>
    <w:rsid w:val="008618B5"/>
    <w:rsid w:val="00863312"/>
    <w:rsid w:val="00863B5F"/>
    <w:rsid w:val="00864443"/>
    <w:rsid w:val="008644F8"/>
    <w:rsid w:val="00865175"/>
    <w:rsid w:val="008655A8"/>
    <w:rsid w:val="0086563D"/>
    <w:rsid w:val="008662AB"/>
    <w:rsid w:val="00866A2C"/>
    <w:rsid w:val="00866C97"/>
    <w:rsid w:val="00866EA5"/>
    <w:rsid w:val="00867D5E"/>
    <w:rsid w:val="00867F1C"/>
    <w:rsid w:val="00870AFB"/>
    <w:rsid w:val="00871480"/>
    <w:rsid w:val="00871D0C"/>
    <w:rsid w:val="00871FA3"/>
    <w:rsid w:val="00873330"/>
    <w:rsid w:val="008736F0"/>
    <w:rsid w:val="00873B09"/>
    <w:rsid w:val="00874DA8"/>
    <w:rsid w:val="008761E6"/>
    <w:rsid w:val="0088160C"/>
    <w:rsid w:val="008816FF"/>
    <w:rsid w:val="00882454"/>
    <w:rsid w:val="008827F2"/>
    <w:rsid w:val="00882EEE"/>
    <w:rsid w:val="008832C2"/>
    <w:rsid w:val="00884ED1"/>
    <w:rsid w:val="00885E53"/>
    <w:rsid w:val="008866DA"/>
    <w:rsid w:val="00887D04"/>
    <w:rsid w:val="00887DDF"/>
    <w:rsid w:val="00887F64"/>
    <w:rsid w:val="008945F7"/>
    <w:rsid w:val="00894922"/>
    <w:rsid w:val="0089520B"/>
    <w:rsid w:val="00896437"/>
    <w:rsid w:val="008974E5"/>
    <w:rsid w:val="00897B2A"/>
    <w:rsid w:val="00897CD0"/>
    <w:rsid w:val="008A0352"/>
    <w:rsid w:val="008A0792"/>
    <w:rsid w:val="008A1B9A"/>
    <w:rsid w:val="008A1DF4"/>
    <w:rsid w:val="008A38F7"/>
    <w:rsid w:val="008A3A5C"/>
    <w:rsid w:val="008A557D"/>
    <w:rsid w:val="008A640B"/>
    <w:rsid w:val="008A6BF9"/>
    <w:rsid w:val="008A6C63"/>
    <w:rsid w:val="008B149F"/>
    <w:rsid w:val="008B3004"/>
    <w:rsid w:val="008B3514"/>
    <w:rsid w:val="008B47D6"/>
    <w:rsid w:val="008B53BD"/>
    <w:rsid w:val="008B6564"/>
    <w:rsid w:val="008B68B5"/>
    <w:rsid w:val="008B726E"/>
    <w:rsid w:val="008B738D"/>
    <w:rsid w:val="008B7CDD"/>
    <w:rsid w:val="008B7E04"/>
    <w:rsid w:val="008C0681"/>
    <w:rsid w:val="008C1E36"/>
    <w:rsid w:val="008C3097"/>
    <w:rsid w:val="008C37F9"/>
    <w:rsid w:val="008C4592"/>
    <w:rsid w:val="008C4B3E"/>
    <w:rsid w:val="008C4BA4"/>
    <w:rsid w:val="008C5350"/>
    <w:rsid w:val="008C5796"/>
    <w:rsid w:val="008C6842"/>
    <w:rsid w:val="008C69CF"/>
    <w:rsid w:val="008C7294"/>
    <w:rsid w:val="008D0749"/>
    <w:rsid w:val="008D24A2"/>
    <w:rsid w:val="008D26D9"/>
    <w:rsid w:val="008D2DA4"/>
    <w:rsid w:val="008D318B"/>
    <w:rsid w:val="008D390A"/>
    <w:rsid w:val="008D3ABD"/>
    <w:rsid w:val="008D453B"/>
    <w:rsid w:val="008D4741"/>
    <w:rsid w:val="008D478D"/>
    <w:rsid w:val="008D4CF9"/>
    <w:rsid w:val="008D4D74"/>
    <w:rsid w:val="008D4EF9"/>
    <w:rsid w:val="008D513F"/>
    <w:rsid w:val="008D6C1A"/>
    <w:rsid w:val="008D6D00"/>
    <w:rsid w:val="008D7967"/>
    <w:rsid w:val="008D7DD7"/>
    <w:rsid w:val="008D7EE0"/>
    <w:rsid w:val="008E093C"/>
    <w:rsid w:val="008E0F39"/>
    <w:rsid w:val="008E2566"/>
    <w:rsid w:val="008E4141"/>
    <w:rsid w:val="008E4DAA"/>
    <w:rsid w:val="008E6F52"/>
    <w:rsid w:val="008E7E2E"/>
    <w:rsid w:val="008F057F"/>
    <w:rsid w:val="008F104B"/>
    <w:rsid w:val="008F3F04"/>
    <w:rsid w:val="008F5839"/>
    <w:rsid w:val="008F6AFE"/>
    <w:rsid w:val="008F6DD8"/>
    <w:rsid w:val="008F710A"/>
    <w:rsid w:val="008F7FFB"/>
    <w:rsid w:val="00900BCF"/>
    <w:rsid w:val="00901240"/>
    <w:rsid w:val="00903A98"/>
    <w:rsid w:val="00904CA5"/>
    <w:rsid w:val="0090512E"/>
    <w:rsid w:val="009057FE"/>
    <w:rsid w:val="009105F6"/>
    <w:rsid w:val="00911A39"/>
    <w:rsid w:val="00911D40"/>
    <w:rsid w:val="00911E6B"/>
    <w:rsid w:val="009139FE"/>
    <w:rsid w:val="009146FF"/>
    <w:rsid w:val="009152F1"/>
    <w:rsid w:val="00915F97"/>
    <w:rsid w:val="0091694D"/>
    <w:rsid w:val="00917209"/>
    <w:rsid w:val="0091795C"/>
    <w:rsid w:val="00917F12"/>
    <w:rsid w:val="00920355"/>
    <w:rsid w:val="00921926"/>
    <w:rsid w:val="00922121"/>
    <w:rsid w:val="0092259F"/>
    <w:rsid w:val="009227C5"/>
    <w:rsid w:val="009227FF"/>
    <w:rsid w:val="0092423B"/>
    <w:rsid w:val="00924BE5"/>
    <w:rsid w:val="009250C8"/>
    <w:rsid w:val="00925C4C"/>
    <w:rsid w:val="00925FA9"/>
    <w:rsid w:val="0092694C"/>
    <w:rsid w:val="00927026"/>
    <w:rsid w:val="009304EB"/>
    <w:rsid w:val="00930925"/>
    <w:rsid w:val="0093109F"/>
    <w:rsid w:val="009320C9"/>
    <w:rsid w:val="009329EF"/>
    <w:rsid w:val="009331AF"/>
    <w:rsid w:val="00933C65"/>
    <w:rsid w:val="00933E0A"/>
    <w:rsid w:val="00934BEA"/>
    <w:rsid w:val="00936EDC"/>
    <w:rsid w:val="00937CAE"/>
    <w:rsid w:val="009415DD"/>
    <w:rsid w:val="0094258E"/>
    <w:rsid w:val="00943A5A"/>
    <w:rsid w:val="00946EB2"/>
    <w:rsid w:val="009479B0"/>
    <w:rsid w:val="00950CD7"/>
    <w:rsid w:val="00950DBC"/>
    <w:rsid w:val="0095186F"/>
    <w:rsid w:val="009522B4"/>
    <w:rsid w:val="00952E1B"/>
    <w:rsid w:val="00952EE5"/>
    <w:rsid w:val="0095300C"/>
    <w:rsid w:val="0095408E"/>
    <w:rsid w:val="00954710"/>
    <w:rsid w:val="00955E30"/>
    <w:rsid w:val="00956A53"/>
    <w:rsid w:val="00956BBA"/>
    <w:rsid w:val="009575B5"/>
    <w:rsid w:val="009576E6"/>
    <w:rsid w:val="00957F4A"/>
    <w:rsid w:val="009607E6"/>
    <w:rsid w:val="00960B0C"/>
    <w:rsid w:val="00961122"/>
    <w:rsid w:val="009616DD"/>
    <w:rsid w:val="009616E2"/>
    <w:rsid w:val="00961F0F"/>
    <w:rsid w:val="0096255B"/>
    <w:rsid w:val="009633AB"/>
    <w:rsid w:val="009634A0"/>
    <w:rsid w:val="00963DDB"/>
    <w:rsid w:val="0096403E"/>
    <w:rsid w:val="00964CBA"/>
    <w:rsid w:val="0096505E"/>
    <w:rsid w:val="00965AAE"/>
    <w:rsid w:val="00965DDD"/>
    <w:rsid w:val="00966644"/>
    <w:rsid w:val="009672F9"/>
    <w:rsid w:val="0096730E"/>
    <w:rsid w:val="00967390"/>
    <w:rsid w:val="00970D1F"/>
    <w:rsid w:val="00971A54"/>
    <w:rsid w:val="0097472E"/>
    <w:rsid w:val="009756DB"/>
    <w:rsid w:val="00975722"/>
    <w:rsid w:val="0097660A"/>
    <w:rsid w:val="00976F10"/>
    <w:rsid w:val="00981682"/>
    <w:rsid w:val="0098222A"/>
    <w:rsid w:val="00982473"/>
    <w:rsid w:val="009830A8"/>
    <w:rsid w:val="009838D0"/>
    <w:rsid w:val="00983D90"/>
    <w:rsid w:val="00986174"/>
    <w:rsid w:val="009862E2"/>
    <w:rsid w:val="00986445"/>
    <w:rsid w:val="00986B22"/>
    <w:rsid w:val="00987928"/>
    <w:rsid w:val="00987CBA"/>
    <w:rsid w:val="009923D7"/>
    <w:rsid w:val="00992A44"/>
    <w:rsid w:val="009942EC"/>
    <w:rsid w:val="00994684"/>
    <w:rsid w:val="0099568F"/>
    <w:rsid w:val="0099669C"/>
    <w:rsid w:val="00997A49"/>
    <w:rsid w:val="00997D1B"/>
    <w:rsid w:val="00997D46"/>
    <w:rsid w:val="00997D7C"/>
    <w:rsid w:val="009A12C3"/>
    <w:rsid w:val="009A142B"/>
    <w:rsid w:val="009A14FA"/>
    <w:rsid w:val="009A2C65"/>
    <w:rsid w:val="009A3484"/>
    <w:rsid w:val="009A4134"/>
    <w:rsid w:val="009A4138"/>
    <w:rsid w:val="009A4320"/>
    <w:rsid w:val="009A4D75"/>
    <w:rsid w:val="009A4F59"/>
    <w:rsid w:val="009A61BB"/>
    <w:rsid w:val="009A778D"/>
    <w:rsid w:val="009A79D3"/>
    <w:rsid w:val="009B06DE"/>
    <w:rsid w:val="009B07F0"/>
    <w:rsid w:val="009B1311"/>
    <w:rsid w:val="009B2181"/>
    <w:rsid w:val="009B283F"/>
    <w:rsid w:val="009B2C0C"/>
    <w:rsid w:val="009B3085"/>
    <w:rsid w:val="009B45E7"/>
    <w:rsid w:val="009B720A"/>
    <w:rsid w:val="009B78CB"/>
    <w:rsid w:val="009C14C9"/>
    <w:rsid w:val="009C22C9"/>
    <w:rsid w:val="009C4407"/>
    <w:rsid w:val="009C44B5"/>
    <w:rsid w:val="009C4B5D"/>
    <w:rsid w:val="009C4D62"/>
    <w:rsid w:val="009C5C63"/>
    <w:rsid w:val="009C7450"/>
    <w:rsid w:val="009C796C"/>
    <w:rsid w:val="009D1040"/>
    <w:rsid w:val="009D1647"/>
    <w:rsid w:val="009D2610"/>
    <w:rsid w:val="009D490B"/>
    <w:rsid w:val="009D567D"/>
    <w:rsid w:val="009D5EAF"/>
    <w:rsid w:val="009D647D"/>
    <w:rsid w:val="009D6A19"/>
    <w:rsid w:val="009E0FBC"/>
    <w:rsid w:val="009E1704"/>
    <w:rsid w:val="009E2F92"/>
    <w:rsid w:val="009E36A1"/>
    <w:rsid w:val="009E3B28"/>
    <w:rsid w:val="009E3FEF"/>
    <w:rsid w:val="009E6035"/>
    <w:rsid w:val="009F046B"/>
    <w:rsid w:val="009F12B3"/>
    <w:rsid w:val="009F13B0"/>
    <w:rsid w:val="009F1847"/>
    <w:rsid w:val="009F1BAA"/>
    <w:rsid w:val="009F2309"/>
    <w:rsid w:val="009F245D"/>
    <w:rsid w:val="009F28E3"/>
    <w:rsid w:val="009F2AF3"/>
    <w:rsid w:val="009F3DDF"/>
    <w:rsid w:val="009F51A8"/>
    <w:rsid w:val="009F522B"/>
    <w:rsid w:val="009F7928"/>
    <w:rsid w:val="00A00463"/>
    <w:rsid w:val="00A00F97"/>
    <w:rsid w:val="00A018AC"/>
    <w:rsid w:val="00A018F6"/>
    <w:rsid w:val="00A01AD2"/>
    <w:rsid w:val="00A02245"/>
    <w:rsid w:val="00A0273F"/>
    <w:rsid w:val="00A0291A"/>
    <w:rsid w:val="00A03C6E"/>
    <w:rsid w:val="00A040DA"/>
    <w:rsid w:val="00A0417F"/>
    <w:rsid w:val="00A044D2"/>
    <w:rsid w:val="00A0468A"/>
    <w:rsid w:val="00A054A6"/>
    <w:rsid w:val="00A06055"/>
    <w:rsid w:val="00A06A63"/>
    <w:rsid w:val="00A06D44"/>
    <w:rsid w:val="00A11039"/>
    <w:rsid w:val="00A11E1D"/>
    <w:rsid w:val="00A12B17"/>
    <w:rsid w:val="00A14C1E"/>
    <w:rsid w:val="00A16636"/>
    <w:rsid w:val="00A201FD"/>
    <w:rsid w:val="00A20D4E"/>
    <w:rsid w:val="00A213CB"/>
    <w:rsid w:val="00A21496"/>
    <w:rsid w:val="00A22454"/>
    <w:rsid w:val="00A2279E"/>
    <w:rsid w:val="00A22CC9"/>
    <w:rsid w:val="00A238AA"/>
    <w:rsid w:val="00A24226"/>
    <w:rsid w:val="00A25235"/>
    <w:rsid w:val="00A25D6F"/>
    <w:rsid w:val="00A26085"/>
    <w:rsid w:val="00A26687"/>
    <w:rsid w:val="00A27AF0"/>
    <w:rsid w:val="00A27F08"/>
    <w:rsid w:val="00A30873"/>
    <w:rsid w:val="00A30B1F"/>
    <w:rsid w:val="00A3165A"/>
    <w:rsid w:val="00A32E3B"/>
    <w:rsid w:val="00A33039"/>
    <w:rsid w:val="00A33FCE"/>
    <w:rsid w:val="00A348A5"/>
    <w:rsid w:val="00A35DEB"/>
    <w:rsid w:val="00A3683D"/>
    <w:rsid w:val="00A37448"/>
    <w:rsid w:val="00A404CC"/>
    <w:rsid w:val="00A40989"/>
    <w:rsid w:val="00A40A22"/>
    <w:rsid w:val="00A40D7E"/>
    <w:rsid w:val="00A419B4"/>
    <w:rsid w:val="00A41A86"/>
    <w:rsid w:val="00A4223F"/>
    <w:rsid w:val="00A42CFF"/>
    <w:rsid w:val="00A45B99"/>
    <w:rsid w:val="00A47C4D"/>
    <w:rsid w:val="00A50853"/>
    <w:rsid w:val="00A516D6"/>
    <w:rsid w:val="00A51BB1"/>
    <w:rsid w:val="00A52A46"/>
    <w:rsid w:val="00A53435"/>
    <w:rsid w:val="00A53BF2"/>
    <w:rsid w:val="00A53EBD"/>
    <w:rsid w:val="00A54100"/>
    <w:rsid w:val="00A55FD1"/>
    <w:rsid w:val="00A56053"/>
    <w:rsid w:val="00A5676D"/>
    <w:rsid w:val="00A5742B"/>
    <w:rsid w:val="00A6039A"/>
    <w:rsid w:val="00A605C8"/>
    <w:rsid w:val="00A60C48"/>
    <w:rsid w:val="00A6157C"/>
    <w:rsid w:val="00A61D47"/>
    <w:rsid w:val="00A634A6"/>
    <w:rsid w:val="00A63A51"/>
    <w:rsid w:val="00A63B62"/>
    <w:rsid w:val="00A64F41"/>
    <w:rsid w:val="00A66219"/>
    <w:rsid w:val="00A66ACE"/>
    <w:rsid w:val="00A6723A"/>
    <w:rsid w:val="00A6739E"/>
    <w:rsid w:val="00A70323"/>
    <w:rsid w:val="00A70E49"/>
    <w:rsid w:val="00A72452"/>
    <w:rsid w:val="00A7640E"/>
    <w:rsid w:val="00A765D8"/>
    <w:rsid w:val="00A771B0"/>
    <w:rsid w:val="00A7775A"/>
    <w:rsid w:val="00A778A8"/>
    <w:rsid w:val="00A77BBD"/>
    <w:rsid w:val="00A8138C"/>
    <w:rsid w:val="00A8303F"/>
    <w:rsid w:val="00A84454"/>
    <w:rsid w:val="00A84F85"/>
    <w:rsid w:val="00A85A0C"/>
    <w:rsid w:val="00A861F2"/>
    <w:rsid w:val="00A873FE"/>
    <w:rsid w:val="00A8756E"/>
    <w:rsid w:val="00A87C37"/>
    <w:rsid w:val="00A9140E"/>
    <w:rsid w:val="00A91552"/>
    <w:rsid w:val="00A918CE"/>
    <w:rsid w:val="00A91FC3"/>
    <w:rsid w:val="00A9361A"/>
    <w:rsid w:val="00A93DEA"/>
    <w:rsid w:val="00A94117"/>
    <w:rsid w:val="00A9528E"/>
    <w:rsid w:val="00A96282"/>
    <w:rsid w:val="00A968F2"/>
    <w:rsid w:val="00A96A41"/>
    <w:rsid w:val="00A97026"/>
    <w:rsid w:val="00A97C5A"/>
    <w:rsid w:val="00AA06EC"/>
    <w:rsid w:val="00AA1532"/>
    <w:rsid w:val="00AA1A14"/>
    <w:rsid w:val="00AA1C0F"/>
    <w:rsid w:val="00AA2E1A"/>
    <w:rsid w:val="00AA42B9"/>
    <w:rsid w:val="00AA5F3E"/>
    <w:rsid w:val="00AA7409"/>
    <w:rsid w:val="00AA76DB"/>
    <w:rsid w:val="00AA7F7C"/>
    <w:rsid w:val="00AB02F5"/>
    <w:rsid w:val="00AB1003"/>
    <w:rsid w:val="00AB1A42"/>
    <w:rsid w:val="00AB26AE"/>
    <w:rsid w:val="00AB3D48"/>
    <w:rsid w:val="00AB4274"/>
    <w:rsid w:val="00AB507C"/>
    <w:rsid w:val="00AB66C4"/>
    <w:rsid w:val="00AB797D"/>
    <w:rsid w:val="00AC0204"/>
    <w:rsid w:val="00AC038F"/>
    <w:rsid w:val="00AC1134"/>
    <w:rsid w:val="00AC13A4"/>
    <w:rsid w:val="00AC1D2A"/>
    <w:rsid w:val="00AC28D2"/>
    <w:rsid w:val="00AC2DFF"/>
    <w:rsid w:val="00AC45F5"/>
    <w:rsid w:val="00AC4E27"/>
    <w:rsid w:val="00AC4EC1"/>
    <w:rsid w:val="00AC608D"/>
    <w:rsid w:val="00AC6512"/>
    <w:rsid w:val="00AC65F9"/>
    <w:rsid w:val="00AD06F7"/>
    <w:rsid w:val="00AD1075"/>
    <w:rsid w:val="00AD1BD3"/>
    <w:rsid w:val="00AD1E54"/>
    <w:rsid w:val="00AD1E63"/>
    <w:rsid w:val="00AD2A85"/>
    <w:rsid w:val="00AD3084"/>
    <w:rsid w:val="00AD4700"/>
    <w:rsid w:val="00AD5398"/>
    <w:rsid w:val="00AD6164"/>
    <w:rsid w:val="00AD67B8"/>
    <w:rsid w:val="00AD7BA2"/>
    <w:rsid w:val="00AD7BDD"/>
    <w:rsid w:val="00AD7FA4"/>
    <w:rsid w:val="00AE11E0"/>
    <w:rsid w:val="00AE1490"/>
    <w:rsid w:val="00AE1D70"/>
    <w:rsid w:val="00AE2785"/>
    <w:rsid w:val="00AE2F70"/>
    <w:rsid w:val="00AE3EA2"/>
    <w:rsid w:val="00AE5C0E"/>
    <w:rsid w:val="00AE6685"/>
    <w:rsid w:val="00AE6B14"/>
    <w:rsid w:val="00AE6C56"/>
    <w:rsid w:val="00AE7B3B"/>
    <w:rsid w:val="00AF03ED"/>
    <w:rsid w:val="00AF2890"/>
    <w:rsid w:val="00AF394E"/>
    <w:rsid w:val="00AF4C29"/>
    <w:rsid w:val="00AF55C5"/>
    <w:rsid w:val="00AF6F90"/>
    <w:rsid w:val="00AF7546"/>
    <w:rsid w:val="00AF7FF0"/>
    <w:rsid w:val="00B01463"/>
    <w:rsid w:val="00B01ED5"/>
    <w:rsid w:val="00B02269"/>
    <w:rsid w:val="00B022B7"/>
    <w:rsid w:val="00B03175"/>
    <w:rsid w:val="00B03B24"/>
    <w:rsid w:val="00B061FB"/>
    <w:rsid w:val="00B063CC"/>
    <w:rsid w:val="00B068E8"/>
    <w:rsid w:val="00B06FD8"/>
    <w:rsid w:val="00B07367"/>
    <w:rsid w:val="00B07F39"/>
    <w:rsid w:val="00B104B5"/>
    <w:rsid w:val="00B10DE9"/>
    <w:rsid w:val="00B111FC"/>
    <w:rsid w:val="00B136F5"/>
    <w:rsid w:val="00B140AE"/>
    <w:rsid w:val="00B143F4"/>
    <w:rsid w:val="00B15D2B"/>
    <w:rsid w:val="00B162B9"/>
    <w:rsid w:val="00B1654A"/>
    <w:rsid w:val="00B171B1"/>
    <w:rsid w:val="00B20ABE"/>
    <w:rsid w:val="00B229A6"/>
    <w:rsid w:val="00B23158"/>
    <w:rsid w:val="00B239C5"/>
    <w:rsid w:val="00B23C8A"/>
    <w:rsid w:val="00B24C91"/>
    <w:rsid w:val="00B253A3"/>
    <w:rsid w:val="00B256CA"/>
    <w:rsid w:val="00B2664A"/>
    <w:rsid w:val="00B26803"/>
    <w:rsid w:val="00B26B84"/>
    <w:rsid w:val="00B272E2"/>
    <w:rsid w:val="00B27338"/>
    <w:rsid w:val="00B274C2"/>
    <w:rsid w:val="00B31257"/>
    <w:rsid w:val="00B34B1E"/>
    <w:rsid w:val="00B3541A"/>
    <w:rsid w:val="00B35994"/>
    <w:rsid w:val="00B36AF5"/>
    <w:rsid w:val="00B3765C"/>
    <w:rsid w:val="00B376B9"/>
    <w:rsid w:val="00B40146"/>
    <w:rsid w:val="00B402B6"/>
    <w:rsid w:val="00B4075E"/>
    <w:rsid w:val="00B40AAB"/>
    <w:rsid w:val="00B42A64"/>
    <w:rsid w:val="00B431C7"/>
    <w:rsid w:val="00B43CB3"/>
    <w:rsid w:val="00B444DA"/>
    <w:rsid w:val="00B4492E"/>
    <w:rsid w:val="00B451EB"/>
    <w:rsid w:val="00B45947"/>
    <w:rsid w:val="00B45C04"/>
    <w:rsid w:val="00B46E32"/>
    <w:rsid w:val="00B504C8"/>
    <w:rsid w:val="00B50843"/>
    <w:rsid w:val="00B51832"/>
    <w:rsid w:val="00B52489"/>
    <w:rsid w:val="00B5289B"/>
    <w:rsid w:val="00B52F4C"/>
    <w:rsid w:val="00B5362C"/>
    <w:rsid w:val="00B53FBD"/>
    <w:rsid w:val="00B54217"/>
    <w:rsid w:val="00B54619"/>
    <w:rsid w:val="00B5661F"/>
    <w:rsid w:val="00B5791D"/>
    <w:rsid w:val="00B57D03"/>
    <w:rsid w:val="00B60289"/>
    <w:rsid w:val="00B60D3F"/>
    <w:rsid w:val="00B61025"/>
    <w:rsid w:val="00B612F7"/>
    <w:rsid w:val="00B62150"/>
    <w:rsid w:val="00B623CD"/>
    <w:rsid w:val="00B650D7"/>
    <w:rsid w:val="00B70435"/>
    <w:rsid w:val="00B71CA0"/>
    <w:rsid w:val="00B72784"/>
    <w:rsid w:val="00B72A9F"/>
    <w:rsid w:val="00B72C3D"/>
    <w:rsid w:val="00B7326F"/>
    <w:rsid w:val="00B73893"/>
    <w:rsid w:val="00B73C80"/>
    <w:rsid w:val="00B73D14"/>
    <w:rsid w:val="00B74038"/>
    <w:rsid w:val="00B7475A"/>
    <w:rsid w:val="00B74F51"/>
    <w:rsid w:val="00B75718"/>
    <w:rsid w:val="00B75BD6"/>
    <w:rsid w:val="00B76BF0"/>
    <w:rsid w:val="00B76CEA"/>
    <w:rsid w:val="00B776D4"/>
    <w:rsid w:val="00B8142D"/>
    <w:rsid w:val="00B81777"/>
    <w:rsid w:val="00B8216A"/>
    <w:rsid w:val="00B8403A"/>
    <w:rsid w:val="00B841E4"/>
    <w:rsid w:val="00B85BD8"/>
    <w:rsid w:val="00B8600A"/>
    <w:rsid w:val="00B864F8"/>
    <w:rsid w:val="00B86691"/>
    <w:rsid w:val="00B86BA2"/>
    <w:rsid w:val="00B87595"/>
    <w:rsid w:val="00B87DB9"/>
    <w:rsid w:val="00B9036A"/>
    <w:rsid w:val="00B905AD"/>
    <w:rsid w:val="00B906A4"/>
    <w:rsid w:val="00B90864"/>
    <w:rsid w:val="00B92045"/>
    <w:rsid w:val="00B92C5F"/>
    <w:rsid w:val="00B943F1"/>
    <w:rsid w:val="00B949C7"/>
    <w:rsid w:val="00B94A46"/>
    <w:rsid w:val="00B953DB"/>
    <w:rsid w:val="00B957ED"/>
    <w:rsid w:val="00BA0009"/>
    <w:rsid w:val="00BA03AE"/>
    <w:rsid w:val="00BA0C71"/>
    <w:rsid w:val="00BA1167"/>
    <w:rsid w:val="00BA2EF2"/>
    <w:rsid w:val="00BA2EF4"/>
    <w:rsid w:val="00BA301D"/>
    <w:rsid w:val="00BA32E2"/>
    <w:rsid w:val="00BA3DC9"/>
    <w:rsid w:val="00BA53DB"/>
    <w:rsid w:val="00BA5CC1"/>
    <w:rsid w:val="00BA614A"/>
    <w:rsid w:val="00BA64C0"/>
    <w:rsid w:val="00BA6AFB"/>
    <w:rsid w:val="00BA7F06"/>
    <w:rsid w:val="00BB0720"/>
    <w:rsid w:val="00BB1311"/>
    <w:rsid w:val="00BB1963"/>
    <w:rsid w:val="00BB22A1"/>
    <w:rsid w:val="00BB2B1A"/>
    <w:rsid w:val="00BB4352"/>
    <w:rsid w:val="00BB6628"/>
    <w:rsid w:val="00BB6845"/>
    <w:rsid w:val="00BC0428"/>
    <w:rsid w:val="00BC18FF"/>
    <w:rsid w:val="00BC1F97"/>
    <w:rsid w:val="00BC2090"/>
    <w:rsid w:val="00BC26F2"/>
    <w:rsid w:val="00BC3ECB"/>
    <w:rsid w:val="00BC413F"/>
    <w:rsid w:val="00BC4234"/>
    <w:rsid w:val="00BC57F7"/>
    <w:rsid w:val="00BC63CB"/>
    <w:rsid w:val="00BC63E9"/>
    <w:rsid w:val="00BC6AEC"/>
    <w:rsid w:val="00BC6BEF"/>
    <w:rsid w:val="00BD0267"/>
    <w:rsid w:val="00BD0899"/>
    <w:rsid w:val="00BD11C1"/>
    <w:rsid w:val="00BD1D80"/>
    <w:rsid w:val="00BD202F"/>
    <w:rsid w:val="00BD22CD"/>
    <w:rsid w:val="00BD2556"/>
    <w:rsid w:val="00BD2C00"/>
    <w:rsid w:val="00BD3231"/>
    <w:rsid w:val="00BD4694"/>
    <w:rsid w:val="00BD4D14"/>
    <w:rsid w:val="00BD579B"/>
    <w:rsid w:val="00BD7032"/>
    <w:rsid w:val="00BD7990"/>
    <w:rsid w:val="00BE064B"/>
    <w:rsid w:val="00BE07A0"/>
    <w:rsid w:val="00BE0912"/>
    <w:rsid w:val="00BE0C91"/>
    <w:rsid w:val="00BE0E72"/>
    <w:rsid w:val="00BE1F77"/>
    <w:rsid w:val="00BE2D1F"/>
    <w:rsid w:val="00BE3599"/>
    <w:rsid w:val="00BE3BD9"/>
    <w:rsid w:val="00BE3EFB"/>
    <w:rsid w:val="00BE3EFD"/>
    <w:rsid w:val="00BE51C6"/>
    <w:rsid w:val="00BE5869"/>
    <w:rsid w:val="00BE77BA"/>
    <w:rsid w:val="00BE7B50"/>
    <w:rsid w:val="00BF02B2"/>
    <w:rsid w:val="00BF342A"/>
    <w:rsid w:val="00BF354E"/>
    <w:rsid w:val="00BF3B3E"/>
    <w:rsid w:val="00BF3DB0"/>
    <w:rsid w:val="00BF525C"/>
    <w:rsid w:val="00BF6A24"/>
    <w:rsid w:val="00BF71E7"/>
    <w:rsid w:val="00BF7B0A"/>
    <w:rsid w:val="00C000AF"/>
    <w:rsid w:val="00C0083E"/>
    <w:rsid w:val="00C00CD8"/>
    <w:rsid w:val="00C00E97"/>
    <w:rsid w:val="00C0269D"/>
    <w:rsid w:val="00C029A3"/>
    <w:rsid w:val="00C02B39"/>
    <w:rsid w:val="00C034D4"/>
    <w:rsid w:val="00C05262"/>
    <w:rsid w:val="00C056A2"/>
    <w:rsid w:val="00C05CF1"/>
    <w:rsid w:val="00C06920"/>
    <w:rsid w:val="00C069D8"/>
    <w:rsid w:val="00C07221"/>
    <w:rsid w:val="00C112A6"/>
    <w:rsid w:val="00C12659"/>
    <w:rsid w:val="00C131C8"/>
    <w:rsid w:val="00C149AB"/>
    <w:rsid w:val="00C1504A"/>
    <w:rsid w:val="00C161A4"/>
    <w:rsid w:val="00C17B50"/>
    <w:rsid w:val="00C17BC1"/>
    <w:rsid w:val="00C17D37"/>
    <w:rsid w:val="00C21E85"/>
    <w:rsid w:val="00C22C42"/>
    <w:rsid w:val="00C22CD3"/>
    <w:rsid w:val="00C22D72"/>
    <w:rsid w:val="00C23E15"/>
    <w:rsid w:val="00C2437B"/>
    <w:rsid w:val="00C251A6"/>
    <w:rsid w:val="00C255CD"/>
    <w:rsid w:val="00C26516"/>
    <w:rsid w:val="00C26C83"/>
    <w:rsid w:val="00C26D02"/>
    <w:rsid w:val="00C27A9B"/>
    <w:rsid w:val="00C27CA5"/>
    <w:rsid w:val="00C3009D"/>
    <w:rsid w:val="00C31274"/>
    <w:rsid w:val="00C325F0"/>
    <w:rsid w:val="00C32743"/>
    <w:rsid w:val="00C3288E"/>
    <w:rsid w:val="00C348F4"/>
    <w:rsid w:val="00C34976"/>
    <w:rsid w:val="00C34A18"/>
    <w:rsid w:val="00C34C61"/>
    <w:rsid w:val="00C35114"/>
    <w:rsid w:val="00C35AAF"/>
    <w:rsid w:val="00C36055"/>
    <w:rsid w:val="00C3694B"/>
    <w:rsid w:val="00C377EB"/>
    <w:rsid w:val="00C37B30"/>
    <w:rsid w:val="00C400BD"/>
    <w:rsid w:val="00C40288"/>
    <w:rsid w:val="00C40739"/>
    <w:rsid w:val="00C41158"/>
    <w:rsid w:val="00C41597"/>
    <w:rsid w:val="00C41A4C"/>
    <w:rsid w:val="00C41F61"/>
    <w:rsid w:val="00C42763"/>
    <w:rsid w:val="00C4297E"/>
    <w:rsid w:val="00C42B03"/>
    <w:rsid w:val="00C431C2"/>
    <w:rsid w:val="00C45075"/>
    <w:rsid w:val="00C45918"/>
    <w:rsid w:val="00C477C1"/>
    <w:rsid w:val="00C47B00"/>
    <w:rsid w:val="00C47B3E"/>
    <w:rsid w:val="00C502C3"/>
    <w:rsid w:val="00C503D5"/>
    <w:rsid w:val="00C512CE"/>
    <w:rsid w:val="00C52CFE"/>
    <w:rsid w:val="00C54536"/>
    <w:rsid w:val="00C54E6C"/>
    <w:rsid w:val="00C550CE"/>
    <w:rsid w:val="00C552D9"/>
    <w:rsid w:val="00C57E1D"/>
    <w:rsid w:val="00C60541"/>
    <w:rsid w:val="00C61D87"/>
    <w:rsid w:val="00C62DA8"/>
    <w:rsid w:val="00C64171"/>
    <w:rsid w:val="00C64D9A"/>
    <w:rsid w:val="00C64F14"/>
    <w:rsid w:val="00C66306"/>
    <w:rsid w:val="00C6662B"/>
    <w:rsid w:val="00C700EA"/>
    <w:rsid w:val="00C711C6"/>
    <w:rsid w:val="00C71EC6"/>
    <w:rsid w:val="00C71F04"/>
    <w:rsid w:val="00C721F2"/>
    <w:rsid w:val="00C73325"/>
    <w:rsid w:val="00C7359A"/>
    <w:rsid w:val="00C74829"/>
    <w:rsid w:val="00C76237"/>
    <w:rsid w:val="00C76FA0"/>
    <w:rsid w:val="00C81121"/>
    <w:rsid w:val="00C817D9"/>
    <w:rsid w:val="00C81EB6"/>
    <w:rsid w:val="00C82C4C"/>
    <w:rsid w:val="00C83897"/>
    <w:rsid w:val="00C83DCD"/>
    <w:rsid w:val="00C86159"/>
    <w:rsid w:val="00C8692A"/>
    <w:rsid w:val="00C87153"/>
    <w:rsid w:val="00C92BDE"/>
    <w:rsid w:val="00C932C8"/>
    <w:rsid w:val="00C941A9"/>
    <w:rsid w:val="00C947D0"/>
    <w:rsid w:val="00C94FF4"/>
    <w:rsid w:val="00C976E9"/>
    <w:rsid w:val="00CA0807"/>
    <w:rsid w:val="00CA20E5"/>
    <w:rsid w:val="00CA2171"/>
    <w:rsid w:val="00CA2380"/>
    <w:rsid w:val="00CA26E5"/>
    <w:rsid w:val="00CA2868"/>
    <w:rsid w:val="00CA3732"/>
    <w:rsid w:val="00CA45C2"/>
    <w:rsid w:val="00CA5B56"/>
    <w:rsid w:val="00CA5E4A"/>
    <w:rsid w:val="00CB0779"/>
    <w:rsid w:val="00CB19F1"/>
    <w:rsid w:val="00CB240F"/>
    <w:rsid w:val="00CB286F"/>
    <w:rsid w:val="00CB57CD"/>
    <w:rsid w:val="00CB6603"/>
    <w:rsid w:val="00CB7FDB"/>
    <w:rsid w:val="00CC06B1"/>
    <w:rsid w:val="00CC1207"/>
    <w:rsid w:val="00CC122F"/>
    <w:rsid w:val="00CC137A"/>
    <w:rsid w:val="00CC230A"/>
    <w:rsid w:val="00CC32B9"/>
    <w:rsid w:val="00CC3976"/>
    <w:rsid w:val="00CC3A90"/>
    <w:rsid w:val="00CC3F9C"/>
    <w:rsid w:val="00CC4388"/>
    <w:rsid w:val="00CC49C8"/>
    <w:rsid w:val="00CC5CDD"/>
    <w:rsid w:val="00CC7757"/>
    <w:rsid w:val="00CD05CE"/>
    <w:rsid w:val="00CD11F2"/>
    <w:rsid w:val="00CD136F"/>
    <w:rsid w:val="00CD1BDC"/>
    <w:rsid w:val="00CD22C0"/>
    <w:rsid w:val="00CD272E"/>
    <w:rsid w:val="00CD2E23"/>
    <w:rsid w:val="00CD3176"/>
    <w:rsid w:val="00CD357A"/>
    <w:rsid w:val="00CD3A5B"/>
    <w:rsid w:val="00CD3A62"/>
    <w:rsid w:val="00CD439F"/>
    <w:rsid w:val="00CD6567"/>
    <w:rsid w:val="00CD70D4"/>
    <w:rsid w:val="00CE02E4"/>
    <w:rsid w:val="00CE0FEA"/>
    <w:rsid w:val="00CE1B1C"/>
    <w:rsid w:val="00CE1B5D"/>
    <w:rsid w:val="00CE2A81"/>
    <w:rsid w:val="00CE44E8"/>
    <w:rsid w:val="00CE4524"/>
    <w:rsid w:val="00CE5795"/>
    <w:rsid w:val="00CE7311"/>
    <w:rsid w:val="00CE7AE6"/>
    <w:rsid w:val="00CE7BAA"/>
    <w:rsid w:val="00CF0D04"/>
    <w:rsid w:val="00CF11AD"/>
    <w:rsid w:val="00CF2221"/>
    <w:rsid w:val="00CF22E9"/>
    <w:rsid w:val="00CF2FB5"/>
    <w:rsid w:val="00CF3A00"/>
    <w:rsid w:val="00CF4B0B"/>
    <w:rsid w:val="00CF5739"/>
    <w:rsid w:val="00CF658A"/>
    <w:rsid w:val="00CF710D"/>
    <w:rsid w:val="00CF78E5"/>
    <w:rsid w:val="00D01908"/>
    <w:rsid w:val="00D0225C"/>
    <w:rsid w:val="00D02571"/>
    <w:rsid w:val="00D03275"/>
    <w:rsid w:val="00D03E3A"/>
    <w:rsid w:val="00D0436B"/>
    <w:rsid w:val="00D04BC3"/>
    <w:rsid w:val="00D05469"/>
    <w:rsid w:val="00D05D9B"/>
    <w:rsid w:val="00D05E78"/>
    <w:rsid w:val="00D05FE7"/>
    <w:rsid w:val="00D06046"/>
    <w:rsid w:val="00D06B5A"/>
    <w:rsid w:val="00D06F3C"/>
    <w:rsid w:val="00D070D7"/>
    <w:rsid w:val="00D077D7"/>
    <w:rsid w:val="00D0789F"/>
    <w:rsid w:val="00D116FC"/>
    <w:rsid w:val="00D11E81"/>
    <w:rsid w:val="00D12A09"/>
    <w:rsid w:val="00D1316E"/>
    <w:rsid w:val="00D13611"/>
    <w:rsid w:val="00D136A3"/>
    <w:rsid w:val="00D13C20"/>
    <w:rsid w:val="00D14DDF"/>
    <w:rsid w:val="00D16133"/>
    <w:rsid w:val="00D1724F"/>
    <w:rsid w:val="00D17CA0"/>
    <w:rsid w:val="00D2098C"/>
    <w:rsid w:val="00D22585"/>
    <w:rsid w:val="00D22D5C"/>
    <w:rsid w:val="00D23CEA"/>
    <w:rsid w:val="00D24F0E"/>
    <w:rsid w:val="00D262FE"/>
    <w:rsid w:val="00D26CC2"/>
    <w:rsid w:val="00D270C7"/>
    <w:rsid w:val="00D27B80"/>
    <w:rsid w:val="00D315BC"/>
    <w:rsid w:val="00D3238C"/>
    <w:rsid w:val="00D342A2"/>
    <w:rsid w:val="00D35060"/>
    <w:rsid w:val="00D36610"/>
    <w:rsid w:val="00D36AEA"/>
    <w:rsid w:val="00D3761B"/>
    <w:rsid w:val="00D3783E"/>
    <w:rsid w:val="00D37F64"/>
    <w:rsid w:val="00D400D8"/>
    <w:rsid w:val="00D406DF"/>
    <w:rsid w:val="00D40BE1"/>
    <w:rsid w:val="00D41511"/>
    <w:rsid w:val="00D4171E"/>
    <w:rsid w:val="00D43E26"/>
    <w:rsid w:val="00D43E3A"/>
    <w:rsid w:val="00D450B3"/>
    <w:rsid w:val="00D45712"/>
    <w:rsid w:val="00D458BE"/>
    <w:rsid w:val="00D461D9"/>
    <w:rsid w:val="00D5094A"/>
    <w:rsid w:val="00D516BE"/>
    <w:rsid w:val="00D52370"/>
    <w:rsid w:val="00D53839"/>
    <w:rsid w:val="00D53FF6"/>
    <w:rsid w:val="00D548E2"/>
    <w:rsid w:val="00D54B79"/>
    <w:rsid w:val="00D54F34"/>
    <w:rsid w:val="00D553CB"/>
    <w:rsid w:val="00D5611F"/>
    <w:rsid w:val="00D56250"/>
    <w:rsid w:val="00D56D15"/>
    <w:rsid w:val="00D60259"/>
    <w:rsid w:val="00D60E02"/>
    <w:rsid w:val="00D612E5"/>
    <w:rsid w:val="00D61B12"/>
    <w:rsid w:val="00D61B5B"/>
    <w:rsid w:val="00D62A04"/>
    <w:rsid w:val="00D6309E"/>
    <w:rsid w:val="00D6363A"/>
    <w:rsid w:val="00D640B8"/>
    <w:rsid w:val="00D64173"/>
    <w:rsid w:val="00D657B6"/>
    <w:rsid w:val="00D6620A"/>
    <w:rsid w:val="00D67161"/>
    <w:rsid w:val="00D6781F"/>
    <w:rsid w:val="00D67DBE"/>
    <w:rsid w:val="00D67EDC"/>
    <w:rsid w:val="00D700FA"/>
    <w:rsid w:val="00D70584"/>
    <w:rsid w:val="00D71C3E"/>
    <w:rsid w:val="00D71CEB"/>
    <w:rsid w:val="00D72A97"/>
    <w:rsid w:val="00D72DAB"/>
    <w:rsid w:val="00D73F1A"/>
    <w:rsid w:val="00D75A5E"/>
    <w:rsid w:val="00D76F4C"/>
    <w:rsid w:val="00D80974"/>
    <w:rsid w:val="00D80D67"/>
    <w:rsid w:val="00D82EAA"/>
    <w:rsid w:val="00D83DEB"/>
    <w:rsid w:val="00D863AB"/>
    <w:rsid w:val="00D86C1D"/>
    <w:rsid w:val="00D86CA8"/>
    <w:rsid w:val="00D86E8B"/>
    <w:rsid w:val="00D87A1B"/>
    <w:rsid w:val="00D901E4"/>
    <w:rsid w:val="00D908D8"/>
    <w:rsid w:val="00D90D14"/>
    <w:rsid w:val="00D91F41"/>
    <w:rsid w:val="00D929E5"/>
    <w:rsid w:val="00D94AE6"/>
    <w:rsid w:val="00D95251"/>
    <w:rsid w:val="00D95269"/>
    <w:rsid w:val="00D95946"/>
    <w:rsid w:val="00D96315"/>
    <w:rsid w:val="00D966FE"/>
    <w:rsid w:val="00D96F53"/>
    <w:rsid w:val="00D97B26"/>
    <w:rsid w:val="00D97EDA"/>
    <w:rsid w:val="00DA023D"/>
    <w:rsid w:val="00DA0B12"/>
    <w:rsid w:val="00DA1682"/>
    <w:rsid w:val="00DA255F"/>
    <w:rsid w:val="00DA3257"/>
    <w:rsid w:val="00DA3980"/>
    <w:rsid w:val="00DA3D4C"/>
    <w:rsid w:val="00DA491A"/>
    <w:rsid w:val="00DA6870"/>
    <w:rsid w:val="00DA7023"/>
    <w:rsid w:val="00DB0616"/>
    <w:rsid w:val="00DB0F2E"/>
    <w:rsid w:val="00DB1F03"/>
    <w:rsid w:val="00DB28FB"/>
    <w:rsid w:val="00DB38A0"/>
    <w:rsid w:val="00DB51F5"/>
    <w:rsid w:val="00DB5492"/>
    <w:rsid w:val="00DB5F5B"/>
    <w:rsid w:val="00DB6DDE"/>
    <w:rsid w:val="00DB7A7C"/>
    <w:rsid w:val="00DB7AFB"/>
    <w:rsid w:val="00DC0CB5"/>
    <w:rsid w:val="00DC1CC7"/>
    <w:rsid w:val="00DC2397"/>
    <w:rsid w:val="00DC52CA"/>
    <w:rsid w:val="00DC6F05"/>
    <w:rsid w:val="00DC6F11"/>
    <w:rsid w:val="00DC77E7"/>
    <w:rsid w:val="00DD0F04"/>
    <w:rsid w:val="00DD171D"/>
    <w:rsid w:val="00DD1F03"/>
    <w:rsid w:val="00DD24A0"/>
    <w:rsid w:val="00DD2881"/>
    <w:rsid w:val="00DD3150"/>
    <w:rsid w:val="00DD3C87"/>
    <w:rsid w:val="00DD4ABD"/>
    <w:rsid w:val="00DD52D2"/>
    <w:rsid w:val="00DD53CB"/>
    <w:rsid w:val="00DD5633"/>
    <w:rsid w:val="00DD61ED"/>
    <w:rsid w:val="00DD7692"/>
    <w:rsid w:val="00DD788B"/>
    <w:rsid w:val="00DD78CE"/>
    <w:rsid w:val="00DD7BCB"/>
    <w:rsid w:val="00DE2377"/>
    <w:rsid w:val="00DE239B"/>
    <w:rsid w:val="00DE26E3"/>
    <w:rsid w:val="00DE2C46"/>
    <w:rsid w:val="00DE2DAC"/>
    <w:rsid w:val="00DE40F5"/>
    <w:rsid w:val="00DE73AA"/>
    <w:rsid w:val="00DE7459"/>
    <w:rsid w:val="00DF0531"/>
    <w:rsid w:val="00DF110B"/>
    <w:rsid w:val="00DF24C0"/>
    <w:rsid w:val="00DF24C5"/>
    <w:rsid w:val="00DF5A0C"/>
    <w:rsid w:val="00DF6431"/>
    <w:rsid w:val="00DF6A8F"/>
    <w:rsid w:val="00DF7191"/>
    <w:rsid w:val="00DF7AD5"/>
    <w:rsid w:val="00E00936"/>
    <w:rsid w:val="00E00BAB"/>
    <w:rsid w:val="00E00F32"/>
    <w:rsid w:val="00E01AD7"/>
    <w:rsid w:val="00E01D68"/>
    <w:rsid w:val="00E0237C"/>
    <w:rsid w:val="00E02D5F"/>
    <w:rsid w:val="00E04EF7"/>
    <w:rsid w:val="00E0524E"/>
    <w:rsid w:val="00E05EBC"/>
    <w:rsid w:val="00E066E4"/>
    <w:rsid w:val="00E06FFC"/>
    <w:rsid w:val="00E07314"/>
    <w:rsid w:val="00E07A7F"/>
    <w:rsid w:val="00E10E41"/>
    <w:rsid w:val="00E11CF2"/>
    <w:rsid w:val="00E12D3E"/>
    <w:rsid w:val="00E13441"/>
    <w:rsid w:val="00E14063"/>
    <w:rsid w:val="00E14229"/>
    <w:rsid w:val="00E14B17"/>
    <w:rsid w:val="00E17217"/>
    <w:rsid w:val="00E202B8"/>
    <w:rsid w:val="00E2050B"/>
    <w:rsid w:val="00E2091A"/>
    <w:rsid w:val="00E211FD"/>
    <w:rsid w:val="00E21672"/>
    <w:rsid w:val="00E21A72"/>
    <w:rsid w:val="00E22346"/>
    <w:rsid w:val="00E2308E"/>
    <w:rsid w:val="00E23B20"/>
    <w:rsid w:val="00E23C3C"/>
    <w:rsid w:val="00E24881"/>
    <w:rsid w:val="00E249E0"/>
    <w:rsid w:val="00E24F68"/>
    <w:rsid w:val="00E263FE"/>
    <w:rsid w:val="00E26BF2"/>
    <w:rsid w:val="00E30B16"/>
    <w:rsid w:val="00E31CA8"/>
    <w:rsid w:val="00E325B8"/>
    <w:rsid w:val="00E3302D"/>
    <w:rsid w:val="00E33F83"/>
    <w:rsid w:val="00E34A24"/>
    <w:rsid w:val="00E352C0"/>
    <w:rsid w:val="00E35C4D"/>
    <w:rsid w:val="00E36388"/>
    <w:rsid w:val="00E3709A"/>
    <w:rsid w:val="00E379D2"/>
    <w:rsid w:val="00E4114F"/>
    <w:rsid w:val="00E418BC"/>
    <w:rsid w:val="00E41CC8"/>
    <w:rsid w:val="00E4402E"/>
    <w:rsid w:val="00E442AB"/>
    <w:rsid w:val="00E45FC7"/>
    <w:rsid w:val="00E46CBE"/>
    <w:rsid w:val="00E4702C"/>
    <w:rsid w:val="00E51691"/>
    <w:rsid w:val="00E51BD6"/>
    <w:rsid w:val="00E52462"/>
    <w:rsid w:val="00E535DB"/>
    <w:rsid w:val="00E53C54"/>
    <w:rsid w:val="00E552E2"/>
    <w:rsid w:val="00E5562A"/>
    <w:rsid w:val="00E5581E"/>
    <w:rsid w:val="00E55FC4"/>
    <w:rsid w:val="00E60874"/>
    <w:rsid w:val="00E60E0E"/>
    <w:rsid w:val="00E60F1C"/>
    <w:rsid w:val="00E638C4"/>
    <w:rsid w:val="00E63F9B"/>
    <w:rsid w:val="00E643A6"/>
    <w:rsid w:val="00E6531B"/>
    <w:rsid w:val="00E65E6F"/>
    <w:rsid w:val="00E66BFB"/>
    <w:rsid w:val="00E7065D"/>
    <w:rsid w:val="00E70801"/>
    <w:rsid w:val="00E70C1A"/>
    <w:rsid w:val="00E72503"/>
    <w:rsid w:val="00E72EA9"/>
    <w:rsid w:val="00E7408E"/>
    <w:rsid w:val="00E74B04"/>
    <w:rsid w:val="00E74BDF"/>
    <w:rsid w:val="00E74CB3"/>
    <w:rsid w:val="00E75BA0"/>
    <w:rsid w:val="00E76839"/>
    <w:rsid w:val="00E76868"/>
    <w:rsid w:val="00E76D0B"/>
    <w:rsid w:val="00E76FC5"/>
    <w:rsid w:val="00E8014F"/>
    <w:rsid w:val="00E82AB9"/>
    <w:rsid w:val="00E82C4E"/>
    <w:rsid w:val="00E83081"/>
    <w:rsid w:val="00E841F0"/>
    <w:rsid w:val="00E85077"/>
    <w:rsid w:val="00E85D0A"/>
    <w:rsid w:val="00E8654C"/>
    <w:rsid w:val="00E90224"/>
    <w:rsid w:val="00E90A5B"/>
    <w:rsid w:val="00E90F7E"/>
    <w:rsid w:val="00E92491"/>
    <w:rsid w:val="00E92744"/>
    <w:rsid w:val="00E931D8"/>
    <w:rsid w:val="00E93221"/>
    <w:rsid w:val="00E9446D"/>
    <w:rsid w:val="00E95D82"/>
    <w:rsid w:val="00E9642A"/>
    <w:rsid w:val="00E97DE0"/>
    <w:rsid w:val="00EA0617"/>
    <w:rsid w:val="00EA21DC"/>
    <w:rsid w:val="00EA28EE"/>
    <w:rsid w:val="00EA2A2C"/>
    <w:rsid w:val="00EA3610"/>
    <w:rsid w:val="00EA486A"/>
    <w:rsid w:val="00EA4C36"/>
    <w:rsid w:val="00EA5844"/>
    <w:rsid w:val="00EA59F9"/>
    <w:rsid w:val="00EA5A34"/>
    <w:rsid w:val="00EA7B06"/>
    <w:rsid w:val="00EA7E80"/>
    <w:rsid w:val="00EB0994"/>
    <w:rsid w:val="00EB1667"/>
    <w:rsid w:val="00EB1994"/>
    <w:rsid w:val="00EB22C1"/>
    <w:rsid w:val="00EB23C8"/>
    <w:rsid w:val="00EB2EA8"/>
    <w:rsid w:val="00EB3DEA"/>
    <w:rsid w:val="00EB41B3"/>
    <w:rsid w:val="00EB42AA"/>
    <w:rsid w:val="00EB7678"/>
    <w:rsid w:val="00EB76B0"/>
    <w:rsid w:val="00EC0290"/>
    <w:rsid w:val="00EC0835"/>
    <w:rsid w:val="00EC384B"/>
    <w:rsid w:val="00EC4312"/>
    <w:rsid w:val="00EC5AF5"/>
    <w:rsid w:val="00EC5D9D"/>
    <w:rsid w:val="00EC6C02"/>
    <w:rsid w:val="00EC7191"/>
    <w:rsid w:val="00ED0D1B"/>
    <w:rsid w:val="00ED12DA"/>
    <w:rsid w:val="00ED1456"/>
    <w:rsid w:val="00ED1A73"/>
    <w:rsid w:val="00ED1C13"/>
    <w:rsid w:val="00ED21BC"/>
    <w:rsid w:val="00ED36BC"/>
    <w:rsid w:val="00ED514D"/>
    <w:rsid w:val="00ED51D9"/>
    <w:rsid w:val="00ED62C0"/>
    <w:rsid w:val="00ED6C78"/>
    <w:rsid w:val="00EE0EDE"/>
    <w:rsid w:val="00EE11D4"/>
    <w:rsid w:val="00EE192C"/>
    <w:rsid w:val="00EE35B9"/>
    <w:rsid w:val="00EE3E3B"/>
    <w:rsid w:val="00EE5493"/>
    <w:rsid w:val="00EE54EA"/>
    <w:rsid w:val="00EE5AC6"/>
    <w:rsid w:val="00EE5CFB"/>
    <w:rsid w:val="00EE67F7"/>
    <w:rsid w:val="00EE6EE4"/>
    <w:rsid w:val="00EE71D3"/>
    <w:rsid w:val="00EE7A8D"/>
    <w:rsid w:val="00EE7ADB"/>
    <w:rsid w:val="00EE7B3C"/>
    <w:rsid w:val="00EF1268"/>
    <w:rsid w:val="00EF1912"/>
    <w:rsid w:val="00EF1BFF"/>
    <w:rsid w:val="00EF25D6"/>
    <w:rsid w:val="00EF266C"/>
    <w:rsid w:val="00EF3A21"/>
    <w:rsid w:val="00EF424E"/>
    <w:rsid w:val="00EF4BBB"/>
    <w:rsid w:val="00EF508A"/>
    <w:rsid w:val="00EF5127"/>
    <w:rsid w:val="00EF54D5"/>
    <w:rsid w:val="00EF5B28"/>
    <w:rsid w:val="00EF6127"/>
    <w:rsid w:val="00EF6BF0"/>
    <w:rsid w:val="00EF6ED1"/>
    <w:rsid w:val="00EF7427"/>
    <w:rsid w:val="00EF7C83"/>
    <w:rsid w:val="00F00DF2"/>
    <w:rsid w:val="00F01346"/>
    <w:rsid w:val="00F01A3B"/>
    <w:rsid w:val="00F01C23"/>
    <w:rsid w:val="00F024FE"/>
    <w:rsid w:val="00F025C1"/>
    <w:rsid w:val="00F02CF1"/>
    <w:rsid w:val="00F0323C"/>
    <w:rsid w:val="00F03E61"/>
    <w:rsid w:val="00F052C4"/>
    <w:rsid w:val="00F06B9F"/>
    <w:rsid w:val="00F06F25"/>
    <w:rsid w:val="00F07B4E"/>
    <w:rsid w:val="00F07C36"/>
    <w:rsid w:val="00F10B4E"/>
    <w:rsid w:val="00F111F3"/>
    <w:rsid w:val="00F13A96"/>
    <w:rsid w:val="00F14C97"/>
    <w:rsid w:val="00F1538E"/>
    <w:rsid w:val="00F16240"/>
    <w:rsid w:val="00F165B0"/>
    <w:rsid w:val="00F1699E"/>
    <w:rsid w:val="00F16D5F"/>
    <w:rsid w:val="00F16EF2"/>
    <w:rsid w:val="00F170FF"/>
    <w:rsid w:val="00F1773F"/>
    <w:rsid w:val="00F20113"/>
    <w:rsid w:val="00F21F26"/>
    <w:rsid w:val="00F2278F"/>
    <w:rsid w:val="00F22BF3"/>
    <w:rsid w:val="00F22E15"/>
    <w:rsid w:val="00F22F04"/>
    <w:rsid w:val="00F233AF"/>
    <w:rsid w:val="00F24227"/>
    <w:rsid w:val="00F24424"/>
    <w:rsid w:val="00F27B7B"/>
    <w:rsid w:val="00F27C2D"/>
    <w:rsid w:val="00F309C3"/>
    <w:rsid w:val="00F30DAD"/>
    <w:rsid w:val="00F33208"/>
    <w:rsid w:val="00F334B0"/>
    <w:rsid w:val="00F33601"/>
    <w:rsid w:val="00F34A1E"/>
    <w:rsid w:val="00F36F28"/>
    <w:rsid w:val="00F40013"/>
    <w:rsid w:val="00F402AE"/>
    <w:rsid w:val="00F41CD2"/>
    <w:rsid w:val="00F42E6B"/>
    <w:rsid w:val="00F430E3"/>
    <w:rsid w:val="00F43213"/>
    <w:rsid w:val="00F4352D"/>
    <w:rsid w:val="00F43C23"/>
    <w:rsid w:val="00F43EBC"/>
    <w:rsid w:val="00F45315"/>
    <w:rsid w:val="00F458DF"/>
    <w:rsid w:val="00F4647F"/>
    <w:rsid w:val="00F46D75"/>
    <w:rsid w:val="00F46FA4"/>
    <w:rsid w:val="00F47D66"/>
    <w:rsid w:val="00F51A44"/>
    <w:rsid w:val="00F51BA8"/>
    <w:rsid w:val="00F5206B"/>
    <w:rsid w:val="00F5247C"/>
    <w:rsid w:val="00F52D04"/>
    <w:rsid w:val="00F5583E"/>
    <w:rsid w:val="00F5658E"/>
    <w:rsid w:val="00F6003A"/>
    <w:rsid w:val="00F605BE"/>
    <w:rsid w:val="00F6142F"/>
    <w:rsid w:val="00F61909"/>
    <w:rsid w:val="00F622CB"/>
    <w:rsid w:val="00F62839"/>
    <w:rsid w:val="00F62D2F"/>
    <w:rsid w:val="00F64741"/>
    <w:rsid w:val="00F647AB"/>
    <w:rsid w:val="00F64A47"/>
    <w:rsid w:val="00F64E11"/>
    <w:rsid w:val="00F65E55"/>
    <w:rsid w:val="00F6753F"/>
    <w:rsid w:val="00F6789B"/>
    <w:rsid w:val="00F67F66"/>
    <w:rsid w:val="00F706B3"/>
    <w:rsid w:val="00F70C73"/>
    <w:rsid w:val="00F727BA"/>
    <w:rsid w:val="00F734BA"/>
    <w:rsid w:val="00F737E5"/>
    <w:rsid w:val="00F73805"/>
    <w:rsid w:val="00F74BA4"/>
    <w:rsid w:val="00F74DE5"/>
    <w:rsid w:val="00F76428"/>
    <w:rsid w:val="00F76B73"/>
    <w:rsid w:val="00F77257"/>
    <w:rsid w:val="00F77443"/>
    <w:rsid w:val="00F77890"/>
    <w:rsid w:val="00F81AB7"/>
    <w:rsid w:val="00F81F25"/>
    <w:rsid w:val="00F8204B"/>
    <w:rsid w:val="00F8205C"/>
    <w:rsid w:val="00F820E5"/>
    <w:rsid w:val="00F823D3"/>
    <w:rsid w:val="00F82557"/>
    <w:rsid w:val="00F82B66"/>
    <w:rsid w:val="00F82BDB"/>
    <w:rsid w:val="00F83CBD"/>
    <w:rsid w:val="00F85C99"/>
    <w:rsid w:val="00F86B27"/>
    <w:rsid w:val="00F87256"/>
    <w:rsid w:val="00F9072B"/>
    <w:rsid w:val="00F9090E"/>
    <w:rsid w:val="00F91835"/>
    <w:rsid w:val="00F92ECB"/>
    <w:rsid w:val="00F94098"/>
    <w:rsid w:val="00F9561C"/>
    <w:rsid w:val="00F956E3"/>
    <w:rsid w:val="00F95994"/>
    <w:rsid w:val="00FA0680"/>
    <w:rsid w:val="00FA085F"/>
    <w:rsid w:val="00FA1073"/>
    <w:rsid w:val="00FA16B3"/>
    <w:rsid w:val="00FA1E1D"/>
    <w:rsid w:val="00FA2BC2"/>
    <w:rsid w:val="00FA2D1C"/>
    <w:rsid w:val="00FA4B30"/>
    <w:rsid w:val="00FA4D4A"/>
    <w:rsid w:val="00FA5581"/>
    <w:rsid w:val="00FA66A5"/>
    <w:rsid w:val="00FA6D6E"/>
    <w:rsid w:val="00FA7321"/>
    <w:rsid w:val="00FA786D"/>
    <w:rsid w:val="00FB0C09"/>
    <w:rsid w:val="00FB0DED"/>
    <w:rsid w:val="00FB1921"/>
    <w:rsid w:val="00FB1B9F"/>
    <w:rsid w:val="00FB1DCB"/>
    <w:rsid w:val="00FB3412"/>
    <w:rsid w:val="00FB3594"/>
    <w:rsid w:val="00FB3AE0"/>
    <w:rsid w:val="00FB3D14"/>
    <w:rsid w:val="00FB4221"/>
    <w:rsid w:val="00FB495C"/>
    <w:rsid w:val="00FB561E"/>
    <w:rsid w:val="00FB5D40"/>
    <w:rsid w:val="00FB6F0D"/>
    <w:rsid w:val="00FB7305"/>
    <w:rsid w:val="00FB7EA9"/>
    <w:rsid w:val="00FC0AA2"/>
    <w:rsid w:val="00FC1EE7"/>
    <w:rsid w:val="00FC24A6"/>
    <w:rsid w:val="00FC24B4"/>
    <w:rsid w:val="00FC30DF"/>
    <w:rsid w:val="00FC502F"/>
    <w:rsid w:val="00FC5703"/>
    <w:rsid w:val="00FC5944"/>
    <w:rsid w:val="00FC5A31"/>
    <w:rsid w:val="00FC6E02"/>
    <w:rsid w:val="00FC761B"/>
    <w:rsid w:val="00FC7C18"/>
    <w:rsid w:val="00FD0976"/>
    <w:rsid w:val="00FD22CD"/>
    <w:rsid w:val="00FD270E"/>
    <w:rsid w:val="00FD2A2B"/>
    <w:rsid w:val="00FD2C8A"/>
    <w:rsid w:val="00FD2D77"/>
    <w:rsid w:val="00FD2DA5"/>
    <w:rsid w:val="00FD3F09"/>
    <w:rsid w:val="00FD464D"/>
    <w:rsid w:val="00FD49A8"/>
    <w:rsid w:val="00FD70E9"/>
    <w:rsid w:val="00FD73FF"/>
    <w:rsid w:val="00FD7D76"/>
    <w:rsid w:val="00FD7E41"/>
    <w:rsid w:val="00FE2B4D"/>
    <w:rsid w:val="00FE2BF6"/>
    <w:rsid w:val="00FE3164"/>
    <w:rsid w:val="00FE3AC4"/>
    <w:rsid w:val="00FE59FF"/>
    <w:rsid w:val="00FE6490"/>
    <w:rsid w:val="00FE7380"/>
    <w:rsid w:val="00FE749F"/>
    <w:rsid w:val="00FF00F6"/>
    <w:rsid w:val="00FF0810"/>
    <w:rsid w:val="00FF0CFD"/>
    <w:rsid w:val="00FF1993"/>
    <w:rsid w:val="00FF1AC1"/>
    <w:rsid w:val="00FF3771"/>
    <w:rsid w:val="00FF3A69"/>
    <w:rsid w:val="00FF41FF"/>
    <w:rsid w:val="00FF5154"/>
    <w:rsid w:val="00FF5827"/>
    <w:rsid w:val="00FF5ECC"/>
    <w:rsid w:val="00FF6A77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/>
      <w:b/>
      <w:color w:val="000000"/>
      <w:lang w:val="x-none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/>
      <w:b/>
      <w:lang w:val="x-none"/>
    </w:rPr>
  </w:style>
  <w:style w:type="character" w:customStyle="1" w:styleId="a4">
    <w:name w:val="Название Знак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/>
      <w:lang w:val="x-none"/>
    </w:rPr>
  </w:style>
  <w:style w:type="character" w:customStyle="1" w:styleId="20">
    <w:name w:val="Основной текст с отступом 2 Знак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/>
      <w:color w:val="FF0000"/>
      <w:lang w:val="x-none"/>
    </w:rPr>
  </w:style>
  <w:style w:type="character" w:customStyle="1" w:styleId="32">
    <w:name w:val="Основной текст с отступом 3 Знак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  <w:lang w:val="x-none"/>
    </w:rPr>
  </w:style>
  <w:style w:type="character" w:customStyle="1" w:styleId="ab">
    <w:name w:val="Текст сноски Знак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  <w:lang w:val="x-none"/>
    </w:rPr>
  </w:style>
  <w:style w:type="character" w:customStyle="1" w:styleId="af5">
    <w:name w:val="Текст концевой сноски Знак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paragraph" w:customStyle="1" w:styleId="Default">
    <w:name w:val="Default"/>
    <w:rsid w:val="00DA4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b">
    <w:basedOn w:val="a"/>
    <w:next w:val="a3"/>
    <w:qFormat/>
    <w:rsid w:val="007171A9"/>
    <w:pPr>
      <w:jc w:val="center"/>
    </w:pPr>
    <w:rPr>
      <w:rFonts w:ascii="Arial" w:hAnsi="Arial" w:cs="Arial"/>
      <w:b/>
    </w:rPr>
  </w:style>
  <w:style w:type="character" w:customStyle="1" w:styleId="doccaption">
    <w:name w:val="doccaption"/>
    <w:basedOn w:val="a0"/>
    <w:rsid w:val="0087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/>
      <w:b/>
      <w:color w:val="000000"/>
      <w:lang w:val="x-none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/>
      <w:b/>
      <w:lang w:val="x-none"/>
    </w:rPr>
  </w:style>
  <w:style w:type="character" w:customStyle="1" w:styleId="a4">
    <w:name w:val="Название Знак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/>
      <w:lang w:val="x-none"/>
    </w:rPr>
  </w:style>
  <w:style w:type="character" w:customStyle="1" w:styleId="20">
    <w:name w:val="Основной текст с отступом 2 Знак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/>
      <w:color w:val="FF0000"/>
      <w:lang w:val="x-none"/>
    </w:rPr>
  </w:style>
  <w:style w:type="character" w:customStyle="1" w:styleId="32">
    <w:name w:val="Основной текст с отступом 3 Знак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  <w:lang w:val="x-none"/>
    </w:rPr>
  </w:style>
  <w:style w:type="character" w:customStyle="1" w:styleId="ab">
    <w:name w:val="Текст сноски Знак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  <w:lang w:val="x-none"/>
    </w:rPr>
  </w:style>
  <w:style w:type="character" w:customStyle="1" w:styleId="af5">
    <w:name w:val="Текст концевой сноски Знак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paragraph" w:customStyle="1" w:styleId="Default">
    <w:name w:val="Default"/>
    <w:rsid w:val="00DA4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b">
    <w:basedOn w:val="a"/>
    <w:next w:val="a3"/>
    <w:qFormat/>
    <w:rsid w:val="007171A9"/>
    <w:pPr>
      <w:jc w:val="center"/>
    </w:pPr>
    <w:rPr>
      <w:rFonts w:ascii="Arial" w:hAnsi="Arial" w:cs="Arial"/>
      <w:b/>
    </w:rPr>
  </w:style>
  <w:style w:type="character" w:customStyle="1" w:styleId="doccaption">
    <w:name w:val="doccaption"/>
    <w:basedOn w:val="a0"/>
    <w:rsid w:val="0087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34B6-5E0A-4516-AC22-BE9145D6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11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Жулев</cp:lastModifiedBy>
  <cp:revision>82</cp:revision>
  <cp:lastPrinted>2021-11-01T02:39:00Z</cp:lastPrinted>
  <dcterms:created xsi:type="dcterms:W3CDTF">2021-10-22T04:08:00Z</dcterms:created>
  <dcterms:modified xsi:type="dcterms:W3CDTF">2021-11-01T03:19:00Z</dcterms:modified>
</cp:coreProperties>
</file>