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bookmarkStart w:id="0" w:name="_GoBack"/>
      <w:bookmarkEnd w:id="0"/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Pr="00C72A67" w:rsidRDefault="00946D43" w:rsidP="00946D43">
      <w:pPr>
        <w:spacing w:line="276" w:lineRule="auto"/>
        <w:ind w:left="8364"/>
        <w:jc w:val="right"/>
        <w:rPr>
          <w:u w:val="single"/>
        </w:rPr>
      </w:pPr>
      <w:r w:rsidRPr="00C72A67">
        <w:t xml:space="preserve">от </w:t>
      </w:r>
      <w:r w:rsidR="00C502A6">
        <w:t xml:space="preserve">03 августа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C502A6">
        <w:t>10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2018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058"/>
        <w:gridCol w:w="1937"/>
        <w:gridCol w:w="2029"/>
        <w:gridCol w:w="3160"/>
        <w:gridCol w:w="2309"/>
      </w:tblGrid>
      <w:tr w:rsidR="00C7205A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1A7F98" w:rsidRPr="001A7F98">
              <w:rPr>
                <w:color w:val="000000" w:themeColor="text1"/>
              </w:rPr>
              <w:t>8</w:t>
            </w:r>
            <w:r w:rsidR="001A7F98">
              <w:rPr>
                <w:color w:val="000000" w:themeColor="text1"/>
              </w:rPr>
              <w:t xml:space="preserve"> год и плановый период </w:t>
            </w:r>
            <w:r w:rsidR="001A7F98">
              <w:rPr>
                <w:color w:val="000000" w:themeColor="text1"/>
              </w:rPr>
              <w:br/>
              <w:t>2019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1A7F98">
              <w:rPr>
                <w:color w:val="000000" w:themeColor="text1"/>
              </w:rPr>
              <w:t xml:space="preserve"> 2020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2017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2017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2018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D7347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Жулев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C80293">
              <w:rPr>
                <w:color w:val="000000" w:themeColor="text1"/>
              </w:rPr>
              <w:t>ения о районном бюджете на 2019 год и плановый период 2020 – 2021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86F19" w:rsidRPr="004358D3" w:rsidTr="002D7D2A">
        <w:trPr>
          <w:jc w:val="center"/>
        </w:trPr>
        <w:tc>
          <w:tcPr>
            <w:tcW w:w="0" w:type="auto"/>
          </w:tcPr>
          <w:p w:rsidR="00286F19" w:rsidRPr="00286F19" w:rsidRDefault="00286F19" w:rsidP="002D7D2A">
            <w:pPr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1.9.</w:t>
            </w:r>
          </w:p>
        </w:tc>
        <w:tc>
          <w:tcPr>
            <w:tcW w:w="0" w:type="auto"/>
            <w:vAlign w:val="center"/>
          </w:tcPr>
          <w:p w:rsidR="00286F19" w:rsidRPr="00286F19" w:rsidRDefault="009E344D" w:rsidP="002D7D2A">
            <w:pPr>
              <w:pStyle w:val="a5"/>
              <w:ind w:left="0" w:right="194" w:firstLine="123"/>
              <w:jc w:val="both"/>
              <w:rPr>
                <w:color w:val="000000" w:themeColor="text1"/>
              </w:rPr>
            </w:pPr>
            <w:r w:rsidRPr="00D14BD4">
              <w:rPr>
                <w:color w:val="000000" w:themeColor="text1"/>
              </w:rPr>
              <w:t>Анализ системы оплаты труда и проверка соблюдения нормативов формирования расходов на оплату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286F19" w:rsidRPr="00286F19" w:rsidRDefault="00286F19" w:rsidP="009E34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</w:t>
            </w:r>
            <w:r w:rsidR="009E344D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>тябрь</w:t>
            </w:r>
          </w:p>
        </w:tc>
        <w:tc>
          <w:tcPr>
            <w:tcW w:w="0" w:type="auto"/>
            <w:vAlign w:val="center"/>
          </w:tcPr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Н.Е. Чередова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 xml:space="preserve">Л.В. Ботоногова 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 xml:space="preserve">ст.9 Закона 6-ФЗ, </w:t>
            </w:r>
            <w:r w:rsidRPr="00286F19">
              <w:rPr>
                <w:color w:val="000000" w:themeColor="text1"/>
              </w:rPr>
              <w:br/>
              <w:t xml:space="preserve">ст. 8 Бюджетного процесса, 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ст. 4 Положения о КСП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86F19" w:rsidRPr="00D35D1B" w:rsidRDefault="00286F19" w:rsidP="002D7D2A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4E2128">
        <w:trPr>
          <w:jc w:val="center"/>
        </w:trPr>
        <w:tc>
          <w:tcPr>
            <w:tcW w:w="14937" w:type="dxa"/>
            <w:gridSpan w:val="6"/>
          </w:tcPr>
          <w:p w:rsidR="00CF2BEE" w:rsidRPr="00F14D24" w:rsidRDefault="00BA3F03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F2BEE" w:rsidRDefault="00CF2BEE" w:rsidP="00D05622">
            <w:pPr>
              <w:rPr>
                <w:color w:val="000000" w:themeColor="text1"/>
              </w:rPr>
            </w:pPr>
          </w:p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F2BEE" w:rsidRDefault="002130D9" w:rsidP="00DA6612">
            <w:pPr>
              <w:shd w:val="clear" w:color="auto" w:fill="FFFFFF"/>
              <w:ind w:firstLine="123"/>
              <w:jc w:val="both"/>
            </w:pPr>
            <w:r w:rsidRPr="00797723">
              <w:rPr>
                <w:color w:val="000000" w:themeColor="text1"/>
              </w:rPr>
              <w:t xml:space="preserve">Проверка </w:t>
            </w:r>
            <w:r w:rsidR="001F3A43">
              <w:rPr>
                <w:color w:val="000000" w:themeColor="text1"/>
              </w:rPr>
              <w:t>эффективности</w:t>
            </w:r>
            <w:r w:rsidR="00DA6612">
              <w:rPr>
                <w:color w:val="000000" w:themeColor="text1"/>
              </w:rPr>
              <w:t xml:space="preserve"> использования </w:t>
            </w:r>
            <w:r w:rsidR="002F0D40">
              <w:rPr>
                <w:color w:val="000000" w:themeColor="text1"/>
              </w:rPr>
              <w:t xml:space="preserve">бюджетных средств выделенных Управлению развития инфраструктуры муниципального района в 2017 году на финансирование мероприятия </w:t>
            </w:r>
            <w:r w:rsidR="00734E4F">
              <w:rPr>
                <w:color w:val="000000" w:themeColor="text1"/>
              </w:rPr>
              <w:t>«Проведение капитальных ремонтов</w:t>
            </w:r>
            <w:r w:rsidR="002F0D40">
              <w:rPr>
                <w:color w:val="000000" w:themeColor="text1"/>
              </w:rPr>
              <w:t xml:space="preserve"> в муниципальных учреждениях» </w:t>
            </w:r>
            <w:r w:rsidRPr="00797723">
              <w:t>муниципальной программы Таймырского Д</w:t>
            </w:r>
            <w:r w:rsidR="00CB2D16">
              <w:t xml:space="preserve">олгано-Ненецкого муниципального </w:t>
            </w:r>
            <w:r w:rsidRPr="00797723">
              <w:t xml:space="preserve">района </w:t>
            </w:r>
            <w:r w:rsidRPr="00797723">
              <w:lastRenderedPageBreak/>
              <w:t xml:space="preserve">«Создание условий для безопасного и комфортного </w:t>
            </w:r>
            <w:r w:rsidR="002408DE">
              <w:rPr>
                <w:rFonts w:eastAsiaTheme="minorEastAsia"/>
              </w:rPr>
              <w:t xml:space="preserve">функционирования </w:t>
            </w:r>
            <w:r w:rsidRPr="00797723">
              <w:rPr>
                <w:rFonts w:eastAsiaTheme="minorEastAsia"/>
              </w:rPr>
              <w:t>объектов муниципальной собственности и обеспечения населения и учреждений жилищно-коммунальными услугами и топливно-энергетическими ресурсами</w:t>
            </w:r>
            <w:r w:rsidRPr="00797723">
              <w:t>»</w:t>
            </w:r>
            <w:r w:rsidR="002F0D40">
              <w:t xml:space="preserve"> </w:t>
            </w:r>
          </w:p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72A67" w:rsidRPr="00DF030C" w:rsidRDefault="00C72A67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DE350B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 w:rsidR="00BF39D9">
              <w:rPr>
                <w:color w:val="000000" w:themeColor="text1"/>
              </w:rPr>
              <w:t>редств районного бюджета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F39D9" w:rsidP="00CE2B81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8B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5D2DA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 xml:space="preserve">Диксон, Караул, </w:t>
            </w:r>
            <w:r w:rsidR="00BF39D9">
              <w:rPr>
                <w:color w:val="000000" w:themeColor="text1"/>
              </w:rPr>
              <w:t>Хатанга)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F39D9" w:rsidRDefault="00BF39D9" w:rsidP="005465CC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DF7AA4" w:rsidRDefault="00C52C4A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A872C4" w:rsidRPr="001B35F3" w:rsidRDefault="002130D9" w:rsidP="001F763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      </w:r>
            <w:r w:rsidR="00315972">
              <w:rPr>
                <w:color w:val="000000" w:themeColor="text1"/>
              </w:rPr>
              <w:t xml:space="preserve"> </w:t>
            </w:r>
            <w:r w:rsidR="001F7635">
              <w:rPr>
                <w:color w:val="000000" w:themeColor="text1"/>
              </w:rPr>
              <w:t>в</w:t>
            </w:r>
            <w:r w:rsidR="00265775">
              <w:rPr>
                <w:color w:val="000000" w:themeColor="text1"/>
              </w:rPr>
              <w:t xml:space="preserve"> период с 2016</w:t>
            </w:r>
            <w:r w:rsidR="001501BA">
              <w:rPr>
                <w:color w:val="000000" w:themeColor="text1"/>
              </w:rPr>
              <w:t xml:space="preserve"> года</w:t>
            </w:r>
            <w:r w:rsidR="00265775">
              <w:rPr>
                <w:color w:val="000000" w:themeColor="text1"/>
              </w:rPr>
              <w:t xml:space="preserve"> по настоящее время</w:t>
            </w:r>
          </w:p>
        </w:tc>
        <w:tc>
          <w:tcPr>
            <w:tcW w:w="0" w:type="auto"/>
            <w:vAlign w:val="center"/>
          </w:tcPr>
          <w:p w:rsidR="00B11C06" w:rsidRPr="00727C03" w:rsidRDefault="004E2128" w:rsidP="009E34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  <w:r w:rsidR="00B11C06">
              <w:rPr>
                <w:color w:val="000000" w:themeColor="text1"/>
              </w:rPr>
              <w:t>-</w:t>
            </w:r>
            <w:r w:rsidR="009E344D">
              <w:rPr>
                <w:color w:val="000000" w:themeColor="text1"/>
              </w:rPr>
              <w:t>август</w:t>
            </w:r>
          </w:p>
        </w:tc>
        <w:tc>
          <w:tcPr>
            <w:tcW w:w="0" w:type="auto"/>
            <w:vAlign w:val="center"/>
          </w:tcPr>
          <w:p w:rsidR="00797723" w:rsidRDefault="00797723" w:rsidP="00797723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C52C4A" w:rsidRPr="00F05785" w:rsidRDefault="004E2128" w:rsidP="004E21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C52C4A" w:rsidRPr="004358D3" w:rsidRDefault="00B11C06" w:rsidP="00374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C7A32">
              <w:rPr>
                <w:color w:val="000000" w:themeColor="text1"/>
              </w:rPr>
              <w:t>араллельно</w:t>
            </w:r>
            <w:r w:rsidR="001F7635">
              <w:rPr>
                <w:color w:val="000000" w:themeColor="text1"/>
              </w:rPr>
              <w:t>е</w:t>
            </w:r>
            <w:r w:rsidR="00A872C4">
              <w:rPr>
                <w:color w:val="000000" w:themeColor="text1"/>
              </w:rPr>
              <w:t xml:space="preserve"> со Сче</w:t>
            </w:r>
            <w:r w:rsidR="00904122">
              <w:rPr>
                <w:color w:val="000000" w:themeColor="text1"/>
              </w:rPr>
              <w:t>тной палатой Красноярского края</w:t>
            </w:r>
          </w:p>
        </w:tc>
      </w:tr>
      <w:tr w:rsidR="00D73479" w:rsidRPr="004358D3" w:rsidTr="004E2128">
        <w:trPr>
          <w:jc w:val="center"/>
        </w:trPr>
        <w:tc>
          <w:tcPr>
            <w:tcW w:w="14937" w:type="dxa"/>
            <w:gridSpan w:val="6"/>
          </w:tcPr>
          <w:p w:rsidR="00D73479" w:rsidRPr="00D73479" w:rsidRDefault="00D73479" w:rsidP="00D7347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3. Взаимодействие с прокуратурой, с правоохранительными органами, Счетной палатой Красноярского края, Союзом МКСО и его комиссиями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D73479" w:rsidRPr="001D102E" w:rsidRDefault="002613AA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КСП в плановых мероприятиях,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 xml:space="preserve">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>
              <w:rPr>
                <w:color w:val="000000" w:themeColor="text1"/>
              </w:rPr>
              <w:t>в</w:t>
            </w:r>
            <w:r w:rsidRPr="00B55E42">
              <w:rPr>
                <w:color w:val="000000" w:themeColor="text1"/>
              </w:rPr>
              <w:t xml:space="preserve"> финансово-бюджетной сфере</w:t>
            </w:r>
            <w:r>
              <w:rPr>
                <w:color w:val="000000" w:themeColor="text1"/>
              </w:rPr>
              <w:t xml:space="preserve"> в отношении организаций и учреждений, расположенных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r w:rsidR="00AF5DB4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С.А. Симутин</w:t>
            </w:r>
          </w:p>
        </w:tc>
        <w:tc>
          <w:tcPr>
            <w:tcW w:w="3160" w:type="dxa"/>
            <w:vAlign w:val="center"/>
          </w:tcPr>
          <w:p w:rsidR="00F30412" w:rsidRPr="00F30412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lastRenderedPageBreak/>
              <w:t xml:space="preserve">ст. 18 Закона 6-ФЗ, 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22 Федерального закона </w:t>
            </w:r>
            <w:r w:rsidRPr="00F30412">
              <w:rPr>
                <w:color w:val="000000" w:themeColor="text1"/>
              </w:rPr>
              <w:lastRenderedPageBreak/>
              <w:t>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0" w:type="auto"/>
            <w:vAlign w:val="center"/>
          </w:tcPr>
          <w:p w:rsidR="00D73479" w:rsidRPr="001D102E" w:rsidRDefault="00F30412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3628B8">
              <w:rPr>
                <w:color w:val="000000" w:themeColor="text1"/>
              </w:rPr>
              <w:t xml:space="preserve">совместных и параллельных </w:t>
            </w:r>
            <w:r>
              <w:rPr>
                <w:color w:val="000000" w:themeColor="text1"/>
              </w:rPr>
              <w:t>мероприятиях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счетных палат</w:t>
            </w:r>
            <w:r>
              <w:rPr>
                <w:color w:val="000000" w:themeColor="text1"/>
              </w:rPr>
              <w:t xml:space="preserve"> Красноярского края</w:t>
            </w:r>
            <w:r w:rsidR="003628B8">
              <w:rPr>
                <w:color w:val="000000" w:themeColor="text1"/>
              </w:rPr>
              <w:t xml:space="preserve"> и Российской Федерации 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D73479" w:rsidRDefault="00F30412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vAlign w:val="center"/>
          </w:tcPr>
          <w:p w:rsidR="00D73479" w:rsidRDefault="0049364E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30412">
              <w:rPr>
                <w:color w:val="000000" w:themeColor="text1"/>
              </w:rPr>
              <w:t>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49364E" w:rsidRDefault="0049364E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49364E" w:rsidRDefault="00B57C9C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подготовке и проведении единых контрольных</w:t>
            </w:r>
            <w:r>
              <w:rPr>
                <w:color w:val="000000" w:themeColor="text1"/>
              </w:rPr>
              <w:t xml:space="preserve"> мероприятий Союза МКСО</w:t>
            </w:r>
          </w:p>
        </w:tc>
        <w:tc>
          <w:tcPr>
            <w:tcW w:w="0" w:type="auto"/>
          </w:tcPr>
          <w:p w:rsidR="0049364E" w:rsidRDefault="00B57C9C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</w:tcPr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9364E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9364E" w:rsidRDefault="00B57C9C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9364E" w:rsidRPr="00C81FCD" w:rsidRDefault="0049364E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DC4E64" w:rsidRDefault="00DC4E64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0" w:type="auto"/>
          </w:tcPr>
          <w:p w:rsidR="00DC4E64" w:rsidRDefault="00DC4E64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 w:rsidR="00DC5717"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 w:rsidR="00DC5717"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DC4E64" w:rsidRDefault="00DC4E64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DC4E64" w:rsidRDefault="00DC4E64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DC4E64" w:rsidRPr="00B55E42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DC4E64" w:rsidRDefault="00DC4E64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C4E64" w:rsidRPr="00C81FCD" w:rsidRDefault="00DC4E64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trHeight w:val="490"/>
          <w:jc w:val="center"/>
        </w:trPr>
        <w:tc>
          <w:tcPr>
            <w:tcW w:w="14937" w:type="dxa"/>
            <w:gridSpan w:val="6"/>
            <w:vAlign w:val="center"/>
          </w:tcPr>
          <w:p w:rsidR="00214887" w:rsidRPr="00B55E42" w:rsidRDefault="00706D56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14887" w:rsidRPr="00B55E42">
              <w:rPr>
                <w:b/>
                <w:color w:val="000000" w:themeColor="text1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 w:rsidR="00ED753D">
              <w:rPr>
                <w:color w:val="000000" w:themeColor="text1"/>
              </w:rPr>
              <w:t>за 2017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.2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ED753D">
              <w:rPr>
                <w:color w:val="000000" w:themeColor="text1"/>
              </w:rPr>
              <w:t>2017</w:t>
            </w:r>
            <w:r w:rsidR="007C76DA">
              <w:rPr>
                <w:color w:val="000000" w:themeColor="text1"/>
              </w:rPr>
              <w:t xml:space="preserve"> и </w:t>
            </w:r>
            <w:r w:rsidR="00ED753D">
              <w:rPr>
                <w:color w:val="000000" w:themeColor="text1"/>
              </w:rPr>
              <w:t>2018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.3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 w:rsidR="00ED753D">
              <w:rPr>
                <w:color w:val="000000" w:themeColor="text1"/>
              </w:rPr>
              <w:t>аналитических мероприятий в 2017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.4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.5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706D5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="00214887" w:rsidRPr="00B55E42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C7205A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437D94" w:rsidP="00F57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14887" w:rsidRPr="00D11FF9">
              <w:rPr>
                <w:color w:val="000000" w:themeColor="text1"/>
              </w:rPr>
              <w:t>.</w:t>
            </w:r>
            <w:r w:rsidR="00214887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F43716" w:rsidRDefault="00F43716" w:rsidP="00F571AC">
            <w:pPr>
              <w:ind w:right="-34"/>
              <w:jc w:val="center"/>
              <w:rPr>
                <w:color w:val="000000" w:themeColor="text1"/>
              </w:rPr>
            </w:pPr>
            <w:r w:rsidRPr="00F43716">
              <w:rPr>
                <w:color w:val="000000" w:themeColor="text1"/>
              </w:rPr>
              <w:t>март-апрель</w:t>
            </w:r>
          </w:p>
          <w:p w:rsidR="00F43716" w:rsidRPr="00D11FF9" w:rsidRDefault="00F43716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F43716">
              <w:rPr>
                <w:color w:val="000000" w:themeColor="text1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.2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06D56">
              <w:rPr>
                <w:color w:val="000000" w:themeColor="text1"/>
              </w:rPr>
              <w:t>.3.</w:t>
            </w:r>
          </w:p>
        </w:tc>
        <w:tc>
          <w:tcPr>
            <w:tcW w:w="0" w:type="auto"/>
          </w:tcPr>
          <w:p w:rsidR="00966ABA" w:rsidRPr="00B55E42" w:rsidRDefault="00706D56" w:rsidP="00706D56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706D56" w:rsidRDefault="00706D56" w:rsidP="00706D56">
            <w:pPr>
              <w:jc w:val="center"/>
              <w:rPr>
                <w:color w:val="000000" w:themeColor="text1"/>
              </w:rPr>
            </w:pPr>
          </w:p>
          <w:p w:rsidR="00706D56" w:rsidRDefault="00706D56" w:rsidP="00706D5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706D56" w:rsidRDefault="00706D56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706D56" w:rsidP="00D73479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966ABA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182B" w:rsidRPr="0021182B" w:rsidRDefault="0021182B" w:rsidP="004D32F4">
            <w:pPr>
              <w:jc w:val="center"/>
              <w:rPr>
                <w:color w:val="000000" w:themeColor="text1"/>
              </w:rPr>
            </w:pPr>
            <w:r w:rsidRPr="0021182B">
              <w:rPr>
                <w:color w:val="000000" w:themeColor="text1"/>
              </w:rPr>
              <w:t>ст. 11 Закона 6-ФЗ,</w:t>
            </w:r>
          </w:p>
          <w:p w:rsidR="0021182B" w:rsidRPr="0021182B" w:rsidRDefault="0021182B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21182B">
              <w:rPr>
                <w:color w:val="000000" w:themeColor="text1"/>
              </w:rPr>
              <w:t xml:space="preserve">ст. 6 Положения о КСП 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.4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437D94" w:rsidP="00437D94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контрольных и экспертно-аналитических мероприятиях и п</w:t>
            </w:r>
            <w:r w:rsidR="00966ABA" w:rsidRPr="00B55E42">
              <w:rPr>
                <w:color w:val="000000" w:themeColor="text1"/>
              </w:rPr>
              <w:t xml:space="preserve">одготовка </w:t>
            </w:r>
            <w:r>
              <w:rPr>
                <w:color w:val="000000" w:themeColor="text1"/>
              </w:rPr>
              <w:t>соответствующей информации о соответствии правовых актов муниципального района требованиям федерального, регионального законодательства и муниципальным правовым актам</w:t>
            </w:r>
          </w:p>
        </w:tc>
        <w:tc>
          <w:tcPr>
            <w:tcW w:w="0" w:type="auto"/>
          </w:tcPr>
          <w:p w:rsidR="00437D94" w:rsidRDefault="00437D94" w:rsidP="00D73479">
            <w:pPr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37D94" w:rsidRDefault="00437D94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5.5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056A5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7D94">
              <w:rPr>
                <w:color w:val="000000" w:themeColor="text1"/>
              </w:rPr>
              <w:t>.7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9E7F9C" w:rsidRPr="00B55E42" w:rsidRDefault="009E7F9C" w:rsidP="009E7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9E7F9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  <w:r w:rsidR="009E7F9C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437D94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="00214887"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214887" w:rsidRPr="00B55E42" w:rsidRDefault="00437D94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</w:t>
            </w:r>
            <w:r w:rsidR="0021488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Ц</w:t>
            </w:r>
            <w:r w:rsidR="00C212D6">
              <w:rPr>
                <w:color w:val="000000" w:themeColor="text1"/>
              </w:rPr>
              <w:t>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86F19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86F19" w:rsidRPr="00B55E42" w:rsidRDefault="00286F19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286F19" w:rsidRDefault="00286F19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86F19" w:rsidRPr="00B55E42" w:rsidRDefault="00286F19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2017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2017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</w:p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9369C9" w:rsidRDefault="00286F19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2019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</w:p>
          <w:p w:rsidR="00286F19" w:rsidRPr="00B55E42" w:rsidRDefault="00286F19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86F19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86F19" w:rsidRPr="00B55E42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86F19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86F19" w:rsidRPr="00B55E42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A7DD8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86F19" w:rsidRPr="00B55E42" w:rsidRDefault="00286F19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2017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Pr="00B55E42" w:rsidRDefault="00286F19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</w:p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286F19" w:rsidRDefault="00286F19" w:rsidP="00D73479">
            <w:pPr>
              <w:jc w:val="center"/>
              <w:rPr>
                <w:color w:val="000000" w:themeColor="text1"/>
              </w:rPr>
            </w:pPr>
          </w:p>
          <w:p w:rsidR="00286F19" w:rsidRPr="00F05785" w:rsidRDefault="00286F19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F05785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286F19" w:rsidRPr="00F05785" w:rsidRDefault="00286F19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286F19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286F19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286F19" w:rsidRPr="00B55E42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514C3E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5383"/>
    <w:rsid w:val="00014143"/>
    <w:rsid w:val="00020F9F"/>
    <w:rsid w:val="00024BC8"/>
    <w:rsid w:val="00026258"/>
    <w:rsid w:val="000332A9"/>
    <w:rsid w:val="00034A55"/>
    <w:rsid w:val="00035232"/>
    <w:rsid w:val="00036015"/>
    <w:rsid w:val="000538C2"/>
    <w:rsid w:val="00056A52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5F2C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90EB3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2429A"/>
    <w:rsid w:val="00431C9B"/>
    <w:rsid w:val="004329AA"/>
    <w:rsid w:val="004358D3"/>
    <w:rsid w:val="00437D94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364E"/>
    <w:rsid w:val="00495BAC"/>
    <w:rsid w:val="004960D5"/>
    <w:rsid w:val="0049638A"/>
    <w:rsid w:val="004A01EE"/>
    <w:rsid w:val="004A15A9"/>
    <w:rsid w:val="004A347C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10835"/>
    <w:rsid w:val="00616B5D"/>
    <w:rsid w:val="0062144F"/>
    <w:rsid w:val="006243E6"/>
    <w:rsid w:val="006408FC"/>
    <w:rsid w:val="00644B8A"/>
    <w:rsid w:val="00650DBD"/>
    <w:rsid w:val="006515F0"/>
    <w:rsid w:val="006614CD"/>
    <w:rsid w:val="006723A1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34E4F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08AD"/>
    <w:rsid w:val="00791710"/>
    <w:rsid w:val="007942B3"/>
    <w:rsid w:val="0079772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7F7929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2172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4122"/>
    <w:rsid w:val="00907966"/>
    <w:rsid w:val="00910BAA"/>
    <w:rsid w:val="00916152"/>
    <w:rsid w:val="00917063"/>
    <w:rsid w:val="009176C1"/>
    <w:rsid w:val="00917ED8"/>
    <w:rsid w:val="009369C9"/>
    <w:rsid w:val="00941A24"/>
    <w:rsid w:val="00946D43"/>
    <w:rsid w:val="00951AA8"/>
    <w:rsid w:val="00952EE6"/>
    <w:rsid w:val="00956504"/>
    <w:rsid w:val="00960851"/>
    <w:rsid w:val="00960C9F"/>
    <w:rsid w:val="00966ABA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5B85"/>
    <w:rsid w:val="00A151AB"/>
    <w:rsid w:val="00A40A38"/>
    <w:rsid w:val="00A41C4D"/>
    <w:rsid w:val="00A470DC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44DF5"/>
    <w:rsid w:val="00B55E42"/>
    <w:rsid w:val="00B57084"/>
    <w:rsid w:val="00B57C9C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C7A32"/>
    <w:rsid w:val="00BD1C4E"/>
    <w:rsid w:val="00BD3B0D"/>
    <w:rsid w:val="00BD645B"/>
    <w:rsid w:val="00BE5DA1"/>
    <w:rsid w:val="00BF39D9"/>
    <w:rsid w:val="00BF3C68"/>
    <w:rsid w:val="00BF50A1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1FCD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2BEE"/>
    <w:rsid w:val="00CF5E6B"/>
    <w:rsid w:val="00CF5E89"/>
    <w:rsid w:val="00D05622"/>
    <w:rsid w:val="00D059AB"/>
    <w:rsid w:val="00D05C10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51CEB"/>
    <w:rsid w:val="00D52F76"/>
    <w:rsid w:val="00D54A15"/>
    <w:rsid w:val="00D5675E"/>
    <w:rsid w:val="00D56A78"/>
    <w:rsid w:val="00D6403C"/>
    <w:rsid w:val="00D64F31"/>
    <w:rsid w:val="00D671C6"/>
    <w:rsid w:val="00D7174D"/>
    <w:rsid w:val="00D73479"/>
    <w:rsid w:val="00D77732"/>
    <w:rsid w:val="00D8168A"/>
    <w:rsid w:val="00DA60F7"/>
    <w:rsid w:val="00DA6612"/>
    <w:rsid w:val="00DA73E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C0061"/>
    <w:rsid w:val="00ED21DB"/>
    <w:rsid w:val="00ED4478"/>
    <w:rsid w:val="00ED753D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305E"/>
    <w:rsid w:val="00F25251"/>
    <w:rsid w:val="00F30412"/>
    <w:rsid w:val="00F315CE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80C0F"/>
    <w:rsid w:val="00F8121D"/>
    <w:rsid w:val="00F81B7E"/>
    <w:rsid w:val="00F9021E"/>
    <w:rsid w:val="00F905DB"/>
    <w:rsid w:val="00F93588"/>
    <w:rsid w:val="00F9569D"/>
    <w:rsid w:val="00FA44F0"/>
    <w:rsid w:val="00FB2C75"/>
    <w:rsid w:val="00FB5EC6"/>
    <w:rsid w:val="00FC0565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D0EF-CA54-4C2A-B62E-A30831D2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2</cp:revision>
  <cp:lastPrinted>2017-12-18T08:15:00Z</cp:lastPrinted>
  <dcterms:created xsi:type="dcterms:W3CDTF">2018-08-13T09:42:00Z</dcterms:created>
  <dcterms:modified xsi:type="dcterms:W3CDTF">2018-08-13T09:42:00Z</dcterms:modified>
</cp:coreProperties>
</file>