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С 1 сентября 2024 года вступили  в силу изменения, внесенные в статью 33.3 Федерального закона от 20.12.2004 № 166-ФЗ «О рыболовстве и сохранении водных биологических ресурсов».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Юридические лица или индивидуальные предприниматели, с которыми заключен договор пользования рыболовным участком, имеют право на заключение нового договора пользования данным рыболовным участком без проведения торгов при наличии в совокупности следующих условий: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 xml:space="preserve">1) заявление о желании заключить новый договор пользования рыболовным участком должно быть подано не </w:t>
      </w:r>
      <w:proofErr w:type="gramStart"/>
      <w:r w:rsidRPr="0060557C">
        <w:rPr>
          <w:rFonts w:ascii="Times New Roman" w:hAnsi="Times New Roman" w:cs="Times New Roman"/>
          <w:sz w:val="27"/>
          <w:szCs w:val="27"/>
        </w:rPr>
        <w:t>позднее</w:t>
      </w:r>
      <w:proofErr w:type="gramEnd"/>
      <w:r w:rsidRPr="0060557C">
        <w:rPr>
          <w:rFonts w:ascii="Times New Roman" w:hAnsi="Times New Roman" w:cs="Times New Roman"/>
          <w:sz w:val="27"/>
          <w:szCs w:val="27"/>
        </w:rPr>
        <w:t xml:space="preserve"> чем за 2 месяца до окончания срока действия договора пользования данным рыболовным участком;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 xml:space="preserve">2) договор пользования данным рыболовным участком не </w:t>
      </w:r>
      <w:proofErr w:type="gramStart"/>
      <w:r w:rsidRPr="0060557C">
        <w:rPr>
          <w:rFonts w:ascii="Times New Roman" w:hAnsi="Times New Roman" w:cs="Times New Roman"/>
          <w:sz w:val="27"/>
          <w:szCs w:val="27"/>
        </w:rPr>
        <w:t>был</w:t>
      </w:r>
      <w:proofErr w:type="gramEnd"/>
      <w:r w:rsidRPr="0060557C">
        <w:rPr>
          <w:rFonts w:ascii="Times New Roman" w:hAnsi="Times New Roman" w:cs="Times New Roman"/>
          <w:sz w:val="27"/>
          <w:szCs w:val="27"/>
        </w:rPr>
        <w:t xml:space="preserve"> расторгнут;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3) сведения о юридическом лице или индивидуальном предпринимателе отсутствуют в реестре недобросовестных участников аукциона;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4) в период действия ранее заключенного договора пользования рыболовным участком отсутствуют сведения о нарушении законодательства в области рыболовства и сохранения водных биологических ресурсов, в результате чего был причинен крупный ущерб водным биоресурсам.</w:t>
      </w:r>
    </w:p>
    <w:p w:rsidR="00C24CAD" w:rsidRPr="0060557C" w:rsidRDefault="004B70FC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 xml:space="preserve">Отдел природных ресурсов Администрации Таймырского Долгано-Ненецкого муниципального района </w:t>
      </w:r>
      <w:r w:rsidR="001B72EB" w:rsidRPr="0060557C">
        <w:rPr>
          <w:rFonts w:ascii="Times New Roman" w:hAnsi="Times New Roman" w:cs="Times New Roman"/>
          <w:sz w:val="27"/>
          <w:szCs w:val="27"/>
        </w:rPr>
        <w:t xml:space="preserve">принимает </w:t>
      </w:r>
      <w:r w:rsidR="00C24CAD" w:rsidRPr="0060557C">
        <w:rPr>
          <w:rFonts w:ascii="Times New Roman" w:hAnsi="Times New Roman" w:cs="Times New Roman"/>
          <w:sz w:val="27"/>
          <w:szCs w:val="27"/>
        </w:rPr>
        <w:t xml:space="preserve"> заявлени</w:t>
      </w:r>
      <w:r w:rsidR="001B72EB" w:rsidRPr="0060557C">
        <w:rPr>
          <w:rFonts w:ascii="Times New Roman" w:hAnsi="Times New Roman" w:cs="Times New Roman"/>
          <w:sz w:val="27"/>
          <w:szCs w:val="27"/>
        </w:rPr>
        <w:t xml:space="preserve">я </w:t>
      </w:r>
      <w:r w:rsidR="00C24CAD" w:rsidRPr="0060557C">
        <w:rPr>
          <w:rFonts w:ascii="Times New Roman" w:hAnsi="Times New Roman" w:cs="Times New Roman"/>
          <w:sz w:val="27"/>
          <w:szCs w:val="27"/>
        </w:rPr>
        <w:t xml:space="preserve"> по заключению нового договора пользования данным рыболовным участком без проведения торгов с 1 сентября 2024 года при соблюдении установленных условий.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 xml:space="preserve">Заявление подается в письменной форме либо в форме электронного документа, подписанного по желанию усиленной квалифицированной электронной подписью или усиленной неквалифицированной электронной подписью. </w:t>
      </w:r>
    </w:p>
    <w:p w:rsidR="00B01F4A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За заключение нового договора пользования данным рыболовным участком для осуществления промышленного рыболовства взимается плата. Размер и порядок взимания платы установлены постановлением Правительства РФ от 13.07.2024 № 959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Порядок подготовки и заключения договора пользования рыболовным участком, а также форма примерного договора пользования рыболовным участком установлены постановлением Правительства РФ от 31.05.2024 № 740.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Заявления, поданные в письменной форме, должны быть скреплены печатью заявителя (при наличии) и подписаны лицом, имеющим право без доверенности действовать от имени заявителя, или лицом, уполномоченным заявителем.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lastRenderedPageBreak/>
        <w:t>Все листы заявления и прилагаемых к нему документов должны быть прошиты в один том и пронумерованы, места прошивки проклеиваются бумажной наклейкой, на которую наносится надпись, включающая наименование должности лица, заверившего заявление, личную подпись, расшифровку подписи, дату заверения и оттиск печати (при наличии).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К заявлению прилагается документ, подтверждающий полномочия лица на осуществление действий от имени заявителя (для индивидуальных предпринимателей - в случае необходимости, для юридических лиц, общин малочисленных народов - при отсутствии указанных сведений о лице, имеющем право без доверенности действовать от имени заявителя, в едином государственном реестре юридических лиц).</w:t>
      </w:r>
    </w:p>
    <w:p w:rsidR="00C24CAD" w:rsidRPr="0060557C" w:rsidRDefault="00C24CAD" w:rsidP="0060557C">
      <w:pPr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A722CA" w:rsidRPr="0060557C" w:rsidRDefault="001B72EB" w:rsidP="0060557C">
      <w:pPr>
        <w:jc w:val="both"/>
        <w:rPr>
          <w:rFonts w:ascii="Times New Roman" w:hAnsi="Times New Roman" w:cs="Times New Roman"/>
          <w:sz w:val="27"/>
          <w:szCs w:val="27"/>
        </w:rPr>
      </w:pPr>
      <w:r w:rsidRPr="0060557C">
        <w:rPr>
          <w:rFonts w:ascii="Times New Roman" w:hAnsi="Times New Roman" w:cs="Times New Roman"/>
          <w:sz w:val="27"/>
          <w:szCs w:val="27"/>
        </w:rPr>
        <w:t>т</w:t>
      </w:r>
      <w:r w:rsidR="00A722CA" w:rsidRPr="0060557C">
        <w:rPr>
          <w:rFonts w:ascii="Times New Roman" w:hAnsi="Times New Roman" w:cs="Times New Roman"/>
          <w:sz w:val="27"/>
          <w:szCs w:val="27"/>
        </w:rPr>
        <w:t>елефон для справок: 2-85-60, 2-85-6</w:t>
      </w:r>
      <w:r w:rsidR="006C7525" w:rsidRPr="0060557C">
        <w:rPr>
          <w:rFonts w:ascii="Times New Roman" w:hAnsi="Times New Roman" w:cs="Times New Roman"/>
          <w:sz w:val="27"/>
          <w:szCs w:val="27"/>
        </w:rPr>
        <w:t>4, 2-85-65.</w:t>
      </w:r>
    </w:p>
    <w:p w:rsidR="00A722CA" w:rsidRPr="0060557C" w:rsidRDefault="00A722CA" w:rsidP="0060557C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C24CAD" w:rsidRDefault="00C24CAD" w:rsidP="00C24CAD">
      <w:r>
        <w:t xml:space="preserve"> </w:t>
      </w:r>
    </w:p>
    <w:p w:rsidR="00C24CAD" w:rsidRDefault="00C24CAD" w:rsidP="00C24CAD"/>
    <w:p w:rsidR="002C71AD" w:rsidRDefault="002C71AD"/>
    <w:sectPr w:rsidR="002C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AD"/>
    <w:rsid w:val="001B72EB"/>
    <w:rsid w:val="002C71AD"/>
    <w:rsid w:val="004B70FC"/>
    <w:rsid w:val="005C5B56"/>
    <w:rsid w:val="0060557C"/>
    <w:rsid w:val="006C7525"/>
    <w:rsid w:val="00880847"/>
    <w:rsid w:val="00883E7A"/>
    <w:rsid w:val="00A722CA"/>
    <w:rsid w:val="00B01F4A"/>
    <w:rsid w:val="00C12330"/>
    <w:rsid w:val="00C24CAD"/>
    <w:rsid w:val="00CC58F1"/>
    <w:rsid w:val="00E9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Евграшкина</dc:creator>
  <cp:lastModifiedBy>Ольга Евграшкина</cp:lastModifiedBy>
  <cp:revision>4</cp:revision>
  <dcterms:created xsi:type="dcterms:W3CDTF">2024-10-03T04:59:00Z</dcterms:created>
  <dcterms:modified xsi:type="dcterms:W3CDTF">2024-10-03T10:05:00Z</dcterms:modified>
</cp:coreProperties>
</file>