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72" w:rsidRPr="00D851F1" w:rsidRDefault="00930572" w:rsidP="00930572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D851F1">
        <w:rPr>
          <w:b/>
          <w:sz w:val="26"/>
          <w:szCs w:val="26"/>
        </w:rPr>
        <w:t>Перечень нормативных правовых актов, регулирующих осуществление муниципального земельного  контроля</w:t>
      </w:r>
    </w:p>
    <w:p w:rsidR="00930572" w:rsidRPr="00D851F1" w:rsidRDefault="00930572" w:rsidP="00930572">
      <w:pPr>
        <w:autoSpaceDE w:val="0"/>
        <w:autoSpaceDN w:val="0"/>
        <w:adjustRightInd w:val="0"/>
        <w:ind w:firstLine="708"/>
        <w:jc w:val="center"/>
        <w:rPr>
          <w:color w:val="FF0000"/>
          <w:sz w:val="26"/>
          <w:szCs w:val="26"/>
        </w:rPr>
      </w:pP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AC69CC">
        <w:rPr>
          <w:sz w:val="26"/>
          <w:szCs w:val="26"/>
        </w:rPr>
        <w:t xml:space="preserve">  </w:t>
      </w:r>
      <w:hyperlink r:id="rId5" w:history="1">
        <w:r w:rsidRPr="0078454B">
          <w:rPr>
            <w:rStyle w:val="a3"/>
            <w:sz w:val="26"/>
            <w:szCs w:val="26"/>
          </w:rPr>
          <w:t>Земельный кодекс Российской Федерации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2) </w:t>
      </w:r>
      <w:hyperlink r:id="rId6" w:history="1">
        <w:r w:rsidRPr="0078454B">
          <w:rPr>
            <w:rStyle w:val="a3"/>
            <w:sz w:val="26"/>
            <w:szCs w:val="26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3)  </w:t>
      </w:r>
      <w:hyperlink r:id="rId7" w:history="1">
        <w:r w:rsidRPr="0078454B">
          <w:rPr>
            <w:rStyle w:val="a3"/>
            <w:sz w:val="26"/>
            <w:szCs w:val="26"/>
          </w:rPr>
          <w:t>Федеральный закон от 31.07.2020 № 248-ФЗ «О государственном контроле (надзоре) и муниципальном контроле в Российской Федерации»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4)  </w:t>
      </w:r>
      <w:hyperlink r:id="rId8" w:history="1">
        <w:r w:rsidRPr="0078454B">
          <w:rPr>
            <w:rStyle w:val="a3"/>
            <w:sz w:val="26"/>
            <w:szCs w:val="26"/>
          </w:rPr>
          <w:t>Постановление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5) </w:t>
      </w:r>
      <w:hyperlink r:id="rId9" w:history="1">
        <w:r w:rsidRPr="0078454B">
          <w:rPr>
            <w:rStyle w:val="a3"/>
            <w:sz w:val="26"/>
            <w:szCs w:val="26"/>
          </w:rPr>
          <w:t>Постановление Правительства РФ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6)  </w:t>
      </w:r>
      <w:hyperlink r:id="rId10" w:history="1">
        <w:r w:rsidRPr="0078454B">
          <w:rPr>
            <w:rStyle w:val="a3"/>
            <w:sz w:val="26"/>
            <w:szCs w:val="26"/>
          </w:rPr>
          <w:t>Постановление Правительства Российской Федерации от 16.04.2021 №604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</w:r>
      </w:hyperlink>
      <w:r>
        <w:rPr>
          <w:rStyle w:val="a3"/>
          <w:sz w:val="26"/>
          <w:szCs w:val="26"/>
        </w:rPr>
        <w:t>;</w:t>
      </w:r>
    </w:p>
    <w:p w:rsidR="00930572" w:rsidRPr="0078454B" w:rsidRDefault="00930572" w:rsidP="00930572">
      <w:pPr>
        <w:ind w:firstLine="709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7) </w:t>
      </w:r>
      <w:hyperlink r:id="rId11" w:history="1">
        <w:r w:rsidRPr="0078454B">
          <w:rPr>
            <w:rStyle w:val="a3"/>
            <w:sz w:val="26"/>
            <w:szCs w:val="26"/>
          </w:rPr>
          <w:t>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  </w:r>
      </w:hyperlink>
      <w:bookmarkStart w:id="0" w:name="_GoBack"/>
      <w:bookmarkEnd w:id="0"/>
      <w:r>
        <w:rPr>
          <w:rStyle w:val="a3"/>
          <w:sz w:val="26"/>
          <w:szCs w:val="26"/>
        </w:rPr>
        <w:t>;</w:t>
      </w:r>
      <w:r w:rsidRPr="0078454B">
        <w:rPr>
          <w:sz w:val="26"/>
          <w:szCs w:val="26"/>
        </w:rPr>
        <w:t> </w:t>
      </w:r>
    </w:p>
    <w:p w:rsidR="00930572" w:rsidRDefault="00930572" w:rsidP="009305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8)  Постановление Правительства Российской Федерации от 10.03.2022 N 336 </w:t>
      </w:r>
      <w:r>
        <w:rPr>
          <w:sz w:val="26"/>
          <w:szCs w:val="26"/>
        </w:rPr>
        <w:t>«</w:t>
      </w:r>
      <w:r w:rsidRPr="0078454B">
        <w:rPr>
          <w:sz w:val="26"/>
          <w:szCs w:val="26"/>
        </w:rPr>
        <w:t>Об особенностях организации и осуществления государственного контроля (надзора), муниципал</w:t>
      </w:r>
      <w:r>
        <w:rPr>
          <w:sz w:val="26"/>
          <w:szCs w:val="26"/>
        </w:rPr>
        <w:t>ьного контроля»;</w:t>
      </w:r>
    </w:p>
    <w:p w:rsidR="00930572" w:rsidRPr="0078454B" w:rsidRDefault="00930572" w:rsidP="009305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454B">
        <w:rPr>
          <w:sz w:val="26"/>
          <w:szCs w:val="26"/>
        </w:rPr>
        <w:t xml:space="preserve">9)  </w:t>
      </w:r>
      <w:hyperlink r:id="rId12" w:history="1">
        <w:r w:rsidRPr="0078454B">
          <w:rPr>
            <w:rStyle w:val="a3"/>
            <w:sz w:val="26"/>
            <w:szCs w:val="26"/>
          </w:rPr>
          <w:t>Решение Таймырского Долгано-Ненецкого районного Совета депутатов от 15.12.2021 № 12-173 «Об утверждении Положения о муниципальном земельном контроле в границах сельских поселений, входящих в состав Таймырского Долгано-Ненецкого муниципального района»</w:t>
        </w:r>
      </w:hyperlink>
      <w:r>
        <w:rPr>
          <w:rStyle w:val="a3"/>
          <w:sz w:val="26"/>
          <w:szCs w:val="26"/>
        </w:rPr>
        <w:t>.</w:t>
      </w:r>
    </w:p>
    <w:p w:rsidR="005115D5" w:rsidRDefault="005115D5"/>
    <w:sectPr w:rsidR="005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1B"/>
    <w:rsid w:val="005115D5"/>
    <w:rsid w:val="0059741B"/>
    <w:rsid w:val="009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u.ru/files/documents/diizo/postanovlenie-1515-pravila-vzaimodeystviy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su.ru/files/documents/diizo/federalnyy-zakon-ot-31-07-2020-N-248-fz.rtf" TargetMode="External"/><Relationship Id="rId12" Type="http://schemas.openxmlformats.org/officeDocument/2006/relationships/hyperlink" Target="https://tasu.ru/files/documents/diizo/reshenie-dumy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u.ru/files/documents/diizo/131-fz.docx" TargetMode="External"/><Relationship Id="rId11" Type="http://schemas.openxmlformats.org/officeDocument/2006/relationships/hyperlink" Target="https://tasu.ru/files/documents/diizo/post-prav-N1844.docx" TargetMode="External"/><Relationship Id="rId5" Type="http://schemas.openxmlformats.org/officeDocument/2006/relationships/hyperlink" Target="https://tasu.ru/files/documents/diizo/zemelnyy-kodeks-rossiyskoy-federatsii.rtf" TargetMode="External"/><Relationship Id="rId10" Type="http://schemas.openxmlformats.org/officeDocument/2006/relationships/hyperlink" Target="https://tasu.ru/files/documents/diizo/post-prav-N60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su.ru/files/documents/diizo/postanovlenie-pravitelstva-rf-ot-31-12-2020-n-2428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2022-05-19T03:09:00Z</dcterms:created>
  <dcterms:modified xsi:type="dcterms:W3CDTF">2022-05-19T03:09:00Z</dcterms:modified>
</cp:coreProperties>
</file>