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E3" w:rsidRPr="009E12F2" w:rsidRDefault="00E06CE3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3DC7" w:rsidRPr="001F77A6" w:rsidRDefault="00453DC7" w:rsidP="000214F8">
      <w:pPr>
        <w:widowControl w:val="0"/>
        <w:autoSpaceDE w:val="0"/>
        <w:autoSpaceDN w:val="0"/>
        <w:spacing w:after="0" w:line="240" w:lineRule="auto"/>
        <w:ind w:left="5670"/>
        <w:outlineLvl w:val="0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Приложение</w:t>
      </w:r>
    </w:p>
    <w:p w:rsidR="00453DC7" w:rsidRDefault="000214F8" w:rsidP="000214F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к п</w:t>
      </w:r>
      <w:r w:rsidR="00453DC7" w:rsidRPr="001F77A6">
        <w:rPr>
          <w:rFonts w:ascii="Times New Roman" w:hAnsi="Times New Roman"/>
          <w:sz w:val="20"/>
          <w:szCs w:val="24"/>
        </w:rPr>
        <w:t>остановлению</w:t>
      </w:r>
      <w:r w:rsidR="00453DC7">
        <w:rPr>
          <w:rFonts w:ascii="Times New Roman" w:hAnsi="Times New Roman"/>
          <w:sz w:val="20"/>
          <w:szCs w:val="24"/>
        </w:rPr>
        <w:t xml:space="preserve"> </w:t>
      </w:r>
      <w:r w:rsidR="00453DC7" w:rsidRPr="001F77A6">
        <w:rPr>
          <w:rFonts w:ascii="Times New Roman" w:hAnsi="Times New Roman"/>
          <w:sz w:val="20"/>
          <w:szCs w:val="24"/>
        </w:rPr>
        <w:t xml:space="preserve">Администрации </w:t>
      </w:r>
    </w:p>
    <w:p w:rsidR="00453DC7" w:rsidRDefault="00453DC7" w:rsidP="000214F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муниципального района</w:t>
      </w:r>
    </w:p>
    <w:p w:rsidR="00453DC7" w:rsidRPr="001F77A6" w:rsidRDefault="00453DC7" w:rsidP="000214F8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 xml:space="preserve"> от 31 октября 2018 г. № 1274</w:t>
      </w:r>
    </w:p>
    <w:p w:rsidR="00453DC7" w:rsidRPr="000214F8" w:rsidRDefault="00453DC7" w:rsidP="000214F8">
      <w:pPr>
        <w:spacing w:after="0" w:line="240" w:lineRule="auto"/>
        <w:ind w:left="5670"/>
        <w:rPr>
          <w:rFonts w:ascii="Times New Roman" w:hAnsi="Times New Roman"/>
          <w:sz w:val="20"/>
          <w:szCs w:val="24"/>
        </w:rPr>
      </w:pPr>
      <w:r w:rsidRPr="001F77A6">
        <w:rPr>
          <w:rFonts w:ascii="Times New Roman" w:hAnsi="Times New Roman"/>
          <w:sz w:val="20"/>
          <w:szCs w:val="24"/>
        </w:rPr>
        <w:t>(в ред. от 13.08.2019 № 865, от 23.12.2019 № 1400, от 25.06.2020 № 747,</w:t>
      </w:r>
      <w:r>
        <w:rPr>
          <w:rFonts w:ascii="Times New Roman" w:hAnsi="Times New Roman"/>
          <w:sz w:val="20"/>
          <w:szCs w:val="24"/>
        </w:rPr>
        <w:t xml:space="preserve"> </w:t>
      </w:r>
      <w:r w:rsidRPr="001F77A6">
        <w:rPr>
          <w:rFonts w:ascii="Times New Roman" w:hAnsi="Times New Roman"/>
          <w:sz w:val="20"/>
          <w:szCs w:val="24"/>
        </w:rPr>
        <w:t>от 21.12.2020 № 1479, от 27.12.2021 № 1829, от 10.06.2022</w:t>
      </w:r>
      <w:r>
        <w:rPr>
          <w:rFonts w:ascii="Times New Roman" w:hAnsi="Times New Roman"/>
          <w:sz w:val="20"/>
          <w:szCs w:val="24"/>
        </w:rPr>
        <w:t xml:space="preserve"> </w:t>
      </w:r>
      <w:r w:rsidRPr="001F77A6">
        <w:rPr>
          <w:rFonts w:ascii="Times New Roman" w:hAnsi="Times New Roman"/>
          <w:sz w:val="20"/>
          <w:szCs w:val="24"/>
        </w:rPr>
        <w:t>№ 970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1F77A6">
        <w:rPr>
          <w:rFonts w:ascii="Times New Roman" w:hAnsi="Times New Roman" w:cs="Times New Roman"/>
          <w:sz w:val="20"/>
          <w:szCs w:val="24"/>
        </w:rPr>
        <w:t>от 19.10.2022 № 1635</w:t>
      </w:r>
      <w:r>
        <w:rPr>
          <w:rFonts w:ascii="Times New Roman" w:hAnsi="Times New Roman" w:cs="Times New Roman"/>
          <w:sz w:val="20"/>
          <w:szCs w:val="24"/>
        </w:rPr>
        <w:t xml:space="preserve">, от 02.02.2023 № </w:t>
      </w:r>
      <w:r w:rsidR="000214F8">
        <w:rPr>
          <w:rFonts w:ascii="Times New Roman" w:hAnsi="Times New Roman" w:cs="Times New Roman"/>
          <w:sz w:val="20"/>
          <w:szCs w:val="24"/>
        </w:rPr>
        <w:t>138</w:t>
      </w:r>
      <w:r w:rsidRPr="001F77A6">
        <w:rPr>
          <w:rFonts w:ascii="Times New Roman" w:hAnsi="Times New Roman" w:cs="Times New Roman"/>
          <w:sz w:val="20"/>
          <w:szCs w:val="24"/>
        </w:rPr>
        <w:t>)</w:t>
      </w:r>
    </w:p>
    <w:p w:rsidR="00453DC7" w:rsidRPr="007222BB" w:rsidRDefault="00453DC7" w:rsidP="000214F8">
      <w:pPr>
        <w:ind w:left="5670"/>
        <w:rPr>
          <w:rFonts w:ascii="Times New Roman" w:hAnsi="Times New Roman"/>
          <w:sz w:val="20"/>
        </w:rPr>
      </w:pPr>
    </w:p>
    <w:p w:rsidR="00453DC7" w:rsidRDefault="00453DC7" w:rsidP="000214F8">
      <w:pPr>
        <w:widowControl w:val="0"/>
        <w:tabs>
          <w:tab w:val="left" w:pos="5670"/>
        </w:tabs>
        <w:autoSpaceDE w:val="0"/>
        <w:autoSpaceDN w:val="0"/>
        <w:ind w:left="5670"/>
        <w:rPr>
          <w:rFonts w:ascii="Times New Roman" w:hAnsi="Times New Roman"/>
          <w:sz w:val="26"/>
          <w:szCs w:val="26"/>
        </w:rPr>
      </w:pPr>
    </w:p>
    <w:p w:rsidR="00453DC7" w:rsidRDefault="00453DC7" w:rsidP="00453DC7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53DC7" w:rsidRDefault="00453DC7" w:rsidP="00453DC7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53DC7" w:rsidRDefault="00453DC7" w:rsidP="000214F8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214F8" w:rsidRDefault="000214F8" w:rsidP="000214F8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214F8" w:rsidRPr="001F77A6" w:rsidRDefault="000214F8" w:rsidP="000214F8">
      <w:pPr>
        <w:widowControl w:val="0"/>
        <w:autoSpaceDE w:val="0"/>
        <w:autoSpaceDN w:val="0"/>
        <w:jc w:val="both"/>
        <w:rPr>
          <w:rFonts w:ascii="Times New Roman" w:hAnsi="Times New Roman"/>
          <w:sz w:val="32"/>
          <w:szCs w:val="26"/>
        </w:rPr>
      </w:pPr>
    </w:p>
    <w:p w:rsidR="000214F8" w:rsidRDefault="000214F8" w:rsidP="00453D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3DC7" w:rsidRPr="001F77A6" w:rsidRDefault="00453DC7" w:rsidP="00453D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77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53DC7" w:rsidRPr="001F77A6" w:rsidRDefault="00453DC7" w:rsidP="00453D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77A6">
        <w:rPr>
          <w:rFonts w:ascii="Times New Roman" w:hAnsi="Times New Roman"/>
          <w:b/>
          <w:sz w:val="28"/>
          <w:szCs w:val="28"/>
        </w:rPr>
        <w:t>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</w:p>
    <w:p w:rsidR="00453DC7" w:rsidRDefault="00453DC7" w:rsidP="00453DC7">
      <w:pPr>
        <w:pStyle w:val="ConsPlusNormal"/>
        <w:jc w:val="center"/>
        <w:rPr>
          <w:rFonts w:ascii="Times New Roman" w:hAnsi="Times New Roman" w:cs="Times New Roman"/>
          <w:sz w:val="22"/>
        </w:rPr>
      </w:pPr>
    </w:p>
    <w:p w:rsidR="00453DC7" w:rsidRPr="009E12F2" w:rsidRDefault="00453DC7" w:rsidP="00453D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3DC7" w:rsidRDefault="00453DC7" w:rsidP="00453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3DC7" w:rsidRPr="009E12F2" w:rsidRDefault="00453DC7" w:rsidP="00453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3DC7" w:rsidRPr="009E12F2" w:rsidRDefault="00453DC7" w:rsidP="00453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Default="0067260A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14F8" w:rsidRPr="009E12F2" w:rsidRDefault="000214F8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14F8" w:rsidRDefault="000214F8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E12F2">
        <w:rPr>
          <w:rFonts w:ascii="Times New Roman" w:hAnsi="Times New Roman" w:cs="Times New Roman"/>
          <w:sz w:val="26"/>
          <w:szCs w:val="26"/>
        </w:rPr>
        <w:lastRenderedPageBreak/>
        <w:t>1. ПАСПОРТ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 в Таймырском Долгано-Ненецком муниципальном районе (далее - Программа)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Статья 179 Бюджетного кодекса Российской Федерации.</w:t>
            </w:r>
          </w:p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Таймырского Долгано-Ненецкого муниципальног</w:t>
            </w:r>
            <w:r w:rsidR="00A138E6">
              <w:rPr>
                <w:rFonts w:ascii="Times New Roman" w:hAnsi="Times New Roman" w:cs="Times New Roman"/>
                <w:sz w:val="26"/>
                <w:szCs w:val="26"/>
              </w:rPr>
              <w:t>о района от 01.08.2018 N 683-а «</w:t>
            </w: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муниципальных программ Таймырского Долгано-Ненецкого муниципального района, предлагаемых к</w:t>
            </w:r>
            <w:r w:rsidR="00A138E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с 2019 года»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36" w:type="dxa"/>
          </w:tcPr>
          <w:p w:rsidR="0067260A" w:rsidRPr="009E12F2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вление имущественных отношений </w:t>
            </w: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Таймырского Долгано-Ненецкого муниципального района</w:t>
            </w:r>
          </w:p>
        </w:tc>
      </w:tr>
      <w:tr w:rsidR="0048717F" w:rsidRPr="009E12F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Отдельные мероприятия Программы: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 xml:space="preserve">5. Предоставление субсидий субъектам малого и </w:t>
            </w:r>
            <w:r w:rsidRPr="006717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6. Предоставление субсидий субъектам малого и среднего предпринимательства на реализацию инвестиционных проектов в приоритетных отраслях.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7.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8. Предоставление субъектам малого и среднего предпринимательства грантовой поддержки на начало ведения предпринимательской деятельности.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9.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10. 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11.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12. 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13. Проведение конкурса «Лучший предприниматель».</w:t>
            </w:r>
          </w:p>
          <w:p w:rsidR="00671750" w:rsidRPr="00671750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>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района.</w:t>
            </w:r>
          </w:p>
          <w:p w:rsidR="0067260A" w:rsidRPr="009E12F2" w:rsidRDefault="00671750" w:rsidP="00671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750">
              <w:rPr>
                <w:rFonts w:ascii="Times New Roman" w:hAnsi="Times New Roman" w:cs="Times New Roman"/>
                <w:sz w:val="26"/>
                <w:szCs w:val="26"/>
              </w:rPr>
              <w:t xml:space="preserve">15. 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</w:t>
            </w:r>
            <w:r w:rsidRPr="006717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применяющим специальный налоговый режим «Налог на профессиональный доход».</w:t>
            </w:r>
          </w:p>
        </w:tc>
      </w:tr>
      <w:tr w:rsidR="0048717F" w:rsidRPr="009E12F2">
        <w:tc>
          <w:tcPr>
            <w:tcW w:w="2835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236" w:type="dxa"/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48717F" w:rsidRPr="009E12F2" w:rsidTr="005A5351">
        <w:tc>
          <w:tcPr>
            <w:tcW w:w="2835" w:type="dxa"/>
            <w:tcBorders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1.  Повышение доступности финансовых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доход».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2.  Повышение доступности бизнес-образования для субъектов малого и среднего предпринимательства и физических лиц, применяющих специальный налоговый режим «Налог на профессиональный доход».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3. Повышение доступности информационно-консультационных ресурсов для субъектов малого и среднего предпри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нимательства и физических лиц, </w:t>
            </w: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применяющих специальный налоговый режим «Налог на профессиональный доход», пропаганда предпринимательства.</w:t>
            </w:r>
          </w:p>
          <w:p w:rsidR="0067260A" w:rsidRPr="009E12F2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4.Создание условий для обеспечения жителей сельского поселения Хатанга услугами торговли.</w:t>
            </w:r>
          </w:p>
        </w:tc>
      </w:tr>
      <w:tr w:rsidR="0048717F" w:rsidRPr="009E12F2" w:rsidTr="005A5351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0F6EDC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2019 - 2025</w:t>
            </w:r>
            <w:r w:rsidR="0067260A" w:rsidRPr="009E12F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8717F" w:rsidRPr="009E12F2" w:rsidTr="00E20CF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К 2026 году: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- число субъектов малого и среднего предпринимательства в расчете на 10 тыс. человек населения составит 253,39 ед.;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-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 составит 3,10%.</w:t>
            </w:r>
          </w:p>
          <w:p w:rsidR="0067260A" w:rsidRPr="009E12F2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</w:t>
            </w:r>
          </w:p>
        </w:tc>
      </w:tr>
      <w:tr w:rsidR="0048717F" w:rsidRPr="009E12F2" w:rsidTr="00E20CF6">
        <w:tblPrEx>
          <w:tblBorders>
            <w:insideH w:val="nil"/>
          </w:tblBorders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7260A" w:rsidRPr="009E12F2" w:rsidRDefault="0067260A" w:rsidP="004871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E12F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9E12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источникам финансирования по годам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ассигнований на реализацию Программы составит всего 39952,92 тыс. рублей, в том числе: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2019 год - 2890,00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2020 год - 3665,14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2021 год - 1690,00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год – 1977,18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2023 год –26354,20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2024 год – 1688,20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2025 год – 1688,20 тыс. рублей.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28983,20 тыс. рублей, в том числе: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2019 год - 600,00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2020 год - 600,00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2021 год - 600,00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2022 год - 620,00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2023 год – 25298,40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2024 год – 632,40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2025 год – 632,40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средства краевого бюджета – 10969,72 тыс. рублей, в том числе: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2019 год - 2290,00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2020 год - 3065,14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2021 год – 1090,00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2022 год – 1357,18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2023 год – 1055,80 тыс. рублей;</w:t>
            </w:r>
          </w:p>
          <w:p w:rsidR="000F6EDC" w:rsidRPr="000F6EDC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2024 год – 1055,80 тыс. рублей;</w:t>
            </w:r>
          </w:p>
          <w:p w:rsidR="0067260A" w:rsidRPr="009E12F2" w:rsidRDefault="000F6EDC" w:rsidP="000F6E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6EDC">
              <w:rPr>
                <w:rFonts w:ascii="Times New Roman" w:hAnsi="Times New Roman" w:cs="Times New Roman"/>
                <w:sz w:val="26"/>
                <w:szCs w:val="26"/>
              </w:rPr>
              <w:t>2025 год – 1055,80 тыс. рублей</w:t>
            </w:r>
          </w:p>
        </w:tc>
      </w:tr>
    </w:tbl>
    <w:p w:rsidR="0067260A" w:rsidRPr="009E12F2" w:rsidRDefault="0067260A" w:rsidP="0048717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2. ХАРАКТЕРИСТИКА ТЕКУЩЕГО СОСТОЯНИЯ, ОСНОВНЫЕ ПРОБЛЕМЫ</w:t>
      </w:r>
    </w:p>
    <w:p w:rsidR="0067260A" w:rsidRPr="009E12F2" w:rsidRDefault="0067260A" w:rsidP="007529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МАЛОГО И СРЕДНЕГО ПРЕДПРИНИМАТЕЛЬСТВА И АНАЛИЗ СОЦИАЛЬНЫХ,</w:t>
      </w:r>
      <w:r w:rsidR="007529EC">
        <w:rPr>
          <w:rFonts w:ascii="Times New Roman" w:hAnsi="Times New Roman" w:cs="Times New Roman"/>
          <w:sz w:val="26"/>
          <w:szCs w:val="26"/>
        </w:rPr>
        <w:t xml:space="preserve"> </w:t>
      </w:r>
      <w:r w:rsidRPr="009E12F2">
        <w:rPr>
          <w:rFonts w:ascii="Times New Roman" w:hAnsi="Times New Roman" w:cs="Times New Roman"/>
          <w:sz w:val="26"/>
          <w:szCs w:val="26"/>
        </w:rPr>
        <w:t>ФИНАНСОВО-ЭКОНОМИЧЕСКИХ И ПРОЧИХ РИСКОВ РЕАЛИЗАЦИИ ПРОГРАММЫ</w:t>
      </w:r>
    </w:p>
    <w:p w:rsidR="0067260A" w:rsidRPr="009E12F2" w:rsidRDefault="0067260A" w:rsidP="004871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По состоянию на 01.01.2022 на территории Таймырского Долгано-Ненецкого муниципального района (далее - муниципальный район) осуществляют деятельность: 187 малых предприятий (юридические лица), 3 средних предприятия, 560 индивидуальных предпринимателей.</w:t>
      </w: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Среди малых предприятий (юридических лиц) наибольший удельный вес занимали организации, осуществляющие деятельность в сфере оптовой и розничной торговли, ремонта автотранспортных средств и мотоциклов – 33,7%, организации в сфере сельского, лесного хозяйства, охоты, рыболовства и рыбоводства - 16,6%, на долю организаций в сфере строительства приходилось 11,8%, обрабатывающих производств - 2,7%.</w:t>
      </w: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Немногочисленные средние предприятия сосредоточены в сфере сельского, лесного хозяйства, охоты, рыболовства и рыбоводства и в сфере обеспечения электрической энергией, газом и паром; кондиционирования воздуха.</w:t>
      </w: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33,4% индивидуальных предпринимателей осуществляли деятельность в сфере оптовой и розничной торговли, ремонта автотранспортных средств и мотоциклов, 13,0% - в сфере сельского, лесного хозяйства, охоты, рыболовства и рыбоводства, 19,8% занимались предоставлением услуг транспортировки и хранения, 6,3% - строительством, 1,8% - обрабатывающими производствами.</w:t>
      </w: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 xml:space="preserve">В муниципальном районе в 2021 году по сравнению с предыдущим годом на 1,1% уменьшилось количество субъектов малого предпринимательства (юридических лиц), </w:t>
      </w:r>
      <w:r w:rsidRPr="000F3B31">
        <w:rPr>
          <w:rFonts w:ascii="Times New Roman" w:hAnsi="Times New Roman" w:cs="Times New Roman"/>
          <w:sz w:val="26"/>
          <w:szCs w:val="26"/>
        </w:rPr>
        <w:lastRenderedPageBreak/>
        <w:t xml:space="preserve">на 4,1% увеличилось количество индивидуальных предпринимателей. Количество средних предприятий не изменилось. </w:t>
      </w: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 организаций малого предпринимательства (юридических лиц) без внешних совместителей, по состоянию на 01.01.2022 составляла 1387 чел., средних предприятий -  412 чел., у индивидуальных предпринимателей трудились 459 чел. Доля среднесписочной численности работников субъектов малого и среднего предпринимател</w:t>
      </w:r>
      <w:r w:rsidR="009565B9">
        <w:rPr>
          <w:rFonts w:ascii="Times New Roman" w:hAnsi="Times New Roman" w:cs="Times New Roman"/>
          <w:sz w:val="26"/>
          <w:szCs w:val="26"/>
        </w:rPr>
        <w:t xml:space="preserve">ьства составляла </w:t>
      </w:r>
      <w:r w:rsidRPr="000F3B31">
        <w:rPr>
          <w:rFonts w:ascii="Times New Roman" w:hAnsi="Times New Roman" w:cs="Times New Roman"/>
          <w:sz w:val="26"/>
          <w:szCs w:val="26"/>
        </w:rPr>
        <w:t>17,8% от среднесписочной численности работников списочного состава всех организаций муниципального района без внешних совместителей.</w:t>
      </w:r>
    </w:p>
    <w:p w:rsidR="000F3B31" w:rsidRP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Среднемесячная заработная плата работников списочного состава организаций малого бизнеса за 2021 год составила 44,2 тыс. руб., средних предприятий – 66,0 тыс. руб., индивидуальных предпринимателей -</w:t>
      </w:r>
      <w:r w:rsidR="009565B9">
        <w:rPr>
          <w:rFonts w:ascii="Times New Roman" w:hAnsi="Times New Roman" w:cs="Times New Roman"/>
          <w:sz w:val="26"/>
          <w:szCs w:val="26"/>
        </w:rPr>
        <w:t xml:space="preserve"> </w:t>
      </w:r>
      <w:r w:rsidRPr="000F3B31">
        <w:rPr>
          <w:rFonts w:ascii="Times New Roman" w:hAnsi="Times New Roman" w:cs="Times New Roman"/>
          <w:sz w:val="26"/>
          <w:szCs w:val="26"/>
        </w:rPr>
        <w:t>19,6 тыс. руб.</w:t>
      </w:r>
    </w:p>
    <w:p w:rsidR="000F3B31" w:rsidRDefault="000F3B31" w:rsidP="000F3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 xml:space="preserve">Оборот малых предприятий за 2021 год составил 5580519,7 тыс. руб., средних предприятий - 919973,0 тыс. руб. 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изношенность основных фондов субъектов малого и среднего предпринимательства;</w:t>
      </w:r>
    </w:p>
    <w:p w:rsidR="0067260A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0F3B31" w:rsidRPr="009E12F2" w:rsidRDefault="000F3B31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B31">
        <w:rPr>
          <w:rFonts w:ascii="Times New Roman" w:hAnsi="Times New Roman" w:cs="Times New Roman"/>
          <w:sz w:val="26"/>
          <w:szCs w:val="26"/>
        </w:rPr>
        <w:t>недостаток торговой инфраструктуры на селе;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дефицит и недостаточная квалификация кадров, несбалансированность показателей спроса и предложения на рабочую силу;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рост тарифов на услуги ЖКХ и естественных монополий.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и среднего предпринимательства в муниципальном районе.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При этом важным условием успешной реал</w:t>
      </w:r>
      <w:r w:rsidR="00576FBD">
        <w:rPr>
          <w:rFonts w:ascii="Times New Roman" w:hAnsi="Times New Roman" w:cs="Times New Roman"/>
          <w:sz w:val="26"/>
          <w:szCs w:val="26"/>
        </w:rPr>
        <w:t>изации муниципальной программы «</w:t>
      </w:r>
      <w:r w:rsidRPr="009E12F2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Таймырском Долган</w:t>
      </w:r>
      <w:r w:rsidR="00576FBD">
        <w:rPr>
          <w:rFonts w:ascii="Times New Roman" w:hAnsi="Times New Roman" w:cs="Times New Roman"/>
          <w:sz w:val="26"/>
          <w:szCs w:val="26"/>
        </w:rPr>
        <w:t>о-Ненецком муниципальном районе»</w:t>
      </w:r>
      <w:r w:rsidRPr="009E12F2">
        <w:rPr>
          <w:rFonts w:ascii="Times New Roman" w:hAnsi="Times New Roman" w:cs="Times New Roman"/>
          <w:sz w:val="26"/>
          <w:szCs w:val="26"/>
        </w:rPr>
        <w:t xml:space="preserve"> (далее - Программа) является управление рисками с целью минимизации их влияния на достижение целей Программы.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3. ПРИОРИТЕТНЫЕ НАПРАВЛЕНИЯ В СФЕРЕ МАЛОГО И СРЕДНЕГО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ПРЕДПРИНИМАТЕЛЬСТВА, ОСНОВНЫЕ ЦЕЛИ И ЗАДАЧИ ПРОГРАММЫ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lastRenderedPageBreak/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мероприятий по субсидированию затрат субъектов малого и среднего предпринимательства;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развитие механизмов подготовки кадров для малых и средних предприятий;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раскрытие предпринимательского потенциала;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Для достижения указанной цели предусматривается решение следующих задач: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1. Повышение доступности финансовых ресурсов для субъектов малого и среднего предпринимательства</w:t>
      </w:r>
      <w:r w:rsidR="005B47B7" w:rsidRPr="005B47B7">
        <w:t xml:space="preserve"> </w:t>
      </w:r>
      <w:r w:rsidR="005B47B7" w:rsidRPr="005B47B7">
        <w:rPr>
          <w:rFonts w:ascii="Times New Roman" w:hAnsi="Times New Roman" w:cs="Times New Roman"/>
          <w:sz w:val="26"/>
          <w:szCs w:val="26"/>
        </w:rPr>
        <w:t>и физических лиц, применяющих специальный налоговый режим «Налог на профессиональный доход</w:t>
      </w:r>
      <w:r w:rsidRPr="009E12F2">
        <w:rPr>
          <w:rFonts w:ascii="Times New Roman" w:hAnsi="Times New Roman" w:cs="Times New Roman"/>
          <w:sz w:val="26"/>
          <w:szCs w:val="26"/>
        </w:rPr>
        <w:t>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2. Повышение доступности бизнес-образования для субъектов малого и среднего предпринимательства</w:t>
      </w:r>
      <w:r w:rsidR="005B47B7" w:rsidRPr="005B47B7">
        <w:t xml:space="preserve"> </w:t>
      </w:r>
      <w:r w:rsidR="005B47B7" w:rsidRPr="005B47B7">
        <w:rPr>
          <w:rFonts w:ascii="Times New Roman" w:hAnsi="Times New Roman" w:cs="Times New Roman"/>
          <w:sz w:val="26"/>
          <w:szCs w:val="26"/>
        </w:rPr>
        <w:t>и физических лиц, применяющих специальный налоговый режим «Налог на профессиональный доход</w:t>
      </w:r>
      <w:r w:rsidRPr="009E12F2">
        <w:rPr>
          <w:rFonts w:ascii="Times New Roman" w:hAnsi="Times New Roman" w:cs="Times New Roman"/>
          <w:sz w:val="26"/>
          <w:szCs w:val="26"/>
        </w:rPr>
        <w:t>.</w:t>
      </w:r>
    </w:p>
    <w:p w:rsidR="0067260A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3. Повышение доступности информационно-консультационных ресурсов для субъектов малого и среднего предпринимательства, пропаганда предпринимательства</w:t>
      </w:r>
      <w:r w:rsidR="005B47B7" w:rsidRPr="005B47B7">
        <w:t xml:space="preserve"> </w:t>
      </w:r>
      <w:r w:rsidR="005B47B7" w:rsidRPr="005B47B7">
        <w:rPr>
          <w:rFonts w:ascii="Times New Roman" w:hAnsi="Times New Roman" w:cs="Times New Roman"/>
          <w:sz w:val="26"/>
          <w:szCs w:val="26"/>
        </w:rPr>
        <w:t>и физических лиц, применяющих специальный налоговый режим «Налог на профессиональный доход</w:t>
      </w:r>
      <w:r w:rsidRPr="009E12F2">
        <w:rPr>
          <w:rFonts w:ascii="Times New Roman" w:hAnsi="Times New Roman" w:cs="Times New Roman"/>
          <w:sz w:val="26"/>
          <w:szCs w:val="26"/>
        </w:rPr>
        <w:t>.</w:t>
      </w:r>
    </w:p>
    <w:p w:rsidR="00E2568D" w:rsidRPr="009E12F2" w:rsidRDefault="00E2568D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68D">
        <w:rPr>
          <w:rFonts w:ascii="Times New Roman" w:hAnsi="Times New Roman" w:cs="Times New Roman"/>
          <w:sz w:val="26"/>
          <w:szCs w:val="26"/>
        </w:rPr>
        <w:t>4. Создание условий для обеспечения жителей сельского поселения Хатанга услугами торговли.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4. ПЕРЕЧЕНЬ ПОДПРОГРАММ И (ИЛИ) ОТДЕЛЬНЫХ МЕРОПРИЯТИЙ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ПРОГРАММЫ С УКАЗАНИЕМ СРОКОВ ИХ РЕАЛИЗАЦИИ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Утратил силу. - Постановление Администрации Таймырского Долгано-Ненецкого муниципального района Красноярского края от 10.06.2022 N 970.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5. МЕХАНИЗМ РЕАЛИЗАЦИИ ОТДЕЛЬНЫХ МЕРОПРИЯТИЙ ПРОГРАММЫ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Получателями поддержки в рамках Программы являются субъекты малого и среднего предпринимательства и физические лица, применяющ</w:t>
      </w:r>
      <w:r w:rsidR="00177266">
        <w:rPr>
          <w:rFonts w:ascii="Times New Roman" w:hAnsi="Times New Roman" w:cs="Times New Roman"/>
          <w:sz w:val="26"/>
          <w:szCs w:val="26"/>
        </w:rPr>
        <w:t>ие специальный налоговый режим «Налог на профессиональный доход»</w:t>
      </w:r>
      <w:r w:rsidRPr="009E12F2">
        <w:rPr>
          <w:rFonts w:ascii="Times New Roman" w:hAnsi="Times New Roman" w:cs="Times New Roman"/>
          <w:sz w:val="26"/>
          <w:szCs w:val="26"/>
        </w:rPr>
        <w:t>, осуществляющие деятельность на территории муниципального района.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отдельных мероприятий 1 - 8 Программы осуществляется Управлением в форме предоставления субсидий субъектам малого и среднего предпринимательства и физическим лицам, применяющ</w:t>
      </w:r>
      <w:r w:rsidR="0080127F">
        <w:rPr>
          <w:rFonts w:ascii="Times New Roman" w:hAnsi="Times New Roman" w:cs="Times New Roman"/>
          <w:sz w:val="26"/>
          <w:szCs w:val="26"/>
        </w:rPr>
        <w:t>им специальный налоговый режим «Налог на профессиональный доход»</w:t>
      </w:r>
      <w:r w:rsidRPr="009E12F2">
        <w:rPr>
          <w:rFonts w:ascii="Times New Roman" w:hAnsi="Times New Roman" w:cs="Times New Roman"/>
          <w:sz w:val="26"/>
          <w:szCs w:val="26"/>
        </w:rPr>
        <w:t>, порядок предоставления которых устанавливается нормативным правовым актом Администрации муниципального района.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 xml:space="preserve">Реализация отдельного мероприятия 9 Программы осуществляется </w:t>
      </w:r>
      <w:r w:rsidR="00960A84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9E12F2">
        <w:rPr>
          <w:rFonts w:ascii="Times New Roman" w:hAnsi="Times New Roman" w:cs="Times New Roman"/>
          <w:sz w:val="26"/>
          <w:szCs w:val="26"/>
        </w:rPr>
        <w:t>посредством ежегодного проведения в городе Дудинке, селах Хатанга и Караул, городском поселении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Федеральным</w:t>
      </w:r>
      <w:r w:rsidR="001B5768">
        <w:rPr>
          <w:rFonts w:ascii="Times New Roman" w:hAnsi="Times New Roman" w:cs="Times New Roman"/>
          <w:sz w:val="26"/>
          <w:szCs w:val="26"/>
        </w:rPr>
        <w:t xml:space="preserve"> законом от 05.04.2013 N 44-ФЗ «</w:t>
      </w:r>
      <w:r w:rsidRPr="009E12F2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1B5768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9E12F2">
        <w:rPr>
          <w:rFonts w:ascii="Times New Roman" w:hAnsi="Times New Roman" w:cs="Times New Roman"/>
          <w:sz w:val="26"/>
          <w:szCs w:val="26"/>
        </w:rPr>
        <w:t>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 xml:space="preserve">Реализация отдельного мероприятия 10 Программы осуществляется посредством </w:t>
      </w:r>
      <w:r w:rsidRPr="009E12F2">
        <w:rPr>
          <w:rFonts w:ascii="Times New Roman" w:hAnsi="Times New Roman" w:cs="Times New Roman"/>
          <w:sz w:val="26"/>
          <w:szCs w:val="26"/>
        </w:rPr>
        <w:lastRenderedPageBreak/>
        <w:t>организации администрациями муниципальных образований муниципального района в: городе Дудинка, городском поселении Диксон, селах Хатанга и Караул семинаров, круглых столов для субъектов малого и среднего предпринимательства и физических лиц, применяющ</w:t>
      </w:r>
      <w:r w:rsidR="00633D1C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9E12F2">
        <w:rPr>
          <w:rFonts w:ascii="Times New Roman" w:hAnsi="Times New Roman" w:cs="Times New Roman"/>
          <w:sz w:val="26"/>
          <w:szCs w:val="26"/>
        </w:rPr>
        <w:t>, на тему государственной и муниципальной поддержки малого и среднего бизнеса и по вопросам ведения предпринимательской деятельности. Управление оказывает содействие администрациям городских и сельских поселений муниципального района путем направления методических материалов и информационных писем по данным вопросам.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11 Программы осуществляется Управлением в соответствии с Положением о содействии малому и среднему предпринимательству в му</w:t>
      </w:r>
      <w:r w:rsidR="0034438F">
        <w:rPr>
          <w:rFonts w:ascii="Times New Roman" w:hAnsi="Times New Roman" w:cs="Times New Roman"/>
          <w:sz w:val="26"/>
          <w:szCs w:val="26"/>
        </w:rPr>
        <w:t>ниципальном районе по принципу «одного окна»</w:t>
      </w:r>
      <w:r w:rsidRPr="009E12F2">
        <w:rPr>
          <w:rFonts w:ascii="Times New Roman" w:hAnsi="Times New Roman" w:cs="Times New Roman"/>
          <w:sz w:val="26"/>
          <w:szCs w:val="26"/>
        </w:rPr>
        <w:t>, утвержденным нормативным правовым актом Администрации муниципального района.</w:t>
      </w:r>
    </w:p>
    <w:p w:rsidR="00356359" w:rsidRPr="009E12F2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12 Программы осуществляется Управлением путем размещения в средствах массовой информации материалов на тему государственной и муниципальной поддержки субъектов малого и среднего предпринимательства и физических лиц, применяющ</w:t>
      </w:r>
      <w:r w:rsidR="0034438F">
        <w:rPr>
          <w:rFonts w:ascii="Times New Roman" w:hAnsi="Times New Roman" w:cs="Times New Roman"/>
          <w:sz w:val="26"/>
          <w:szCs w:val="26"/>
        </w:rPr>
        <w:t>их специальный налоговый режим «Налог на профессиональный доход»</w:t>
      </w:r>
      <w:r w:rsidRPr="009E12F2">
        <w:rPr>
          <w:rFonts w:ascii="Times New Roman" w:hAnsi="Times New Roman" w:cs="Times New Roman"/>
          <w:sz w:val="26"/>
          <w:szCs w:val="26"/>
        </w:rPr>
        <w:t>.</w:t>
      </w:r>
    </w:p>
    <w:p w:rsidR="0067260A" w:rsidRDefault="00356359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Реализация отдельного мероприятия 13 Программы осуществляется Управле</w:t>
      </w:r>
      <w:r w:rsidR="0034438F">
        <w:rPr>
          <w:rFonts w:ascii="Times New Roman" w:hAnsi="Times New Roman" w:cs="Times New Roman"/>
          <w:sz w:val="26"/>
          <w:szCs w:val="26"/>
        </w:rPr>
        <w:t>нием путем проведения конкурса «Лучший предприниматель»</w:t>
      </w:r>
      <w:r w:rsidRPr="009E12F2">
        <w:rPr>
          <w:rFonts w:ascii="Times New Roman" w:hAnsi="Times New Roman" w:cs="Times New Roman"/>
          <w:sz w:val="26"/>
          <w:szCs w:val="26"/>
        </w:rPr>
        <w:t xml:space="preserve"> среди субъектов малого и среднего предпринимательства муниципального района в соответствии с Положением о конкурсе, утвержденным нормативным правовым актом Администрации муниципального района.</w:t>
      </w:r>
    </w:p>
    <w:p w:rsidR="00960A84" w:rsidRPr="00960A84" w:rsidRDefault="00960A84" w:rsidP="00960A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84">
        <w:rPr>
          <w:rFonts w:ascii="Times New Roman" w:hAnsi="Times New Roman" w:cs="Times New Roman"/>
          <w:sz w:val="26"/>
          <w:szCs w:val="26"/>
        </w:rPr>
        <w:t>Реализация отдельного мероприятия 14 Программы осуществляется Управлением посредством приобретения модульных магазинов для организации торговли продуктами питания и товарами первой необходимости в населенных пунктах муниципального образования «Сельское поселение Хатанга» муниципального района в соответствии с Федеральным законом от 05.04.2013 № 44-ФЗ</w:t>
      </w:r>
      <w:r w:rsidR="00860103">
        <w:rPr>
          <w:rFonts w:ascii="Times New Roman" w:hAnsi="Times New Roman" w:cs="Times New Roman"/>
          <w:sz w:val="26"/>
          <w:szCs w:val="26"/>
        </w:rPr>
        <w:t xml:space="preserve"> </w:t>
      </w:r>
      <w:r w:rsidRPr="00960A84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960A84" w:rsidRPr="00960A84" w:rsidRDefault="00960A84" w:rsidP="00960A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84">
        <w:rPr>
          <w:rFonts w:ascii="Times New Roman" w:hAnsi="Times New Roman" w:cs="Times New Roman"/>
          <w:sz w:val="26"/>
          <w:szCs w:val="26"/>
        </w:rPr>
        <w:t>Реализация отдельного мероприятия 15 Программы в части передачи приобретенных модульных магазинов для организации торговли продуктами питания и товарами первой необходимости в собственность муниципального образования «Сельское поселение Хатанга» осуществляется соисполнителем Программы - Управлением имущественных отношений муниципального района во взаимодействии с органами местного самоуправления сельского поселения Хатанга. Передача осуществляется в соответствии c действующим законодательством и муниципальными правовыми актами муниципального района посредством изъятия в казну муниципального района приобретенных Управлением в соответствии с мероприятием              14 модульных магазинов и безвозмездной передачи их в собственность муниципального образования «Сельское поселение Хатанга» c внесением в договор безвозмездной передачи условий о включении передаваемого имущества в перечень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предпринимательства, и предоставлении ежегодного отчета в Управление об испо</w:t>
      </w:r>
      <w:r>
        <w:rPr>
          <w:rFonts w:ascii="Times New Roman" w:hAnsi="Times New Roman" w:cs="Times New Roman"/>
          <w:sz w:val="26"/>
          <w:szCs w:val="26"/>
        </w:rPr>
        <w:t>льзовании  модульных магазинов.</w:t>
      </w:r>
    </w:p>
    <w:p w:rsidR="00960A84" w:rsidRPr="00960A84" w:rsidRDefault="00960A84" w:rsidP="00960A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84">
        <w:rPr>
          <w:rFonts w:ascii="Times New Roman" w:hAnsi="Times New Roman" w:cs="Times New Roman"/>
          <w:sz w:val="26"/>
          <w:szCs w:val="26"/>
        </w:rPr>
        <w:t xml:space="preserve">Оказание имущественной поддержки осуществляется непосредственно Администрацией сельского поселения Хатанга посредством принятия модульных магазинов в собственность муниципального образования «Сельское поселение </w:t>
      </w:r>
      <w:r w:rsidRPr="00960A84">
        <w:rPr>
          <w:rFonts w:ascii="Times New Roman" w:hAnsi="Times New Roman" w:cs="Times New Roman"/>
          <w:sz w:val="26"/>
          <w:szCs w:val="26"/>
        </w:rPr>
        <w:lastRenderedPageBreak/>
        <w:t>Хатанга», включения их в перечень муниципального имущества муниципального образования «Сельское поселение Хатанга», свободного от прав третьих лиц, предназначенного для передачи во владение и (или) пользование субъектам малого и среднего предпринимательства, и передачи модульных магазинов в аренду субъектам малого и среднего предпринимательства, физическим лицам, применяющим специальный налоговый режим «Налог на профессиональный доход», в соответствии с действующим законодательством и муниципальными правовыми актами.</w:t>
      </w:r>
    </w:p>
    <w:p w:rsidR="00960A84" w:rsidRPr="009E12F2" w:rsidRDefault="00960A84" w:rsidP="00960A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A84">
        <w:rPr>
          <w:rFonts w:ascii="Times New Roman" w:hAnsi="Times New Roman" w:cs="Times New Roman"/>
          <w:sz w:val="26"/>
          <w:szCs w:val="26"/>
        </w:rPr>
        <w:t>Контроль за ходом реализации отдельного мероприятия 15 осуществляется Управлением.</w:t>
      </w:r>
    </w:p>
    <w:p w:rsidR="003C2B08" w:rsidRPr="009E12F2" w:rsidRDefault="003C2B08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6. РАСПРЕДЕЛЕНИЕ ПЛАНИРУЕМЫХ РАСХОДОВ ПО ОТДЕЛЬНЫМ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МЕРОПРИЯТИЯМ ПРОГРАММЫ, ПОДПРОГРАММАМ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7. РЕСУРСНОЕ ОБЕСПЕЧЕНИЕ И ПРОГНОЗНАЯ ОЦЕНКА РАСХОДОВ</w:t>
      </w:r>
    </w:p>
    <w:p w:rsidR="0067260A" w:rsidRPr="009E12F2" w:rsidRDefault="0067260A" w:rsidP="00487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НА РЕАЛИЗАЦИЮ ЦЕЛЕЙ ПРОГРАММЫ ПО ИСТОЧНИКАМ ФИНАНСИРОВАНИЯ</w:t>
      </w: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2F2">
        <w:rPr>
          <w:rFonts w:ascii="Times New Roman" w:hAnsi="Times New Roman" w:cs="Times New Roman"/>
          <w:sz w:val="26"/>
          <w:szCs w:val="26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9E12F2" w:rsidRDefault="0067260A" w:rsidP="00487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260A" w:rsidRPr="0048717F" w:rsidRDefault="0067260A" w:rsidP="0048717F">
      <w:pPr>
        <w:pStyle w:val="ConsPlusNormal"/>
        <w:jc w:val="both"/>
      </w:pPr>
    </w:p>
    <w:p w:rsidR="0067260A" w:rsidRPr="0048717F" w:rsidRDefault="0067260A" w:rsidP="0048717F">
      <w:pPr>
        <w:pStyle w:val="ConsPlusNormal"/>
        <w:jc w:val="both"/>
      </w:pPr>
    </w:p>
    <w:p w:rsidR="0067260A" w:rsidRPr="0048717F" w:rsidRDefault="0067260A" w:rsidP="0048717F">
      <w:pPr>
        <w:pStyle w:val="ConsPlusNormal"/>
        <w:jc w:val="both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5A5340" w:rsidRDefault="005A5340" w:rsidP="0048717F">
      <w:pPr>
        <w:pStyle w:val="ConsPlusNormal"/>
        <w:jc w:val="right"/>
        <w:outlineLvl w:val="1"/>
        <w:sectPr w:rsidR="005A5340" w:rsidSect="00084A3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01808" w:rsidRDefault="00B01808" w:rsidP="00F9586C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  <w:r w:rsidRPr="00AD58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86C">
        <w:rPr>
          <w:rFonts w:ascii="Times New Roman" w:hAnsi="Times New Roman" w:cs="Times New Roman"/>
          <w:sz w:val="24"/>
          <w:szCs w:val="24"/>
        </w:rPr>
        <w:t xml:space="preserve"> </w:t>
      </w:r>
      <w:r w:rsidRPr="00AD587D">
        <w:rPr>
          <w:rFonts w:ascii="Times New Roman" w:hAnsi="Times New Roman" w:cs="Times New Roman"/>
          <w:sz w:val="24"/>
          <w:szCs w:val="24"/>
        </w:rPr>
        <w:t>к паспорту</w:t>
      </w:r>
      <w:r w:rsidR="00F9586C">
        <w:rPr>
          <w:rFonts w:ascii="Times New Roman" w:hAnsi="Times New Roman" w:cs="Times New Roman"/>
          <w:sz w:val="24"/>
          <w:szCs w:val="24"/>
        </w:rPr>
        <w:t xml:space="preserve"> </w:t>
      </w:r>
      <w:r w:rsidRPr="00AD587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F9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587D">
        <w:rPr>
          <w:rFonts w:ascii="Times New Roman" w:hAnsi="Times New Roman" w:cs="Times New Roman"/>
          <w:sz w:val="24"/>
          <w:szCs w:val="24"/>
        </w:rPr>
        <w:t>Развитие малого</w:t>
      </w:r>
      <w:r w:rsidR="00F9586C">
        <w:rPr>
          <w:rFonts w:ascii="Times New Roman" w:hAnsi="Times New Roman" w:cs="Times New Roman"/>
          <w:sz w:val="24"/>
          <w:szCs w:val="24"/>
        </w:rPr>
        <w:t xml:space="preserve"> </w:t>
      </w:r>
      <w:r w:rsidRPr="00AD587D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F9586C">
        <w:rPr>
          <w:rFonts w:ascii="Times New Roman" w:hAnsi="Times New Roman" w:cs="Times New Roman"/>
          <w:sz w:val="24"/>
          <w:szCs w:val="24"/>
        </w:rPr>
        <w:t xml:space="preserve"> </w:t>
      </w:r>
      <w:r w:rsidRPr="00AD587D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  <w:r w:rsidR="00F9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районе»</w:t>
      </w:r>
    </w:p>
    <w:p w:rsidR="00F9586C" w:rsidRDefault="00F9586C" w:rsidP="00B01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586C" w:rsidRPr="00F9586C" w:rsidRDefault="00F9586C" w:rsidP="00F9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58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целевых показателей и показателей результативности муниципальной программы Таймырского Долгано-Ненецкого муниципального района с расшифровкой плановых значений по годам ее реализации </w:t>
      </w:r>
    </w:p>
    <w:p w:rsidR="00F9586C" w:rsidRPr="00F9586C" w:rsidRDefault="00F9586C" w:rsidP="00F9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085"/>
        <w:gridCol w:w="643"/>
        <w:gridCol w:w="1276"/>
        <w:gridCol w:w="784"/>
        <w:gridCol w:w="811"/>
        <w:gridCol w:w="851"/>
        <w:gridCol w:w="850"/>
        <w:gridCol w:w="851"/>
        <w:gridCol w:w="708"/>
        <w:gridCol w:w="851"/>
        <w:gridCol w:w="850"/>
        <w:gridCol w:w="709"/>
        <w:gridCol w:w="851"/>
        <w:gridCol w:w="708"/>
        <w:gridCol w:w="785"/>
      </w:tblGrid>
      <w:tr w:rsidR="00F9586C" w:rsidRPr="00F9586C" w:rsidTr="00877C26">
        <w:trPr>
          <w:jc w:val="center"/>
        </w:trPr>
        <w:tc>
          <w:tcPr>
            <w:tcW w:w="604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задачи, показатели</w:t>
            </w:r>
          </w:p>
        </w:tc>
        <w:tc>
          <w:tcPr>
            <w:tcW w:w="643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784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25" w:type="dxa"/>
            <w:gridSpan w:val="11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 программы</w:t>
            </w:r>
          </w:p>
        </w:tc>
      </w:tr>
      <w:tr w:rsidR="00F9586C" w:rsidRPr="00F9586C" w:rsidTr="00C95235">
        <w:trPr>
          <w:jc w:val="center"/>
        </w:trPr>
        <w:tc>
          <w:tcPr>
            <w:tcW w:w="604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9586C" w:rsidRPr="00F9586C" w:rsidRDefault="00F9586C" w:rsidP="00C952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93" w:type="dxa"/>
            <w:gridSpan w:val="2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F9586C" w:rsidRPr="00F9586C" w:rsidRDefault="00F9586C" w:rsidP="00F958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708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851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показа-теля</w:t>
            </w:r>
          </w:p>
        </w:tc>
        <w:tc>
          <w:tcPr>
            <w:tcW w:w="850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показа-теля</w:t>
            </w:r>
          </w:p>
        </w:tc>
        <w:tc>
          <w:tcPr>
            <w:tcW w:w="709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показа-теля</w:t>
            </w:r>
          </w:p>
        </w:tc>
        <w:tc>
          <w:tcPr>
            <w:tcW w:w="851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показа-теля</w:t>
            </w:r>
          </w:p>
        </w:tc>
        <w:tc>
          <w:tcPr>
            <w:tcW w:w="708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показа-теля</w:t>
            </w:r>
          </w:p>
        </w:tc>
        <w:tc>
          <w:tcPr>
            <w:tcW w:w="785" w:type="dxa"/>
            <w:vAlign w:val="center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показа-теля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3" w:type="dxa"/>
            <w:gridSpan w:val="15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230,18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239,69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232,37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238,35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244,50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247,94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251,43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253,39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показатель 2. Доля субъектов малого и среднего предпринимательства, получивших муниципальную поддержку, к общему количеству субъектов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Расчетное значение показателя в соответствии с приложением 3 к Программе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22,88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3613" w:type="dxa"/>
            <w:gridSpan w:val="15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доступности финансовых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получателей субсидий в соответствии с порядком предоставления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15,87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рабочих мест (включая вновь зарегистрированных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Отчеты получателей субсидий в соответствии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субъектов малого и среднего предпринимательства -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субъектов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 в секторе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6. </w:t>
            </w: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Реестр субъектов малого и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7. </w:t>
            </w: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сохраненных рабочих мест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привлеченных инвестиций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8.</w:t>
            </w: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субъектам малого и среднего предпринимательства грантовой поддержки на начало ведения предпринимательской деятельности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и (или) сохраненных рабочих мест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получателей субсидий в соответствии с порядком предоставления субсидии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13" w:type="dxa"/>
            <w:gridSpan w:val="15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доступности бизнес-образования для субъектов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9. Предоставление образовательных услуг субъектам малого и среднего предпринимательстваи гражданам, желающим организовать предпринимательскую деятельность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сдачи-приемки оказанных услуг в соответствии с заключенны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муниципальными контрактами на оказание образовательных услуг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10. 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семинаров, «круглых столов» 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Администраций г.п. Дудинка, г.п. Диксон, с.п. Хатанга, с.п. Караул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613" w:type="dxa"/>
            <w:gridSpan w:val="15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Повышение доступности информационно-консультационных ресурсов для субъектов малого и среднего предпринимательства и физических лиц, применяющих специальный налоговый режим «Налог на профессиональный доход», пропаганда предпринимательства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11.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муниципальную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регистрации заявок, поступивших к диспетчеру, осуществляющему функцию содействия малому и среднему предпринимательству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мероприятие 12. Информационное освещение темы поддержки малого и среднего предпринимательства и физических лиц, применяющих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специальный налоговый режим «Налог на профессиональный доход»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(передач) в средствах массовой информации на тему поддержки малого и среднего предпринимательства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Управления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tabs>
                <w:tab w:val="left" w:pos="216"/>
                <w:tab w:val="center" w:pos="33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13. Проведение конкурса «Лучший предприниматель»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принявших участие 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заседания конкурсной комиссии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613" w:type="dxa"/>
            <w:gridSpan w:val="15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Создание условий для обеспечения жителей сельского поселения Хатанга услугами торговли</w:t>
            </w: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14. 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приобретенных модульных магазинов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</w:t>
            </w: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</w:t>
            </w: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15.</w:t>
            </w:r>
          </w:p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86C" w:rsidRPr="00F9586C" w:rsidTr="00877C26">
        <w:trPr>
          <w:jc w:val="center"/>
        </w:trPr>
        <w:tc>
          <w:tcPr>
            <w:tcW w:w="60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имущественную поддержку</w:t>
            </w:r>
          </w:p>
        </w:tc>
        <w:tc>
          <w:tcPr>
            <w:tcW w:w="643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784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50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8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</w:tcPr>
          <w:p w:rsidR="00F9586C" w:rsidRPr="00F9586C" w:rsidRDefault="00F9586C" w:rsidP="00F958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586C" w:rsidRPr="00F9586C" w:rsidRDefault="00F9586C" w:rsidP="00F9586C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DC5" w:rsidRDefault="008E4DC5" w:rsidP="00434603">
      <w:pPr>
        <w:pStyle w:val="ConsPlusNormal"/>
        <w:outlineLvl w:val="1"/>
      </w:pPr>
    </w:p>
    <w:tbl>
      <w:tblPr>
        <w:tblW w:w="15828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567"/>
        <w:gridCol w:w="1558"/>
        <w:gridCol w:w="1701"/>
        <w:gridCol w:w="567"/>
        <w:gridCol w:w="631"/>
        <w:gridCol w:w="1275"/>
        <w:gridCol w:w="567"/>
        <w:gridCol w:w="929"/>
        <w:gridCol w:w="142"/>
        <w:gridCol w:w="818"/>
        <w:gridCol w:w="32"/>
        <w:gridCol w:w="928"/>
        <w:gridCol w:w="960"/>
        <w:gridCol w:w="899"/>
        <w:gridCol w:w="883"/>
        <w:gridCol w:w="96"/>
        <w:gridCol w:w="1008"/>
        <w:gridCol w:w="30"/>
        <w:gridCol w:w="1104"/>
      </w:tblGrid>
      <w:tr w:rsidR="000B5129" w:rsidRPr="000B5129" w:rsidTr="000B5129">
        <w:trPr>
          <w:trHeight w:val="878"/>
          <w:jc w:val="center"/>
        </w:trPr>
        <w:tc>
          <w:tcPr>
            <w:tcW w:w="1134" w:type="dxa"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7" w:type="dxa"/>
            <w:gridSpan w:val="19"/>
            <w:vAlign w:val="center"/>
          </w:tcPr>
          <w:p w:rsidR="000B5129" w:rsidRPr="007E0A48" w:rsidRDefault="000B5129" w:rsidP="00DF48FD">
            <w:pPr>
              <w:pStyle w:val="ConsPlusNormal"/>
              <w:ind w:left="1079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129">
              <w:rPr>
                <w:rFonts w:ascii="Times New Roman" w:eastAsia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DF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="00DF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Развитие малого</w:t>
            </w:r>
          </w:p>
          <w:p w:rsidR="000B5129" w:rsidRPr="007E0A48" w:rsidRDefault="000B5129" w:rsidP="00DF48FD">
            <w:pPr>
              <w:pStyle w:val="ConsPlusNormal"/>
              <w:ind w:left="10798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0B5129" w:rsidRPr="007E0A48" w:rsidRDefault="000B5129" w:rsidP="00DF48FD">
            <w:pPr>
              <w:pStyle w:val="ConsPlusNormal"/>
              <w:ind w:left="10798"/>
              <w:rPr>
                <w:rFonts w:ascii="Times New Roman" w:hAnsi="Times New Roman" w:cs="Times New Roman"/>
                <w:sz w:val="24"/>
                <w:szCs w:val="24"/>
              </w:rPr>
            </w:pPr>
            <w:r w:rsidRPr="007E0A48">
              <w:rPr>
                <w:rFonts w:ascii="Times New Roman" w:hAnsi="Times New Roman" w:cs="Times New Roman"/>
                <w:sz w:val="24"/>
                <w:szCs w:val="24"/>
              </w:rPr>
              <w:t>в Таймырском Долгано-Ненецком</w:t>
            </w:r>
          </w:p>
          <w:p w:rsidR="000B5129" w:rsidRDefault="0026443C" w:rsidP="00DF48FD">
            <w:pPr>
              <w:pStyle w:val="ConsPlusNormal"/>
              <w:ind w:left="107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районе»</w:t>
            </w:r>
          </w:p>
          <w:p w:rsidR="000B5129" w:rsidRPr="000B5129" w:rsidRDefault="000B5129" w:rsidP="000B512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муниципальной программы Таймырского Долгано – Ненецкого муниципального района, подпрограммам муниципальной программы Таймырского Долгано – Ненецкого муниципального района</w:t>
            </w:r>
          </w:p>
        </w:tc>
      </w:tr>
      <w:tr w:rsidR="000B5129" w:rsidRPr="000B5129" w:rsidTr="000B5129">
        <w:trPr>
          <w:trHeight w:val="80"/>
          <w:jc w:val="center"/>
        </w:trPr>
        <w:tc>
          <w:tcPr>
            <w:tcW w:w="1702" w:type="dxa"/>
            <w:gridSpan w:val="2"/>
            <w:noWrap/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B5129" w:rsidRPr="000B5129" w:rsidRDefault="000B5129" w:rsidP="000B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4" w:type="dxa"/>
            <w:noWrap/>
            <w:vAlign w:val="bottom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B5129" w:rsidRPr="000B5129" w:rsidTr="000B5129">
        <w:trPr>
          <w:trHeight w:val="1572"/>
          <w:jc w:val="center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0B5129" w:rsidRPr="000B5129" w:rsidTr="000B5129">
        <w:trPr>
          <w:trHeight w:val="525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B5129" w:rsidRPr="000B5129" w:rsidTr="000B5129">
        <w:trPr>
          <w:trHeight w:val="383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1 977,18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26354,2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39952,92</w:t>
            </w:r>
          </w:p>
        </w:tc>
      </w:tr>
      <w:tr w:rsidR="000B5129" w:rsidRPr="000B5129" w:rsidTr="000B5129">
        <w:trPr>
          <w:trHeight w:val="315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5129" w:rsidRPr="000B5129" w:rsidTr="000B5129">
        <w:trPr>
          <w:trHeight w:val="111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1 977,18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26354,2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39952,92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2 122,34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6 577,48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муниципального заказа и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532,34</w:t>
            </w:r>
          </w:p>
        </w:tc>
      </w:tr>
      <w:tr w:rsidR="000B5129" w:rsidRPr="000B5129" w:rsidTr="000B5129">
        <w:trPr>
          <w:trHeight w:val="840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3 065,14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6 045,14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 (работ,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605,01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605,01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116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народных художественных промыслов, ремесел, сельского и экологического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B5129" w:rsidRPr="000B5129" w:rsidTr="000B5129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116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реализацию инвестиционных проектов в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приоритетных отраслях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1163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муниципального заказа и потребительского рынка Администрации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1 582,70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6 647,30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2310,72</w:t>
            </w:r>
          </w:p>
        </w:tc>
      </w:tr>
      <w:tr w:rsidR="000B5129" w:rsidRPr="000B5129" w:rsidTr="000B5129">
        <w:trPr>
          <w:trHeight w:val="70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1097,96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1097,96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4336,58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субъектам малого и среднего предпринимательства грантовой поддержки на начало ведения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394,48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102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07000S6680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394,48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394,48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262,65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262,65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</w:t>
            </w:r>
            <w:r w:rsidRPr="000B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ведения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освещение темы поддержки малого и среднего предпринимательства и физических лиц, применяющих специальный налоговый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режим «Налог на профессиональный доход»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Отдельное мероприятие 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34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475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24666,00</w:t>
            </w:r>
          </w:p>
        </w:tc>
      </w:tr>
      <w:tr w:rsidR="000B5129" w:rsidRPr="000B5129" w:rsidTr="000B5129">
        <w:trPr>
          <w:trHeight w:val="56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24666,0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24 666,00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имущественной поддержки субъектам малого и среднего предпринимательства, </w:t>
            </w: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5129" w:rsidRPr="000B5129" w:rsidTr="000B5129">
        <w:trPr>
          <w:trHeight w:val="972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имущественных отношений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129" w:rsidRPr="000B5129" w:rsidRDefault="000B5129" w:rsidP="000B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129" w:rsidRPr="000B5129" w:rsidRDefault="000B5129" w:rsidP="000B512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F53EE4" w:rsidRPr="007E0A48" w:rsidRDefault="00F53EE4" w:rsidP="00F53EE4">
      <w:pPr>
        <w:pStyle w:val="ConsPlusNormal"/>
        <w:ind w:left="1079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7E0A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0A48">
        <w:rPr>
          <w:rFonts w:ascii="Times New Roman" w:hAnsi="Times New Roman" w:cs="Times New Roman"/>
          <w:sz w:val="24"/>
          <w:szCs w:val="24"/>
        </w:rPr>
        <w:t>Развитие малого</w:t>
      </w:r>
    </w:p>
    <w:p w:rsidR="00F53EE4" w:rsidRPr="007E0A48" w:rsidRDefault="00F53EE4" w:rsidP="00F53EE4">
      <w:pPr>
        <w:pStyle w:val="ConsPlusNormal"/>
        <w:ind w:left="10798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F53EE4" w:rsidRPr="007E0A48" w:rsidRDefault="00F53EE4" w:rsidP="00F53EE4">
      <w:pPr>
        <w:pStyle w:val="ConsPlusNormal"/>
        <w:ind w:left="10798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</w:p>
    <w:p w:rsidR="00F53EE4" w:rsidRDefault="00F53EE4" w:rsidP="00F53EE4">
      <w:pPr>
        <w:pStyle w:val="ConsPlusNormal"/>
        <w:ind w:left="10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районе»</w:t>
      </w: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D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Таймырского Долгано – Ненецкого муниципального района по источникам финансирования</w:t>
      </w:r>
    </w:p>
    <w:p w:rsidR="00163D92" w:rsidRPr="00163D92" w:rsidRDefault="00163D92" w:rsidP="00163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668"/>
        <w:gridCol w:w="2694"/>
        <w:gridCol w:w="904"/>
        <w:gridCol w:w="904"/>
        <w:gridCol w:w="929"/>
        <w:gridCol w:w="992"/>
        <w:gridCol w:w="992"/>
        <w:gridCol w:w="904"/>
        <w:gridCol w:w="1080"/>
        <w:gridCol w:w="1080"/>
      </w:tblGrid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94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85" w:type="dxa"/>
            <w:gridSpan w:val="8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Таймырском Долгано-Ненецком муниципальном районе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3665,14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1977,18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26354,20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39952,92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3065,14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1357,18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10969,72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25298,40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28983,20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</w:t>
            </w: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2122,34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3065,14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6577,48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3065,14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6045,14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232,34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532,34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2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605,01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74,01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605,01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3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</w:t>
            </w: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5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6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реализацию инвестиционных проектов в приоритетных отраслях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7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</w:t>
            </w: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1582,70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1688,20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6647,30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982,70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1055,80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4150,10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632,40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2497,20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8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субъектам малого и среднего предпринимательства грантовой поддержки на начало ведения предпринимательской деятельности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394,48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394,48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374,48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374,48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образовательных услуг субъектам малого и среднего предпринимательства</w:t>
            </w:r>
            <w:r w:rsidRPr="00163D92">
              <w:rPr>
                <w:rFonts w:ascii="Arial" w:eastAsia="Times New Roman" w:hAnsi="Arial" w:cs="Times New Roman"/>
                <w:sz w:val="28"/>
                <w:szCs w:val="20"/>
                <w:lang w:eastAsia="ru-RU"/>
              </w:rPr>
              <w:t xml:space="preserve"> </w:t>
            </w: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гражданам, желающим организовать предпринимательскую деятельность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262,65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262,65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«круглых столов» для субъектов малого и среднего предпринимательства и физических лиц, применяющих специальный налоговый режим «Налог на профессиональный доход»,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11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информационно-консультационных услуг субъектам малого и среднего предпринимательства и физическим лицам, применяющим специальный налоговый режим «Налог на профессиональный доход», по принципу «одного окна»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12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темы поддержки малого и среднего предпринимательства и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13</w:t>
            </w:r>
          </w:p>
        </w:tc>
        <w:tc>
          <w:tcPr>
            <w:tcW w:w="2668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«Лучший предприниматель»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14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модульных магазинов для организации торговли продуктами питания и товарами первой необходимости в населенных пунктах муниципального района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24666,00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 w:val="restart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Отдельное мероприятие 15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</w:t>
            </w:r>
            <w:r w:rsidRPr="00163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субъектов малого и среднего предпринимательства,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  <w:vAlign w:val="center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D92" w:rsidRPr="00163D92" w:rsidTr="005D6D3C">
        <w:tc>
          <w:tcPr>
            <w:tcW w:w="1789" w:type="dxa"/>
            <w:vMerge/>
            <w:vAlign w:val="center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3D92" w:rsidRPr="00163D92" w:rsidTr="005D6D3C">
        <w:tc>
          <w:tcPr>
            <w:tcW w:w="1789" w:type="dxa"/>
            <w:vMerge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163D92" w:rsidRPr="00163D92" w:rsidRDefault="00163D92" w:rsidP="0016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9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4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</w:tcPr>
          <w:p w:rsidR="00163D92" w:rsidRPr="00163D92" w:rsidRDefault="00163D92" w:rsidP="001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D92" w:rsidRPr="00163D92" w:rsidRDefault="00163D92" w:rsidP="0016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8E4DC5" w:rsidRDefault="008E4DC5" w:rsidP="0048717F">
      <w:pPr>
        <w:pStyle w:val="ConsPlusNormal"/>
        <w:jc w:val="right"/>
        <w:outlineLvl w:val="1"/>
      </w:pPr>
    </w:p>
    <w:p w:rsidR="00E137E8" w:rsidRDefault="00E137E8" w:rsidP="00762BE0">
      <w:pPr>
        <w:pStyle w:val="ConsPlusNormal"/>
        <w:jc w:val="center"/>
        <w:outlineLvl w:val="1"/>
        <w:sectPr w:rsidR="00E137E8" w:rsidSect="00F9586C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705F33" w:rsidRPr="007E0A48" w:rsidRDefault="00705F33" w:rsidP="00705F33">
      <w:pPr>
        <w:pStyle w:val="ConsPlusNormal"/>
        <w:ind w:left="10798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9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Pr="007E0A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E0A48">
        <w:rPr>
          <w:rFonts w:ascii="Times New Roman" w:hAnsi="Times New Roman" w:cs="Times New Roman"/>
          <w:sz w:val="24"/>
          <w:szCs w:val="24"/>
        </w:rPr>
        <w:t>Развитие малого</w:t>
      </w:r>
    </w:p>
    <w:p w:rsidR="00705F33" w:rsidRPr="007E0A48" w:rsidRDefault="00705F33" w:rsidP="00705F33">
      <w:pPr>
        <w:pStyle w:val="ConsPlusNormal"/>
        <w:ind w:left="10798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705F33" w:rsidRPr="007E0A48" w:rsidRDefault="00705F33" w:rsidP="00705F33">
      <w:pPr>
        <w:pStyle w:val="ConsPlusNormal"/>
        <w:ind w:left="10798"/>
        <w:rPr>
          <w:rFonts w:ascii="Times New Roman" w:hAnsi="Times New Roman" w:cs="Times New Roman"/>
          <w:sz w:val="24"/>
          <w:szCs w:val="24"/>
        </w:rPr>
      </w:pPr>
      <w:r w:rsidRPr="007E0A48">
        <w:rPr>
          <w:rFonts w:ascii="Times New Roman" w:hAnsi="Times New Roman" w:cs="Times New Roman"/>
          <w:sz w:val="24"/>
          <w:szCs w:val="24"/>
        </w:rPr>
        <w:t>в Таймырском Долгано-Ненецком</w:t>
      </w:r>
    </w:p>
    <w:p w:rsidR="00705F33" w:rsidRDefault="00705F33" w:rsidP="00705F33">
      <w:pPr>
        <w:pStyle w:val="ConsPlusNormal"/>
        <w:ind w:left="107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районе»</w:t>
      </w:r>
    </w:p>
    <w:p w:rsidR="00EC073D" w:rsidRPr="007E0A48" w:rsidRDefault="00EC073D" w:rsidP="008461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97860" w:rsidRPr="00605754" w:rsidRDefault="00297860" w:rsidP="002978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743C08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91406C" w:rsidRPr="00096E3D">
        <w:rPr>
          <w:rFonts w:ascii="Times New Roman" w:hAnsi="Times New Roman" w:cs="Times New Roman"/>
          <w:b/>
          <w:sz w:val="24"/>
          <w:szCs w:val="24"/>
        </w:rPr>
        <w:t>ЦЕЛЕВЫХ ПОКАЗАТЕЛЕЙ И ПОКАЗАТЕЛЕЙ РЕЗУЛЬТАТИВНОСТИ</w:t>
      </w:r>
    </w:p>
    <w:p w:rsidR="0091406C" w:rsidRPr="00096E3D" w:rsidRDefault="0091406C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D">
        <w:rPr>
          <w:rFonts w:ascii="Times New Roman" w:hAnsi="Times New Roman" w:cs="Times New Roman"/>
          <w:b/>
          <w:sz w:val="24"/>
          <w:szCs w:val="24"/>
        </w:rPr>
        <w:t>МУНИЦИПАЛЬНОЙ ПРОГРАММЫ ТАЙМЫРСКОГО ДОЛГАНО-НЕНЕЦКОГО</w:t>
      </w:r>
    </w:p>
    <w:p w:rsidR="0091406C" w:rsidRPr="00096E3D" w:rsidRDefault="0091406C" w:rsidP="009140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3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DA6F9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1. «</w:t>
      </w:r>
      <w:r w:rsidR="0091406C" w:rsidRPr="00096E3D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расче</w:t>
      </w:r>
      <w:r>
        <w:rPr>
          <w:rFonts w:ascii="Times New Roman" w:hAnsi="Times New Roman" w:cs="Times New Roman"/>
          <w:sz w:val="24"/>
          <w:szCs w:val="24"/>
        </w:rPr>
        <w:t>те на 10 тыс. человек населения»</w:t>
      </w:r>
      <w:r w:rsidR="0091406C" w:rsidRPr="00096E3D">
        <w:rPr>
          <w:rFonts w:ascii="Times New Roman" w:hAnsi="Times New Roman" w:cs="Times New Roman"/>
          <w:sz w:val="24"/>
          <w:szCs w:val="24"/>
        </w:rPr>
        <w:t>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Ч смсп / Чнас x 10000, где: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Ч смсп - число субъектов малого и среднего предпринимательства (включая микропредприятия) - юридических лиц и индивидуальных предпринимателей, ед. Источником информации является Единый реестр субъектов малого и среднего предпринимательства, размещенный на официальном сайте ФНС России (https://rmsp.nalog.ru/) (далее - Единый реестр).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В число субъектов малого и среднего предпринимательства необходимо включать: количество малых предприятий (численность работающих от 16 до 100 человек), количество микропредприятий (численность работающих до 15 человек, включительно), количество средних предприятий, количество индивидуальных предпринимателей, количество крестьянско-фермерских хозяйств;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Чнас - численность постоянного населения муниципального района на конец отчетного года, чел. При расчете целевого показателя за полугодие, 9 месяцев используется численность постоянного населения муниципального района на начало отчетного года, чел. Источником информации являются данные Управления Федеральной службы государственной статистики по Красноярскому краю, Республике Хакасия и Республике Тыва (далее - Красноярскстат). При отсутствии данных Красноярскстата источником информации являются данные Автоматизир</w:t>
      </w:r>
      <w:r w:rsidR="00DA6F9C">
        <w:rPr>
          <w:rFonts w:ascii="Times New Roman" w:hAnsi="Times New Roman" w:cs="Times New Roman"/>
          <w:sz w:val="24"/>
          <w:szCs w:val="24"/>
        </w:rPr>
        <w:t>ованной информационной системы «</w:t>
      </w:r>
      <w:r w:rsidRPr="00096E3D">
        <w:rPr>
          <w:rFonts w:ascii="Times New Roman" w:hAnsi="Times New Roman" w:cs="Times New Roman"/>
          <w:sz w:val="24"/>
          <w:szCs w:val="24"/>
        </w:rPr>
        <w:t xml:space="preserve">Регион </w:t>
      </w:r>
      <w:r w:rsidR="00DA6F9C">
        <w:rPr>
          <w:rFonts w:ascii="Times New Roman" w:hAnsi="Times New Roman" w:cs="Times New Roman"/>
          <w:sz w:val="24"/>
          <w:szCs w:val="24"/>
        </w:rPr>
        <w:t>24»</w:t>
      </w:r>
      <w:r w:rsidRPr="00096E3D">
        <w:rPr>
          <w:rFonts w:ascii="Times New Roman" w:hAnsi="Times New Roman" w:cs="Times New Roman"/>
          <w:sz w:val="24"/>
          <w:szCs w:val="24"/>
        </w:rPr>
        <w:t>.</w:t>
      </w:r>
    </w:p>
    <w:p w:rsidR="0091406C" w:rsidRPr="00096E3D" w:rsidRDefault="00DA6F9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2. «</w:t>
      </w:r>
      <w:r w:rsidR="0091406C" w:rsidRPr="00096E3D">
        <w:rPr>
          <w:rFonts w:ascii="Times New Roman" w:hAnsi="Times New Roman" w:cs="Times New Roman"/>
          <w:sz w:val="24"/>
          <w:szCs w:val="24"/>
        </w:rPr>
        <w:t>Доля субъектов малого и среднего предпринимательства, получивших муниципальную поддержку, к общему количеству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</w:t>
      </w:r>
      <w:r w:rsidR="0091406C" w:rsidRPr="00096E3D">
        <w:rPr>
          <w:rFonts w:ascii="Times New Roman" w:hAnsi="Times New Roman" w:cs="Times New Roman"/>
          <w:sz w:val="24"/>
          <w:szCs w:val="24"/>
        </w:rPr>
        <w:t>.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Показатель определяется по формуле: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>Ч смсп/пп / Чсмсп x 100, где:</w:t>
      </w: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06C" w:rsidRPr="00096E3D" w:rsidRDefault="0091406C" w:rsidP="00914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6E3D">
        <w:rPr>
          <w:rFonts w:ascii="Times New Roman" w:hAnsi="Times New Roman" w:cs="Times New Roman"/>
          <w:sz w:val="24"/>
          <w:szCs w:val="24"/>
        </w:rPr>
        <w:t xml:space="preserve">Ч смсп/пп - число субъектов малого и среднего предпринимательства, получивших муниципальную поддержку, ед. Источником информации </w:t>
      </w:r>
      <w:r w:rsidRPr="00096E3D">
        <w:rPr>
          <w:rFonts w:ascii="Times New Roman" w:hAnsi="Times New Roman" w:cs="Times New Roman"/>
          <w:sz w:val="24"/>
          <w:szCs w:val="24"/>
        </w:rPr>
        <w:lastRenderedPageBreak/>
        <w:t>являются данные Единого реестра субъектов малого и среднего предпринимательства - получателей поддержки, размещенного на сайте ФНС России (https://rmsp-pp.nalog.ru/), журнал регистрации заявок, поступивших к диспетчеру, осуществляющему функцию содействия малому и среднему предпринимательству, акты сдачи-приемки оказанных услуг в соответствии с заключенными муниципальными контрактами;</w:t>
      </w:r>
    </w:p>
    <w:p w:rsidR="0067260A" w:rsidRPr="008168CC" w:rsidRDefault="0091406C" w:rsidP="008168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7260A" w:rsidRPr="008168CC" w:rsidSect="005A534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096E3D">
        <w:rPr>
          <w:rFonts w:ascii="Times New Roman" w:hAnsi="Times New Roman" w:cs="Times New Roman"/>
          <w:sz w:val="24"/>
          <w:szCs w:val="24"/>
        </w:rPr>
        <w:t>Чсмсп - число субъектов малого и среднего предпринимательства (включая микропредприятия) - юридических лиц и индивидуальных предпринимателей, ед. Источником ин</w:t>
      </w:r>
      <w:r w:rsidR="00C628C4">
        <w:rPr>
          <w:rFonts w:ascii="Times New Roman" w:hAnsi="Times New Roman" w:cs="Times New Roman"/>
          <w:sz w:val="24"/>
          <w:szCs w:val="24"/>
        </w:rPr>
        <w:t>формации является Единый реестр.</w:t>
      </w:r>
    </w:p>
    <w:p w:rsidR="0067260A" w:rsidRPr="00FB15C6" w:rsidRDefault="0067260A" w:rsidP="004A25E4">
      <w:pPr>
        <w:pStyle w:val="ConsPlusNormal"/>
        <w:jc w:val="both"/>
        <w:rPr>
          <w:lang w:val="en-US"/>
        </w:rPr>
      </w:pPr>
      <w:bookmarkStart w:id="2" w:name="P1423"/>
      <w:bookmarkEnd w:id="2"/>
    </w:p>
    <w:sectPr w:rsidR="0067260A" w:rsidRPr="00FB15C6" w:rsidSect="005A5340">
      <w:pgSz w:w="16838" w:h="11906" w:orient="landscape"/>
      <w:pgMar w:top="851" w:right="851" w:bottom="1418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3A" w:rsidRDefault="0071013A" w:rsidP="005A5340">
      <w:pPr>
        <w:spacing w:after="0" w:line="240" w:lineRule="auto"/>
      </w:pPr>
      <w:r>
        <w:separator/>
      </w:r>
    </w:p>
  </w:endnote>
  <w:endnote w:type="continuationSeparator" w:id="0">
    <w:p w:rsidR="0071013A" w:rsidRDefault="0071013A" w:rsidP="005A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3A" w:rsidRDefault="0071013A" w:rsidP="005A5340">
      <w:pPr>
        <w:spacing w:after="0" w:line="240" w:lineRule="auto"/>
      </w:pPr>
      <w:r>
        <w:separator/>
      </w:r>
    </w:p>
  </w:footnote>
  <w:footnote w:type="continuationSeparator" w:id="0">
    <w:p w:rsidR="0071013A" w:rsidRDefault="0071013A" w:rsidP="005A5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4A2"/>
    <w:multiLevelType w:val="hybridMultilevel"/>
    <w:tmpl w:val="1C1CE146"/>
    <w:lvl w:ilvl="0" w:tplc="EE90B2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6960758"/>
    <w:multiLevelType w:val="hybridMultilevel"/>
    <w:tmpl w:val="EB7A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5805"/>
    <w:multiLevelType w:val="multilevel"/>
    <w:tmpl w:val="1B9CA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B556EEB"/>
    <w:multiLevelType w:val="hybridMultilevel"/>
    <w:tmpl w:val="4A88A776"/>
    <w:lvl w:ilvl="0" w:tplc="627A6850">
      <w:start w:val="5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A"/>
    <w:rsid w:val="000214F8"/>
    <w:rsid w:val="00084A37"/>
    <w:rsid w:val="00096E3D"/>
    <w:rsid w:val="000B5129"/>
    <w:rsid w:val="000F3B31"/>
    <w:rsid w:val="000F6BDC"/>
    <w:rsid w:val="000F6EDC"/>
    <w:rsid w:val="00163D92"/>
    <w:rsid w:val="00177266"/>
    <w:rsid w:val="001B5768"/>
    <w:rsid w:val="001E2729"/>
    <w:rsid w:val="0026443C"/>
    <w:rsid w:val="00297860"/>
    <w:rsid w:val="002F12E8"/>
    <w:rsid w:val="00307AEA"/>
    <w:rsid w:val="0034438F"/>
    <w:rsid w:val="00356359"/>
    <w:rsid w:val="00363B61"/>
    <w:rsid w:val="00384368"/>
    <w:rsid w:val="003B3240"/>
    <w:rsid w:val="003C2B08"/>
    <w:rsid w:val="00434603"/>
    <w:rsid w:val="00453DC7"/>
    <w:rsid w:val="0048717F"/>
    <w:rsid w:val="004A25E4"/>
    <w:rsid w:val="004B64C0"/>
    <w:rsid w:val="00576FBD"/>
    <w:rsid w:val="005A0F18"/>
    <w:rsid w:val="005A5340"/>
    <w:rsid w:val="005A5351"/>
    <w:rsid w:val="005B47B7"/>
    <w:rsid w:val="005D48ED"/>
    <w:rsid w:val="00605754"/>
    <w:rsid w:val="006162E1"/>
    <w:rsid w:val="00633D1C"/>
    <w:rsid w:val="00671750"/>
    <w:rsid w:val="0067260A"/>
    <w:rsid w:val="006A285F"/>
    <w:rsid w:val="006C64C8"/>
    <w:rsid w:val="006D42EC"/>
    <w:rsid w:val="00705F33"/>
    <w:rsid w:val="0071013A"/>
    <w:rsid w:val="00743C08"/>
    <w:rsid w:val="007529EC"/>
    <w:rsid w:val="007545F5"/>
    <w:rsid w:val="00762BE0"/>
    <w:rsid w:val="00775D8D"/>
    <w:rsid w:val="007C219B"/>
    <w:rsid w:val="007E0A48"/>
    <w:rsid w:val="007F24C6"/>
    <w:rsid w:val="0080127F"/>
    <w:rsid w:val="008168CC"/>
    <w:rsid w:val="00846189"/>
    <w:rsid w:val="00860103"/>
    <w:rsid w:val="0086222D"/>
    <w:rsid w:val="008E4DC5"/>
    <w:rsid w:val="0091406C"/>
    <w:rsid w:val="00934842"/>
    <w:rsid w:val="0093748F"/>
    <w:rsid w:val="009565B9"/>
    <w:rsid w:val="00960A84"/>
    <w:rsid w:val="00991C10"/>
    <w:rsid w:val="009E12F2"/>
    <w:rsid w:val="00A138E6"/>
    <w:rsid w:val="00A15F8E"/>
    <w:rsid w:val="00A97ABB"/>
    <w:rsid w:val="00AD587D"/>
    <w:rsid w:val="00AE3DDE"/>
    <w:rsid w:val="00B01808"/>
    <w:rsid w:val="00BB3250"/>
    <w:rsid w:val="00BB45F0"/>
    <w:rsid w:val="00BC7DC6"/>
    <w:rsid w:val="00BE1EC6"/>
    <w:rsid w:val="00C36518"/>
    <w:rsid w:val="00C628C4"/>
    <w:rsid w:val="00C65874"/>
    <w:rsid w:val="00C83674"/>
    <w:rsid w:val="00C836D9"/>
    <w:rsid w:val="00C95235"/>
    <w:rsid w:val="00CC63DC"/>
    <w:rsid w:val="00D60DA0"/>
    <w:rsid w:val="00DA6F9C"/>
    <w:rsid w:val="00DE3E66"/>
    <w:rsid w:val="00DF457A"/>
    <w:rsid w:val="00DF48FD"/>
    <w:rsid w:val="00E06CE3"/>
    <w:rsid w:val="00E06F6C"/>
    <w:rsid w:val="00E137E8"/>
    <w:rsid w:val="00E20CF6"/>
    <w:rsid w:val="00E2568D"/>
    <w:rsid w:val="00E67D47"/>
    <w:rsid w:val="00EC073D"/>
    <w:rsid w:val="00F53EE4"/>
    <w:rsid w:val="00F617E4"/>
    <w:rsid w:val="00F9586C"/>
    <w:rsid w:val="00FB15C6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EBDC2-529D-4556-8ADB-6A5F792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4C8"/>
  </w:style>
  <w:style w:type="paragraph" w:styleId="1">
    <w:name w:val="heading 1"/>
    <w:basedOn w:val="a"/>
    <w:next w:val="a"/>
    <w:link w:val="10"/>
    <w:qFormat/>
    <w:rsid w:val="0016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D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63D92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3D9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260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726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26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26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340"/>
  </w:style>
  <w:style w:type="paragraph" w:styleId="a5">
    <w:name w:val="footer"/>
    <w:basedOn w:val="a"/>
    <w:link w:val="a6"/>
    <w:unhideWhenUsed/>
    <w:rsid w:val="005A5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340"/>
  </w:style>
  <w:style w:type="numbering" w:customStyle="1" w:styleId="11">
    <w:name w:val="Нет списка1"/>
    <w:next w:val="a2"/>
    <w:uiPriority w:val="99"/>
    <w:semiHidden/>
    <w:unhideWhenUsed/>
    <w:rsid w:val="000B5129"/>
  </w:style>
  <w:style w:type="character" w:customStyle="1" w:styleId="10">
    <w:name w:val="Заголовок 1 Знак"/>
    <w:basedOn w:val="a0"/>
    <w:link w:val="1"/>
    <w:rsid w:val="00163D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3D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3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163D92"/>
  </w:style>
  <w:style w:type="paragraph" w:styleId="a7">
    <w:name w:val="Block Text"/>
    <w:basedOn w:val="a"/>
    <w:rsid w:val="00163D92"/>
    <w:pPr>
      <w:shd w:val="clear" w:color="auto" w:fill="FFFFFF"/>
      <w:spacing w:after="0" w:line="240" w:lineRule="auto"/>
      <w:ind w:left="4536" w:right="-58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163D92"/>
    <w:pPr>
      <w:shd w:val="clear" w:color="auto" w:fill="FFFFFF"/>
      <w:spacing w:after="0" w:line="240" w:lineRule="auto"/>
      <w:ind w:right="-766" w:firstLine="567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63D92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ru-RU"/>
    </w:rPr>
  </w:style>
  <w:style w:type="paragraph" w:styleId="22">
    <w:name w:val="Body Text 2"/>
    <w:basedOn w:val="a"/>
    <w:link w:val="23"/>
    <w:rsid w:val="00163D92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23">
    <w:name w:val="Основной текст 2 Знак"/>
    <w:basedOn w:val="a0"/>
    <w:link w:val="22"/>
    <w:rsid w:val="00163D92"/>
    <w:rPr>
      <w:rFonts w:ascii="Arial" w:eastAsia="Times New Roman" w:hAnsi="Arial" w:cs="Times New Roman"/>
      <w:color w:val="000000"/>
      <w:shd w:val="clear" w:color="auto" w:fill="FFFFFF"/>
      <w:lang w:eastAsia="ru-RU"/>
    </w:rPr>
  </w:style>
  <w:style w:type="paragraph" w:styleId="31">
    <w:name w:val="Body Text 3"/>
    <w:basedOn w:val="a"/>
    <w:link w:val="32"/>
    <w:rsid w:val="00163D92"/>
    <w:pPr>
      <w:shd w:val="clear" w:color="auto" w:fill="FFFFFF"/>
      <w:spacing w:after="0" w:line="240" w:lineRule="auto"/>
      <w:ind w:right="-766"/>
    </w:pPr>
    <w:rPr>
      <w:rFonts w:ascii="Arial" w:eastAsia="Times New Roman" w:hAnsi="Arial" w:cs="Times New Roman"/>
      <w:color w:val="000000"/>
      <w:sz w:val="23"/>
      <w:szCs w:val="23"/>
      <w:lang w:eastAsia="ru-RU"/>
    </w:rPr>
  </w:style>
  <w:style w:type="character" w:customStyle="1" w:styleId="32">
    <w:name w:val="Основной текст 3 Знак"/>
    <w:basedOn w:val="a0"/>
    <w:link w:val="31"/>
    <w:rsid w:val="00163D92"/>
    <w:rPr>
      <w:rFonts w:ascii="Arial" w:eastAsia="Times New Roman" w:hAnsi="Arial" w:cs="Times New Roman"/>
      <w:color w:val="000000"/>
      <w:sz w:val="23"/>
      <w:szCs w:val="23"/>
      <w:shd w:val="clear" w:color="auto" w:fill="FFFFFF"/>
      <w:lang w:eastAsia="ru-RU"/>
    </w:rPr>
  </w:style>
  <w:style w:type="paragraph" w:styleId="aa">
    <w:name w:val="Body Text"/>
    <w:basedOn w:val="a"/>
    <w:link w:val="ab"/>
    <w:rsid w:val="00163D9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9"/>
      <w:lang w:eastAsia="ru-RU"/>
    </w:rPr>
  </w:style>
  <w:style w:type="character" w:customStyle="1" w:styleId="ab">
    <w:name w:val="Основной текст Знак"/>
    <w:basedOn w:val="a0"/>
    <w:link w:val="aa"/>
    <w:rsid w:val="00163D92"/>
    <w:rPr>
      <w:rFonts w:ascii="Arial" w:eastAsia="Times New Roman" w:hAnsi="Arial" w:cs="Arial"/>
      <w:color w:val="000000"/>
      <w:sz w:val="28"/>
      <w:szCs w:val="29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163D92"/>
    <w:pPr>
      <w:spacing w:after="0" w:line="240" w:lineRule="auto"/>
      <w:ind w:left="360" w:firstLine="34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63D92"/>
    <w:rPr>
      <w:rFonts w:ascii="Arial" w:eastAsia="Times New Roman" w:hAnsi="Arial" w:cs="Arial"/>
      <w:sz w:val="28"/>
      <w:szCs w:val="20"/>
      <w:lang w:eastAsia="ru-RU"/>
    </w:rPr>
  </w:style>
  <w:style w:type="paragraph" w:styleId="33">
    <w:name w:val="Body Text Indent 3"/>
    <w:basedOn w:val="a"/>
    <w:link w:val="34"/>
    <w:rsid w:val="00163D92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63D92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rmal">
    <w:name w:val="ConsNormal"/>
    <w:rsid w:val="00163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63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63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163D92"/>
  </w:style>
  <w:style w:type="character" w:customStyle="1" w:styleId="ConsPlusNormal0">
    <w:name w:val="ConsPlusNormal Знак"/>
    <w:link w:val="ConsPlusNormal"/>
    <w:locked/>
    <w:rsid w:val="00163D92"/>
    <w:rPr>
      <w:rFonts w:ascii="Arial" w:eastAsiaTheme="minorEastAsia" w:hAnsi="Arial" w:cs="Arial"/>
      <w:sz w:val="20"/>
      <w:lang w:eastAsia="ru-RU"/>
    </w:rPr>
  </w:style>
  <w:style w:type="character" w:styleId="ad">
    <w:name w:val="Hyperlink"/>
    <w:uiPriority w:val="99"/>
    <w:unhideWhenUsed/>
    <w:rsid w:val="00163D92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163D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163D9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63D92"/>
  </w:style>
  <w:style w:type="numbering" w:customStyle="1" w:styleId="111">
    <w:name w:val="Нет списка111"/>
    <w:next w:val="a2"/>
    <w:semiHidden/>
    <w:rsid w:val="00163D92"/>
  </w:style>
  <w:style w:type="numbering" w:customStyle="1" w:styleId="1111">
    <w:name w:val="Нет списка1111"/>
    <w:next w:val="a2"/>
    <w:uiPriority w:val="99"/>
    <w:semiHidden/>
    <w:unhideWhenUsed/>
    <w:rsid w:val="00163D92"/>
  </w:style>
  <w:style w:type="paragraph" w:styleId="af0">
    <w:name w:val="List Paragraph"/>
    <w:basedOn w:val="a"/>
    <w:uiPriority w:val="34"/>
    <w:qFormat/>
    <w:rsid w:val="00163D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210">
    <w:name w:val="Нет списка21"/>
    <w:next w:val="a2"/>
    <w:uiPriority w:val="99"/>
    <w:semiHidden/>
    <w:unhideWhenUsed/>
    <w:rsid w:val="0016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42</Pages>
  <Words>8053</Words>
  <Characters>45904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4</cp:revision>
  <dcterms:created xsi:type="dcterms:W3CDTF">2023-02-10T04:23:00Z</dcterms:created>
  <dcterms:modified xsi:type="dcterms:W3CDTF">2023-02-10T04:56:00Z</dcterms:modified>
</cp:coreProperties>
</file>