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E5705C" w:rsidRPr="00E5705C">
        <w:rPr>
          <w:rFonts w:ascii="Times New Roman" w:hAnsi="Times New Roman" w:cs="Times New Roman"/>
          <w:b/>
          <w:sz w:val="28"/>
          <w:szCs w:val="28"/>
        </w:rPr>
        <w:t>Ответственность за дискриминацию в трудовом праве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05C" w:rsidRPr="00E5705C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 (часть ст. 37 Конституции Российской Федерации).</w:t>
      </w:r>
    </w:p>
    <w:p w:rsidR="00E5705C" w:rsidRPr="00E5705C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Статьей 3 Трудового кодекса Российской Федерации предусмотрено, что каждый имеет равные возможности для реализации своих трудовых прав.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</w:p>
    <w:p w:rsidR="00E5705C" w:rsidRPr="00E5705C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К примеру, работодатель опубликовал объявление о наличии вакансии водителя, при этом, он указал, что на работу может быть принят мужчина, и соответственно отказал в трудоустройстве на эту должность женщине. Отказ в трудоустройстве по половому признаку может быть расценен как дискриминация.</w:t>
      </w:r>
    </w:p>
    <w:p w:rsidR="00E5705C" w:rsidRPr="00E5705C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Статьей 5.62 КоАП РФ предусмотрена ответственность за дискриминацию,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 (влечет наложение административного штрафа на граждан в размере от одной тысячи до трех тысяч рублей; на юридических лиц - от пятидесяти тысяч до ста тысяч рублей).</w:t>
      </w:r>
    </w:p>
    <w:p w:rsidR="00E5705C" w:rsidRPr="00E5705C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 ст. 5.62 КоАП РФ возбуждает прокурор. В соответствии со ст. 23.1 КоАП РФ подобные дела об административных правонарушениях рассматрива</w:t>
      </w:r>
      <w:r w:rsidR="006417BA">
        <w:rPr>
          <w:rFonts w:ascii="Times New Roman" w:hAnsi="Times New Roman" w:cs="Times New Roman"/>
          <w:sz w:val="28"/>
          <w:szCs w:val="28"/>
        </w:rPr>
        <w:t>е</w:t>
      </w:r>
      <w:r w:rsidRPr="00E5705C">
        <w:rPr>
          <w:rFonts w:ascii="Times New Roman" w:hAnsi="Times New Roman" w:cs="Times New Roman"/>
          <w:sz w:val="28"/>
          <w:szCs w:val="28"/>
        </w:rPr>
        <w:t>т суд</w:t>
      </w:r>
      <w:bookmarkStart w:id="0" w:name="_GoBack"/>
      <w:bookmarkEnd w:id="0"/>
      <w:r w:rsidRPr="00E5705C">
        <w:rPr>
          <w:rFonts w:ascii="Times New Roman" w:hAnsi="Times New Roman" w:cs="Times New Roman"/>
          <w:sz w:val="28"/>
          <w:szCs w:val="28"/>
        </w:rPr>
        <w:t>.</w:t>
      </w:r>
    </w:p>
    <w:p w:rsidR="006E598B" w:rsidRDefault="00E5705C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05C">
        <w:rPr>
          <w:rFonts w:ascii="Times New Roman" w:hAnsi="Times New Roman" w:cs="Times New Roman"/>
          <w:sz w:val="28"/>
          <w:szCs w:val="28"/>
        </w:rPr>
        <w:t>Кроме того, статьей 3 ТК РФ определено, что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6417BA" w:rsidRDefault="006417BA" w:rsidP="00E57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242A9"/>
    <w:rsid w:val="00041231"/>
    <w:rsid w:val="00045F96"/>
    <w:rsid w:val="00056E09"/>
    <w:rsid w:val="000626C4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B50B5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F305B5"/>
    <w:rsid w:val="00F73F78"/>
    <w:rsid w:val="00F941A4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DF21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0C0C-528A-40FB-A4B9-A020DE49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2021-12-23T08:20:00Z</dcterms:created>
  <dcterms:modified xsi:type="dcterms:W3CDTF">2021-12-23T08:20:00Z</dcterms:modified>
</cp:coreProperties>
</file>