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2A" w:rsidRPr="00C12793" w:rsidRDefault="00D82D2A" w:rsidP="00D82D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2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Пресс-релиз</w:t>
      </w:r>
    </w:p>
    <w:p w:rsidR="00D82D2A" w:rsidRDefault="00D82D2A" w:rsidP="00D82D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95040" w:rsidRDefault="00D82D2A" w:rsidP="00D82D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95040" w:rsidRPr="00D82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каким вопросам предприниматели могут обращаться в органы прокуратуры?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82D2A" w:rsidRPr="00D82D2A" w:rsidRDefault="00D82D2A" w:rsidP="00D82D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040" w:rsidRPr="00D82D2A" w:rsidRDefault="00B95040" w:rsidP="00D82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D2A">
        <w:rPr>
          <w:rFonts w:ascii="Times New Roman" w:hAnsi="Times New Roman" w:cs="Times New Roman"/>
          <w:color w:val="000000" w:themeColor="text1"/>
          <w:sz w:val="28"/>
          <w:szCs w:val="28"/>
        </w:rPr>
        <w:t>Органы прокуратуры защищают права предпринимателей во многих сферах правового регулирования.</w:t>
      </w:r>
    </w:p>
    <w:p w:rsidR="00B95040" w:rsidRPr="00D82D2A" w:rsidRDefault="00B95040" w:rsidP="00D82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D2A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хозяйствующие субъекты могут оспорить в органы прокуратуры незаконные, по их мнению, положения нормативных правовых актов, например, административных регламентов предоставления государственных и муниципальных услуг или осуществления контрольно-надзорных функций.</w:t>
      </w:r>
    </w:p>
    <w:p w:rsidR="00B95040" w:rsidRPr="00D82D2A" w:rsidRDefault="00B95040" w:rsidP="00D82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D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несогласия с действиями органов власти, уполномоченных на осуществление разрешительных, лицензионных, регистрационных и других процедур, предприниматель также вправе обратиться в органы прокуратуры.</w:t>
      </w:r>
    </w:p>
    <w:p w:rsidR="00B95040" w:rsidRPr="00D82D2A" w:rsidRDefault="00B95040" w:rsidP="00D82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D2A"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Прокурорами также пресекаются факты неисполнения требований Федерального закона от 24.07.2007 № 209-ФЗ «О развитии малого и среднего предпринимательства в Российской Федерации». Это вопросы, связанные с выделением бюджетных средств (субсидий) хозяйствующим субъектам, обязательным размещением информации об оказании помощи предпринимателям в общедоступных источниках, соблюдением гарантированного федеральным законодательством преимущественного права на выкуп арендуемого недвижимого имущества и др.</w:t>
      </w:r>
    </w:p>
    <w:p w:rsidR="00C57B71" w:rsidRDefault="00B95040" w:rsidP="00D82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D2A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работы прокуроров выступает обеспечение соблюдения прав субъектов предпринимательской деятельности на своевременную оплату государственными заказчиками обязательств по исполненным контрактам.</w:t>
      </w:r>
    </w:p>
    <w:p w:rsidR="00D82D2A" w:rsidRDefault="00D82D2A" w:rsidP="00D82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D2A" w:rsidRPr="00C12793" w:rsidRDefault="00D82D2A" w:rsidP="00D82D2A">
      <w:pPr>
        <w:spacing w:after="0" w:line="240" w:lineRule="auto"/>
        <w:rPr>
          <w:color w:val="000000" w:themeColor="text1"/>
          <w:sz w:val="28"/>
          <w:szCs w:val="28"/>
        </w:rPr>
      </w:pPr>
    </w:p>
    <w:p w:rsidR="00D82D2A" w:rsidRPr="00C12793" w:rsidRDefault="00D82D2A" w:rsidP="00D82D2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793">
        <w:rPr>
          <w:rFonts w:ascii="Times New Roman" w:hAnsi="Times New Roman" w:cs="Times New Roman"/>
          <w:color w:val="000000" w:themeColor="text1"/>
          <w:sz w:val="28"/>
          <w:szCs w:val="28"/>
        </w:rPr>
        <w:t>Норильский транспортный прокурор</w:t>
      </w:r>
    </w:p>
    <w:p w:rsidR="00D82D2A" w:rsidRPr="00C12793" w:rsidRDefault="00D82D2A" w:rsidP="00D82D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D2A" w:rsidRPr="00C12793" w:rsidRDefault="00D82D2A" w:rsidP="00D82D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D2A" w:rsidRPr="00C12793" w:rsidRDefault="00D82D2A" w:rsidP="00D82D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D2A" w:rsidRPr="00D82D2A" w:rsidRDefault="00D82D2A" w:rsidP="00D82D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2D2A" w:rsidRPr="00D8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040"/>
    <w:rsid w:val="00B95040"/>
    <w:rsid w:val="00C57B71"/>
    <w:rsid w:val="00D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2020-12-06T09:16:00Z</cp:lastPrinted>
  <dcterms:created xsi:type="dcterms:W3CDTF">2019-03-12T03:10:00Z</dcterms:created>
  <dcterms:modified xsi:type="dcterms:W3CDTF">2020-12-06T09:16:00Z</dcterms:modified>
</cp:coreProperties>
</file>