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9012F1">
        <w:rPr>
          <w:b/>
          <w:sz w:val="27"/>
          <w:szCs w:val="27"/>
        </w:rPr>
        <w:t xml:space="preserve">реализации и уничтожения </w:t>
      </w:r>
      <w:r w:rsidR="00B774D7">
        <w:rPr>
          <w:b/>
          <w:sz w:val="27"/>
          <w:szCs w:val="27"/>
        </w:rPr>
        <w:t>груза при авиаперевозке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CE1021" w:rsidRDefault="00C34376" w:rsidP="00CE102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proofErr w:type="spellStart"/>
      <w:r w:rsidR="00534784">
        <w:rPr>
          <w:sz w:val="27"/>
          <w:szCs w:val="27"/>
        </w:rPr>
        <w:t>п</w:t>
      </w:r>
      <w:r w:rsidR="00B774D7">
        <w:rPr>
          <w:sz w:val="27"/>
          <w:szCs w:val="27"/>
        </w:rPr>
        <w:t>.п</w:t>
      </w:r>
      <w:proofErr w:type="spellEnd"/>
      <w:r w:rsidRPr="00652367">
        <w:rPr>
          <w:sz w:val="27"/>
          <w:szCs w:val="27"/>
        </w:rPr>
        <w:t xml:space="preserve">. </w:t>
      </w:r>
      <w:r w:rsidR="00CE1021">
        <w:rPr>
          <w:sz w:val="27"/>
          <w:szCs w:val="27"/>
        </w:rPr>
        <w:t>194, 218-225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CE1021">
        <w:rPr>
          <w:sz w:val="27"/>
          <w:szCs w:val="27"/>
        </w:rPr>
        <w:t>р</w:t>
      </w:r>
      <w:r w:rsidR="00CE1021" w:rsidRPr="00CE1021">
        <w:rPr>
          <w:sz w:val="27"/>
          <w:szCs w:val="27"/>
        </w:rPr>
        <w:t>еализации или уничтожению подлежит груз в случае, если он признан невостребованным</w:t>
      </w:r>
      <w:r w:rsidR="00CE1021">
        <w:rPr>
          <w:sz w:val="27"/>
          <w:szCs w:val="27"/>
        </w:rPr>
        <w:t>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Если скоропортящийся груз находится под угрозой порчи, перевозчик принимает согласованные с грузоотправителем меры, необходимые для обеспечения своих интересов и интересов грузоотправителя, грузополучателя и других лиц.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Решение о реализации либо уничтожении груза принимается комиссией, образованной перевозчиком.</w:t>
      </w:r>
      <w:r>
        <w:rPr>
          <w:sz w:val="27"/>
          <w:szCs w:val="27"/>
        </w:rPr>
        <w:t xml:space="preserve"> </w:t>
      </w:r>
      <w:r w:rsidRPr="00CE1021">
        <w:rPr>
          <w:sz w:val="27"/>
          <w:szCs w:val="27"/>
        </w:rPr>
        <w:t>В состав комиссии включаются представители обслуживающей организации, экспертной организации, а в случае реализации груза - также оценщик</w:t>
      </w:r>
      <w:proofErr w:type="gramStart"/>
      <w:r>
        <w:rPr>
          <w:sz w:val="27"/>
          <w:szCs w:val="27"/>
        </w:rPr>
        <w:t xml:space="preserve"> </w:t>
      </w:r>
      <w:r w:rsidRPr="00CE1021">
        <w:rPr>
          <w:sz w:val="27"/>
          <w:szCs w:val="27"/>
        </w:rPr>
        <w:t>В</w:t>
      </w:r>
      <w:proofErr w:type="gramEnd"/>
      <w:r w:rsidRPr="00CE1021">
        <w:rPr>
          <w:sz w:val="27"/>
          <w:szCs w:val="27"/>
        </w:rPr>
        <w:t xml:space="preserve"> соответствии с нормативными правовыми актами Российской Федерации в состав комиссии могут включаться представители государственных органов.</w:t>
      </w:r>
      <w:r w:rsidR="003061F4">
        <w:rPr>
          <w:sz w:val="27"/>
          <w:szCs w:val="27"/>
        </w:rPr>
        <w:t xml:space="preserve"> </w:t>
      </w:r>
      <w:bookmarkStart w:id="0" w:name="_GoBack"/>
      <w:bookmarkEnd w:id="0"/>
      <w:proofErr w:type="gramStart"/>
      <w:r w:rsidRPr="00CE1021">
        <w:rPr>
          <w:sz w:val="27"/>
          <w:szCs w:val="27"/>
        </w:rPr>
        <w:t>К</w:t>
      </w:r>
      <w:proofErr w:type="gramEnd"/>
      <w:r w:rsidRPr="00CE1021">
        <w:rPr>
          <w:sz w:val="27"/>
          <w:szCs w:val="27"/>
        </w:rPr>
        <w:t xml:space="preserve">омиссия должна проверить наличие документов и материалов, подтверждающих своевременность и полноту принятых мер по выявлению принадлежности груза, и установить, что имеющихся материалов достаточно для принятия решения о реализации либо </w:t>
      </w:r>
      <w:proofErr w:type="gramStart"/>
      <w:r w:rsidRPr="00CE1021">
        <w:rPr>
          <w:sz w:val="27"/>
          <w:szCs w:val="27"/>
        </w:rPr>
        <w:t>уничтожении</w:t>
      </w:r>
      <w:proofErr w:type="gramEnd"/>
      <w:r w:rsidRPr="00CE1021">
        <w:rPr>
          <w:sz w:val="27"/>
          <w:szCs w:val="27"/>
        </w:rPr>
        <w:t xml:space="preserve"> груза.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При решении вопроса о реализации либо уничтожении груза комиссия в обязательном порядке рассматривает следующие документы:</w:t>
      </w:r>
    </w:p>
    <w:p w:rsidR="00CE1021" w:rsidRPr="00CE1021" w:rsidRDefault="00CE1021" w:rsidP="00CE1021">
      <w:pPr>
        <w:numPr>
          <w:ilvl w:val="0"/>
          <w:numId w:val="1"/>
        </w:numPr>
        <w:ind w:right="-2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акт, предусмотренный пунктом 181 настоящих Правил;</w:t>
      </w:r>
    </w:p>
    <w:p w:rsidR="00CE1021" w:rsidRPr="00CE1021" w:rsidRDefault="00CE1021" w:rsidP="00CE1021">
      <w:pPr>
        <w:numPr>
          <w:ilvl w:val="0"/>
          <w:numId w:val="1"/>
        </w:numPr>
        <w:ind w:right="-2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грузовая накладная (при ее наличии);</w:t>
      </w:r>
    </w:p>
    <w:p w:rsidR="00CE1021" w:rsidRPr="00CE1021" w:rsidRDefault="00CE1021" w:rsidP="00CE1021">
      <w:pPr>
        <w:numPr>
          <w:ilvl w:val="0"/>
          <w:numId w:val="1"/>
        </w:numPr>
        <w:ind w:right="-2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розыскное дело (за исключением случая, указанного в пункте 194 настоящих Правил);</w:t>
      </w:r>
    </w:p>
    <w:p w:rsidR="00CE1021" w:rsidRPr="00CE1021" w:rsidRDefault="00CE1021" w:rsidP="00CE1021">
      <w:pPr>
        <w:numPr>
          <w:ilvl w:val="0"/>
          <w:numId w:val="1"/>
        </w:numPr>
        <w:ind w:right="-2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акты экспертной организации по экспертизе груза;</w:t>
      </w:r>
    </w:p>
    <w:p w:rsidR="00CE1021" w:rsidRPr="00CE1021" w:rsidRDefault="00CE1021" w:rsidP="00CE1021">
      <w:pPr>
        <w:numPr>
          <w:ilvl w:val="0"/>
          <w:numId w:val="1"/>
        </w:numPr>
        <w:ind w:right="-2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распоряжения грузоотправителя, документы об отказе грузополучателя от получения груза (при их наличии);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7)  </w:t>
      </w:r>
      <w:r w:rsidRPr="00CE1021">
        <w:rPr>
          <w:sz w:val="27"/>
          <w:szCs w:val="27"/>
        </w:rPr>
        <w:t>другие документы, предусмотренные нормативными правовыми актами Российской Федерации.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Решение комиссии о реализации либо уничтожении груза оформляется актом о реализации или актом на уничтожение.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Грузы реализуются по оценке, устанавливаемой комиссией. Реализация производится через торговые организации.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Для уничтожения груз передается в специализированные организации.</w:t>
      </w:r>
    </w:p>
    <w:p w:rsidR="00CE1021" w:rsidRP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sz w:val="27"/>
          <w:szCs w:val="27"/>
        </w:rPr>
        <w:t>При реализации груза перевозчик имеет право удержать из полученных сумм все причитающиеся ему и другим лицам суммы на возмещение расходов, связанных с неполучением груза, а оставшуюся сумму перевести грузоотправителю.</w:t>
      </w:r>
    </w:p>
    <w:p w:rsidR="00CE1021" w:rsidRDefault="00CE1021" w:rsidP="00CE1021">
      <w:pPr>
        <w:ind w:right="-2" w:firstLine="709"/>
        <w:jc w:val="both"/>
        <w:rPr>
          <w:sz w:val="27"/>
          <w:szCs w:val="27"/>
        </w:rPr>
      </w:pPr>
      <w:r w:rsidRPr="00CE1021">
        <w:rPr>
          <w:b/>
          <w:sz w:val="27"/>
          <w:szCs w:val="27"/>
        </w:rPr>
        <w:t>Реализация груза не освобождает грузоотправителя от возмещения перевозчику и другим лицам расходов</w:t>
      </w:r>
      <w:r w:rsidRPr="00CE1021">
        <w:rPr>
          <w:sz w:val="27"/>
          <w:szCs w:val="27"/>
        </w:rPr>
        <w:t>, не покрытых за счет средств, полученных от реализации груза.</w:t>
      </w:r>
    </w:p>
    <w:p w:rsidR="00CE1021" w:rsidRDefault="00CE1021" w:rsidP="00C34376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1F" w:rsidRDefault="00DC411F" w:rsidP="0073615B">
      <w:r>
        <w:separator/>
      </w:r>
    </w:p>
  </w:endnote>
  <w:endnote w:type="continuationSeparator" w:id="0">
    <w:p w:rsidR="00DC411F" w:rsidRDefault="00DC411F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1F" w:rsidRDefault="00DC411F" w:rsidP="0073615B">
      <w:r>
        <w:separator/>
      </w:r>
    </w:p>
  </w:footnote>
  <w:footnote w:type="continuationSeparator" w:id="0">
    <w:p w:rsidR="00DC411F" w:rsidRDefault="00DC411F" w:rsidP="0073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228"/>
    <w:multiLevelType w:val="hybridMultilevel"/>
    <w:tmpl w:val="3AE014AE"/>
    <w:lvl w:ilvl="0" w:tplc="340C3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1F4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012F1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774D7"/>
    <w:rsid w:val="00B92D8C"/>
    <w:rsid w:val="00BA60D2"/>
    <w:rsid w:val="00BA73C0"/>
    <w:rsid w:val="00BD62FA"/>
    <w:rsid w:val="00BE256E"/>
    <w:rsid w:val="00C014E9"/>
    <w:rsid w:val="00C04D29"/>
    <w:rsid w:val="00C14DD1"/>
    <w:rsid w:val="00C34376"/>
    <w:rsid w:val="00C73484"/>
    <w:rsid w:val="00CC4E84"/>
    <w:rsid w:val="00CD074E"/>
    <w:rsid w:val="00CD1AA9"/>
    <w:rsid w:val="00CE1021"/>
    <w:rsid w:val="00D11A01"/>
    <w:rsid w:val="00D2168F"/>
    <w:rsid w:val="00D70E27"/>
    <w:rsid w:val="00D77405"/>
    <w:rsid w:val="00D82D92"/>
    <w:rsid w:val="00D84162"/>
    <w:rsid w:val="00DA723D"/>
    <w:rsid w:val="00DC411F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03DA-EFB2-4DF6-8FEF-CF494C23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3</cp:revision>
  <cp:lastPrinted>2020-11-23T16:05:00Z</cp:lastPrinted>
  <dcterms:created xsi:type="dcterms:W3CDTF">2020-12-24T01:30:00Z</dcterms:created>
  <dcterms:modified xsi:type="dcterms:W3CDTF">2020-12-24T01:54:00Z</dcterms:modified>
</cp:coreProperties>
</file>