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2310" w:rsidRPr="00376C86" w:rsidRDefault="00B42310" w:rsidP="00B42310">
      <w:pPr>
        <w:pStyle w:val="31"/>
        <w:ind w:firstLine="720"/>
        <w:jc w:val="center"/>
        <w:rPr>
          <w:rFonts w:ascii="Times New Roman" w:hAnsi="Times New Roman" w:cs="Times New Roman"/>
          <w:b/>
          <w:bCs/>
          <w:sz w:val="26"/>
          <w:szCs w:val="26"/>
        </w:rPr>
      </w:pPr>
      <w:bookmarkStart w:id="0" w:name="_Hlk150787983"/>
      <w:bookmarkEnd w:id="0"/>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color w:val="00B050"/>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tabs>
          <w:tab w:val="left" w:pos="2187"/>
        </w:tabs>
        <w:ind w:firstLine="720"/>
        <w:jc w:val="left"/>
        <w:rPr>
          <w:rFonts w:ascii="Times New Roman" w:hAnsi="Times New Roman" w:cs="Times New Roman"/>
          <w:b/>
          <w:bCs/>
          <w:color w:val="365F91"/>
          <w:sz w:val="32"/>
          <w:szCs w:val="32"/>
        </w:rPr>
      </w:pPr>
      <w:r w:rsidRPr="00376C86">
        <w:rPr>
          <w:rFonts w:ascii="Times New Roman" w:hAnsi="Times New Roman" w:cs="Times New Roman"/>
          <w:b/>
          <w:bCs/>
          <w:color w:val="365F91"/>
          <w:sz w:val="26"/>
          <w:szCs w:val="26"/>
        </w:rPr>
        <w:tab/>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 xml:space="preserve">ОСНОВНЫЕ НАПРАВЛЕНИЯ </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БЮДЖЕТНОЙ И НАЛОГОВОЙ ПОЛИТИКИ ТАЙМЫРСКОГО</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 xml:space="preserve"> ДОЛГАНО-НЕНЕЦКОГО МУНИЦИПАЛЬНОГО РАЙОНА НА 20</w:t>
      </w:r>
      <w:r w:rsidR="00FC5E53" w:rsidRPr="00376C86">
        <w:rPr>
          <w:rFonts w:ascii="Times New Roman" w:hAnsi="Times New Roman" w:cs="Times New Roman"/>
          <w:b/>
          <w:bCs/>
          <w:color w:val="215868"/>
          <w:sz w:val="32"/>
          <w:szCs w:val="32"/>
        </w:rPr>
        <w:t>2</w:t>
      </w:r>
      <w:r w:rsidR="00742E8C" w:rsidRPr="00742E8C">
        <w:rPr>
          <w:rFonts w:ascii="Times New Roman" w:hAnsi="Times New Roman" w:cs="Times New Roman"/>
          <w:b/>
          <w:bCs/>
          <w:color w:val="215868"/>
          <w:sz w:val="32"/>
          <w:szCs w:val="32"/>
        </w:rPr>
        <w:t>5</w:t>
      </w:r>
      <w:r w:rsidRPr="00376C86">
        <w:rPr>
          <w:rFonts w:ascii="Times New Roman" w:hAnsi="Times New Roman" w:cs="Times New Roman"/>
          <w:b/>
          <w:bCs/>
          <w:color w:val="215868"/>
          <w:sz w:val="32"/>
          <w:szCs w:val="32"/>
        </w:rPr>
        <w:t xml:space="preserve"> ГОД </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И ПЛАНОВЫЙ ПЕРИОД 20</w:t>
      </w:r>
      <w:r w:rsidR="00F7678D" w:rsidRPr="00376C86">
        <w:rPr>
          <w:rFonts w:ascii="Times New Roman" w:hAnsi="Times New Roman" w:cs="Times New Roman"/>
          <w:b/>
          <w:bCs/>
          <w:color w:val="215868"/>
          <w:sz w:val="32"/>
          <w:szCs w:val="32"/>
        </w:rPr>
        <w:t>2</w:t>
      </w:r>
      <w:r w:rsidR="00742E8C" w:rsidRPr="00742E8C">
        <w:rPr>
          <w:rFonts w:ascii="Times New Roman" w:hAnsi="Times New Roman" w:cs="Times New Roman"/>
          <w:b/>
          <w:bCs/>
          <w:color w:val="215868"/>
          <w:sz w:val="32"/>
          <w:szCs w:val="32"/>
        </w:rPr>
        <w:t>6</w:t>
      </w:r>
      <w:r w:rsidR="00AC3716" w:rsidRPr="00376C86">
        <w:rPr>
          <w:rFonts w:ascii="Times New Roman" w:hAnsi="Times New Roman" w:cs="Times New Roman"/>
          <w:b/>
          <w:bCs/>
          <w:color w:val="215868"/>
          <w:sz w:val="32"/>
          <w:szCs w:val="32"/>
        </w:rPr>
        <w:t xml:space="preserve"> и </w:t>
      </w:r>
      <w:r w:rsidRPr="00376C86">
        <w:rPr>
          <w:rFonts w:ascii="Times New Roman" w:hAnsi="Times New Roman" w:cs="Times New Roman"/>
          <w:b/>
          <w:bCs/>
          <w:color w:val="215868"/>
          <w:sz w:val="32"/>
          <w:szCs w:val="32"/>
        </w:rPr>
        <w:t>20</w:t>
      </w:r>
      <w:r w:rsidR="00F7678D" w:rsidRPr="00376C86">
        <w:rPr>
          <w:rFonts w:ascii="Times New Roman" w:hAnsi="Times New Roman" w:cs="Times New Roman"/>
          <w:b/>
          <w:bCs/>
          <w:color w:val="215868"/>
          <w:sz w:val="32"/>
          <w:szCs w:val="32"/>
        </w:rPr>
        <w:t>2</w:t>
      </w:r>
      <w:r w:rsidR="00742E8C" w:rsidRPr="00742E8C">
        <w:rPr>
          <w:rFonts w:ascii="Times New Roman" w:hAnsi="Times New Roman" w:cs="Times New Roman"/>
          <w:b/>
          <w:bCs/>
          <w:color w:val="215868"/>
          <w:sz w:val="32"/>
          <w:szCs w:val="32"/>
        </w:rPr>
        <w:t>7</w:t>
      </w:r>
      <w:r w:rsidRPr="00376C86">
        <w:rPr>
          <w:rFonts w:ascii="Times New Roman" w:hAnsi="Times New Roman" w:cs="Times New Roman"/>
          <w:b/>
          <w:bCs/>
          <w:color w:val="215868"/>
          <w:sz w:val="32"/>
          <w:szCs w:val="32"/>
        </w:rPr>
        <w:t xml:space="preserve"> ГОДОВ</w:t>
      </w:r>
    </w:p>
    <w:p w:rsidR="00B42310" w:rsidRPr="00376C86" w:rsidRDefault="00B42310" w:rsidP="00B42310">
      <w:pPr>
        <w:pStyle w:val="31"/>
        <w:ind w:firstLine="720"/>
        <w:jc w:val="center"/>
        <w:rPr>
          <w:rFonts w:ascii="Times New Roman" w:hAnsi="Times New Roman" w:cs="Times New Roman"/>
          <w:bCs/>
          <w:color w:val="215868"/>
          <w:sz w:val="32"/>
          <w:szCs w:val="32"/>
        </w:rPr>
      </w:pPr>
    </w:p>
    <w:p w:rsidR="00B42310" w:rsidRPr="00376C86" w:rsidRDefault="00B42310" w:rsidP="00B42310">
      <w:pPr>
        <w:pStyle w:val="31"/>
        <w:ind w:firstLine="720"/>
        <w:jc w:val="center"/>
        <w:rPr>
          <w:rFonts w:ascii="Times New Roman" w:hAnsi="Times New Roman" w:cs="Times New Roman"/>
          <w:bCs/>
          <w:color w:val="215868"/>
          <w:sz w:val="32"/>
          <w:szCs w:val="32"/>
        </w:rPr>
      </w:pPr>
    </w:p>
    <w:p w:rsidR="00B42310" w:rsidRPr="00376C86" w:rsidRDefault="00B42310" w:rsidP="00B42310">
      <w:pPr>
        <w:pStyle w:val="31"/>
        <w:ind w:firstLine="720"/>
        <w:jc w:val="center"/>
        <w:rPr>
          <w:rFonts w:ascii="Times New Roman" w:hAnsi="Times New Roman" w:cs="Times New Roman"/>
          <w:b/>
          <w:bCs/>
          <w:color w:val="215868"/>
          <w:sz w:val="32"/>
          <w:szCs w:val="32"/>
        </w:rPr>
      </w:pPr>
    </w:p>
    <w:p w:rsidR="00B42310" w:rsidRDefault="00B42310" w:rsidP="00B42310">
      <w:pPr>
        <w:pStyle w:val="31"/>
        <w:ind w:firstLine="720"/>
        <w:jc w:val="center"/>
        <w:rPr>
          <w:rFonts w:ascii="Times New Roman" w:hAnsi="Times New Roman" w:cs="Times New Roman"/>
          <w:b/>
          <w:bCs/>
          <w:color w:val="215868"/>
          <w:sz w:val="32"/>
          <w:szCs w:val="32"/>
        </w:rPr>
      </w:pPr>
    </w:p>
    <w:p w:rsidR="004B2B96" w:rsidRPr="00376C86" w:rsidRDefault="004B2B96" w:rsidP="00B42310">
      <w:pPr>
        <w:pStyle w:val="31"/>
        <w:ind w:firstLine="720"/>
        <w:jc w:val="center"/>
        <w:rPr>
          <w:rFonts w:ascii="Times New Roman" w:hAnsi="Times New Roman" w:cs="Times New Roman"/>
          <w:b/>
          <w:bCs/>
          <w:color w:val="215868"/>
          <w:sz w:val="32"/>
          <w:szCs w:val="32"/>
        </w:rPr>
      </w:pPr>
    </w:p>
    <w:p w:rsidR="00B42310" w:rsidRPr="00376C86" w:rsidRDefault="00B42310" w:rsidP="00B42310">
      <w:pPr>
        <w:pStyle w:val="31"/>
        <w:ind w:firstLine="720"/>
        <w:jc w:val="center"/>
        <w:rPr>
          <w:rFonts w:ascii="Times New Roman" w:hAnsi="Times New Roman" w:cs="Times New Roman"/>
          <w:b/>
          <w:bCs/>
          <w:color w:val="215868"/>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a7"/>
        <w:spacing w:before="0" w:beforeAutospacing="0" w:after="0" w:afterAutospacing="0"/>
        <w:ind w:firstLine="720"/>
        <w:jc w:val="center"/>
        <w:rPr>
          <w:rFonts w:ascii="Times New Roman" w:hAnsi="Times New Roman" w:cs="Times New Roman"/>
          <w:sz w:val="26"/>
          <w:szCs w:val="26"/>
        </w:rPr>
      </w:pPr>
    </w:p>
    <w:p w:rsidR="00B42310" w:rsidRPr="00376C86" w:rsidRDefault="00B42310" w:rsidP="00B42310">
      <w:pPr>
        <w:pStyle w:val="a7"/>
        <w:spacing w:before="0" w:beforeAutospacing="0" w:after="0" w:afterAutospacing="0"/>
        <w:ind w:firstLine="720"/>
        <w:jc w:val="center"/>
        <w:rPr>
          <w:rFonts w:ascii="Times New Roman" w:hAnsi="Times New Roman" w:cs="Times New Roman"/>
          <w:sz w:val="26"/>
          <w:szCs w:val="26"/>
        </w:rPr>
      </w:pPr>
    </w:p>
    <w:p w:rsidR="007421CC" w:rsidRPr="00376C86" w:rsidRDefault="00B42310" w:rsidP="00B42310">
      <w:pPr>
        <w:pStyle w:val="a7"/>
        <w:spacing w:before="0" w:beforeAutospacing="0" w:after="0" w:afterAutospacing="0"/>
        <w:ind w:firstLine="720"/>
        <w:jc w:val="center"/>
        <w:rPr>
          <w:rFonts w:ascii="Times New Roman" w:hAnsi="Times New Roman" w:cs="Times New Roman"/>
          <w:b/>
          <w:color w:val="215868"/>
          <w:sz w:val="26"/>
          <w:szCs w:val="26"/>
        </w:rPr>
        <w:sectPr w:rsidR="007421CC" w:rsidRPr="00376C86" w:rsidSect="00C47257">
          <w:headerReference w:type="default" r:id="rId8"/>
          <w:footerReference w:type="even" r:id="rId9"/>
          <w:footerReference w:type="default" r:id="rId10"/>
          <w:pgSz w:w="11906" w:h="16838"/>
          <w:pgMar w:top="851" w:right="851" w:bottom="680" w:left="1418" w:header="1196" w:footer="709" w:gutter="0"/>
          <w:cols w:space="708"/>
          <w:titlePg/>
          <w:docGrid w:linePitch="360"/>
        </w:sectPr>
      </w:pPr>
      <w:r w:rsidRPr="00376C86">
        <w:rPr>
          <w:rFonts w:ascii="Times New Roman" w:hAnsi="Times New Roman" w:cs="Times New Roman"/>
          <w:b/>
          <w:color w:val="215868"/>
          <w:sz w:val="26"/>
          <w:szCs w:val="26"/>
        </w:rPr>
        <w:t>г. Дудинка</w:t>
      </w:r>
    </w:p>
    <w:p w:rsidR="000B456F" w:rsidRPr="00376C86" w:rsidRDefault="000B456F" w:rsidP="00B42310">
      <w:pPr>
        <w:pStyle w:val="a7"/>
        <w:spacing w:before="0" w:beforeAutospacing="0" w:after="0" w:afterAutospacing="0"/>
        <w:ind w:firstLine="720"/>
        <w:jc w:val="center"/>
        <w:rPr>
          <w:rFonts w:ascii="Times New Roman" w:hAnsi="Times New Roman" w:cs="Times New Roman"/>
          <w:b/>
          <w:sz w:val="26"/>
          <w:szCs w:val="26"/>
        </w:rPr>
      </w:pPr>
    </w:p>
    <w:p w:rsidR="00E35360" w:rsidRPr="00376C86" w:rsidRDefault="00DB08DC" w:rsidP="00F217F6">
      <w:pPr>
        <w:autoSpaceDE w:val="0"/>
        <w:autoSpaceDN w:val="0"/>
        <w:adjustRightInd w:val="0"/>
        <w:ind w:left="-142" w:right="-286"/>
        <w:jc w:val="center"/>
        <w:rPr>
          <w:rFonts w:ascii="Times New Roman" w:hAnsi="Times New Roman" w:cs="Times New Roman"/>
          <w:b/>
          <w:sz w:val="26"/>
          <w:szCs w:val="26"/>
        </w:rPr>
      </w:pPr>
      <w:r w:rsidRPr="00376C86">
        <w:rPr>
          <w:rFonts w:ascii="Times New Roman" w:hAnsi="Times New Roman" w:cs="Times New Roman"/>
          <w:b/>
          <w:noProof/>
          <w:sz w:val="26"/>
          <w:szCs w:val="26"/>
        </w:rPr>
        <w:drawing>
          <wp:inline distT="0" distB="0" distL="0" distR="0">
            <wp:extent cx="6115812" cy="557470"/>
            <wp:effectExtent l="95250" t="57150" r="94615" b="90805"/>
            <wp:docPr id="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5360" w:rsidRPr="00376C86" w:rsidRDefault="00E35360" w:rsidP="00DC535C">
      <w:pPr>
        <w:pStyle w:val="a5"/>
        <w:ind w:hanging="5"/>
        <w:jc w:val="center"/>
        <w:rPr>
          <w:rFonts w:ascii="Times New Roman" w:hAnsi="Times New Roman" w:cs="Times New Roman"/>
          <w:color w:val="000000"/>
          <w:szCs w:val="26"/>
        </w:rPr>
      </w:pPr>
    </w:p>
    <w:tbl>
      <w:tblPr>
        <w:tblStyle w:val="af2"/>
        <w:tblpPr w:leftFromText="180" w:rightFromText="180" w:vertAnchor="page" w:horzAnchor="margin" w:tblpY="251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7054"/>
        <w:gridCol w:w="1701"/>
      </w:tblGrid>
      <w:tr w:rsidR="00E35360" w:rsidRPr="00376C86" w:rsidTr="00665291">
        <w:trPr>
          <w:trHeight w:val="959"/>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 п/п</w:t>
            </w:r>
          </w:p>
        </w:tc>
        <w:tc>
          <w:tcPr>
            <w:tcW w:w="7054" w:type="dxa"/>
          </w:tcPr>
          <w:p w:rsidR="00E35360" w:rsidRPr="00376C86" w:rsidRDefault="00E35360" w:rsidP="00D951F2">
            <w:pPr>
              <w:pStyle w:val="2"/>
              <w:keepNext/>
              <w:spacing w:before="0" w:beforeAutospacing="0" w:after="0" w:afterAutospacing="0"/>
              <w:jc w:val="center"/>
              <w:rPr>
                <w:color w:val="000000"/>
                <w:sz w:val="26"/>
                <w:szCs w:val="26"/>
              </w:rPr>
            </w:pPr>
          </w:p>
          <w:p w:rsidR="00E35360" w:rsidRPr="00376C86" w:rsidRDefault="00E35360" w:rsidP="00D951F2">
            <w:pPr>
              <w:pStyle w:val="2"/>
              <w:keepNext/>
              <w:spacing w:before="0" w:beforeAutospacing="0" w:after="0" w:afterAutospacing="0"/>
              <w:jc w:val="center"/>
              <w:rPr>
                <w:color w:val="000000"/>
                <w:sz w:val="26"/>
                <w:szCs w:val="26"/>
              </w:rPr>
            </w:pPr>
            <w:r w:rsidRPr="00376C86">
              <w:rPr>
                <w:color w:val="000000"/>
                <w:sz w:val="26"/>
                <w:szCs w:val="26"/>
              </w:rPr>
              <w:t>Наименование раздела</w:t>
            </w: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Номер страницы</w:t>
            </w:r>
          </w:p>
        </w:tc>
      </w:tr>
      <w:tr w:rsidR="00E35360" w:rsidRPr="00376C86" w:rsidTr="00665291">
        <w:trPr>
          <w:trHeight w:val="690"/>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p>
        </w:tc>
        <w:tc>
          <w:tcPr>
            <w:tcW w:w="7054" w:type="dxa"/>
          </w:tcPr>
          <w:p w:rsidR="00E35360" w:rsidRPr="00376C86" w:rsidRDefault="00E35360" w:rsidP="00D951F2">
            <w:pPr>
              <w:pStyle w:val="2"/>
              <w:keepNext/>
              <w:spacing w:before="0" w:beforeAutospacing="0" w:after="0" w:afterAutospacing="0"/>
              <w:rPr>
                <w:color w:val="000000"/>
                <w:sz w:val="26"/>
                <w:szCs w:val="26"/>
              </w:rPr>
            </w:pPr>
          </w:p>
          <w:p w:rsidR="00E35360" w:rsidRPr="00376C86" w:rsidRDefault="00E35360" w:rsidP="00D951F2">
            <w:pPr>
              <w:pStyle w:val="2"/>
              <w:keepNext/>
              <w:spacing w:before="0" w:beforeAutospacing="0" w:after="0" w:afterAutospacing="0"/>
              <w:rPr>
                <w:color w:val="000000"/>
                <w:sz w:val="26"/>
                <w:szCs w:val="26"/>
              </w:rPr>
            </w:pPr>
            <w:r w:rsidRPr="00376C86">
              <w:rPr>
                <w:color w:val="000000"/>
                <w:sz w:val="26"/>
                <w:szCs w:val="26"/>
              </w:rPr>
              <w:t>ВВЕДЕНИЕ</w:t>
            </w:r>
          </w:p>
          <w:p w:rsidR="00E35360" w:rsidRPr="00376C86" w:rsidRDefault="00E35360" w:rsidP="00D951F2">
            <w:pPr>
              <w:pStyle w:val="2"/>
              <w:keepNext/>
              <w:spacing w:before="0" w:beforeAutospacing="0" w:after="0" w:afterAutospacing="0"/>
              <w:rPr>
                <w:color w:val="000000"/>
                <w:sz w:val="26"/>
                <w:szCs w:val="26"/>
              </w:rPr>
            </w:pP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9E6FE6" w:rsidRPr="00376C86" w:rsidRDefault="009E6FE6"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3</w:t>
            </w:r>
          </w:p>
        </w:tc>
      </w:tr>
      <w:tr w:rsidR="00E35360" w:rsidRPr="00376C86" w:rsidTr="00665291">
        <w:trPr>
          <w:trHeight w:val="817"/>
        </w:trPr>
        <w:tc>
          <w:tcPr>
            <w:tcW w:w="1276" w:type="dxa"/>
          </w:tcPr>
          <w:p w:rsidR="00F93943" w:rsidRPr="00376C86" w:rsidRDefault="00F93943"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1.</w:t>
            </w:r>
          </w:p>
        </w:tc>
        <w:tc>
          <w:tcPr>
            <w:tcW w:w="7054" w:type="dxa"/>
          </w:tcPr>
          <w:p w:rsidR="00F93943" w:rsidRPr="00376C86" w:rsidRDefault="00F93943" w:rsidP="00D951F2">
            <w:pPr>
              <w:pStyle w:val="2"/>
              <w:keepNext/>
              <w:spacing w:before="0" w:beforeAutospacing="0" w:after="0" w:afterAutospacing="0"/>
              <w:rPr>
                <w:bCs w:val="0"/>
                <w:color w:val="000000"/>
                <w:sz w:val="26"/>
                <w:szCs w:val="26"/>
              </w:rPr>
            </w:pPr>
          </w:p>
          <w:p w:rsidR="00E35360" w:rsidRPr="00376C86" w:rsidRDefault="00F93943" w:rsidP="00D951F2">
            <w:pPr>
              <w:pStyle w:val="2"/>
              <w:keepNext/>
              <w:spacing w:before="0" w:beforeAutospacing="0" w:after="0" w:afterAutospacing="0"/>
              <w:rPr>
                <w:bCs w:val="0"/>
                <w:color w:val="000000"/>
                <w:sz w:val="26"/>
                <w:szCs w:val="26"/>
              </w:rPr>
            </w:pPr>
            <w:r w:rsidRPr="00376C86">
              <w:rPr>
                <w:bCs w:val="0"/>
                <w:color w:val="000000"/>
                <w:sz w:val="26"/>
                <w:szCs w:val="26"/>
              </w:rPr>
              <w:t>БЮДЖЕТНАЯ ПОЛИТИКА</w:t>
            </w:r>
          </w:p>
          <w:p w:rsidR="00F93943" w:rsidRPr="00376C86" w:rsidRDefault="00F93943" w:rsidP="00D951F2">
            <w:pPr>
              <w:pStyle w:val="2"/>
              <w:keepNext/>
              <w:spacing w:before="0" w:beforeAutospacing="0" w:after="0" w:afterAutospacing="0"/>
              <w:rPr>
                <w:bCs w:val="0"/>
                <w:color w:val="000000"/>
                <w:sz w:val="26"/>
                <w:szCs w:val="26"/>
              </w:rPr>
            </w:pP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9E6FE6" w:rsidRPr="00376C86" w:rsidRDefault="009E6FE6"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4</w:t>
            </w:r>
          </w:p>
        </w:tc>
      </w:tr>
      <w:tr w:rsidR="00E35360" w:rsidRPr="00376C86" w:rsidTr="00665291">
        <w:trPr>
          <w:trHeight w:val="636"/>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1.1.</w:t>
            </w:r>
          </w:p>
        </w:tc>
        <w:tc>
          <w:tcPr>
            <w:tcW w:w="7054" w:type="dxa"/>
          </w:tcPr>
          <w:p w:rsidR="00E35360" w:rsidRPr="00376C86" w:rsidRDefault="00E023FA" w:rsidP="00F93943">
            <w:pPr>
              <w:pStyle w:val="2"/>
              <w:keepNext/>
              <w:spacing w:before="0" w:beforeAutospacing="0" w:after="0" w:afterAutospacing="0"/>
              <w:rPr>
                <w:b w:val="0"/>
                <w:color w:val="000000"/>
                <w:sz w:val="26"/>
                <w:szCs w:val="26"/>
              </w:rPr>
            </w:pPr>
            <w:r w:rsidRPr="00376C86">
              <w:rPr>
                <w:b w:val="0"/>
                <w:color w:val="000000"/>
                <w:sz w:val="26"/>
                <w:szCs w:val="26"/>
              </w:rPr>
              <w:t>У</w:t>
            </w:r>
            <w:r w:rsidR="001D72BC" w:rsidRPr="00376C86">
              <w:rPr>
                <w:b w:val="0"/>
                <w:color w:val="000000"/>
                <w:sz w:val="26"/>
                <w:szCs w:val="26"/>
              </w:rPr>
              <w:t xml:space="preserve">словия, определяющие формирование бюджетной политики </w:t>
            </w:r>
            <w:r w:rsidRPr="00376C86">
              <w:rPr>
                <w:b w:val="0"/>
                <w:color w:val="000000"/>
                <w:sz w:val="26"/>
                <w:szCs w:val="26"/>
              </w:rPr>
              <w:t xml:space="preserve">муниципального района </w:t>
            </w:r>
          </w:p>
          <w:p w:rsidR="0049682D" w:rsidRPr="00376C86" w:rsidRDefault="0049682D" w:rsidP="00F93943">
            <w:pPr>
              <w:pStyle w:val="2"/>
              <w:keepNext/>
              <w:spacing w:before="0" w:beforeAutospacing="0" w:after="0" w:afterAutospacing="0"/>
              <w:rPr>
                <w:color w:val="000000"/>
                <w:sz w:val="26"/>
                <w:szCs w:val="26"/>
              </w:rPr>
            </w:pPr>
          </w:p>
        </w:tc>
        <w:tc>
          <w:tcPr>
            <w:tcW w:w="1701" w:type="dxa"/>
          </w:tcPr>
          <w:p w:rsidR="00605436" w:rsidRPr="00376C86" w:rsidRDefault="00072055" w:rsidP="00D951F2">
            <w:pPr>
              <w:pStyle w:val="a5"/>
              <w:jc w:val="center"/>
              <w:rPr>
                <w:rFonts w:ascii="Times New Roman" w:hAnsi="Times New Roman" w:cs="Times New Roman"/>
                <w:bCs/>
                <w:color w:val="000000"/>
                <w:szCs w:val="26"/>
              </w:rPr>
            </w:pPr>
            <w:r w:rsidRPr="00376C86">
              <w:rPr>
                <w:rFonts w:ascii="Times New Roman" w:hAnsi="Times New Roman" w:cs="Times New Roman"/>
                <w:bCs/>
                <w:color w:val="000000"/>
                <w:szCs w:val="26"/>
              </w:rPr>
              <w:t>4</w:t>
            </w:r>
          </w:p>
        </w:tc>
      </w:tr>
      <w:tr w:rsidR="00781452" w:rsidRPr="00376C86" w:rsidTr="00665291">
        <w:trPr>
          <w:trHeight w:val="648"/>
        </w:trPr>
        <w:tc>
          <w:tcPr>
            <w:tcW w:w="1276" w:type="dxa"/>
          </w:tcPr>
          <w:p w:rsidR="00781452" w:rsidRPr="00376C86" w:rsidRDefault="00781452" w:rsidP="00AF1D4C">
            <w:pPr>
              <w:pStyle w:val="a5"/>
              <w:ind w:hanging="5"/>
              <w:jc w:val="center"/>
              <w:rPr>
                <w:rFonts w:ascii="Times New Roman" w:hAnsi="Times New Roman" w:cs="Times New Roman"/>
                <w:color w:val="000000"/>
                <w:szCs w:val="26"/>
              </w:rPr>
            </w:pPr>
            <w:r w:rsidRPr="00376C86">
              <w:rPr>
                <w:rFonts w:ascii="Times New Roman" w:hAnsi="Times New Roman" w:cs="Times New Roman"/>
                <w:color w:val="000000"/>
                <w:szCs w:val="26"/>
              </w:rPr>
              <w:t>1.2.</w:t>
            </w:r>
          </w:p>
        </w:tc>
        <w:tc>
          <w:tcPr>
            <w:tcW w:w="7054" w:type="dxa"/>
          </w:tcPr>
          <w:p w:rsidR="00781452" w:rsidRPr="00376C86" w:rsidRDefault="00F762CC" w:rsidP="00DC535C">
            <w:pPr>
              <w:autoSpaceDE w:val="0"/>
              <w:autoSpaceDN w:val="0"/>
              <w:adjustRightInd w:val="0"/>
              <w:spacing w:after="120"/>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Основные </w:t>
            </w:r>
            <w:bookmarkStart w:id="1" w:name="_GoBack"/>
            <w:bookmarkEnd w:id="1"/>
            <w:r w:rsidR="004B2FB7">
              <w:rPr>
                <w:rFonts w:ascii="Times New Roman" w:hAnsi="Times New Roman" w:cs="Times New Roman"/>
                <w:bCs/>
                <w:color w:val="000000"/>
                <w:sz w:val="26"/>
                <w:szCs w:val="26"/>
              </w:rPr>
              <w:t xml:space="preserve">направления </w:t>
            </w:r>
            <w:r w:rsidR="004B2FB7" w:rsidRPr="00376C86">
              <w:rPr>
                <w:rFonts w:ascii="Times New Roman" w:hAnsi="Times New Roman" w:cs="Times New Roman"/>
                <w:bCs/>
                <w:color w:val="000000"/>
                <w:sz w:val="26"/>
                <w:szCs w:val="26"/>
              </w:rPr>
              <w:t>бюджетной</w:t>
            </w:r>
            <w:r w:rsidR="00781452" w:rsidRPr="00376C86">
              <w:rPr>
                <w:rFonts w:ascii="Times New Roman" w:hAnsi="Times New Roman" w:cs="Times New Roman"/>
                <w:bCs/>
                <w:color w:val="000000"/>
                <w:sz w:val="26"/>
                <w:szCs w:val="26"/>
              </w:rPr>
              <w:t xml:space="preserve"> политики муниципального района</w:t>
            </w:r>
          </w:p>
        </w:tc>
        <w:tc>
          <w:tcPr>
            <w:tcW w:w="1701" w:type="dxa"/>
          </w:tcPr>
          <w:p w:rsidR="00781452" w:rsidRPr="00376C86" w:rsidRDefault="00C86772"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7</w:t>
            </w:r>
          </w:p>
        </w:tc>
      </w:tr>
      <w:tr w:rsidR="00AF1D4C" w:rsidRPr="00376C86" w:rsidTr="00665291">
        <w:trPr>
          <w:trHeight w:val="648"/>
        </w:trPr>
        <w:tc>
          <w:tcPr>
            <w:tcW w:w="1276" w:type="dxa"/>
          </w:tcPr>
          <w:p w:rsidR="00AF1D4C" w:rsidRPr="00376C86" w:rsidRDefault="00AF1D4C" w:rsidP="0078145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w:t>
            </w:r>
            <w:r w:rsidR="00781452" w:rsidRPr="00376C86">
              <w:rPr>
                <w:rFonts w:ascii="Times New Roman" w:hAnsi="Times New Roman" w:cs="Times New Roman"/>
                <w:color w:val="000000"/>
                <w:szCs w:val="26"/>
              </w:rPr>
              <w:t>3</w:t>
            </w:r>
            <w:r w:rsidRPr="00376C86">
              <w:rPr>
                <w:rFonts w:ascii="Times New Roman" w:hAnsi="Times New Roman" w:cs="Times New Roman"/>
                <w:color w:val="000000"/>
                <w:szCs w:val="26"/>
              </w:rPr>
              <w:t>.</w:t>
            </w:r>
          </w:p>
        </w:tc>
        <w:tc>
          <w:tcPr>
            <w:tcW w:w="7054" w:type="dxa"/>
          </w:tcPr>
          <w:p w:rsidR="00AF1D4C" w:rsidRPr="00376C86" w:rsidRDefault="00AF1D4C" w:rsidP="00DC535C">
            <w:pPr>
              <w:autoSpaceDE w:val="0"/>
              <w:autoSpaceDN w:val="0"/>
              <w:adjustRightInd w:val="0"/>
              <w:spacing w:after="120"/>
              <w:rPr>
                <w:rFonts w:ascii="Times New Roman" w:hAnsi="Times New Roman" w:cs="Times New Roman"/>
                <w:bCs/>
                <w:color w:val="000000"/>
                <w:sz w:val="26"/>
                <w:szCs w:val="26"/>
              </w:rPr>
            </w:pPr>
            <w:r w:rsidRPr="00376C86">
              <w:rPr>
                <w:rFonts w:ascii="Times New Roman" w:hAnsi="Times New Roman" w:cs="Times New Roman"/>
                <w:bCs/>
                <w:color w:val="000000"/>
                <w:sz w:val="26"/>
                <w:szCs w:val="26"/>
              </w:rPr>
              <w:t xml:space="preserve">Основные подходы к формированию бюджетных расходов муниципального района </w:t>
            </w:r>
          </w:p>
        </w:tc>
        <w:tc>
          <w:tcPr>
            <w:tcW w:w="1701" w:type="dxa"/>
          </w:tcPr>
          <w:p w:rsidR="00AF1D4C" w:rsidRPr="00376C86" w:rsidRDefault="004F65FE"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9</w:t>
            </w:r>
          </w:p>
        </w:tc>
      </w:tr>
      <w:tr w:rsidR="00AF1D4C" w:rsidRPr="00376C86" w:rsidTr="00665291">
        <w:trPr>
          <w:trHeight w:val="719"/>
        </w:trPr>
        <w:tc>
          <w:tcPr>
            <w:tcW w:w="1276" w:type="dxa"/>
          </w:tcPr>
          <w:p w:rsidR="00AF1D4C" w:rsidRPr="00376C86" w:rsidRDefault="00781452" w:rsidP="00AF1D4C">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1.4</w:t>
            </w:r>
            <w:r w:rsidR="00AF1D4C" w:rsidRPr="00376C86">
              <w:rPr>
                <w:rFonts w:ascii="Times New Roman" w:hAnsi="Times New Roman" w:cs="Times New Roman"/>
                <w:color w:val="000000"/>
                <w:szCs w:val="26"/>
              </w:rPr>
              <w:t>.</w:t>
            </w:r>
          </w:p>
        </w:tc>
        <w:tc>
          <w:tcPr>
            <w:tcW w:w="7054" w:type="dxa"/>
          </w:tcPr>
          <w:p w:rsidR="00AF1D4C" w:rsidRPr="00376C86" w:rsidRDefault="00AF1D4C" w:rsidP="00FC0400">
            <w:pPr>
              <w:autoSpaceDE w:val="0"/>
              <w:autoSpaceDN w:val="0"/>
              <w:adjustRightInd w:val="0"/>
              <w:spacing w:after="120"/>
              <w:rPr>
                <w:rFonts w:ascii="Times New Roman" w:hAnsi="Times New Roman" w:cs="Times New Roman"/>
                <w:bCs/>
                <w:color w:val="000000"/>
                <w:sz w:val="26"/>
                <w:szCs w:val="26"/>
              </w:rPr>
            </w:pPr>
            <w:r w:rsidRPr="00376C86">
              <w:rPr>
                <w:rFonts w:ascii="Times New Roman" w:hAnsi="Times New Roman" w:cs="Times New Roman"/>
                <w:bCs/>
                <w:color w:val="000000"/>
                <w:sz w:val="26"/>
                <w:szCs w:val="26"/>
              </w:rPr>
              <w:t xml:space="preserve">Формирование отдельных </w:t>
            </w:r>
            <w:r w:rsidR="00AE38B9" w:rsidRPr="00376C86">
              <w:rPr>
                <w:rFonts w:ascii="Times New Roman" w:hAnsi="Times New Roman" w:cs="Times New Roman"/>
                <w:bCs/>
                <w:color w:val="000000"/>
                <w:sz w:val="26"/>
                <w:szCs w:val="26"/>
              </w:rPr>
              <w:t>расходов бюджета</w:t>
            </w:r>
            <w:r w:rsidRPr="00376C86">
              <w:rPr>
                <w:rFonts w:ascii="Times New Roman" w:hAnsi="Times New Roman" w:cs="Times New Roman"/>
                <w:bCs/>
                <w:color w:val="000000"/>
                <w:sz w:val="26"/>
                <w:szCs w:val="26"/>
              </w:rPr>
              <w:t xml:space="preserve"> муниципального района  </w:t>
            </w:r>
          </w:p>
        </w:tc>
        <w:tc>
          <w:tcPr>
            <w:tcW w:w="1701" w:type="dxa"/>
          </w:tcPr>
          <w:p w:rsidR="00AF1D4C" w:rsidRPr="00376C86" w:rsidRDefault="004F65FE"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11</w:t>
            </w:r>
          </w:p>
        </w:tc>
      </w:tr>
      <w:tr w:rsidR="00AF1D4C" w:rsidRPr="00376C86" w:rsidTr="00665291">
        <w:trPr>
          <w:trHeight w:val="625"/>
        </w:trPr>
        <w:tc>
          <w:tcPr>
            <w:tcW w:w="1276" w:type="dxa"/>
          </w:tcPr>
          <w:p w:rsidR="00AF1D4C" w:rsidRPr="00376C86" w:rsidRDefault="00781452" w:rsidP="00AF1D4C">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1.5</w:t>
            </w:r>
            <w:r w:rsidR="00AF1D4C" w:rsidRPr="00376C86">
              <w:rPr>
                <w:rFonts w:ascii="Times New Roman" w:hAnsi="Times New Roman" w:cs="Times New Roman"/>
                <w:color w:val="000000"/>
                <w:szCs w:val="26"/>
              </w:rPr>
              <w:t>.</w:t>
            </w:r>
          </w:p>
        </w:tc>
        <w:tc>
          <w:tcPr>
            <w:tcW w:w="7054" w:type="dxa"/>
          </w:tcPr>
          <w:p w:rsidR="00AF1D4C" w:rsidRPr="00376C86" w:rsidRDefault="00705066" w:rsidP="00705066">
            <w:pPr>
              <w:pStyle w:val="a3"/>
              <w:tabs>
                <w:tab w:val="left" w:pos="720"/>
                <w:tab w:val="left" w:pos="1440"/>
                <w:tab w:val="left" w:pos="1620"/>
              </w:tabs>
              <w:ind w:firstLine="0"/>
              <w:rPr>
                <w:rFonts w:ascii="Times New Roman" w:hAnsi="Times New Roman" w:cs="Times New Roman"/>
                <w:bCs/>
                <w:color w:val="000000"/>
                <w:szCs w:val="26"/>
              </w:rPr>
            </w:pPr>
            <w:r w:rsidRPr="00376C86">
              <w:rPr>
                <w:rFonts w:ascii="Times New Roman" w:hAnsi="Times New Roman" w:cs="Times New Roman"/>
                <w:color w:val="000000"/>
                <w:szCs w:val="26"/>
              </w:rPr>
              <w:t>М</w:t>
            </w:r>
            <w:r w:rsidR="00AF1D4C" w:rsidRPr="00376C86">
              <w:rPr>
                <w:rFonts w:ascii="Times New Roman" w:hAnsi="Times New Roman" w:cs="Times New Roman"/>
                <w:color w:val="000000"/>
                <w:szCs w:val="26"/>
              </w:rPr>
              <w:t>ежбюджетны</w:t>
            </w:r>
            <w:r w:rsidRPr="00376C86">
              <w:rPr>
                <w:rFonts w:ascii="Times New Roman" w:hAnsi="Times New Roman" w:cs="Times New Roman"/>
                <w:color w:val="000000"/>
                <w:szCs w:val="26"/>
              </w:rPr>
              <w:t xml:space="preserve">е </w:t>
            </w:r>
            <w:r w:rsidR="00AE38B9" w:rsidRPr="00376C86">
              <w:rPr>
                <w:rFonts w:ascii="Times New Roman" w:hAnsi="Times New Roman" w:cs="Times New Roman"/>
                <w:color w:val="000000"/>
                <w:szCs w:val="26"/>
              </w:rPr>
              <w:t>отношения с</w:t>
            </w:r>
            <w:r w:rsidR="00AF1D4C" w:rsidRPr="00376C86">
              <w:rPr>
                <w:rFonts w:ascii="Times New Roman" w:hAnsi="Times New Roman" w:cs="Times New Roman"/>
                <w:color w:val="000000"/>
                <w:szCs w:val="26"/>
              </w:rPr>
              <w:t xml:space="preserve"> органами местного самоуправления поселений муниципального района </w:t>
            </w:r>
          </w:p>
        </w:tc>
        <w:tc>
          <w:tcPr>
            <w:tcW w:w="1701" w:type="dxa"/>
          </w:tcPr>
          <w:p w:rsidR="00AF1D4C" w:rsidRPr="00376C86" w:rsidRDefault="004F65FE" w:rsidP="006E3F79">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5</w:t>
            </w:r>
            <w:r w:rsidR="00C86772">
              <w:rPr>
                <w:rFonts w:ascii="Times New Roman" w:hAnsi="Times New Roman" w:cs="Times New Roman"/>
                <w:bCs/>
                <w:color w:val="000000"/>
                <w:szCs w:val="26"/>
              </w:rPr>
              <w:t>3</w:t>
            </w:r>
          </w:p>
        </w:tc>
      </w:tr>
      <w:tr w:rsidR="00AF1D4C" w:rsidRPr="00376C86" w:rsidTr="00665291">
        <w:trPr>
          <w:trHeight w:val="642"/>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p>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color w:val="000000"/>
                <w:szCs w:val="26"/>
              </w:rPr>
              <w:t>2.</w:t>
            </w:r>
          </w:p>
          <w:p w:rsidR="00AF1D4C" w:rsidRPr="00376C86" w:rsidRDefault="00AF1D4C" w:rsidP="00D951F2">
            <w:pPr>
              <w:pStyle w:val="a5"/>
              <w:ind w:hanging="5"/>
              <w:jc w:val="center"/>
              <w:rPr>
                <w:rFonts w:ascii="Times New Roman" w:hAnsi="Times New Roman" w:cs="Times New Roman"/>
                <w:b/>
                <w:bCs/>
                <w:color w:val="000000"/>
                <w:szCs w:val="26"/>
              </w:rPr>
            </w:pP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p>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r w:rsidRPr="00376C86">
              <w:rPr>
                <w:rFonts w:ascii="Times New Roman" w:hAnsi="Times New Roman" w:cs="Times New Roman"/>
                <w:b/>
                <w:color w:val="000000"/>
                <w:szCs w:val="26"/>
              </w:rPr>
              <w:t>НАЛОГОВАЯ ПОЛИТИКА</w:t>
            </w:r>
          </w:p>
        </w:tc>
        <w:tc>
          <w:tcPr>
            <w:tcW w:w="1701" w:type="dxa"/>
          </w:tcPr>
          <w:p w:rsidR="00AF1D4C" w:rsidRPr="00376C86" w:rsidRDefault="00AF1D4C" w:rsidP="00D951F2">
            <w:pPr>
              <w:pStyle w:val="a5"/>
              <w:ind w:hanging="5"/>
              <w:jc w:val="center"/>
              <w:rPr>
                <w:rFonts w:ascii="Times New Roman" w:hAnsi="Times New Roman" w:cs="Times New Roman"/>
                <w:b/>
                <w:bCs/>
                <w:color w:val="000000"/>
                <w:szCs w:val="26"/>
              </w:rPr>
            </w:pPr>
          </w:p>
          <w:p w:rsidR="00AF1D4C" w:rsidRPr="00376C86" w:rsidRDefault="004F65FE" w:rsidP="00F4412D">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6</w:t>
            </w:r>
            <w:r w:rsidR="000606A0">
              <w:rPr>
                <w:rFonts w:ascii="Times New Roman" w:hAnsi="Times New Roman" w:cs="Times New Roman"/>
                <w:b/>
                <w:bCs/>
                <w:color w:val="000000"/>
                <w:szCs w:val="26"/>
              </w:rPr>
              <w:t>1</w:t>
            </w:r>
          </w:p>
        </w:tc>
      </w:tr>
      <w:tr w:rsidR="00AF1D4C" w:rsidRPr="00376C86" w:rsidTr="00665291">
        <w:trPr>
          <w:trHeight w:val="650"/>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2.1.</w:t>
            </w:r>
          </w:p>
        </w:tc>
        <w:tc>
          <w:tcPr>
            <w:tcW w:w="7054" w:type="dxa"/>
          </w:tcPr>
          <w:p w:rsidR="00AF1D4C" w:rsidRPr="00376C86" w:rsidRDefault="00AE38B9" w:rsidP="0049682D">
            <w:pPr>
              <w:pStyle w:val="2"/>
              <w:keepNext/>
              <w:spacing w:before="0" w:beforeAutospacing="0" w:after="0" w:afterAutospacing="0"/>
              <w:rPr>
                <w:b w:val="0"/>
                <w:color w:val="000000"/>
                <w:sz w:val="26"/>
                <w:szCs w:val="26"/>
              </w:rPr>
            </w:pPr>
            <w:r w:rsidRPr="00376C86">
              <w:rPr>
                <w:b w:val="0"/>
                <w:color w:val="000000"/>
                <w:sz w:val="26"/>
                <w:szCs w:val="26"/>
              </w:rPr>
              <w:t>Условия формирования</w:t>
            </w:r>
            <w:r w:rsidR="00AF733B" w:rsidRPr="00376C86">
              <w:rPr>
                <w:b w:val="0"/>
                <w:color w:val="000000"/>
                <w:sz w:val="26"/>
                <w:szCs w:val="26"/>
              </w:rPr>
              <w:t xml:space="preserve"> налоговой политики </w:t>
            </w:r>
            <w:r w:rsidR="0049682D" w:rsidRPr="00376C86">
              <w:rPr>
                <w:b w:val="0"/>
                <w:color w:val="000000"/>
                <w:sz w:val="26"/>
                <w:szCs w:val="26"/>
              </w:rPr>
              <w:t>муниципального района</w:t>
            </w:r>
          </w:p>
          <w:p w:rsidR="0049682D" w:rsidRPr="00376C86" w:rsidRDefault="0049682D" w:rsidP="0049682D">
            <w:pPr>
              <w:pStyle w:val="2"/>
              <w:keepNext/>
              <w:spacing w:before="0" w:beforeAutospacing="0" w:after="0" w:afterAutospacing="0"/>
              <w:rPr>
                <w:b w:val="0"/>
                <w:bCs w:val="0"/>
                <w:color w:val="000000"/>
                <w:sz w:val="26"/>
                <w:szCs w:val="26"/>
              </w:rPr>
            </w:pPr>
          </w:p>
        </w:tc>
        <w:tc>
          <w:tcPr>
            <w:tcW w:w="1701" w:type="dxa"/>
          </w:tcPr>
          <w:p w:rsidR="00AF1D4C" w:rsidRPr="00376C86" w:rsidRDefault="004F65FE"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0606A0">
              <w:rPr>
                <w:rFonts w:ascii="Times New Roman" w:hAnsi="Times New Roman" w:cs="Times New Roman"/>
                <w:bCs/>
                <w:color w:val="000000"/>
                <w:szCs w:val="26"/>
              </w:rPr>
              <w:t>1</w:t>
            </w:r>
          </w:p>
        </w:tc>
      </w:tr>
      <w:tr w:rsidR="00AF733B" w:rsidRPr="00376C86" w:rsidTr="00665291">
        <w:trPr>
          <w:trHeight w:val="636"/>
        </w:trPr>
        <w:tc>
          <w:tcPr>
            <w:tcW w:w="1276" w:type="dxa"/>
          </w:tcPr>
          <w:p w:rsidR="00AF733B" w:rsidRPr="00376C86" w:rsidRDefault="00AF733B" w:rsidP="00D951F2">
            <w:pPr>
              <w:pStyle w:val="a5"/>
              <w:ind w:hanging="5"/>
              <w:jc w:val="center"/>
              <w:rPr>
                <w:rFonts w:ascii="Times New Roman" w:hAnsi="Times New Roman" w:cs="Times New Roman"/>
                <w:color w:val="000000"/>
                <w:szCs w:val="26"/>
              </w:rPr>
            </w:pPr>
            <w:r w:rsidRPr="00376C86">
              <w:rPr>
                <w:rFonts w:ascii="Times New Roman" w:hAnsi="Times New Roman" w:cs="Times New Roman"/>
                <w:color w:val="000000"/>
                <w:szCs w:val="26"/>
              </w:rPr>
              <w:t>2.2.</w:t>
            </w:r>
          </w:p>
        </w:tc>
        <w:tc>
          <w:tcPr>
            <w:tcW w:w="7054" w:type="dxa"/>
          </w:tcPr>
          <w:p w:rsidR="00AF733B" w:rsidRPr="00376C86" w:rsidRDefault="00AF733B" w:rsidP="00AF733B">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color w:val="000000"/>
                <w:szCs w:val="26"/>
              </w:rPr>
              <w:t>Цели и задачи налоговой политики муниципального района</w:t>
            </w:r>
          </w:p>
        </w:tc>
        <w:tc>
          <w:tcPr>
            <w:tcW w:w="1701" w:type="dxa"/>
          </w:tcPr>
          <w:p w:rsidR="00AF733B" w:rsidRPr="00376C86" w:rsidRDefault="000606A0"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80</w:t>
            </w:r>
          </w:p>
        </w:tc>
      </w:tr>
      <w:tr w:rsidR="00AF1D4C" w:rsidRPr="00376C86" w:rsidTr="00665291">
        <w:trPr>
          <w:trHeight w:val="636"/>
        </w:trPr>
        <w:tc>
          <w:tcPr>
            <w:tcW w:w="1276" w:type="dxa"/>
          </w:tcPr>
          <w:p w:rsidR="00AF1D4C" w:rsidRPr="00376C86" w:rsidRDefault="00AF1D4C" w:rsidP="00AF733B">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w:t>
            </w:r>
            <w:r w:rsidR="00AF733B" w:rsidRPr="00376C86">
              <w:rPr>
                <w:rFonts w:ascii="Times New Roman" w:hAnsi="Times New Roman" w:cs="Times New Roman"/>
                <w:color w:val="000000"/>
                <w:szCs w:val="26"/>
              </w:rPr>
              <w:t>3</w:t>
            </w:r>
            <w:r w:rsidRPr="00376C86">
              <w:rPr>
                <w:rFonts w:ascii="Times New Roman" w:hAnsi="Times New Roman" w:cs="Times New Roman"/>
                <w:color w:val="000000"/>
                <w:szCs w:val="26"/>
              </w:rPr>
              <w:t>.</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bCs/>
                <w:color w:val="000000"/>
                <w:szCs w:val="26"/>
              </w:rPr>
              <w:t>Налоговые доходы</w:t>
            </w:r>
          </w:p>
        </w:tc>
        <w:tc>
          <w:tcPr>
            <w:tcW w:w="1701" w:type="dxa"/>
          </w:tcPr>
          <w:p w:rsidR="00AF1D4C" w:rsidRPr="00376C86" w:rsidRDefault="00F2061A" w:rsidP="00190C7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8</w:t>
            </w:r>
            <w:r w:rsidR="004F65FE">
              <w:rPr>
                <w:rFonts w:ascii="Times New Roman" w:hAnsi="Times New Roman" w:cs="Times New Roman"/>
                <w:bCs/>
                <w:color w:val="000000"/>
                <w:szCs w:val="26"/>
              </w:rPr>
              <w:t>4</w:t>
            </w:r>
          </w:p>
        </w:tc>
      </w:tr>
      <w:tr w:rsidR="00AF1D4C" w:rsidRPr="00376C86" w:rsidTr="00665291">
        <w:trPr>
          <w:trHeight w:val="879"/>
        </w:trPr>
        <w:tc>
          <w:tcPr>
            <w:tcW w:w="1276" w:type="dxa"/>
          </w:tcPr>
          <w:p w:rsidR="00AF1D4C" w:rsidRPr="00376C86" w:rsidRDefault="00AF1D4C" w:rsidP="00AF733B">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w:t>
            </w:r>
            <w:r w:rsidR="00AF733B" w:rsidRPr="00376C86">
              <w:rPr>
                <w:rFonts w:ascii="Times New Roman" w:hAnsi="Times New Roman" w:cs="Times New Roman"/>
                <w:color w:val="000000"/>
                <w:szCs w:val="26"/>
              </w:rPr>
              <w:t>4</w:t>
            </w:r>
            <w:r w:rsidRPr="00376C86">
              <w:rPr>
                <w:rFonts w:ascii="Times New Roman" w:hAnsi="Times New Roman" w:cs="Times New Roman"/>
                <w:color w:val="000000"/>
                <w:szCs w:val="26"/>
              </w:rPr>
              <w:t>.</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bCs/>
                <w:color w:val="000000"/>
                <w:szCs w:val="26"/>
              </w:rPr>
              <w:t>Неналоговые доходы</w:t>
            </w:r>
          </w:p>
        </w:tc>
        <w:tc>
          <w:tcPr>
            <w:tcW w:w="1701" w:type="dxa"/>
          </w:tcPr>
          <w:p w:rsidR="00AF1D4C" w:rsidRPr="00376C86" w:rsidRDefault="004F65FE"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8</w:t>
            </w:r>
            <w:r w:rsidR="000606A0">
              <w:rPr>
                <w:rFonts w:ascii="Times New Roman" w:hAnsi="Times New Roman" w:cs="Times New Roman"/>
                <w:bCs/>
                <w:color w:val="000000"/>
                <w:szCs w:val="26"/>
              </w:rPr>
              <w:t>8</w:t>
            </w:r>
          </w:p>
        </w:tc>
      </w:tr>
      <w:tr w:rsidR="00AF1D4C" w:rsidRPr="00376C86" w:rsidTr="00665291">
        <w:trPr>
          <w:trHeight w:val="864"/>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color w:val="000000"/>
                <w:szCs w:val="26"/>
              </w:rPr>
              <w:t>3.</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bCs/>
                <w:color w:val="000000"/>
                <w:szCs w:val="26"/>
              </w:rPr>
            </w:pPr>
            <w:r w:rsidRPr="00376C86">
              <w:rPr>
                <w:rFonts w:ascii="Times New Roman" w:hAnsi="Times New Roman" w:cs="Times New Roman"/>
                <w:b/>
                <w:color w:val="000000"/>
                <w:szCs w:val="26"/>
              </w:rPr>
              <w:t>ДОЛГОВАЯ ПОЛИТИКА</w:t>
            </w:r>
          </w:p>
        </w:tc>
        <w:tc>
          <w:tcPr>
            <w:tcW w:w="1701" w:type="dxa"/>
          </w:tcPr>
          <w:p w:rsidR="00AF1D4C" w:rsidRPr="00376C86" w:rsidRDefault="000606A0" w:rsidP="008D7CDF">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100</w:t>
            </w:r>
          </w:p>
        </w:tc>
      </w:tr>
    </w:tbl>
    <w:p w:rsidR="00781452" w:rsidRPr="00376C86" w:rsidRDefault="00781452" w:rsidP="00781452">
      <w:pPr>
        <w:spacing w:after="120"/>
        <w:ind w:firstLine="720"/>
        <w:jc w:val="both"/>
        <w:rPr>
          <w:rFonts w:ascii="Times New Roman" w:hAnsi="Times New Roman" w:cs="Times New Roman"/>
          <w:sz w:val="26"/>
          <w:szCs w:val="26"/>
        </w:rPr>
      </w:pPr>
    </w:p>
    <w:p w:rsidR="00DC535C" w:rsidRPr="00376C86" w:rsidRDefault="00DC535C" w:rsidP="00E35360">
      <w:pPr>
        <w:tabs>
          <w:tab w:val="left" w:pos="6270"/>
        </w:tabs>
        <w:rPr>
          <w:rFonts w:ascii="Times New Roman" w:hAnsi="Times New Roman" w:cs="Times New Roman"/>
          <w:b/>
          <w:sz w:val="26"/>
          <w:szCs w:val="26"/>
        </w:rPr>
      </w:pPr>
    </w:p>
    <w:p w:rsidR="00F93943" w:rsidRPr="00376C86" w:rsidRDefault="00F93943"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F93943" w:rsidRPr="00376C86" w:rsidRDefault="00F93943" w:rsidP="00E35360">
      <w:pPr>
        <w:tabs>
          <w:tab w:val="left" w:pos="6270"/>
        </w:tabs>
        <w:rPr>
          <w:rFonts w:ascii="Times New Roman" w:hAnsi="Times New Roman" w:cs="Times New Roman"/>
          <w:b/>
          <w:sz w:val="26"/>
          <w:szCs w:val="26"/>
        </w:rPr>
      </w:pPr>
    </w:p>
    <w:p w:rsidR="00925BF5" w:rsidRPr="00376C86" w:rsidRDefault="00DB08DC" w:rsidP="00E35360">
      <w:pPr>
        <w:tabs>
          <w:tab w:val="left" w:pos="6270"/>
        </w:tabs>
        <w:rPr>
          <w:rFonts w:ascii="Times New Roman" w:hAnsi="Times New Roman" w:cs="Times New Roman"/>
          <w:b/>
          <w:sz w:val="26"/>
          <w:szCs w:val="26"/>
        </w:rPr>
      </w:pPr>
      <w:r w:rsidRPr="00376C86">
        <w:rPr>
          <w:rFonts w:ascii="Times New Roman" w:hAnsi="Times New Roman" w:cs="Times New Roman"/>
          <w:b/>
          <w:noProof/>
          <w:sz w:val="26"/>
          <w:szCs w:val="26"/>
        </w:rPr>
        <w:lastRenderedPageBreak/>
        <w:drawing>
          <wp:inline distT="0" distB="0" distL="0" distR="0">
            <wp:extent cx="6115812" cy="558725"/>
            <wp:effectExtent l="95250" t="57150" r="94615" b="89535"/>
            <wp:docPr id="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123D" w:rsidRPr="00376C86" w:rsidRDefault="0022123D" w:rsidP="00D120BB">
      <w:pPr>
        <w:pStyle w:val="1"/>
        <w:spacing w:before="0" w:after="0"/>
        <w:ind w:firstLine="720"/>
        <w:jc w:val="both"/>
        <w:rPr>
          <w:rFonts w:ascii="Times New Roman" w:hAnsi="Times New Roman" w:cs="Times New Roman"/>
          <w:b w:val="0"/>
          <w:sz w:val="26"/>
          <w:szCs w:val="26"/>
        </w:rPr>
      </w:pPr>
    </w:p>
    <w:p w:rsidR="000E6779" w:rsidRPr="00376C86" w:rsidRDefault="000E6779" w:rsidP="00957C96">
      <w:pPr>
        <w:pStyle w:val="ae"/>
        <w:suppressAutoHyphens/>
        <w:spacing w:after="0" w:line="240" w:lineRule="auto"/>
        <w:ind w:left="0" w:firstLine="709"/>
        <w:jc w:val="both"/>
        <w:rPr>
          <w:rFonts w:ascii="Times New Roman" w:hAnsi="Times New Roman"/>
          <w:sz w:val="26"/>
          <w:szCs w:val="26"/>
          <w:highlight w:val="yellow"/>
        </w:rPr>
      </w:pPr>
    </w:p>
    <w:p w:rsidR="00957C96" w:rsidRPr="00376C86" w:rsidRDefault="00957C96" w:rsidP="008B5FA0">
      <w:pPr>
        <w:pStyle w:val="ae"/>
        <w:suppressAutoHyphens/>
        <w:spacing w:after="0" w:line="240" w:lineRule="auto"/>
        <w:ind w:left="0" w:firstLine="567"/>
        <w:jc w:val="both"/>
        <w:rPr>
          <w:rFonts w:ascii="Times New Roman" w:hAnsi="Times New Roman"/>
          <w:sz w:val="26"/>
          <w:szCs w:val="26"/>
        </w:rPr>
      </w:pPr>
      <w:r w:rsidRPr="00376C86">
        <w:rPr>
          <w:rFonts w:ascii="Times New Roman" w:hAnsi="Times New Roman"/>
          <w:sz w:val="26"/>
          <w:szCs w:val="26"/>
        </w:rPr>
        <w:t xml:space="preserve">Основные направления бюджетной и налоговой политики Таймырского Долгано-Ненецкого муниципального района (далее - муниципальный район) на </w:t>
      </w:r>
      <w:bookmarkStart w:id="2" w:name="_Hlk147940892"/>
      <w:r w:rsidRPr="00376C86">
        <w:rPr>
          <w:rFonts w:ascii="Times New Roman" w:hAnsi="Times New Roman"/>
          <w:sz w:val="26"/>
          <w:szCs w:val="26"/>
        </w:rPr>
        <w:t>202</w:t>
      </w:r>
      <w:r w:rsidR="00275A9D" w:rsidRPr="00275A9D">
        <w:rPr>
          <w:rFonts w:ascii="Times New Roman" w:hAnsi="Times New Roman"/>
          <w:sz w:val="26"/>
          <w:szCs w:val="26"/>
        </w:rPr>
        <w:t>5</w:t>
      </w:r>
      <w:r w:rsidRPr="00376C86">
        <w:rPr>
          <w:rFonts w:ascii="Times New Roman" w:hAnsi="Times New Roman"/>
          <w:sz w:val="26"/>
          <w:szCs w:val="26"/>
        </w:rPr>
        <w:t xml:space="preserve"> год и плановый период 202</w:t>
      </w:r>
      <w:r w:rsidR="00275A9D" w:rsidRPr="00275A9D">
        <w:rPr>
          <w:rFonts w:ascii="Times New Roman" w:hAnsi="Times New Roman"/>
          <w:sz w:val="26"/>
          <w:szCs w:val="26"/>
        </w:rPr>
        <w:t>6</w:t>
      </w:r>
      <w:r w:rsidR="00E9218F" w:rsidRPr="00376C86">
        <w:rPr>
          <w:rFonts w:ascii="Times New Roman" w:hAnsi="Times New Roman"/>
          <w:sz w:val="26"/>
          <w:szCs w:val="26"/>
        </w:rPr>
        <w:t>-</w:t>
      </w:r>
      <w:r w:rsidR="00234922" w:rsidRPr="00376C86">
        <w:rPr>
          <w:rFonts w:ascii="Times New Roman" w:hAnsi="Times New Roman"/>
          <w:sz w:val="26"/>
          <w:szCs w:val="26"/>
        </w:rPr>
        <w:t>202</w:t>
      </w:r>
      <w:r w:rsidR="00275A9D" w:rsidRPr="00275A9D">
        <w:rPr>
          <w:rFonts w:ascii="Times New Roman" w:hAnsi="Times New Roman"/>
          <w:sz w:val="26"/>
          <w:szCs w:val="26"/>
        </w:rPr>
        <w:t>7</w:t>
      </w:r>
      <w:r w:rsidR="00A879C7" w:rsidRPr="00376C86">
        <w:rPr>
          <w:rFonts w:ascii="Times New Roman" w:hAnsi="Times New Roman"/>
          <w:sz w:val="26"/>
          <w:szCs w:val="26"/>
        </w:rPr>
        <w:t xml:space="preserve"> </w:t>
      </w:r>
      <w:bookmarkEnd w:id="2"/>
      <w:r w:rsidRPr="00376C86">
        <w:rPr>
          <w:rFonts w:ascii="Times New Roman" w:hAnsi="Times New Roman"/>
          <w:sz w:val="26"/>
          <w:szCs w:val="26"/>
        </w:rPr>
        <w:t xml:space="preserve">годов разработаны в </w:t>
      </w:r>
      <w:r w:rsidR="00280384" w:rsidRPr="00376C86">
        <w:rPr>
          <w:rFonts w:ascii="Times New Roman" w:hAnsi="Times New Roman"/>
          <w:sz w:val="26"/>
          <w:szCs w:val="26"/>
        </w:rPr>
        <w:t xml:space="preserve">соответствии с требованиями Бюджетного кодекса Российской Федерации, в </w:t>
      </w:r>
      <w:r w:rsidRPr="00376C86">
        <w:rPr>
          <w:rFonts w:ascii="Times New Roman" w:hAnsi="Times New Roman"/>
          <w:sz w:val="26"/>
          <w:szCs w:val="26"/>
        </w:rPr>
        <w:t xml:space="preserve">целях формирования  подходов, принимаемых при составлении проекта бюджета муниципального района на </w:t>
      </w:r>
      <w:r w:rsidR="00A879C7" w:rsidRPr="00376C86">
        <w:rPr>
          <w:rFonts w:ascii="Times New Roman" w:hAnsi="Times New Roman"/>
          <w:sz w:val="26"/>
          <w:szCs w:val="26"/>
        </w:rPr>
        <w:t>202</w:t>
      </w:r>
      <w:r w:rsidR="00275A9D" w:rsidRPr="00275A9D">
        <w:rPr>
          <w:rFonts w:ascii="Times New Roman" w:hAnsi="Times New Roman"/>
          <w:sz w:val="26"/>
          <w:szCs w:val="26"/>
        </w:rPr>
        <w:t>5</w:t>
      </w:r>
      <w:r w:rsidR="00A879C7" w:rsidRPr="00376C86">
        <w:rPr>
          <w:rFonts w:ascii="Times New Roman" w:hAnsi="Times New Roman"/>
          <w:sz w:val="26"/>
          <w:szCs w:val="26"/>
        </w:rPr>
        <w:t xml:space="preserve"> год и плановый период 202</w:t>
      </w:r>
      <w:r w:rsidR="00275A9D" w:rsidRPr="00275A9D">
        <w:rPr>
          <w:rFonts w:ascii="Times New Roman" w:hAnsi="Times New Roman"/>
          <w:sz w:val="26"/>
          <w:szCs w:val="26"/>
        </w:rPr>
        <w:t>6</w:t>
      </w:r>
      <w:r w:rsidR="00A879C7" w:rsidRPr="00376C86">
        <w:rPr>
          <w:rFonts w:ascii="Times New Roman" w:hAnsi="Times New Roman"/>
          <w:sz w:val="26"/>
          <w:szCs w:val="26"/>
        </w:rPr>
        <w:t>-202</w:t>
      </w:r>
      <w:r w:rsidR="00275A9D" w:rsidRPr="00275A9D">
        <w:rPr>
          <w:rFonts w:ascii="Times New Roman" w:hAnsi="Times New Roman"/>
          <w:sz w:val="26"/>
          <w:szCs w:val="26"/>
        </w:rPr>
        <w:t>7</w:t>
      </w:r>
      <w:r w:rsidR="00280384" w:rsidRPr="00376C86">
        <w:rPr>
          <w:rFonts w:ascii="Times New Roman" w:hAnsi="Times New Roman"/>
          <w:sz w:val="26"/>
          <w:szCs w:val="26"/>
        </w:rPr>
        <w:t>.</w:t>
      </w:r>
    </w:p>
    <w:p w:rsidR="006552F6" w:rsidRPr="00376C86" w:rsidRDefault="00C27AAF" w:rsidP="008B5FA0">
      <w:pPr>
        <w:pStyle w:val="ae"/>
        <w:suppressAutoHyphens/>
        <w:spacing w:after="0" w:line="240" w:lineRule="auto"/>
        <w:ind w:left="0" w:firstLine="567"/>
        <w:jc w:val="both"/>
        <w:rPr>
          <w:rFonts w:ascii="Times New Roman" w:hAnsi="Times New Roman"/>
          <w:sz w:val="26"/>
          <w:szCs w:val="26"/>
        </w:rPr>
      </w:pPr>
      <w:r w:rsidRPr="00376C86">
        <w:rPr>
          <w:rFonts w:ascii="Times New Roman" w:hAnsi="Times New Roman"/>
          <w:sz w:val="26"/>
          <w:szCs w:val="26"/>
        </w:rPr>
        <w:t>В условиях сложной геополитической ситуации в стране, вводимых</w:t>
      </w:r>
      <w:r w:rsidR="004C738E" w:rsidRPr="00376C86">
        <w:rPr>
          <w:rFonts w:ascii="Times New Roman" w:hAnsi="Times New Roman"/>
          <w:sz w:val="26"/>
          <w:szCs w:val="26"/>
        </w:rPr>
        <w:t xml:space="preserve"> экономических</w:t>
      </w:r>
      <w:r w:rsidRPr="00376C86">
        <w:rPr>
          <w:rFonts w:ascii="Times New Roman" w:hAnsi="Times New Roman"/>
          <w:sz w:val="26"/>
          <w:szCs w:val="26"/>
        </w:rPr>
        <w:t xml:space="preserve"> санкций в </w:t>
      </w:r>
      <w:r w:rsidR="006552F6" w:rsidRPr="00376C86">
        <w:rPr>
          <w:rFonts w:ascii="Times New Roman" w:hAnsi="Times New Roman"/>
          <w:sz w:val="26"/>
          <w:szCs w:val="26"/>
        </w:rPr>
        <w:t>отношении России</w:t>
      </w:r>
      <w:r w:rsidRPr="00376C86">
        <w:rPr>
          <w:rFonts w:ascii="Times New Roman" w:hAnsi="Times New Roman"/>
          <w:sz w:val="26"/>
          <w:szCs w:val="26"/>
        </w:rPr>
        <w:t xml:space="preserve"> </w:t>
      </w:r>
      <w:r w:rsidR="007451AD" w:rsidRPr="00376C86">
        <w:rPr>
          <w:rFonts w:ascii="Times New Roman" w:hAnsi="Times New Roman"/>
          <w:sz w:val="26"/>
          <w:szCs w:val="26"/>
        </w:rPr>
        <w:t xml:space="preserve"> в среднесрочной перспективе </w:t>
      </w:r>
      <w:r w:rsidRPr="00376C86">
        <w:rPr>
          <w:rFonts w:ascii="Times New Roman" w:hAnsi="Times New Roman"/>
          <w:sz w:val="26"/>
          <w:szCs w:val="26"/>
        </w:rPr>
        <w:t>на перв</w:t>
      </w:r>
      <w:r w:rsidR="006552F6" w:rsidRPr="00376C86">
        <w:rPr>
          <w:rFonts w:ascii="Times New Roman" w:hAnsi="Times New Roman"/>
          <w:sz w:val="26"/>
          <w:szCs w:val="26"/>
        </w:rPr>
        <w:t>ы</w:t>
      </w:r>
      <w:r w:rsidRPr="00376C86">
        <w:rPr>
          <w:rFonts w:ascii="Times New Roman" w:hAnsi="Times New Roman"/>
          <w:sz w:val="26"/>
          <w:szCs w:val="26"/>
        </w:rPr>
        <w:t>й план</w:t>
      </w:r>
      <w:r w:rsidR="006552F6" w:rsidRPr="00376C86">
        <w:rPr>
          <w:rFonts w:ascii="Times New Roman" w:hAnsi="Times New Roman"/>
          <w:sz w:val="26"/>
          <w:szCs w:val="26"/>
        </w:rPr>
        <w:t xml:space="preserve"> выходит решение задач повышения эффективности расходов и распределения бюджетных ассигнований в рамках существующих бюджетных ограничений на реализацию приоритетных направлений социально-экономической политики </w:t>
      </w:r>
      <w:r w:rsidR="00355535" w:rsidRPr="00376C86">
        <w:rPr>
          <w:rFonts w:ascii="Times New Roman" w:hAnsi="Times New Roman"/>
          <w:sz w:val="26"/>
          <w:szCs w:val="26"/>
        </w:rPr>
        <w:t>и достижение</w:t>
      </w:r>
      <w:r w:rsidR="006552F6" w:rsidRPr="00376C86">
        <w:rPr>
          <w:rFonts w:ascii="Times New Roman" w:hAnsi="Times New Roman"/>
          <w:sz w:val="26"/>
          <w:szCs w:val="26"/>
        </w:rPr>
        <w:t xml:space="preserve"> измеримых, общественно значимых результатов. </w:t>
      </w: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E11035" w:rsidRPr="00376C86" w:rsidRDefault="00E11035" w:rsidP="00D120BB">
      <w:pPr>
        <w:ind w:firstLine="708"/>
        <w:jc w:val="both"/>
        <w:rPr>
          <w:rFonts w:ascii="Times New Roman" w:hAnsi="Times New Roman" w:cs="Times New Roman"/>
          <w:sz w:val="26"/>
          <w:szCs w:val="26"/>
          <w:highlight w:val="yellow"/>
        </w:rPr>
      </w:pPr>
    </w:p>
    <w:p w:rsidR="00E11035" w:rsidRPr="00376C86" w:rsidRDefault="00E11035" w:rsidP="00D120BB">
      <w:pPr>
        <w:ind w:firstLine="708"/>
        <w:jc w:val="both"/>
        <w:rPr>
          <w:rFonts w:ascii="Times New Roman" w:hAnsi="Times New Roman" w:cs="Times New Roman"/>
          <w:sz w:val="26"/>
          <w:szCs w:val="26"/>
          <w:highlight w:val="yellow"/>
        </w:rPr>
      </w:pPr>
    </w:p>
    <w:p w:rsidR="00781452" w:rsidRPr="00376C86" w:rsidRDefault="00781452" w:rsidP="00D120BB">
      <w:pPr>
        <w:ind w:firstLine="708"/>
        <w:jc w:val="both"/>
        <w:rPr>
          <w:rFonts w:ascii="Times New Roman" w:hAnsi="Times New Roman" w:cs="Times New Roman"/>
          <w:sz w:val="26"/>
          <w:szCs w:val="26"/>
          <w:highlight w:val="yellow"/>
        </w:rPr>
      </w:pPr>
    </w:p>
    <w:p w:rsidR="00781452" w:rsidRPr="00376C86" w:rsidRDefault="00781452" w:rsidP="00D120BB">
      <w:pPr>
        <w:ind w:firstLine="708"/>
        <w:jc w:val="both"/>
        <w:rPr>
          <w:rFonts w:ascii="Times New Roman" w:hAnsi="Times New Roman" w:cs="Times New Roman"/>
          <w:sz w:val="26"/>
          <w:szCs w:val="26"/>
          <w:highlight w:val="yellow"/>
        </w:rPr>
      </w:pPr>
    </w:p>
    <w:p w:rsidR="007A06A2" w:rsidRPr="00376C86" w:rsidRDefault="00DB08DC" w:rsidP="007A06A2">
      <w:pPr>
        <w:autoSpaceDE w:val="0"/>
        <w:autoSpaceDN w:val="0"/>
        <w:adjustRightInd w:val="0"/>
        <w:spacing w:after="120"/>
        <w:jc w:val="center"/>
        <w:rPr>
          <w:rFonts w:ascii="Times New Roman" w:hAnsi="Times New Roman" w:cs="Times New Roman"/>
          <w:b/>
          <w:sz w:val="26"/>
          <w:szCs w:val="26"/>
        </w:rPr>
      </w:pPr>
      <w:r w:rsidRPr="00376C86">
        <w:rPr>
          <w:rFonts w:ascii="Times New Roman" w:hAnsi="Times New Roman" w:cs="Times New Roman"/>
          <w:b/>
          <w:noProof/>
          <w:sz w:val="26"/>
          <w:szCs w:val="26"/>
        </w:rPr>
        <w:lastRenderedPageBreak/>
        <w:drawing>
          <wp:inline distT="0" distB="0" distL="0" distR="0">
            <wp:extent cx="6117958" cy="649705"/>
            <wp:effectExtent l="95250" t="57150" r="92710" b="112395"/>
            <wp:docPr id="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42310" w:rsidRPr="00376C86" w:rsidRDefault="00DB08DC" w:rsidP="007A06A2">
      <w:pPr>
        <w:autoSpaceDE w:val="0"/>
        <w:autoSpaceDN w:val="0"/>
        <w:adjustRightInd w:val="0"/>
        <w:spacing w:after="120"/>
        <w:jc w:val="center"/>
        <w:rPr>
          <w:rFonts w:ascii="Times New Roman" w:hAnsi="Times New Roman" w:cs="Times New Roman"/>
          <w:b/>
          <w:sz w:val="26"/>
          <w:szCs w:val="26"/>
        </w:rPr>
      </w:pPr>
      <w:r w:rsidRPr="00376C86">
        <w:rPr>
          <w:rFonts w:ascii="Times New Roman" w:hAnsi="Times New Roman" w:cs="Times New Roman"/>
          <w:b/>
          <w:noProof/>
          <w:sz w:val="26"/>
          <w:szCs w:val="26"/>
        </w:rPr>
        <w:drawing>
          <wp:inline distT="0" distB="0" distL="0" distR="0">
            <wp:extent cx="6059029" cy="819398"/>
            <wp:effectExtent l="76200" t="0" r="94615" b="57150"/>
            <wp:docPr id="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61DF7" w:rsidRPr="00376C86" w:rsidRDefault="006178EA"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П</w:t>
      </w:r>
      <w:r w:rsidR="00C61DF7" w:rsidRPr="00376C86">
        <w:rPr>
          <w:rFonts w:ascii="Times New Roman" w:hAnsi="Times New Roman" w:cs="Times New Roman"/>
          <w:b w:val="0"/>
          <w:sz w:val="26"/>
          <w:szCs w:val="26"/>
        </w:rPr>
        <w:t>одготовк</w:t>
      </w:r>
      <w:r w:rsidRPr="00376C86">
        <w:rPr>
          <w:rFonts w:ascii="Times New Roman" w:hAnsi="Times New Roman" w:cs="Times New Roman"/>
          <w:b w:val="0"/>
          <w:sz w:val="26"/>
          <w:szCs w:val="26"/>
        </w:rPr>
        <w:t>а</w:t>
      </w:r>
      <w:r w:rsidR="0066184A" w:rsidRPr="00376C86">
        <w:rPr>
          <w:rFonts w:ascii="Times New Roman" w:hAnsi="Times New Roman" w:cs="Times New Roman"/>
          <w:b w:val="0"/>
          <w:sz w:val="26"/>
          <w:szCs w:val="26"/>
        </w:rPr>
        <w:t xml:space="preserve"> </w:t>
      </w:r>
      <w:r w:rsidR="006765A0" w:rsidRPr="00376C86">
        <w:rPr>
          <w:rFonts w:ascii="Times New Roman" w:hAnsi="Times New Roman" w:cs="Times New Roman"/>
          <w:b w:val="0"/>
          <w:sz w:val="26"/>
          <w:szCs w:val="26"/>
        </w:rPr>
        <w:t>о</w:t>
      </w:r>
      <w:r w:rsidR="00C61DF7" w:rsidRPr="00376C86">
        <w:rPr>
          <w:rFonts w:ascii="Times New Roman" w:hAnsi="Times New Roman" w:cs="Times New Roman"/>
          <w:b w:val="0"/>
          <w:sz w:val="26"/>
          <w:szCs w:val="26"/>
        </w:rPr>
        <w:t xml:space="preserve">сновных </w:t>
      </w:r>
      <w:r w:rsidR="00AE38B9" w:rsidRPr="00376C86">
        <w:rPr>
          <w:rFonts w:ascii="Times New Roman" w:hAnsi="Times New Roman" w:cs="Times New Roman"/>
          <w:b w:val="0"/>
          <w:sz w:val="26"/>
          <w:szCs w:val="26"/>
        </w:rPr>
        <w:t>направлений бюджетной</w:t>
      </w:r>
      <w:r w:rsidR="006765A0" w:rsidRPr="00376C86">
        <w:rPr>
          <w:rFonts w:ascii="Times New Roman" w:hAnsi="Times New Roman" w:cs="Times New Roman"/>
          <w:b w:val="0"/>
          <w:sz w:val="26"/>
          <w:szCs w:val="26"/>
        </w:rPr>
        <w:t xml:space="preserve"> политики муниципального района </w:t>
      </w:r>
      <w:bookmarkStart w:id="3" w:name="_Hlk147942682"/>
      <w:r w:rsidR="00A879C7" w:rsidRPr="00376C86">
        <w:rPr>
          <w:rFonts w:ascii="Times New Roman" w:hAnsi="Times New Roman" w:cs="Times New Roman"/>
          <w:b w:val="0"/>
          <w:sz w:val="26"/>
          <w:szCs w:val="26"/>
        </w:rPr>
        <w:t>202</w:t>
      </w:r>
      <w:r w:rsidR="00116668">
        <w:rPr>
          <w:rFonts w:ascii="Times New Roman" w:hAnsi="Times New Roman" w:cs="Times New Roman"/>
          <w:b w:val="0"/>
          <w:sz w:val="26"/>
          <w:szCs w:val="26"/>
        </w:rPr>
        <w:t>5</w:t>
      </w:r>
      <w:r w:rsidR="00A879C7" w:rsidRPr="00376C86">
        <w:rPr>
          <w:rFonts w:ascii="Times New Roman" w:hAnsi="Times New Roman" w:cs="Times New Roman"/>
          <w:b w:val="0"/>
          <w:sz w:val="26"/>
          <w:szCs w:val="26"/>
        </w:rPr>
        <w:t xml:space="preserve"> год и плановый период 202</w:t>
      </w:r>
      <w:r w:rsidR="00A101DA">
        <w:rPr>
          <w:rFonts w:ascii="Times New Roman" w:hAnsi="Times New Roman" w:cs="Times New Roman"/>
          <w:b w:val="0"/>
          <w:sz w:val="26"/>
          <w:szCs w:val="26"/>
        </w:rPr>
        <w:t>6</w:t>
      </w:r>
      <w:r w:rsidR="00A879C7" w:rsidRPr="00376C86">
        <w:rPr>
          <w:rFonts w:ascii="Times New Roman" w:hAnsi="Times New Roman" w:cs="Times New Roman"/>
          <w:b w:val="0"/>
          <w:sz w:val="26"/>
          <w:szCs w:val="26"/>
        </w:rPr>
        <w:t>-202</w:t>
      </w:r>
      <w:r w:rsidR="00A101DA">
        <w:rPr>
          <w:rFonts w:ascii="Times New Roman" w:hAnsi="Times New Roman" w:cs="Times New Roman"/>
          <w:b w:val="0"/>
          <w:sz w:val="26"/>
          <w:szCs w:val="26"/>
        </w:rPr>
        <w:t>7</w:t>
      </w:r>
      <w:r w:rsidR="00A879C7" w:rsidRPr="00376C86">
        <w:rPr>
          <w:rFonts w:ascii="Times New Roman" w:hAnsi="Times New Roman" w:cs="Times New Roman"/>
          <w:b w:val="0"/>
          <w:sz w:val="26"/>
          <w:szCs w:val="26"/>
        </w:rPr>
        <w:t xml:space="preserve"> </w:t>
      </w:r>
      <w:r w:rsidR="001E2E23" w:rsidRPr="00376C86">
        <w:rPr>
          <w:rFonts w:ascii="Times New Roman" w:hAnsi="Times New Roman" w:cs="Times New Roman"/>
          <w:b w:val="0"/>
          <w:sz w:val="26"/>
          <w:szCs w:val="26"/>
        </w:rPr>
        <w:t xml:space="preserve">годов </w:t>
      </w:r>
      <w:bookmarkEnd w:id="3"/>
      <w:r w:rsidRPr="00376C86">
        <w:rPr>
          <w:rFonts w:ascii="Times New Roman" w:hAnsi="Times New Roman" w:cs="Times New Roman"/>
          <w:b w:val="0"/>
          <w:sz w:val="26"/>
          <w:szCs w:val="26"/>
        </w:rPr>
        <w:t>осуществлялась с учетом анализа положений</w:t>
      </w:r>
      <w:r w:rsidR="00C61DF7" w:rsidRPr="00376C86">
        <w:rPr>
          <w:rFonts w:ascii="Times New Roman" w:hAnsi="Times New Roman" w:cs="Times New Roman"/>
          <w:b w:val="0"/>
          <w:sz w:val="26"/>
          <w:szCs w:val="26"/>
        </w:rPr>
        <w:t>:</w:t>
      </w:r>
    </w:p>
    <w:p w:rsidR="0003351A"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03351A" w:rsidRPr="00376C86">
        <w:rPr>
          <w:rFonts w:ascii="Times New Roman" w:hAnsi="Times New Roman" w:cs="Times New Roman"/>
          <w:b w:val="0"/>
          <w:sz w:val="26"/>
          <w:szCs w:val="26"/>
        </w:rPr>
        <w:t>послани</w:t>
      </w:r>
      <w:r w:rsidR="006178EA" w:rsidRPr="00376C86">
        <w:rPr>
          <w:rFonts w:ascii="Times New Roman" w:hAnsi="Times New Roman" w:cs="Times New Roman"/>
          <w:b w:val="0"/>
          <w:sz w:val="26"/>
          <w:szCs w:val="26"/>
        </w:rPr>
        <w:t>я</w:t>
      </w:r>
      <w:r w:rsidR="0003351A" w:rsidRPr="00376C86">
        <w:rPr>
          <w:rFonts w:ascii="Times New Roman" w:hAnsi="Times New Roman" w:cs="Times New Roman"/>
          <w:b w:val="0"/>
          <w:sz w:val="26"/>
          <w:szCs w:val="26"/>
        </w:rPr>
        <w:t xml:space="preserve"> Президента Российской Федерации Федеральному Собранию</w:t>
      </w:r>
      <w:r w:rsidR="00A879C7" w:rsidRPr="00376C86">
        <w:rPr>
          <w:rFonts w:ascii="Times New Roman" w:hAnsi="Times New Roman" w:cs="Times New Roman"/>
          <w:b w:val="0"/>
          <w:sz w:val="26"/>
          <w:szCs w:val="26"/>
        </w:rPr>
        <w:t xml:space="preserve"> </w:t>
      </w:r>
      <w:r w:rsidR="0003351A" w:rsidRPr="00376C86">
        <w:rPr>
          <w:rFonts w:ascii="Times New Roman" w:hAnsi="Times New Roman" w:cs="Times New Roman"/>
          <w:b w:val="0"/>
          <w:sz w:val="26"/>
          <w:szCs w:val="26"/>
        </w:rPr>
        <w:t xml:space="preserve">от </w:t>
      </w:r>
      <w:r w:rsidR="00A13096" w:rsidRPr="00376C86">
        <w:rPr>
          <w:rFonts w:ascii="Times New Roman" w:hAnsi="Times New Roman" w:cs="Times New Roman"/>
          <w:b w:val="0"/>
          <w:sz w:val="26"/>
          <w:szCs w:val="26"/>
        </w:rPr>
        <w:t xml:space="preserve">             </w:t>
      </w:r>
      <w:r w:rsidR="0003351A" w:rsidRPr="00376C86">
        <w:rPr>
          <w:rFonts w:ascii="Times New Roman" w:hAnsi="Times New Roman" w:cs="Times New Roman"/>
          <w:b w:val="0"/>
          <w:sz w:val="26"/>
          <w:szCs w:val="26"/>
        </w:rPr>
        <w:t>2</w:t>
      </w:r>
      <w:r w:rsidR="0085086A">
        <w:rPr>
          <w:rFonts w:ascii="Times New Roman" w:hAnsi="Times New Roman" w:cs="Times New Roman"/>
          <w:b w:val="0"/>
          <w:sz w:val="26"/>
          <w:szCs w:val="26"/>
        </w:rPr>
        <w:t>9</w:t>
      </w:r>
      <w:r w:rsidR="0003351A" w:rsidRPr="00376C86">
        <w:rPr>
          <w:rFonts w:ascii="Times New Roman" w:hAnsi="Times New Roman" w:cs="Times New Roman"/>
          <w:b w:val="0"/>
          <w:sz w:val="26"/>
          <w:szCs w:val="26"/>
        </w:rPr>
        <w:t xml:space="preserve"> </w:t>
      </w:r>
      <w:r w:rsidR="00A13096" w:rsidRPr="00376C86">
        <w:rPr>
          <w:rFonts w:ascii="Times New Roman" w:hAnsi="Times New Roman" w:cs="Times New Roman"/>
          <w:b w:val="0"/>
          <w:sz w:val="26"/>
          <w:szCs w:val="26"/>
        </w:rPr>
        <w:t>февраля 202</w:t>
      </w:r>
      <w:r w:rsidR="0085086A">
        <w:rPr>
          <w:rFonts w:ascii="Times New Roman" w:hAnsi="Times New Roman" w:cs="Times New Roman"/>
          <w:b w:val="0"/>
          <w:sz w:val="26"/>
          <w:szCs w:val="26"/>
        </w:rPr>
        <w:t>4</w:t>
      </w:r>
      <w:r w:rsidR="0003351A" w:rsidRPr="00376C86">
        <w:rPr>
          <w:rFonts w:ascii="Times New Roman" w:hAnsi="Times New Roman" w:cs="Times New Roman"/>
          <w:b w:val="0"/>
          <w:sz w:val="26"/>
          <w:szCs w:val="26"/>
        </w:rPr>
        <w:t xml:space="preserve"> года;</w:t>
      </w:r>
    </w:p>
    <w:p w:rsidR="008B5FA0"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85086A" w:rsidRPr="0085086A">
        <w:rPr>
          <w:rFonts w:ascii="Times New Roman" w:hAnsi="Times New Roman" w:cs="Times New Roman"/>
          <w:b w:val="0"/>
          <w:sz w:val="26"/>
          <w:szCs w:val="26"/>
        </w:rPr>
        <w:t>Указ</w:t>
      </w:r>
      <w:r w:rsidR="0085086A">
        <w:rPr>
          <w:rFonts w:ascii="Times New Roman" w:hAnsi="Times New Roman" w:cs="Times New Roman"/>
          <w:b w:val="0"/>
          <w:sz w:val="26"/>
          <w:szCs w:val="26"/>
        </w:rPr>
        <w:t>а</w:t>
      </w:r>
      <w:r w:rsidR="0085086A" w:rsidRPr="0085086A">
        <w:rPr>
          <w:rFonts w:ascii="Times New Roman" w:hAnsi="Times New Roman" w:cs="Times New Roman"/>
          <w:b w:val="0"/>
          <w:sz w:val="26"/>
          <w:szCs w:val="26"/>
        </w:rPr>
        <w:t xml:space="preserve"> Президента РФ от 07.05.2024 N 309 "О национальных целях развития Российской Федерации на период до 2030 года и на перспективу до 2036 года"</w:t>
      </w:r>
      <w:r w:rsidR="00C61DF7" w:rsidRPr="00376C86">
        <w:rPr>
          <w:rFonts w:ascii="Times New Roman" w:hAnsi="Times New Roman" w:cs="Times New Roman"/>
          <w:b w:val="0"/>
          <w:sz w:val="26"/>
          <w:szCs w:val="26"/>
        </w:rPr>
        <w:t>;</w:t>
      </w:r>
    </w:p>
    <w:p w:rsidR="008B5FA0"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w:t>
      </w:r>
      <w:r w:rsidRPr="00376C86">
        <w:rPr>
          <w:rFonts w:ascii="Times New Roman" w:hAnsi="Times New Roman" w:cs="Times New Roman"/>
          <w:b w:val="0"/>
          <w:color w:val="000000"/>
          <w:sz w:val="26"/>
          <w:szCs w:val="26"/>
        </w:rPr>
        <w:t> </w:t>
      </w:r>
      <w:r w:rsidR="00C61DF7" w:rsidRPr="00376C86">
        <w:rPr>
          <w:rFonts w:ascii="Times New Roman" w:hAnsi="Times New Roman" w:cs="Times New Roman"/>
          <w:b w:val="0"/>
          <w:sz w:val="26"/>
          <w:szCs w:val="26"/>
        </w:rPr>
        <w:t>Распоряжени</w:t>
      </w:r>
      <w:r w:rsidR="00F93F07" w:rsidRPr="00376C86">
        <w:rPr>
          <w:rFonts w:ascii="Times New Roman" w:hAnsi="Times New Roman" w:cs="Times New Roman"/>
          <w:b w:val="0"/>
          <w:sz w:val="26"/>
          <w:szCs w:val="26"/>
        </w:rPr>
        <w:t>я</w:t>
      </w:r>
      <w:r w:rsidR="00C61DF7" w:rsidRPr="00376C86">
        <w:rPr>
          <w:rFonts w:ascii="Times New Roman" w:hAnsi="Times New Roman" w:cs="Times New Roman"/>
          <w:b w:val="0"/>
          <w:sz w:val="26"/>
          <w:szCs w:val="26"/>
        </w:rPr>
        <w:t xml:space="preserve"> Правительства Р</w:t>
      </w:r>
      <w:r w:rsidR="007B4218" w:rsidRPr="00376C86">
        <w:rPr>
          <w:rFonts w:ascii="Times New Roman" w:hAnsi="Times New Roman" w:cs="Times New Roman"/>
          <w:b w:val="0"/>
          <w:sz w:val="26"/>
          <w:szCs w:val="26"/>
        </w:rPr>
        <w:t>оссийской Федерации</w:t>
      </w:r>
      <w:r w:rsidR="00C61DF7" w:rsidRPr="00376C86">
        <w:rPr>
          <w:rFonts w:ascii="Times New Roman" w:hAnsi="Times New Roman" w:cs="Times New Roman"/>
          <w:b w:val="0"/>
          <w:sz w:val="26"/>
          <w:szCs w:val="26"/>
        </w:rPr>
        <w:t xml:space="preserve"> от 15</w:t>
      </w:r>
      <w:r w:rsidR="00D876DB" w:rsidRPr="00376C86">
        <w:rPr>
          <w:rFonts w:ascii="Times New Roman" w:hAnsi="Times New Roman" w:cs="Times New Roman"/>
          <w:b w:val="0"/>
          <w:sz w:val="26"/>
          <w:szCs w:val="26"/>
        </w:rPr>
        <w:t xml:space="preserve"> апреля </w:t>
      </w:r>
      <w:r w:rsidR="00C61DF7" w:rsidRPr="00376C86">
        <w:rPr>
          <w:rFonts w:ascii="Times New Roman" w:hAnsi="Times New Roman" w:cs="Times New Roman"/>
          <w:b w:val="0"/>
          <w:sz w:val="26"/>
          <w:szCs w:val="26"/>
        </w:rPr>
        <w:t>2021 № 996-р «Об утверждении Единого плана мероприятий по реализации Основ государственной политики Российской Федерации в Арктике на период до 2035 года и Стратегии развития Арктической зоны Российской Федерации и обеспечения национальной безопасности на период до 2035 года»</w:t>
      </w:r>
      <w:r w:rsidR="00F93F07" w:rsidRPr="00376C86">
        <w:rPr>
          <w:rFonts w:ascii="Times New Roman" w:hAnsi="Times New Roman" w:cs="Times New Roman"/>
          <w:b w:val="0"/>
          <w:sz w:val="26"/>
          <w:szCs w:val="26"/>
        </w:rPr>
        <w:t>;</w:t>
      </w:r>
    </w:p>
    <w:p w:rsidR="00F75753"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F93F07" w:rsidRPr="00376C86">
        <w:rPr>
          <w:rFonts w:ascii="Times New Roman" w:hAnsi="Times New Roman" w:cs="Times New Roman"/>
          <w:b w:val="0"/>
          <w:sz w:val="26"/>
          <w:szCs w:val="26"/>
        </w:rPr>
        <w:t>Распоряжения Правительства Российской Федерации</w:t>
      </w:r>
      <w:r w:rsidR="0066184A" w:rsidRPr="00376C86">
        <w:rPr>
          <w:rFonts w:ascii="Times New Roman" w:hAnsi="Times New Roman" w:cs="Times New Roman"/>
          <w:b w:val="0"/>
          <w:sz w:val="26"/>
          <w:szCs w:val="26"/>
        </w:rPr>
        <w:t xml:space="preserve"> </w:t>
      </w:r>
      <w:r w:rsidR="001F61FC" w:rsidRPr="00376C86">
        <w:rPr>
          <w:rFonts w:ascii="Times New Roman" w:hAnsi="Times New Roman" w:cs="Times New Roman"/>
          <w:b w:val="0"/>
          <w:sz w:val="26"/>
          <w:szCs w:val="26"/>
        </w:rPr>
        <w:t>от 06 октября 2021 года №2816-</w:t>
      </w:r>
      <w:r w:rsidR="00193497" w:rsidRPr="00376C86">
        <w:rPr>
          <w:rFonts w:ascii="Times New Roman" w:hAnsi="Times New Roman" w:cs="Times New Roman"/>
          <w:b w:val="0"/>
          <w:sz w:val="26"/>
          <w:szCs w:val="26"/>
        </w:rPr>
        <w:t>р «</w:t>
      </w:r>
      <w:r w:rsidR="001F61FC" w:rsidRPr="00376C86">
        <w:rPr>
          <w:rFonts w:ascii="Times New Roman" w:hAnsi="Times New Roman" w:cs="Times New Roman"/>
          <w:b w:val="0"/>
          <w:sz w:val="26"/>
          <w:szCs w:val="26"/>
        </w:rPr>
        <w:t>Об утверждении перечня инициатив социально-экономического развития Российской Федерации до 2030 года"</w:t>
      </w:r>
      <w:r w:rsidR="006178EA" w:rsidRPr="00376C86">
        <w:rPr>
          <w:rFonts w:ascii="Times New Roman" w:hAnsi="Times New Roman" w:cs="Times New Roman"/>
          <w:b w:val="0"/>
          <w:sz w:val="26"/>
          <w:szCs w:val="26"/>
        </w:rPr>
        <w:t>;</w:t>
      </w:r>
    </w:p>
    <w:p w:rsidR="008B5FA0" w:rsidRPr="00376C86" w:rsidRDefault="008B5FA0" w:rsidP="008B5FA0">
      <w:pPr>
        <w:ind w:firstLine="567"/>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6178EA" w:rsidRPr="00376C86">
        <w:rPr>
          <w:rFonts w:ascii="Times New Roman" w:hAnsi="Times New Roman" w:cs="Times New Roman"/>
          <w:bCs/>
          <w:kern w:val="32"/>
          <w:sz w:val="26"/>
          <w:szCs w:val="26"/>
        </w:rPr>
        <w:t>Стратегии социально-экономического развития Таймырского Долгано-Ненецкого муниципального района до 2030 года, утвержденн</w:t>
      </w:r>
      <w:r w:rsidR="001E2E23" w:rsidRPr="00376C86">
        <w:rPr>
          <w:rFonts w:ascii="Times New Roman" w:hAnsi="Times New Roman" w:cs="Times New Roman"/>
          <w:bCs/>
          <w:kern w:val="32"/>
          <w:sz w:val="26"/>
          <w:szCs w:val="26"/>
        </w:rPr>
        <w:t>ой</w:t>
      </w:r>
      <w:r w:rsidR="006178EA" w:rsidRPr="00376C86">
        <w:rPr>
          <w:rFonts w:ascii="Times New Roman" w:hAnsi="Times New Roman" w:cs="Times New Roman"/>
          <w:bCs/>
          <w:kern w:val="32"/>
          <w:sz w:val="26"/>
          <w:szCs w:val="26"/>
        </w:rPr>
        <w:t xml:space="preserve"> Решением Таймырского Долгано-Ненецкого районного Совета депутатов от 14</w:t>
      </w:r>
      <w:r w:rsidR="00D876DB" w:rsidRPr="00376C86">
        <w:rPr>
          <w:rFonts w:ascii="Times New Roman" w:hAnsi="Times New Roman" w:cs="Times New Roman"/>
          <w:bCs/>
          <w:kern w:val="32"/>
          <w:sz w:val="26"/>
          <w:szCs w:val="26"/>
        </w:rPr>
        <w:t xml:space="preserve"> февраля </w:t>
      </w:r>
      <w:r w:rsidR="006178EA" w:rsidRPr="00376C86">
        <w:rPr>
          <w:rFonts w:ascii="Times New Roman" w:hAnsi="Times New Roman" w:cs="Times New Roman"/>
          <w:bCs/>
          <w:kern w:val="32"/>
          <w:sz w:val="26"/>
          <w:szCs w:val="26"/>
        </w:rPr>
        <w:t xml:space="preserve">2019 </w:t>
      </w:r>
      <w:r w:rsidR="007451AD" w:rsidRPr="00376C86">
        <w:rPr>
          <w:rFonts w:ascii="Times New Roman" w:hAnsi="Times New Roman" w:cs="Times New Roman"/>
          <w:bCs/>
          <w:kern w:val="32"/>
          <w:sz w:val="26"/>
          <w:szCs w:val="26"/>
        </w:rPr>
        <w:t xml:space="preserve"> </w:t>
      </w:r>
      <w:r w:rsidR="006178EA" w:rsidRPr="00376C86">
        <w:rPr>
          <w:rFonts w:ascii="Times New Roman" w:hAnsi="Times New Roman" w:cs="Times New Roman"/>
          <w:bCs/>
          <w:kern w:val="32"/>
          <w:sz w:val="26"/>
          <w:szCs w:val="26"/>
        </w:rPr>
        <w:t>№ 03-034, и План</w:t>
      </w:r>
      <w:r w:rsidR="001E2E23" w:rsidRPr="00376C86">
        <w:rPr>
          <w:rFonts w:ascii="Times New Roman" w:hAnsi="Times New Roman" w:cs="Times New Roman"/>
          <w:bCs/>
          <w:kern w:val="32"/>
          <w:sz w:val="26"/>
          <w:szCs w:val="26"/>
        </w:rPr>
        <w:t>а</w:t>
      </w:r>
      <w:r w:rsidR="006178EA" w:rsidRPr="00376C86">
        <w:rPr>
          <w:rFonts w:ascii="Times New Roman" w:hAnsi="Times New Roman" w:cs="Times New Roman"/>
          <w:bCs/>
          <w:kern w:val="32"/>
          <w:sz w:val="26"/>
          <w:szCs w:val="26"/>
        </w:rPr>
        <w:t xml:space="preserve"> мероприятий по ее реализации, утвержденн</w:t>
      </w:r>
      <w:r w:rsidR="001E2E23" w:rsidRPr="00376C86">
        <w:rPr>
          <w:rFonts w:ascii="Times New Roman" w:hAnsi="Times New Roman" w:cs="Times New Roman"/>
          <w:bCs/>
          <w:kern w:val="32"/>
          <w:sz w:val="26"/>
          <w:szCs w:val="26"/>
        </w:rPr>
        <w:t>ого</w:t>
      </w:r>
      <w:r w:rsidR="006178EA" w:rsidRPr="00376C86">
        <w:rPr>
          <w:rFonts w:ascii="Times New Roman" w:hAnsi="Times New Roman" w:cs="Times New Roman"/>
          <w:bCs/>
          <w:kern w:val="32"/>
          <w:sz w:val="26"/>
          <w:szCs w:val="26"/>
        </w:rPr>
        <w:t xml:space="preserve"> Постановлением Администрации Таймырского Долгано-Ненецкого муниципаль</w:t>
      </w:r>
      <w:r w:rsidR="00F93F07" w:rsidRPr="00376C86">
        <w:rPr>
          <w:rFonts w:ascii="Times New Roman" w:hAnsi="Times New Roman" w:cs="Times New Roman"/>
          <w:bCs/>
          <w:kern w:val="32"/>
          <w:sz w:val="26"/>
          <w:szCs w:val="26"/>
        </w:rPr>
        <w:t>ного района от 28</w:t>
      </w:r>
      <w:r w:rsidR="00D876DB" w:rsidRPr="00376C86">
        <w:rPr>
          <w:rFonts w:ascii="Times New Roman" w:hAnsi="Times New Roman" w:cs="Times New Roman"/>
          <w:bCs/>
          <w:kern w:val="32"/>
          <w:sz w:val="26"/>
          <w:szCs w:val="26"/>
        </w:rPr>
        <w:t xml:space="preserve"> мая </w:t>
      </w:r>
      <w:r w:rsidR="00F93F07" w:rsidRPr="00376C86">
        <w:rPr>
          <w:rFonts w:ascii="Times New Roman" w:hAnsi="Times New Roman" w:cs="Times New Roman"/>
          <w:bCs/>
          <w:kern w:val="32"/>
          <w:sz w:val="26"/>
          <w:szCs w:val="26"/>
        </w:rPr>
        <w:t>2019 № 547;</w:t>
      </w:r>
    </w:p>
    <w:p w:rsidR="00DE4782" w:rsidRPr="00376C86" w:rsidRDefault="008B5FA0" w:rsidP="008B5FA0">
      <w:pPr>
        <w:ind w:firstLine="567"/>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D53150">
        <w:rPr>
          <w:rFonts w:ascii="Times New Roman" w:hAnsi="Times New Roman" w:cs="Times New Roman"/>
          <w:sz w:val="26"/>
          <w:szCs w:val="26"/>
        </w:rPr>
        <w:t>О</w:t>
      </w:r>
      <w:r w:rsidR="00DE4782" w:rsidRPr="00376C86">
        <w:rPr>
          <w:rFonts w:ascii="Times New Roman" w:hAnsi="Times New Roman" w:cs="Times New Roman"/>
          <w:sz w:val="26"/>
          <w:szCs w:val="26"/>
        </w:rPr>
        <w:t>сновны</w:t>
      </w:r>
      <w:r w:rsidR="006178EA" w:rsidRPr="00376C86">
        <w:rPr>
          <w:rFonts w:ascii="Times New Roman" w:hAnsi="Times New Roman" w:cs="Times New Roman"/>
          <w:sz w:val="26"/>
          <w:szCs w:val="26"/>
        </w:rPr>
        <w:t>х</w:t>
      </w:r>
      <w:r w:rsidR="00DE4782" w:rsidRPr="00376C86">
        <w:rPr>
          <w:rFonts w:ascii="Times New Roman" w:hAnsi="Times New Roman" w:cs="Times New Roman"/>
          <w:sz w:val="26"/>
          <w:szCs w:val="26"/>
        </w:rPr>
        <w:t xml:space="preserve"> направлени</w:t>
      </w:r>
      <w:r w:rsidR="006178EA" w:rsidRPr="00376C86">
        <w:rPr>
          <w:rFonts w:ascii="Times New Roman" w:hAnsi="Times New Roman" w:cs="Times New Roman"/>
          <w:sz w:val="26"/>
          <w:szCs w:val="26"/>
        </w:rPr>
        <w:t>й</w:t>
      </w:r>
      <w:r w:rsidR="00DE4782" w:rsidRPr="00376C86">
        <w:rPr>
          <w:rFonts w:ascii="Times New Roman" w:hAnsi="Times New Roman" w:cs="Times New Roman"/>
          <w:sz w:val="26"/>
          <w:szCs w:val="26"/>
        </w:rPr>
        <w:t xml:space="preserve"> бюджетной и налоговой политики Российской Федерации и Красноярского края на</w:t>
      </w:r>
      <w:r w:rsidR="00D75D0B" w:rsidRPr="00376C86">
        <w:rPr>
          <w:rFonts w:ascii="Times New Roman" w:hAnsi="Times New Roman" w:cs="Times New Roman"/>
          <w:sz w:val="26"/>
          <w:szCs w:val="26"/>
        </w:rPr>
        <w:t xml:space="preserve"> </w:t>
      </w:r>
      <w:r w:rsidR="00176F0C" w:rsidRPr="00376C86">
        <w:rPr>
          <w:rFonts w:ascii="Times New Roman" w:hAnsi="Times New Roman" w:cs="Times New Roman"/>
          <w:sz w:val="26"/>
          <w:szCs w:val="26"/>
        </w:rPr>
        <w:t>202</w:t>
      </w:r>
      <w:r w:rsidR="0085086A">
        <w:rPr>
          <w:rFonts w:ascii="Times New Roman" w:hAnsi="Times New Roman" w:cs="Times New Roman"/>
          <w:sz w:val="26"/>
          <w:szCs w:val="26"/>
        </w:rPr>
        <w:t>5</w:t>
      </w:r>
      <w:r w:rsidR="00176F0C" w:rsidRPr="00376C86">
        <w:rPr>
          <w:rFonts w:ascii="Times New Roman" w:hAnsi="Times New Roman" w:cs="Times New Roman"/>
          <w:sz w:val="26"/>
          <w:szCs w:val="26"/>
        </w:rPr>
        <w:t xml:space="preserve"> год и плановый период 202</w:t>
      </w:r>
      <w:r w:rsidR="0085086A">
        <w:rPr>
          <w:rFonts w:ascii="Times New Roman" w:hAnsi="Times New Roman" w:cs="Times New Roman"/>
          <w:sz w:val="26"/>
          <w:szCs w:val="26"/>
        </w:rPr>
        <w:t>6</w:t>
      </w:r>
      <w:r w:rsidR="00176F0C" w:rsidRPr="00376C86">
        <w:rPr>
          <w:rFonts w:ascii="Times New Roman" w:hAnsi="Times New Roman" w:cs="Times New Roman"/>
          <w:sz w:val="26"/>
          <w:szCs w:val="26"/>
        </w:rPr>
        <w:t>-202</w:t>
      </w:r>
      <w:r w:rsidR="0085086A">
        <w:rPr>
          <w:rFonts w:ascii="Times New Roman" w:hAnsi="Times New Roman" w:cs="Times New Roman"/>
          <w:sz w:val="26"/>
          <w:szCs w:val="26"/>
        </w:rPr>
        <w:t>7</w:t>
      </w:r>
      <w:r w:rsidR="00176F0C" w:rsidRPr="00376C86">
        <w:rPr>
          <w:rFonts w:ascii="Times New Roman" w:hAnsi="Times New Roman" w:cs="Times New Roman"/>
          <w:sz w:val="26"/>
          <w:szCs w:val="26"/>
        </w:rPr>
        <w:t xml:space="preserve"> годов</w:t>
      </w:r>
      <w:r w:rsidR="00DE4782" w:rsidRPr="00376C86">
        <w:rPr>
          <w:rFonts w:ascii="Times New Roman" w:hAnsi="Times New Roman" w:cs="Times New Roman"/>
          <w:sz w:val="26"/>
          <w:szCs w:val="26"/>
        </w:rPr>
        <w:t>;</w:t>
      </w:r>
    </w:p>
    <w:p w:rsidR="00B6042F" w:rsidRDefault="00355535"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Б</w:t>
      </w:r>
      <w:r w:rsidR="00724F80" w:rsidRPr="00376C86">
        <w:rPr>
          <w:rFonts w:ascii="Times New Roman" w:hAnsi="Times New Roman" w:cs="Times New Roman"/>
          <w:sz w:val="26"/>
          <w:szCs w:val="26"/>
        </w:rPr>
        <w:t xml:space="preserve">ыстро меняющиеся </w:t>
      </w:r>
      <w:r w:rsidR="00EB2281" w:rsidRPr="00376C86">
        <w:rPr>
          <w:rFonts w:ascii="Times New Roman" w:hAnsi="Times New Roman" w:cs="Times New Roman"/>
          <w:sz w:val="26"/>
          <w:szCs w:val="26"/>
        </w:rPr>
        <w:t xml:space="preserve">политические и экономические условия в государстве </w:t>
      </w:r>
      <w:r w:rsidR="00090588" w:rsidRPr="00376C86">
        <w:rPr>
          <w:rFonts w:ascii="Times New Roman" w:hAnsi="Times New Roman" w:cs="Times New Roman"/>
          <w:sz w:val="26"/>
          <w:szCs w:val="26"/>
        </w:rPr>
        <w:t xml:space="preserve">в целом </w:t>
      </w:r>
      <w:r w:rsidR="00724F80" w:rsidRPr="00376C86">
        <w:rPr>
          <w:rFonts w:ascii="Times New Roman" w:hAnsi="Times New Roman" w:cs="Times New Roman"/>
          <w:sz w:val="26"/>
          <w:szCs w:val="26"/>
        </w:rPr>
        <w:t>не способству</w:t>
      </w:r>
      <w:r w:rsidR="00A101DA">
        <w:rPr>
          <w:rFonts w:ascii="Times New Roman" w:hAnsi="Times New Roman" w:cs="Times New Roman"/>
          <w:sz w:val="26"/>
          <w:szCs w:val="26"/>
        </w:rPr>
        <w:t>ю</w:t>
      </w:r>
      <w:r w:rsidR="00724F80" w:rsidRPr="00376C86">
        <w:rPr>
          <w:rFonts w:ascii="Times New Roman" w:hAnsi="Times New Roman" w:cs="Times New Roman"/>
          <w:sz w:val="26"/>
          <w:szCs w:val="26"/>
        </w:rPr>
        <w:t>т стабильному бюджетному процессу, в том числе и на уровне муниципального района</w:t>
      </w:r>
      <w:r w:rsidR="00090588" w:rsidRPr="00376C86">
        <w:rPr>
          <w:rFonts w:ascii="Times New Roman" w:hAnsi="Times New Roman" w:cs="Times New Roman"/>
          <w:sz w:val="26"/>
          <w:szCs w:val="26"/>
        </w:rPr>
        <w:t xml:space="preserve">. </w:t>
      </w:r>
      <w:r w:rsidR="00E9205A" w:rsidRPr="00376C86">
        <w:rPr>
          <w:rFonts w:ascii="Times New Roman" w:hAnsi="Times New Roman" w:cs="Times New Roman"/>
          <w:sz w:val="26"/>
          <w:szCs w:val="26"/>
        </w:rPr>
        <w:t>Сценарные условия,</w:t>
      </w:r>
      <w:r w:rsidR="00090588" w:rsidRPr="00376C86">
        <w:rPr>
          <w:rFonts w:ascii="Times New Roman" w:hAnsi="Times New Roman" w:cs="Times New Roman"/>
          <w:sz w:val="26"/>
          <w:szCs w:val="26"/>
        </w:rPr>
        <w:t xml:space="preserve"> определяющие </w:t>
      </w:r>
      <w:r w:rsidR="00E9205A" w:rsidRPr="00376C86">
        <w:rPr>
          <w:rFonts w:ascii="Times New Roman" w:hAnsi="Times New Roman" w:cs="Times New Roman"/>
          <w:sz w:val="26"/>
          <w:szCs w:val="26"/>
        </w:rPr>
        <w:t>бюджетную политику муниципального района,</w:t>
      </w:r>
      <w:r w:rsidR="00090588" w:rsidRPr="00376C86">
        <w:rPr>
          <w:rFonts w:ascii="Times New Roman" w:hAnsi="Times New Roman" w:cs="Times New Roman"/>
          <w:sz w:val="26"/>
          <w:szCs w:val="26"/>
        </w:rPr>
        <w:t xml:space="preserve"> должны учитывать варианты</w:t>
      </w:r>
      <w:r w:rsidR="00E9205A" w:rsidRPr="00376C86">
        <w:rPr>
          <w:rFonts w:ascii="Times New Roman" w:hAnsi="Times New Roman" w:cs="Times New Roman"/>
          <w:sz w:val="26"/>
          <w:szCs w:val="26"/>
        </w:rPr>
        <w:t>,</w:t>
      </w:r>
      <w:r w:rsidR="00090588" w:rsidRPr="00376C86">
        <w:rPr>
          <w:rFonts w:ascii="Times New Roman" w:hAnsi="Times New Roman" w:cs="Times New Roman"/>
          <w:sz w:val="26"/>
          <w:szCs w:val="26"/>
        </w:rPr>
        <w:t xml:space="preserve"> в том числе пессимистичного развития</w:t>
      </w:r>
      <w:r w:rsidR="00E9205A" w:rsidRPr="00376C86">
        <w:rPr>
          <w:rFonts w:ascii="Times New Roman" w:hAnsi="Times New Roman" w:cs="Times New Roman"/>
          <w:sz w:val="26"/>
          <w:szCs w:val="26"/>
        </w:rPr>
        <w:t xml:space="preserve"> событий</w:t>
      </w:r>
      <w:r w:rsidR="00090588" w:rsidRPr="00376C86">
        <w:rPr>
          <w:rFonts w:ascii="Times New Roman" w:hAnsi="Times New Roman" w:cs="Times New Roman"/>
          <w:sz w:val="26"/>
          <w:szCs w:val="26"/>
        </w:rPr>
        <w:t xml:space="preserve">. </w:t>
      </w:r>
      <w:r w:rsidR="00E9205A" w:rsidRPr="00376C86">
        <w:rPr>
          <w:rFonts w:ascii="Times New Roman" w:hAnsi="Times New Roman" w:cs="Times New Roman"/>
          <w:sz w:val="26"/>
          <w:szCs w:val="26"/>
        </w:rPr>
        <w:t xml:space="preserve">В складывающихся условиях общей экономической нестабильности,  высокой зависимости бюджета муниципального района от объемов финансовой помощи из краевого бюджета первоочередной задачей бюджетной политики муниципального района на </w:t>
      </w:r>
      <w:r w:rsidR="009029D1" w:rsidRPr="00376C86">
        <w:rPr>
          <w:rFonts w:ascii="Times New Roman" w:hAnsi="Times New Roman" w:cs="Times New Roman"/>
          <w:sz w:val="26"/>
          <w:szCs w:val="26"/>
        </w:rPr>
        <w:t>202</w:t>
      </w:r>
      <w:r w:rsidR="0085086A">
        <w:rPr>
          <w:rFonts w:ascii="Times New Roman" w:hAnsi="Times New Roman" w:cs="Times New Roman"/>
          <w:sz w:val="26"/>
          <w:szCs w:val="26"/>
        </w:rPr>
        <w:t>5</w:t>
      </w:r>
      <w:r w:rsidR="009029D1" w:rsidRPr="00376C86">
        <w:rPr>
          <w:rFonts w:ascii="Times New Roman" w:hAnsi="Times New Roman" w:cs="Times New Roman"/>
          <w:sz w:val="26"/>
          <w:szCs w:val="26"/>
        </w:rPr>
        <w:t xml:space="preserve"> год и плановый период 202</w:t>
      </w:r>
      <w:r w:rsidR="0085086A">
        <w:rPr>
          <w:rFonts w:ascii="Times New Roman" w:hAnsi="Times New Roman" w:cs="Times New Roman"/>
          <w:sz w:val="26"/>
          <w:szCs w:val="26"/>
        </w:rPr>
        <w:t>6</w:t>
      </w:r>
      <w:r w:rsidR="009029D1" w:rsidRPr="00376C86">
        <w:rPr>
          <w:rFonts w:ascii="Times New Roman" w:hAnsi="Times New Roman" w:cs="Times New Roman"/>
          <w:sz w:val="26"/>
          <w:szCs w:val="26"/>
        </w:rPr>
        <w:t>-202</w:t>
      </w:r>
      <w:r w:rsidR="0085086A">
        <w:rPr>
          <w:rFonts w:ascii="Times New Roman" w:hAnsi="Times New Roman" w:cs="Times New Roman"/>
          <w:sz w:val="26"/>
          <w:szCs w:val="26"/>
        </w:rPr>
        <w:t>7</w:t>
      </w:r>
      <w:r w:rsidR="009029D1" w:rsidRPr="00376C86">
        <w:rPr>
          <w:rFonts w:ascii="Times New Roman" w:hAnsi="Times New Roman" w:cs="Times New Roman"/>
          <w:sz w:val="26"/>
          <w:szCs w:val="26"/>
        </w:rPr>
        <w:t xml:space="preserve"> годов</w:t>
      </w:r>
      <w:r w:rsidR="00E9205A" w:rsidRPr="00376C86">
        <w:rPr>
          <w:rFonts w:ascii="Times New Roman" w:hAnsi="Times New Roman" w:cs="Times New Roman"/>
          <w:sz w:val="26"/>
          <w:szCs w:val="26"/>
        </w:rPr>
        <w:t xml:space="preserve">  будет являться реализация комплекса мероприятий по обеспечению сбалансированного бюджета муниципального района и его долгосрочная финансовая устойчивость.</w:t>
      </w:r>
    </w:p>
    <w:p w:rsidR="00E7631C" w:rsidRPr="00376C86" w:rsidRDefault="00E9205A" w:rsidP="0065275D">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 </w:t>
      </w:r>
      <w:r w:rsidR="006E572E" w:rsidRPr="00376C86">
        <w:rPr>
          <w:rFonts w:ascii="Times New Roman" w:hAnsi="Times New Roman" w:cs="Times New Roman"/>
          <w:sz w:val="26"/>
          <w:szCs w:val="26"/>
        </w:rPr>
        <w:t>В настоящее время существует объективная необходимость  обеспечения достаточной гибкости предельных объемов и структуры бюджетных расходов, в том числе наличия нераспределенных ресурсов на будущие периоды и критериев для их перераспределения в соответствии с уточнением приоритетных задач, либо сокращения (оптимизации) при неблагоприятной динамике поступления доходов в бюджет муниципального района.</w:t>
      </w:r>
      <w:r w:rsidR="0065275D">
        <w:rPr>
          <w:rFonts w:ascii="Times New Roman" w:hAnsi="Times New Roman" w:cs="Times New Roman"/>
          <w:sz w:val="26"/>
          <w:szCs w:val="26"/>
        </w:rPr>
        <w:t xml:space="preserve"> </w:t>
      </w:r>
      <w:r w:rsidR="00E7631C" w:rsidRPr="00E7631C">
        <w:rPr>
          <w:rFonts w:ascii="Times New Roman" w:hAnsi="Times New Roman" w:cs="Times New Roman"/>
          <w:sz w:val="26"/>
          <w:szCs w:val="26"/>
        </w:rPr>
        <w:t xml:space="preserve">Эффективное управление бюджетными потоками является </w:t>
      </w:r>
      <w:r w:rsidR="00E7631C" w:rsidRPr="00E7631C">
        <w:rPr>
          <w:rFonts w:ascii="Times New Roman" w:hAnsi="Times New Roman" w:cs="Times New Roman"/>
          <w:sz w:val="26"/>
          <w:szCs w:val="26"/>
        </w:rPr>
        <w:lastRenderedPageBreak/>
        <w:t xml:space="preserve">непростой задачей даже в условиях благоприятной экономической </w:t>
      </w:r>
      <w:r w:rsidR="00E7631C">
        <w:rPr>
          <w:rFonts w:ascii="Times New Roman" w:hAnsi="Times New Roman" w:cs="Times New Roman"/>
          <w:sz w:val="26"/>
          <w:szCs w:val="26"/>
        </w:rPr>
        <w:t xml:space="preserve">и геополитической </w:t>
      </w:r>
      <w:r w:rsidR="0065275D" w:rsidRPr="00E7631C">
        <w:rPr>
          <w:rFonts w:ascii="Times New Roman" w:hAnsi="Times New Roman" w:cs="Times New Roman"/>
          <w:sz w:val="26"/>
          <w:szCs w:val="26"/>
        </w:rPr>
        <w:t>ситуации,</w:t>
      </w:r>
      <w:r w:rsidR="0065275D">
        <w:rPr>
          <w:rFonts w:ascii="Times New Roman" w:hAnsi="Times New Roman" w:cs="Times New Roman"/>
          <w:sz w:val="26"/>
          <w:szCs w:val="26"/>
        </w:rPr>
        <w:t xml:space="preserve"> не говоря уже о сложившихся геополитических условиях.</w:t>
      </w:r>
      <w:r w:rsidR="00E7631C">
        <w:rPr>
          <w:rFonts w:ascii="Times New Roman" w:hAnsi="Times New Roman" w:cs="Times New Roman"/>
          <w:sz w:val="26"/>
          <w:szCs w:val="26"/>
        </w:rPr>
        <w:t xml:space="preserve"> </w:t>
      </w:r>
    </w:p>
    <w:p w:rsidR="007879F8" w:rsidRPr="00376C86" w:rsidRDefault="00197969" w:rsidP="00604878">
      <w:pPr>
        <w:pStyle w:val="1"/>
        <w:shd w:val="clear" w:color="auto" w:fill="FFFFFF"/>
        <w:ind w:firstLine="567"/>
        <w:jc w:val="both"/>
        <w:rPr>
          <w:rFonts w:ascii="Times New Roman" w:hAnsi="Times New Roman" w:cs="Times New Roman"/>
          <w:b w:val="0"/>
          <w:bCs w:val="0"/>
          <w:kern w:val="0"/>
          <w:sz w:val="26"/>
          <w:szCs w:val="26"/>
        </w:rPr>
      </w:pPr>
      <w:r w:rsidRPr="00376C86">
        <w:rPr>
          <w:rFonts w:ascii="Times New Roman" w:hAnsi="Times New Roman" w:cs="Times New Roman"/>
          <w:b w:val="0"/>
          <w:bCs w:val="0"/>
          <w:kern w:val="0"/>
          <w:sz w:val="26"/>
          <w:szCs w:val="26"/>
        </w:rPr>
        <w:t>В 202</w:t>
      </w:r>
      <w:r w:rsidR="0085086A">
        <w:rPr>
          <w:rFonts w:ascii="Times New Roman" w:hAnsi="Times New Roman" w:cs="Times New Roman"/>
          <w:b w:val="0"/>
          <w:bCs w:val="0"/>
          <w:kern w:val="0"/>
          <w:sz w:val="26"/>
          <w:szCs w:val="26"/>
        </w:rPr>
        <w:t>4</w:t>
      </w:r>
      <w:r w:rsidRPr="00376C86">
        <w:rPr>
          <w:rFonts w:ascii="Times New Roman" w:hAnsi="Times New Roman" w:cs="Times New Roman"/>
          <w:b w:val="0"/>
          <w:bCs w:val="0"/>
          <w:kern w:val="0"/>
          <w:sz w:val="26"/>
          <w:szCs w:val="26"/>
        </w:rPr>
        <w:t xml:space="preserve"> году действие норм</w:t>
      </w:r>
      <w:r w:rsidR="007879F8" w:rsidRPr="00376C86">
        <w:rPr>
          <w:rFonts w:ascii="Times New Roman" w:hAnsi="Times New Roman" w:cs="Times New Roman"/>
          <w:b w:val="0"/>
          <w:bCs w:val="0"/>
          <w:kern w:val="0"/>
          <w:sz w:val="26"/>
          <w:szCs w:val="26"/>
        </w:rPr>
        <w:t xml:space="preserve"> </w:t>
      </w:r>
      <w:r w:rsidR="008E544D" w:rsidRPr="00376C86">
        <w:rPr>
          <w:rFonts w:ascii="Times New Roman" w:hAnsi="Times New Roman" w:cs="Times New Roman"/>
          <w:b w:val="0"/>
          <w:bCs w:val="0"/>
          <w:kern w:val="0"/>
          <w:sz w:val="26"/>
          <w:szCs w:val="26"/>
        </w:rPr>
        <w:t xml:space="preserve">Федерального закона </w:t>
      </w:r>
      <w:r w:rsidR="00604878" w:rsidRPr="00604878">
        <w:rPr>
          <w:rFonts w:ascii="Times New Roman" w:hAnsi="Times New Roman" w:cs="Times New Roman"/>
          <w:b w:val="0"/>
          <w:bCs w:val="0"/>
          <w:kern w:val="0"/>
          <w:sz w:val="26"/>
          <w:szCs w:val="26"/>
        </w:rPr>
        <w:t>от 02.11.2023 N 520-ФЗ</w:t>
      </w:r>
      <w:r w:rsidR="00604878">
        <w:rPr>
          <w:rFonts w:ascii="Times New Roman" w:hAnsi="Times New Roman" w:cs="Times New Roman"/>
          <w:b w:val="0"/>
          <w:bCs w:val="0"/>
          <w:kern w:val="0"/>
          <w:sz w:val="26"/>
          <w:szCs w:val="26"/>
        </w:rPr>
        <w:t xml:space="preserve">  </w:t>
      </w:r>
      <w:r w:rsidR="00604878" w:rsidRPr="00604878">
        <w:rPr>
          <w:rFonts w:ascii="Times New Roman" w:hAnsi="Times New Roman" w:cs="Times New Roman"/>
          <w:b w:val="0"/>
          <w:bCs w:val="0"/>
          <w:kern w:val="0"/>
          <w:sz w:val="26"/>
          <w:szCs w:val="26"/>
        </w:rPr>
        <w: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w:t>
      </w:r>
      <w:r w:rsidR="008E544D" w:rsidRPr="00376C86">
        <w:rPr>
          <w:rFonts w:ascii="Times New Roman" w:hAnsi="Times New Roman" w:cs="Times New Roman"/>
          <w:b w:val="0"/>
          <w:bCs w:val="0"/>
          <w:kern w:val="0"/>
          <w:sz w:val="26"/>
          <w:szCs w:val="26"/>
        </w:rPr>
        <w:t xml:space="preserve"> </w:t>
      </w:r>
      <w:r w:rsidR="007879F8" w:rsidRPr="00376C86">
        <w:rPr>
          <w:rFonts w:ascii="Times New Roman" w:hAnsi="Times New Roman" w:cs="Times New Roman"/>
          <w:b w:val="0"/>
          <w:bCs w:val="0"/>
          <w:kern w:val="0"/>
          <w:sz w:val="26"/>
          <w:szCs w:val="26"/>
        </w:rPr>
        <w:t xml:space="preserve">позволило </w:t>
      </w:r>
      <w:r w:rsidR="00ED212B" w:rsidRPr="00376C86">
        <w:rPr>
          <w:rFonts w:ascii="Times New Roman" w:hAnsi="Times New Roman" w:cs="Times New Roman"/>
          <w:b w:val="0"/>
          <w:bCs w:val="0"/>
          <w:kern w:val="0"/>
          <w:sz w:val="26"/>
          <w:szCs w:val="26"/>
        </w:rPr>
        <w:t>оперативно</w:t>
      </w:r>
      <w:r w:rsidR="007879F8" w:rsidRPr="00376C86">
        <w:rPr>
          <w:rFonts w:ascii="Times New Roman" w:hAnsi="Times New Roman" w:cs="Times New Roman"/>
          <w:b w:val="0"/>
          <w:bCs w:val="0"/>
          <w:kern w:val="0"/>
          <w:sz w:val="26"/>
          <w:szCs w:val="26"/>
        </w:rPr>
        <w:t xml:space="preserve"> </w:t>
      </w:r>
      <w:r w:rsidR="00ED212B" w:rsidRPr="00376C86">
        <w:rPr>
          <w:rFonts w:ascii="Times New Roman" w:hAnsi="Times New Roman" w:cs="Times New Roman"/>
          <w:b w:val="0"/>
          <w:bCs w:val="0"/>
          <w:kern w:val="0"/>
          <w:sz w:val="26"/>
          <w:szCs w:val="26"/>
        </w:rPr>
        <w:t xml:space="preserve">перераспределить бюджетные ассигнования на приоритетные направления расходования, активно использовать </w:t>
      </w:r>
      <w:r w:rsidR="00746F62" w:rsidRPr="00376C86">
        <w:rPr>
          <w:rFonts w:ascii="Times New Roman" w:hAnsi="Times New Roman" w:cs="Times New Roman"/>
          <w:b w:val="0"/>
          <w:bCs w:val="0"/>
          <w:kern w:val="0"/>
          <w:sz w:val="26"/>
          <w:szCs w:val="26"/>
        </w:rPr>
        <w:t>инструмент</w:t>
      </w:r>
      <w:r w:rsidR="00295D34" w:rsidRPr="00376C86">
        <w:rPr>
          <w:rFonts w:ascii="Times New Roman" w:hAnsi="Times New Roman" w:cs="Times New Roman"/>
          <w:b w:val="0"/>
          <w:bCs w:val="0"/>
          <w:kern w:val="0"/>
          <w:sz w:val="26"/>
          <w:szCs w:val="26"/>
        </w:rPr>
        <w:t>,</w:t>
      </w:r>
      <w:r w:rsidR="00746F62" w:rsidRPr="00376C86">
        <w:rPr>
          <w:rFonts w:ascii="Times New Roman" w:hAnsi="Times New Roman" w:cs="Times New Roman"/>
          <w:b w:val="0"/>
          <w:bCs w:val="0"/>
          <w:kern w:val="0"/>
          <w:sz w:val="26"/>
          <w:szCs w:val="26"/>
        </w:rPr>
        <w:t xml:space="preserve"> позволяющий моментально реагировать на меняющиеся условия экономики и осуществлять органами местного самоуправления эффективное управление бюджетными ресурсами в пределах своих полномочий. </w:t>
      </w:r>
    </w:p>
    <w:p w:rsidR="00AD62CA" w:rsidRDefault="0022039D" w:rsidP="00AD62CA">
      <w:pPr>
        <w:ind w:firstLine="567"/>
        <w:jc w:val="both"/>
        <w:rPr>
          <w:rFonts w:ascii="Times New Roman" w:hAnsi="Times New Roman" w:cs="Times New Roman"/>
          <w:sz w:val="26"/>
          <w:szCs w:val="26"/>
        </w:rPr>
      </w:pPr>
      <w:r>
        <w:rPr>
          <w:rFonts w:ascii="Times New Roman" w:hAnsi="Times New Roman" w:cs="Times New Roman"/>
          <w:sz w:val="26"/>
          <w:szCs w:val="26"/>
        </w:rPr>
        <w:t xml:space="preserve">В своем послании Федеральному </w:t>
      </w:r>
      <w:r w:rsidR="00AD62CA">
        <w:rPr>
          <w:rFonts w:ascii="Times New Roman" w:hAnsi="Times New Roman" w:cs="Times New Roman"/>
          <w:sz w:val="26"/>
          <w:szCs w:val="26"/>
        </w:rPr>
        <w:t>С</w:t>
      </w:r>
      <w:r>
        <w:rPr>
          <w:rFonts w:ascii="Times New Roman" w:hAnsi="Times New Roman" w:cs="Times New Roman"/>
          <w:sz w:val="26"/>
          <w:szCs w:val="26"/>
        </w:rPr>
        <w:t>обранию</w:t>
      </w:r>
      <w:r w:rsidR="00AD62CA">
        <w:rPr>
          <w:rFonts w:ascii="Times New Roman" w:hAnsi="Times New Roman" w:cs="Times New Roman"/>
          <w:sz w:val="26"/>
          <w:szCs w:val="26"/>
        </w:rPr>
        <w:t xml:space="preserve"> президент отдельно обратил внимание на необходимость продолжить работу по выделению мер социальной поддержки </w:t>
      </w:r>
      <w:r w:rsidR="00AD62CA" w:rsidRPr="00AD62CA">
        <w:rPr>
          <w:rFonts w:ascii="Times New Roman" w:hAnsi="Times New Roman" w:cs="Times New Roman"/>
          <w:sz w:val="26"/>
          <w:szCs w:val="26"/>
        </w:rPr>
        <w:t>ветеранов Великой Отечественной войны, ветеранов боевых действий, участников локальных конфликтов</w:t>
      </w:r>
      <w:r w:rsidR="00AD62CA">
        <w:rPr>
          <w:rFonts w:ascii="Times New Roman" w:hAnsi="Times New Roman" w:cs="Times New Roman"/>
          <w:sz w:val="26"/>
          <w:szCs w:val="26"/>
        </w:rPr>
        <w:t>.</w:t>
      </w:r>
      <w:r>
        <w:rPr>
          <w:rFonts w:ascii="Times New Roman" w:hAnsi="Times New Roman" w:cs="Times New Roman"/>
          <w:sz w:val="26"/>
          <w:szCs w:val="26"/>
        </w:rPr>
        <w:t xml:space="preserve"> </w:t>
      </w:r>
      <w:r w:rsidR="003D2F56">
        <w:rPr>
          <w:rFonts w:ascii="Times New Roman" w:hAnsi="Times New Roman" w:cs="Times New Roman"/>
          <w:sz w:val="26"/>
          <w:szCs w:val="26"/>
        </w:rPr>
        <w:t>Одним из государственных приоритетов</w:t>
      </w:r>
      <w:r w:rsidR="0092327F">
        <w:rPr>
          <w:rFonts w:ascii="Times New Roman" w:hAnsi="Times New Roman" w:cs="Times New Roman"/>
          <w:sz w:val="26"/>
          <w:szCs w:val="26"/>
        </w:rPr>
        <w:t xml:space="preserve"> с момента начала специальной военной операции (СВО)</w:t>
      </w:r>
      <w:r w:rsidR="003D2F56">
        <w:rPr>
          <w:rFonts w:ascii="Times New Roman" w:hAnsi="Times New Roman" w:cs="Times New Roman"/>
          <w:sz w:val="26"/>
          <w:szCs w:val="26"/>
        </w:rPr>
        <w:t xml:space="preserve"> является социальная поддержка участников СВО и членов их семей.</w:t>
      </w:r>
    </w:p>
    <w:p w:rsidR="0065275D" w:rsidRDefault="00EF5751" w:rsidP="00AD62CA">
      <w:pPr>
        <w:ind w:firstLine="567"/>
        <w:jc w:val="both"/>
        <w:rPr>
          <w:rFonts w:ascii="Times New Roman" w:hAnsi="Times New Roman" w:cs="Times New Roman"/>
          <w:sz w:val="26"/>
          <w:szCs w:val="26"/>
        </w:rPr>
      </w:pPr>
      <w:r>
        <w:rPr>
          <w:rFonts w:ascii="Times New Roman" w:hAnsi="Times New Roman" w:cs="Times New Roman"/>
          <w:sz w:val="26"/>
          <w:szCs w:val="26"/>
        </w:rPr>
        <w:t>На территории муниципального района были внесены изменения в ряд нормативно-правовых актов, позволяющи</w:t>
      </w:r>
      <w:r w:rsidR="00604878">
        <w:rPr>
          <w:rFonts w:ascii="Times New Roman" w:hAnsi="Times New Roman" w:cs="Times New Roman"/>
          <w:sz w:val="26"/>
          <w:szCs w:val="26"/>
        </w:rPr>
        <w:t>х</w:t>
      </w:r>
      <w:r>
        <w:rPr>
          <w:rFonts w:ascii="Times New Roman" w:hAnsi="Times New Roman" w:cs="Times New Roman"/>
          <w:sz w:val="26"/>
          <w:szCs w:val="26"/>
        </w:rPr>
        <w:t xml:space="preserve"> ос</w:t>
      </w:r>
      <w:r w:rsidR="003D2F56">
        <w:rPr>
          <w:rFonts w:ascii="Times New Roman" w:hAnsi="Times New Roman" w:cs="Times New Roman"/>
          <w:sz w:val="26"/>
          <w:szCs w:val="26"/>
        </w:rPr>
        <w:t>уществля</w:t>
      </w:r>
      <w:r w:rsidR="00604878">
        <w:rPr>
          <w:rFonts w:ascii="Times New Roman" w:hAnsi="Times New Roman" w:cs="Times New Roman"/>
          <w:sz w:val="26"/>
          <w:szCs w:val="26"/>
        </w:rPr>
        <w:t>ть</w:t>
      </w:r>
      <w:r w:rsidR="003D2F56">
        <w:rPr>
          <w:rFonts w:ascii="Times New Roman" w:hAnsi="Times New Roman" w:cs="Times New Roman"/>
          <w:sz w:val="26"/>
          <w:szCs w:val="26"/>
        </w:rPr>
        <w:t xml:space="preserve"> следующие меры социальной поддержки данной категории граждан:</w:t>
      </w:r>
    </w:p>
    <w:p w:rsidR="0065275D" w:rsidRPr="0065275D" w:rsidRDefault="0065275D" w:rsidP="003D2F56">
      <w:pPr>
        <w:ind w:firstLine="567"/>
        <w:jc w:val="both"/>
        <w:rPr>
          <w:rFonts w:ascii="Times New Roman" w:hAnsi="Times New Roman" w:cs="Times New Roman"/>
          <w:sz w:val="26"/>
          <w:szCs w:val="26"/>
        </w:rPr>
      </w:pPr>
      <w:r w:rsidRPr="0065275D">
        <w:rPr>
          <w:rFonts w:ascii="Times New Roman" w:hAnsi="Times New Roman" w:cs="Times New Roman"/>
          <w:sz w:val="26"/>
          <w:szCs w:val="26"/>
        </w:rPr>
        <w:t xml:space="preserve">1. </w:t>
      </w:r>
      <w:r w:rsidR="003D2F56">
        <w:rPr>
          <w:rFonts w:ascii="Times New Roman" w:hAnsi="Times New Roman" w:cs="Times New Roman"/>
          <w:sz w:val="26"/>
          <w:szCs w:val="26"/>
        </w:rPr>
        <w:t xml:space="preserve">Освобождение от оплаты </w:t>
      </w:r>
      <w:r w:rsidRPr="0065275D">
        <w:rPr>
          <w:rFonts w:ascii="Times New Roman" w:hAnsi="Times New Roman" w:cs="Times New Roman"/>
          <w:sz w:val="26"/>
          <w:szCs w:val="26"/>
        </w:rPr>
        <w:t xml:space="preserve">за присмотр и уход за ребенком в </w:t>
      </w:r>
      <w:r w:rsidR="003D2F56">
        <w:rPr>
          <w:rFonts w:ascii="Times New Roman" w:hAnsi="Times New Roman" w:cs="Times New Roman"/>
          <w:sz w:val="26"/>
          <w:szCs w:val="26"/>
        </w:rPr>
        <w:t>образовательном учреждении</w:t>
      </w:r>
      <w:r w:rsidRPr="0065275D">
        <w:rPr>
          <w:rFonts w:ascii="Times New Roman" w:hAnsi="Times New Roman" w:cs="Times New Roman"/>
          <w:sz w:val="26"/>
          <w:szCs w:val="26"/>
        </w:rPr>
        <w:t xml:space="preserve"> в отношении</w:t>
      </w:r>
      <w:r w:rsidR="003D2F56">
        <w:rPr>
          <w:rFonts w:ascii="Times New Roman" w:hAnsi="Times New Roman" w:cs="Times New Roman"/>
          <w:sz w:val="26"/>
          <w:szCs w:val="26"/>
        </w:rPr>
        <w:t xml:space="preserve"> </w:t>
      </w:r>
      <w:r w:rsidRPr="0065275D">
        <w:rPr>
          <w:rFonts w:ascii="Times New Roman" w:hAnsi="Times New Roman" w:cs="Times New Roman"/>
          <w:sz w:val="26"/>
          <w:szCs w:val="26"/>
        </w:rPr>
        <w:t>детей родителей (законных представителей),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до прекращения действия указанного контракта</w:t>
      </w:r>
      <w:r w:rsidR="003D2F56">
        <w:rPr>
          <w:rFonts w:ascii="Times New Roman" w:hAnsi="Times New Roman" w:cs="Times New Roman"/>
          <w:sz w:val="26"/>
          <w:szCs w:val="26"/>
        </w:rPr>
        <w:t>.</w:t>
      </w:r>
      <w:r w:rsidRPr="0065275D">
        <w:rPr>
          <w:rFonts w:ascii="Times New Roman" w:hAnsi="Times New Roman" w:cs="Times New Roman"/>
          <w:sz w:val="26"/>
          <w:szCs w:val="26"/>
        </w:rPr>
        <w:t xml:space="preserve"> </w:t>
      </w:r>
    </w:p>
    <w:p w:rsidR="0065275D" w:rsidRPr="0065275D" w:rsidRDefault="0065275D" w:rsidP="0065275D">
      <w:pPr>
        <w:ind w:firstLine="567"/>
        <w:jc w:val="both"/>
        <w:rPr>
          <w:rFonts w:ascii="Times New Roman" w:hAnsi="Times New Roman" w:cs="Times New Roman"/>
          <w:sz w:val="26"/>
          <w:szCs w:val="26"/>
        </w:rPr>
      </w:pPr>
      <w:r w:rsidRPr="0065275D">
        <w:rPr>
          <w:rFonts w:ascii="Times New Roman" w:hAnsi="Times New Roman" w:cs="Times New Roman"/>
          <w:sz w:val="26"/>
          <w:szCs w:val="26"/>
        </w:rPr>
        <w:t>2. Предоставление во внеочередном порядке детям участников специальной военной операции дошкольного возраста места в муниципальной образовательной организации, реализующей основную общеобразовательную программу дошкольного образования на территории Красноярского края.</w:t>
      </w:r>
    </w:p>
    <w:p w:rsidR="0065275D" w:rsidRDefault="0065275D" w:rsidP="003D2F56">
      <w:pPr>
        <w:ind w:firstLine="567"/>
        <w:jc w:val="both"/>
        <w:rPr>
          <w:rFonts w:ascii="Times New Roman" w:hAnsi="Times New Roman" w:cs="Times New Roman"/>
          <w:sz w:val="26"/>
          <w:szCs w:val="26"/>
        </w:rPr>
      </w:pPr>
      <w:r w:rsidRPr="0065275D">
        <w:rPr>
          <w:rFonts w:ascii="Times New Roman" w:hAnsi="Times New Roman" w:cs="Times New Roman"/>
          <w:sz w:val="26"/>
          <w:szCs w:val="26"/>
        </w:rPr>
        <w:t>3. Предоставление горячего питания один раз в день без взимания платы(завтрак) обучающимся в 5-11 классах муниципальных общеобразовательных организаций</w:t>
      </w:r>
      <w:r w:rsidR="003D2F56">
        <w:rPr>
          <w:rFonts w:ascii="Times New Roman" w:hAnsi="Times New Roman" w:cs="Times New Roman"/>
          <w:sz w:val="26"/>
          <w:szCs w:val="26"/>
        </w:rPr>
        <w:t xml:space="preserve"> </w:t>
      </w:r>
      <w:r w:rsidRPr="0065275D">
        <w:rPr>
          <w:rFonts w:ascii="Times New Roman" w:hAnsi="Times New Roman" w:cs="Times New Roman"/>
          <w:sz w:val="26"/>
          <w:szCs w:val="26"/>
        </w:rPr>
        <w:t>детям родителей (законных представителей),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на срок до прекращения действия указанного контракта</w:t>
      </w:r>
      <w:r w:rsidR="003D2F56">
        <w:rPr>
          <w:rFonts w:ascii="Times New Roman" w:hAnsi="Times New Roman" w:cs="Times New Roman"/>
          <w:sz w:val="26"/>
          <w:szCs w:val="26"/>
        </w:rPr>
        <w:t>.</w:t>
      </w:r>
    </w:p>
    <w:p w:rsidR="00EF5751" w:rsidRDefault="00EF5751" w:rsidP="003D2F56">
      <w:pPr>
        <w:ind w:firstLine="567"/>
        <w:jc w:val="both"/>
        <w:rPr>
          <w:rFonts w:ascii="Times New Roman" w:hAnsi="Times New Roman" w:cs="Times New Roman"/>
          <w:sz w:val="26"/>
          <w:szCs w:val="26"/>
        </w:rPr>
      </w:pPr>
      <w:r>
        <w:rPr>
          <w:rFonts w:ascii="Times New Roman" w:hAnsi="Times New Roman" w:cs="Times New Roman"/>
          <w:sz w:val="26"/>
          <w:szCs w:val="26"/>
        </w:rPr>
        <w:t xml:space="preserve">4. </w:t>
      </w:r>
      <w:r w:rsidRPr="00EF5751">
        <w:rPr>
          <w:rFonts w:ascii="Times New Roman" w:hAnsi="Times New Roman" w:cs="Times New Roman"/>
          <w:sz w:val="26"/>
          <w:szCs w:val="26"/>
        </w:rPr>
        <w:t>Наниматели жилых помещений, находящихся в собственности Таймырского Долгано-Ненецкого муниципального района»</w:t>
      </w:r>
      <w:r>
        <w:rPr>
          <w:rFonts w:ascii="Times New Roman" w:hAnsi="Times New Roman" w:cs="Times New Roman"/>
          <w:sz w:val="26"/>
          <w:szCs w:val="26"/>
        </w:rPr>
        <w:t xml:space="preserve"> </w:t>
      </w:r>
      <w:r w:rsidRPr="00EF5751">
        <w:rPr>
          <w:rFonts w:ascii="Times New Roman" w:hAnsi="Times New Roman" w:cs="Times New Roman"/>
          <w:sz w:val="26"/>
          <w:szCs w:val="26"/>
        </w:rPr>
        <w:t>из числа категорий граждан Российской Федерации, заключивши</w:t>
      </w:r>
      <w:r>
        <w:rPr>
          <w:rFonts w:ascii="Times New Roman" w:hAnsi="Times New Roman" w:cs="Times New Roman"/>
          <w:sz w:val="26"/>
          <w:szCs w:val="26"/>
        </w:rPr>
        <w:t>х</w:t>
      </w:r>
      <w:r w:rsidRPr="00EF5751">
        <w:rPr>
          <w:rFonts w:ascii="Times New Roman" w:hAnsi="Times New Roman" w:cs="Times New Roman"/>
          <w:sz w:val="26"/>
          <w:szCs w:val="26"/>
        </w:rPr>
        <w:t xml:space="preserve"> контракт о прохождении военной службы в связи с призывом на военную службу по мобилизации в Вооруженные Силы Российской Федерации, либо заключившие контракт о добровольном содействии в выполнении задач, возложенных на Вооруженные Силы Российской Федерации, а также наниматели из числа членов семьи указанной категории граждан освобождаются от внесения платы за наем жилого </w:t>
      </w:r>
      <w:r w:rsidRPr="00EF5751">
        <w:rPr>
          <w:rFonts w:ascii="Times New Roman" w:hAnsi="Times New Roman" w:cs="Times New Roman"/>
          <w:sz w:val="26"/>
          <w:szCs w:val="26"/>
        </w:rPr>
        <w:lastRenderedPageBreak/>
        <w:t>помещения на срок до прекращения действия указанного контракта в порядке, установленном Администрацией Таймырского Долгано-Ненецкого муниципального района.</w:t>
      </w:r>
    </w:p>
    <w:p w:rsidR="00EF5751" w:rsidRDefault="00EF5751" w:rsidP="003D2F56">
      <w:pPr>
        <w:ind w:firstLine="567"/>
        <w:jc w:val="both"/>
        <w:rPr>
          <w:rFonts w:ascii="Times New Roman" w:hAnsi="Times New Roman" w:cs="Times New Roman"/>
          <w:sz w:val="26"/>
          <w:szCs w:val="26"/>
        </w:rPr>
      </w:pPr>
      <w:r>
        <w:rPr>
          <w:rFonts w:ascii="Times New Roman" w:hAnsi="Times New Roman" w:cs="Times New Roman"/>
          <w:sz w:val="26"/>
          <w:szCs w:val="26"/>
        </w:rPr>
        <w:t xml:space="preserve">5. Освобождение от уплаты земельного налога граждан, </w:t>
      </w:r>
      <w:r w:rsidRPr="00EF5751">
        <w:rPr>
          <w:rFonts w:ascii="Times New Roman" w:hAnsi="Times New Roman" w:cs="Times New Roman"/>
          <w:sz w:val="26"/>
          <w:szCs w:val="26"/>
        </w:rPr>
        <w:t xml:space="preserve">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до прекращения действия указанного контракта</w:t>
      </w:r>
      <w:r>
        <w:rPr>
          <w:rFonts w:ascii="Times New Roman" w:hAnsi="Times New Roman" w:cs="Times New Roman"/>
          <w:sz w:val="26"/>
          <w:szCs w:val="26"/>
        </w:rPr>
        <w:t>, а также членам их семей</w:t>
      </w:r>
      <w:r w:rsidRPr="00EF5751">
        <w:rPr>
          <w:rFonts w:ascii="Times New Roman" w:hAnsi="Times New Roman" w:cs="Times New Roman"/>
          <w:sz w:val="26"/>
          <w:szCs w:val="26"/>
        </w:rPr>
        <w:t>.</w:t>
      </w:r>
    </w:p>
    <w:p w:rsidR="005D1555" w:rsidRPr="005D1555" w:rsidRDefault="00EF5751" w:rsidP="005D1555">
      <w:pPr>
        <w:ind w:firstLine="567"/>
        <w:jc w:val="both"/>
        <w:rPr>
          <w:rFonts w:ascii="Times New Roman" w:hAnsi="Times New Roman" w:cs="Times New Roman"/>
          <w:sz w:val="26"/>
          <w:szCs w:val="26"/>
        </w:rPr>
      </w:pPr>
      <w:r>
        <w:rPr>
          <w:rFonts w:ascii="Times New Roman" w:hAnsi="Times New Roman" w:cs="Times New Roman"/>
          <w:sz w:val="26"/>
          <w:szCs w:val="26"/>
        </w:rPr>
        <w:t>6.</w:t>
      </w:r>
      <w:r w:rsidR="005D1555" w:rsidRPr="005D1555">
        <w:t xml:space="preserve"> </w:t>
      </w:r>
      <w:r w:rsidR="005D1555" w:rsidRPr="005D1555">
        <w:rPr>
          <w:rFonts w:ascii="Times New Roman" w:hAnsi="Times New Roman" w:cs="Times New Roman"/>
          <w:sz w:val="26"/>
          <w:szCs w:val="26"/>
        </w:rPr>
        <w:t>п. 3.12. В соответствии с указом Губернатора Красноярского края от 25.10.2022 № 317-уг «О социально-экономических мерах поддержки лиц, принимающих участие в специальной военной операции, и членов их семей» при обращении к Главному распорядителю бюджетных средств лица, принимающего участие в специальной военной операции, – субъекта малого или среднего предпринимательства или его законного представителя предусматривается возможность изменения условий предоставления грантовой поддержки, а именно:</w:t>
      </w:r>
    </w:p>
    <w:p w:rsidR="005D1555" w:rsidRPr="005D1555" w:rsidRDefault="005D1555" w:rsidP="00A101DA">
      <w:pPr>
        <w:ind w:firstLine="567"/>
        <w:jc w:val="both"/>
        <w:rPr>
          <w:rFonts w:ascii="Times New Roman" w:hAnsi="Times New Roman" w:cs="Times New Roman"/>
          <w:sz w:val="26"/>
          <w:szCs w:val="26"/>
        </w:rPr>
      </w:pPr>
      <w:r w:rsidRPr="005D1555">
        <w:rPr>
          <w:rFonts w:ascii="Times New Roman" w:hAnsi="Times New Roman" w:cs="Times New Roman"/>
          <w:sz w:val="26"/>
          <w:szCs w:val="26"/>
        </w:rPr>
        <w:t>- продление сроков использования грантов и достижения результатов их предоставления, либо корректировки результатов в сторону их уменьшения;</w:t>
      </w:r>
    </w:p>
    <w:p w:rsidR="005D1555" w:rsidRPr="005D1555" w:rsidRDefault="00A101DA" w:rsidP="00A101DA">
      <w:pPr>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D1555" w:rsidRPr="005D1555">
        <w:rPr>
          <w:rFonts w:ascii="Times New Roman" w:hAnsi="Times New Roman" w:cs="Times New Roman"/>
          <w:sz w:val="26"/>
          <w:szCs w:val="26"/>
        </w:rPr>
        <w:t>возврат всей суммы гранта без наложения штрафных санкций;</w:t>
      </w:r>
    </w:p>
    <w:p w:rsidR="005D1555" w:rsidRPr="005D1555" w:rsidRDefault="005D1555" w:rsidP="00A101DA">
      <w:pPr>
        <w:ind w:firstLine="567"/>
        <w:jc w:val="both"/>
        <w:rPr>
          <w:rFonts w:ascii="Times New Roman" w:hAnsi="Times New Roman" w:cs="Times New Roman"/>
          <w:sz w:val="26"/>
          <w:szCs w:val="26"/>
        </w:rPr>
      </w:pPr>
      <w:r w:rsidRPr="005D1555">
        <w:rPr>
          <w:rFonts w:ascii="Times New Roman" w:hAnsi="Times New Roman" w:cs="Times New Roman"/>
          <w:sz w:val="26"/>
          <w:szCs w:val="26"/>
        </w:rPr>
        <w:t>- смягчение требований по отчетности к получателю гранта в одностороннем порядке;</w:t>
      </w:r>
    </w:p>
    <w:p w:rsidR="005D1555" w:rsidRPr="005D1555" w:rsidRDefault="005D1555" w:rsidP="00A101DA">
      <w:pPr>
        <w:ind w:firstLine="567"/>
        <w:jc w:val="both"/>
        <w:rPr>
          <w:rFonts w:ascii="Times New Roman" w:hAnsi="Times New Roman" w:cs="Times New Roman"/>
          <w:sz w:val="26"/>
          <w:szCs w:val="26"/>
        </w:rPr>
      </w:pPr>
      <w:r w:rsidRPr="005D1555">
        <w:rPr>
          <w:rFonts w:ascii="Times New Roman" w:hAnsi="Times New Roman" w:cs="Times New Roman"/>
          <w:sz w:val="26"/>
          <w:szCs w:val="26"/>
        </w:rPr>
        <w:t>- исключение штрафных санкций за нарушение условий предоставления грантов в случаях, если такие нарушения связаны с частичной мобилизацией.</w:t>
      </w:r>
    </w:p>
    <w:p w:rsidR="0092327F" w:rsidRDefault="003D2F56" w:rsidP="0065275D">
      <w:pPr>
        <w:ind w:firstLine="567"/>
        <w:jc w:val="both"/>
        <w:rPr>
          <w:rFonts w:ascii="Times New Roman" w:hAnsi="Times New Roman" w:cs="Times New Roman"/>
          <w:sz w:val="26"/>
          <w:szCs w:val="26"/>
        </w:rPr>
      </w:pPr>
      <w:r>
        <w:rPr>
          <w:rFonts w:ascii="Times New Roman" w:hAnsi="Times New Roman" w:cs="Times New Roman"/>
          <w:sz w:val="26"/>
          <w:szCs w:val="26"/>
        </w:rPr>
        <w:t>Кроме того</w:t>
      </w:r>
      <w:r w:rsidR="0092327F">
        <w:rPr>
          <w:rFonts w:ascii="Times New Roman" w:hAnsi="Times New Roman" w:cs="Times New Roman"/>
          <w:sz w:val="26"/>
          <w:szCs w:val="26"/>
        </w:rPr>
        <w:t>,</w:t>
      </w:r>
      <w:r>
        <w:rPr>
          <w:rFonts w:ascii="Times New Roman" w:hAnsi="Times New Roman" w:cs="Times New Roman"/>
          <w:sz w:val="26"/>
          <w:szCs w:val="26"/>
        </w:rPr>
        <w:t xml:space="preserve"> </w:t>
      </w:r>
      <w:r w:rsidR="005D1555">
        <w:rPr>
          <w:rFonts w:ascii="Times New Roman" w:hAnsi="Times New Roman" w:cs="Times New Roman"/>
          <w:sz w:val="26"/>
          <w:szCs w:val="26"/>
        </w:rPr>
        <w:t xml:space="preserve">по инициативе Администрации Таймырского Долгано-Ненецкого </w:t>
      </w:r>
      <w:r w:rsidR="0006038E">
        <w:rPr>
          <w:rFonts w:ascii="Times New Roman" w:hAnsi="Times New Roman" w:cs="Times New Roman"/>
          <w:sz w:val="26"/>
          <w:szCs w:val="26"/>
        </w:rPr>
        <w:t>муниципального района</w:t>
      </w:r>
      <w:r w:rsidR="005D1555">
        <w:rPr>
          <w:rFonts w:ascii="Times New Roman" w:hAnsi="Times New Roman" w:cs="Times New Roman"/>
          <w:sz w:val="26"/>
          <w:szCs w:val="26"/>
        </w:rPr>
        <w:t xml:space="preserve"> </w:t>
      </w:r>
      <w:r w:rsidR="0092327F">
        <w:rPr>
          <w:rFonts w:ascii="Times New Roman" w:hAnsi="Times New Roman" w:cs="Times New Roman"/>
          <w:sz w:val="26"/>
          <w:szCs w:val="26"/>
        </w:rPr>
        <w:t xml:space="preserve">Таймырским Долгано-Ненецким районным Советом депутатов было принято </w:t>
      </w:r>
      <w:r w:rsidR="00604878" w:rsidRPr="00604878">
        <w:rPr>
          <w:rFonts w:ascii="Times New Roman" w:hAnsi="Times New Roman" w:cs="Times New Roman"/>
          <w:sz w:val="26"/>
          <w:szCs w:val="26"/>
        </w:rPr>
        <w:t>Решение от 15.02.2024 N 02-033 "О дополнительных мерах социальной поддержки в виде предоставления единовременной денежной выплаты"</w:t>
      </w:r>
      <w:r w:rsidR="00604878">
        <w:rPr>
          <w:rFonts w:ascii="Times New Roman" w:hAnsi="Times New Roman" w:cs="Times New Roman"/>
          <w:sz w:val="26"/>
          <w:szCs w:val="26"/>
        </w:rPr>
        <w:t>.</w:t>
      </w:r>
      <w:r w:rsidR="00604878" w:rsidRPr="00604878">
        <w:rPr>
          <w:rFonts w:ascii="Times New Roman" w:hAnsi="Times New Roman" w:cs="Times New Roman"/>
          <w:sz w:val="26"/>
          <w:szCs w:val="26"/>
        </w:rPr>
        <w:t xml:space="preserve">  </w:t>
      </w:r>
      <w:r w:rsidR="0092327F">
        <w:rPr>
          <w:rFonts w:ascii="Times New Roman" w:hAnsi="Times New Roman" w:cs="Times New Roman"/>
          <w:sz w:val="26"/>
          <w:szCs w:val="26"/>
        </w:rPr>
        <w:t xml:space="preserve">Выплату в размере </w:t>
      </w:r>
      <w:r w:rsidR="00071161">
        <w:rPr>
          <w:rFonts w:ascii="Times New Roman" w:hAnsi="Times New Roman" w:cs="Times New Roman"/>
          <w:sz w:val="26"/>
          <w:szCs w:val="26"/>
        </w:rPr>
        <w:t>555</w:t>
      </w:r>
      <w:r w:rsidR="0092327F">
        <w:rPr>
          <w:rFonts w:ascii="Times New Roman" w:hAnsi="Times New Roman" w:cs="Times New Roman"/>
          <w:sz w:val="26"/>
          <w:szCs w:val="26"/>
        </w:rPr>
        <w:t xml:space="preserve"> тыс. руб. имеют право получить </w:t>
      </w:r>
      <w:r w:rsidR="00071161">
        <w:rPr>
          <w:rFonts w:ascii="Times New Roman" w:hAnsi="Times New Roman" w:cs="Times New Roman"/>
          <w:sz w:val="26"/>
          <w:szCs w:val="26"/>
        </w:rPr>
        <w:t xml:space="preserve">граждане </w:t>
      </w:r>
      <w:r w:rsidR="00071161" w:rsidRPr="00071161">
        <w:rPr>
          <w:rFonts w:ascii="Times New Roman" w:hAnsi="Times New Roman" w:cs="Times New Roman"/>
          <w:sz w:val="26"/>
          <w:szCs w:val="26"/>
        </w:rPr>
        <w:t>имею</w:t>
      </w:r>
      <w:r w:rsidR="00071161">
        <w:rPr>
          <w:rFonts w:ascii="Times New Roman" w:hAnsi="Times New Roman" w:cs="Times New Roman"/>
          <w:sz w:val="26"/>
          <w:szCs w:val="26"/>
        </w:rPr>
        <w:t>щ</w:t>
      </w:r>
      <w:r w:rsidR="00071161" w:rsidRPr="00071161">
        <w:rPr>
          <w:rFonts w:ascii="Times New Roman" w:hAnsi="Times New Roman" w:cs="Times New Roman"/>
          <w:sz w:val="26"/>
          <w:szCs w:val="26"/>
        </w:rPr>
        <w:t>и</w:t>
      </w:r>
      <w:r w:rsidR="00071161">
        <w:rPr>
          <w:rFonts w:ascii="Times New Roman" w:hAnsi="Times New Roman" w:cs="Times New Roman"/>
          <w:sz w:val="26"/>
          <w:szCs w:val="26"/>
        </w:rPr>
        <w:t>е</w:t>
      </w:r>
      <w:r w:rsidR="00071161" w:rsidRPr="00071161">
        <w:rPr>
          <w:rFonts w:ascii="Times New Roman" w:hAnsi="Times New Roman" w:cs="Times New Roman"/>
          <w:sz w:val="26"/>
          <w:szCs w:val="26"/>
        </w:rPr>
        <w:t xml:space="preserve"> место жительства (место пребывания) на территории Таймырского Долгано-Ненецкого муниципального района, в добровольном порядке заключивш</w:t>
      </w:r>
      <w:r w:rsidR="00071161">
        <w:rPr>
          <w:rFonts w:ascii="Times New Roman" w:hAnsi="Times New Roman" w:cs="Times New Roman"/>
          <w:sz w:val="26"/>
          <w:szCs w:val="26"/>
        </w:rPr>
        <w:t>ие</w:t>
      </w:r>
      <w:r w:rsidR="00071161" w:rsidRPr="00071161">
        <w:rPr>
          <w:rFonts w:ascii="Times New Roman" w:hAnsi="Times New Roman" w:cs="Times New Roman"/>
          <w:sz w:val="26"/>
          <w:szCs w:val="26"/>
        </w:rPr>
        <w:t xml:space="preserve"> с 1 января 2024 года контракт о прохождении военной службы в Вооруженных силах Российской Федерации, в период проведения специальной военной операции</w:t>
      </w:r>
      <w:r w:rsidR="0092327F">
        <w:rPr>
          <w:rFonts w:ascii="Times New Roman" w:hAnsi="Times New Roman" w:cs="Times New Roman"/>
          <w:sz w:val="26"/>
          <w:szCs w:val="26"/>
        </w:rPr>
        <w:t>. Расходы на данные цели будут осуществляться за счет средств районного бюджета.</w:t>
      </w:r>
      <w:r w:rsidR="0092327F" w:rsidRPr="0092327F">
        <w:rPr>
          <w:rFonts w:ascii="Times New Roman" w:hAnsi="Times New Roman" w:cs="Times New Roman"/>
          <w:sz w:val="26"/>
          <w:szCs w:val="26"/>
        </w:rPr>
        <w:t xml:space="preserve"> </w:t>
      </w:r>
    </w:p>
    <w:p w:rsidR="00950C3F" w:rsidRDefault="005D6A31" w:rsidP="00950C3F">
      <w:pPr>
        <w:ind w:firstLine="567"/>
        <w:jc w:val="both"/>
        <w:rPr>
          <w:rFonts w:ascii="Times New Roman" w:hAnsi="Times New Roman" w:cs="Times New Roman"/>
          <w:sz w:val="26"/>
          <w:szCs w:val="26"/>
        </w:rPr>
      </w:pPr>
      <w:r>
        <w:rPr>
          <w:rFonts w:ascii="Times New Roman" w:hAnsi="Times New Roman" w:cs="Times New Roman"/>
          <w:sz w:val="26"/>
          <w:szCs w:val="26"/>
        </w:rPr>
        <w:t>По-прежнему</w:t>
      </w:r>
      <w:r w:rsidR="00E621B0">
        <w:rPr>
          <w:rFonts w:ascii="Times New Roman" w:hAnsi="Times New Roman" w:cs="Times New Roman"/>
          <w:sz w:val="26"/>
          <w:szCs w:val="26"/>
        </w:rPr>
        <w:t xml:space="preserve"> значительную долю расходов бюджета муниципального района будут составлять средства из краевого бюджета. </w:t>
      </w:r>
      <w:r w:rsidR="00950C3F" w:rsidRPr="00950C3F">
        <w:rPr>
          <w:rFonts w:ascii="Times New Roman" w:hAnsi="Times New Roman" w:cs="Times New Roman"/>
          <w:sz w:val="26"/>
          <w:szCs w:val="26"/>
        </w:rPr>
        <w:t>Органы местного самоуправления муниципального района в предстоящем трехлетнем периоде, как и в прошлые годы, будут наделены обширным перечнем государственных полномочий. Так</w:t>
      </w:r>
      <w:r>
        <w:rPr>
          <w:rFonts w:ascii="Times New Roman" w:hAnsi="Times New Roman" w:cs="Times New Roman"/>
          <w:sz w:val="26"/>
          <w:szCs w:val="26"/>
        </w:rPr>
        <w:t>,</w:t>
      </w:r>
      <w:r w:rsidR="00950C3F" w:rsidRPr="00950C3F">
        <w:rPr>
          <w:rFonts w:ascii="Times New Roman" w:hAnsi="Times New Roman" w:cs="Times New Roman"/>
          <w:sz w:val="26"/>
          <w:szCs w:val="26"/>
        </w:rPr>
        <w:t xml:space="preserve"> в 202</w:t>
      </w:r>
      <w:r w:rsidR="00071161">
        <w:rPr>
          <w:rFonts w:ascii="Times New Roman" w:hAnsi="Times New Roman" w:cs="Times New Roman"/>
          <w:sz w:val="26"/>
          <w:szCs w:val="26"/>
        </w:rPr>
        <w:t>5</w:t>
      </w:r>
      <w:r w:rsidR="00950C3F" w:rsidRPr="00950C3F">
        <w:rPr>
          <w:rFonts w:ascii="Times New Roman" w:hAnsi="Times New Roman" w:cs="Times New Roman"/>
          <w:sz w:val="26"/>
          <w:szCs w:val="26"/>
        </w:rPr>
        <w:t>-202</w:t>
      </w:r>
      <w:r w:rsidR="00071161">
        <w:rPr>
          <w:rFonts w:ascii="Times New Roman" w:hAnsi="Times New Roman" w:cs="Times New Roman"/>
          <w:sz w:val="26"/>
          <w:szCs w:val="26"/>
        </w:rPr>
        <w:t>7</w:t>
      </w:r>
      <w:r w:rsidR="00950C3F" w:rsidRPr="00950C3F">
        <w:rPr>
          <w:rFonts w:ascii="Times New Roman" w:hAnsi="Times New Roman" w:cs="Times New Roman"/>
          <w:sz w:val="26"/>
          <w:szCs w:val="26"/>
        </w:rPr>
        <w:t xml:space="preserve"> годах органами местного самоуправления муниципального района будут реализовываться </w:t>
      </w:r>
      <w:r w:rsidR="00CB6A9D">
        <w:rPr>
          <w:rFonts w:ascii="Times New Roman" w:hAnsi="Times New Roman" w:cs="Times New Roman"/>
          <w:sz w:val="26"/>
          <w:szCs w:val="26"/>
        </w:rPr>
        <w:t>более</w:t>
      </w:r>
      <w:r w:rsidR="00950C3F" w:rsidRPr="00950C3F">
        <w:rPr>
          <w:rFonts w:ascii="Times New Roman" w:hAnsi="Times New Roman" w:cs="Times New Roman"/>
          <w:sz w:val="26"/>
          <w:szCs w:val="26"/>
        </w:rPr>
        <w:t xml:space="preserve"> 6</w:t>
      </w:r>
      <w:r w:rsidR="005B04D6">
        <w:rPr>
          <w:rFonts w:ascii="Times New Roman" w:hAnsi="Times New Roman" w:cs="Times New Roman"/>
          <w:sz w:val="26"/>
          <w:szCs w:val="26"/>
        </w:rPr>
        <w:t>0</w:t>
      </w:r>
      <w:r w:rsidR="00950C3F" w:rsidRPr="00950C3F">
        <w:rPr>
          <w:rFonts w:ascii="Times New Roman" w:hAnsi="Times New Roman" w:cs="Times New Roman"/>
          <w:sz w:val="26"/>
          <w:szCs w:val="26"/>
        </w:rPr>
        <w:t xml:space="preserve"> отдельных государственных полномочий на общую сумму </w:t>
      </w:r>
      <w:r w:rsidR="00CB6A9D">
        <w:rPr>
          <w:rFonts w:ascii="Times New Roman" w:hAnsi="Times New Roman" w:cs="Times New Roman"/>
          <w:sz w:val="26"/>
          <w:szCs w:val="26"/>
        </w:rPr>
        <w:t>5</w:t>
      </w:r>
      <w:r w:rsidR="00950C3F" w:rsidRPr="00950C3F">
        <w:rPr>
          <w:rFonts w:ascii="Times New Roman" w:hAnsi="Times New Roman" w:cs="Times New Roman"/>
          <w:sz w:val="26"/>
          <w:szCs w:val="26"/>
        </w:rPr>
        <w:t>,</w:t>
      </w:r>
      <w:r w:rsidR="00CB6A9D">
        <w:rPr>
          <w:rFonts w:ascii="Times New Roman" w:hAnsi="Times New Roman" w:cs="Times New Roman"/>
          <w:sz w:val="26"/>
          <w:szCs w:val="26"/>
        </w:rPr>
        <w:t>2</w:t>
      </w:r>
      <w:r w:rsidR="00950C3F" w:rsidRPr="00950C3F">
        <w:rPr>
          <w:rFonts w:ascii="Times New Roman" w:hAnsi="Times New Roman" w:cs="Times New Roman"/>
          <w:sz w:val="26"/>
          <w:szCs w:val="26"/>
        </w:rPr>
        <w:t xml:space="preserve"> мл</w:t>
      </w:r>
      <w:r w:rsidR="004919A7">
        <w:rPr>
          <w:rFonts w:ascii="Times New Roman" w:hAnsi="Times New Roman" w:cs="Times New Roman"/>
          <w:sz w:val="26"/>
          <w:szCs w:val="26"/>
        </w:rPr>
        <w:t>рд</w:t>
      </w:r>
      <w:r w:rsidR="00950C3F" w:rsidRPr="00950C3F">
        <w:rPr>
          <w:rFonts w:ascii="Times New Roman" w:hAnsi="Times New Roman" w:cs="Times New Roman"/>
          <w:sz w:val="26"/>
          <w:szCs w:val="26"/>
        </w:rPr>
        <w:t>. рублей в рамках 2</w:t>
      </w:r>
      <w:r w:rsidR="00CB6A9D">
        <w:rPr>
          <w:rFonts w:ascii="Times New Roman" w:hAnsi="Times New Roman" w:cs="Times New Roman"/>
          <w:sz w:val="26"/>
          <w:szCs w:val="26"/>
        </w:rPr>
        <w:t>5</w:t>
      </w:r>
      <w:r w:rsidR="00950C3F" w:rsidRPr="00950C3F">
        <w:rPr>
          <w:rFonts w:ascii="Times New Roman" w:hAnsi="Times New Roman" w:cs="Times New Roman"/>
          <w:sz w:val="26"/>
          <w:szCs w:val="26"/>
        </w:rPr>
        <w:t xml:space="preserve"> краевых и федеральных нормативных правовых актов. </w:t>
      </w:r>
    </w:p>
    <w:p w:rsidR="00116668" w:rsidRDefault="00116668" w:rsidP="00950C3F">
      <w:pPr>
        <w:ind w:firstLine="567"/>
        <w:jc w:val="both"/>
        <w:rPr>
          <w:rFonts w:ascii="Times New Roman" w:hAnsi="Times New Roman" w:cs="Times New Roman"/>
          <w:sz w:val="26"/>
          <w:szCs w:val="26"/>
        </w:rPr>
      </w:pPr>
    </w:p>
    <w:p w:rsidR="00116668" w:rsidRDefault="00116668" w:rsidP="00950C3F">
      <w:pPr>
        <w:ind w:firstLine="567"/>
        <w:jc w:val="both"/>
        <w:rPr>
          <w:rFonts w:ascii="Times New Roman" w:hAnsi="Times New Roman" w:cs="Times New Roman"/>
          <w:sz w:val="26"/>
          <w:szCs w:val="26"/>
        </w:rPr>
      </w:pPr>
    </w:p>
    <w:p w:rsidR="003262B3" w:rsidRDefault="003262B3" w:rsidP="00950C3F">
      <w:pPr>
        <w:ind w:firstLine="567"/>
        <w:jc w:val="both"/>
        <w:rPr>
          <w:rFonts w:ascii="Times New Roman" w:hAnsi="Times New Roman" w:cs="Times New Roman"/>
          <w:sz w:val="26"/>
          <w:szCs w:val="26"/>
        </w:rPr>
      </w:pPr>
    </w:p>
    <w:p w:rsidR="003262B3" w:rsidRPr="00950C3F" w:rsidRDefault="003262B3" w:rsidP="00950C3F">
      <w:pPr>
        <w:ind w:firstLine="567"/>
        <w:jc w:val="both"/>
        <w:rPr>
          <w:rFonts w:ascii="Times New Roman" w:hAnsi="Times New Roman" w:cs="Times New Roman"/>
          <w:sz w:val="26"/>
          <w:szCs w:val="26"/>
        </w:rPr>
      </w:pPr>
    </w:p>
    <w:p w:rsidR="00376C86" w:rsidRPr="00102FC6" w:rsidRDefault="00376C86" w:rsidP="00376C86">
      <w:pPr>
        <w:jc w:val="both"/>
        <w:rPr>
          <w:rFonts w:ascii="Times New Roman" w:hAnsi="Times New Roman" w:cs="Times New Roman"/>
          <w:b/>
          <w:sz w:val="26"/>
          <w:szCs w:val="26"/>
        </w:rPr>
      </w:pPr>
    </w:p>
    <w:p w:rsidR="00D508DF" w:rsidRPr="00376C86" w:rsidRDefault="00CC5AE4" w:rsidP="002F1004">
      <w:pPr>
        <w:jc w:val="both"/>
        <w:rPr>
          <w:rFonts w:ascii="Times New Roman" w:hAnsi="Times New Roman" w:cs="Times New Roman"/>
          <w:sz w:val="26"/>
          <w:szCs w:val="26"/>
        </w:rPr>
      </w:pPr>
      <w:r w:rsidRPr="00376C86">
        <w:rPr>
          <w:rFonts w:ascii="Times New Roman" w:hAnsi="Times New Roman" w:cs="Times New Roman"/>
          <w:noProof/>
          <w:sz w:val="26"/>
          <w:szCs w:val="26"/>
        </w:rPr>
        <w:lastRenderedPageBreak/>
        <w:drawing>
          <wp:inline distT="0" distB="0" distL="0" distR="0">
            <wp:extent cx="6054964" cy="819398"/>
            <wp:effectExtent l="76200" t="0" r="98425" b="57150"/>
            <wp:docPr id="1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C5AE4" w:rsidRPr="00376C86" w:rsidRDefault="00CC5AE4" w:rsidP="00685403">
      <w:pPr>
        <w:ind w:firstLine="709"/>
        <w:jc w:val="both"/>
        <w:rPr>
          <w:rFonts w:ascii="Times New Roman" w:hAnsi="Times New Roman" w:cs="Times New Roman"/>
          <w:sz w:val="26"/>
          <w:szCs w:val="26"/>
        </w:rPr>
      </w:pPr>
    </w:p>
    <w:p w:rsidR="00306744" w:rsidRPr="00376C86" w:rsidRDefault="006178EA"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Основные направления бюджетной политики муниципального </w:t>
      </w:r>
      <w:r w:rsidR="002E141F" w:rsidRPr="00376C86">
        <w:rPr>
          <w:rFonts w:ascii="Times New Roman" w:hAnsi="Times New Roman" w:cs="Times New Roman"/>
          <w:sz w:val="26"/>
          <w:szCs w:val="26"/>
        </w:rPr>
        <w:t>района на</w:t>
      </w:r>
      <w:r w:rsidRPr="00376C86">
        <w:rPr>
          <w:rFonts w:ascii="Times New Roman" w:hAnsi="Times New Roman" w:cs="Times New Roman"/>
          <w:sz w:val="26"/>
          <w:szCs w:val="26"/>
        </w:rPr>
        <w:t xml:space="preserve"> 202</w:t>
      </w:r>
      <w:r w:rsidR="00E621B0">
        <w:rPr>
          <w:rFonts w:ascii="Times New Roman" w:hAnsi="Times New Roman" w:cs="Times New Roman"/>
          <w:sz w:val="26"/>
          <w:szCs w:val="26"/>
        </w:rPr>
        <w:t>5</w:t>
      </w:r>
      <w:r w:rsidRPr="00376C86">
        <w:rPr>
          <w:rFonts w:ascii="Times New Roman" w:hAnsi="Times New Roman" w:cs="Times New Roman"/>
          <w:sz w:val="26"/>
          <w:szCs w:val="26"/>
        </w:rPr>
        <w:t>-202</w:t>
      </w:r>
      <w:r w:rsidR="00E621B0">
        <w:rPr>
          <w:rFonts w:ascii="Times New Roman" w:hAnsi="Times New Roman" w:cs="Times New Roman"/>
          <w:sz w:val="26"/>
          <w:szCs w:val="26"/>
        </w:rPr>
        <w:t>7</w:t>
      </w:r>
      <w:r w:rsidRPr="00376C86">
        <w:rPr>
          <w:rFonts w:ascii="Times New Roman" w:hAnsi="Times New Roman" w:cs="Times New Roman"/>
          <w:sz w:val="26"/>
          <w:szCs w:val="26"/>
        </w:rPr>
        <w:t xml:space="preserve"> года сохраняют преемственность задач, определенных</w:t>
      </w:r>
      <w:r w:rsidR="00E552F2" w:rsidRPr="00376C86">
        <w:rPr>
          <w:rFonts w:ascii="Times New Roman" w:hAnsi="Times New Roman" w:cs="Times New Roman"/>
          <w:sz w:val="26"/>
          <w:szCs w:val="26"/>
        </w:rPr>
        <w:t xml:space="preserve"> в предыдущие периоды</w:t>
      </w:r>
      <w:r w:rsidRPr="00376C86">
        <w:rPr>
          <w:rFonts w:ascii="Times New Roman" w:hAnsi="Times New Roman" w:cs="Times New Roman"/>
          <w:sz w:val="26"/>
          <w:szCs w:val="26"/>
        </w:rPr>
        <w:t>.</w:t>
      </w:r>
    </w:p>
    <w:p w:rsidR="00306744" w:rsidRPr="00376C86" w:rsidRDefault="00306744"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Среди приоритетов</w:t>
      </w:r>
      <w:r w:rsidR="00F97E91" w:rsidRPr="00376C86">
        <w:rPr>
          <w:rFonts w:ascii="Times New Roman" w:hAnsi="Times New Roman" w:cs="Times New Roman"/>
          <w:sz w:val="26"/>
          <w:szCs w:val="26"/>
        </w:rPr>
        <w:t xml:space="preserve"> бюджетной политики </w:t>
      </w:r>
      <w:r w:rsidRPr="00376C86">
        <w:rPr>
          <w:rFonts w:ascii="Times New Roman" w:hAnsi="Times New Roman" w:cs="Times New Roman"/>
          <w:sz w:val="26"/>
          <w:szCs w:val="26"/>
        </w:rPr>
        <w:t xml:space="preserve">- построение гибкой системы управления муниципальными финансами, скорректированной с учетом текущей экономической ситуации и увязанной с необходимостью реализации </w:t>
      </w:r>
      <w:r w:rsidR="00F97E91" w:rsidRPr="00376C86">
        <w:rPr>
          <w:rFonts w:ascii="Times New Roman" w:hAnsi="Times New Roman" w:cs="Times New Roman"/>
          <w:sz w:val="26"/>
          <w:szCs w:val="26"/>
        </w:rPr>
        <w:t xml:space="preserve">общегосударственных </w:t>
      </w:r>
      <w:r w:rsidRPr="00376C86">
        <w:rPr>
          <w:rFonts w:ascii="Times New Roman" w:hAnsi="Times New Roman" w:cs="Times New Roman"/>
          <w:sz w:val="26"/>
          <w:szCs w:val="26"/>
        </w:rPr>
        <w:t xml:space="preserve">задач, </w:t>
      </w:r>
      <w:r w:rsidR="00D036C5" w:rsidRPr="00376C86">
        <w:rPr>
          <w:rFonts w:ascii="Times New Roman" w:hAnsi="Times New Roman" w:cs="Times New Roman"/>
          <w:sz w:val="26"/>
          <w:szCs w:val="26"/>
        </w:rPr>
        <w:t xml:space="preserve">в пределах компетенции, установленной для органов местного самоуправления муниципального района, </w:t>
      </w:r>
      <w:r w:rsidRPr="00376C86">
        <w:rPr>
          <w:rFonts w:ascii="Times New Roman" w:hAnsi="Times New Roman" w:cs="Times New Roman"/>
          <w:sz w:val="26"/>
          <w:szCs w:val="26"/>
        </w:rPr>
        <w:t>поставленных Президентом и Правительством Российской Федерации</w:t>
      </w:r>
      <w:r w:rsidR="00D036C5" w:rsidRPr="00376C86">
        <w:rPr>
          <w:rFonts w:ascii="Times New Roman" w:hAnsi="Times New Roman" w:cs="Times New Roman"/>
          <w:sz w:val="26"/>
          <w:szCs w:val="26"/>
        </w:rPr>
        <w:t>.</w:t>
      </w:r>
    </w:p>
    <w:p w:rsidR="000D2B7B" w:rsidRPr="00376C86" w:rsidRDefault="006178EA"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Важным</w:t>
      </w:r>
      <w:r w:rsidR="000D2B7B" w:rsidRPr="00376C86">
        <w:rPr>
          <w:rFonts w:ascii="Times New Roman" w:hAnsi="Times New Roman" w:cs="Times New Roman"/>
          <w:b w:val="0"/>
          <w:sz w:val="26"/>
          <w:szCs w:val="26"/>
        </w:rPr>
        <w:t xml:space="preserve">и целевыми </w:t>
      </w:r>
      <w:r w:rsidR="008F556A" w:rsidRPr="00376C86">
        <w:rPr>
          <w:rFonts w:ascii="Times New Roman" w:hAnsi="Times New Roman" w:cs="Times New Roman"/>
          <w:b w:val="0"/>
          <w:sz w:val="26"/>
          <w:szCs w:val="26"/>
        </w:rPr>
        <w:t>ориентирами бюджетной</w:t>
      </w:r>
      <w:r w:rsidR="0066184A" w:rsidRPr="00376C86">
        <w:rPr>
          <w:rFonts w:ascii="Times New Roman" w:hAnsi="Times New Roman" w:cs="Times New Roman"/>
          <w:b w:val="0"/>
          <w:sz w:val="26"/>
          <w:szCs w:val="26"/>
        </w:rPr>
        <w:t xml:space="preserve"> </w:t>
      </w:r>
      <w:r w:rsidR="00CA0D90" w:rsidRPr="00376C86">
        <w:rPr>
          <w:rFonts w:ascii="Times New Roman" w:hAnsi="Times New Roman" w:cs="Times New Roman"/>
          <w:b w:val="0"/>
          <w:sz w:val="26"/>
          <w:szCs w:val="26"/>
        </w:rPr>
        <w:t>политики муниципального</w:t>
      </w:r>
      <w:r w:rsidR="000D2B7B" w:rsidRPr="00376C86">
        <w:rPr>
          <w:rFonts w:ascii="Times New Roman" w:hAnsi="Times New Roman" w:cs="Times New Roman"/>
          <w:b w:val="0"/>
          <w:sz w:val="26"/>
          <w:szCs w:val="26"/>
        </w:rPr>
        <w:t xml:space="preserve"> района </w:t>
      </w:r>
      <w:r w:rsidR="00E552F2" w:rsidRPr="00376C86">
        <w:rPr>
          <w:rFonts w:ascii="Times New Roman" w:hAnsi="Times New Roman" w:cs="Times New Roman"/>
          <w:b w:val="0"/>
          <w:sz w:val="26"/>
          <w:szCs w:val="26"/>
        </w:rPr>
        <w:t xml:space="preserve">на предстоящий трехлетний </w:t>
      </w:r>
      <w:r w:rsidR="00CA0D90" w:rsidRPr="00376C86">
        <w:rPr>
          <w:rFonts w:ascii="Times New Roman" w:hAnsi="Times New Roman" w:cs="Times New Roman"/>
          <w:b w:val="0"/>
          <w:sz w:val="26"/>
          <w:szCs w:val="26"/>
        </w:rPr>
        <w:t>период</w:t>
      </w:r>
      <w:r w:rsidR="008F556A" w:rsidRPr="00376C86">
        <w:rPr>
          <w:rFonts w:ascii="Times New Roman" w:hAnsi="Times New Roman" w:cs="Times New Roman"/>
          <w:b w:val="0"/>
          <w:sz w:val="26"/>
          <w:szCs w:val="26"/>
        </w:rPr>
        <w:t xml:space="preserve"> </w:t>
      </w:r>
      <w:r w:rsidR="00676005" w:rsidRPr="00376C86">
        <w:rPr>
          <w:rFonts w:ascii="Times New Roman" w:hAnsi="Times New Roman" w:cs="Times New Roman"/>
          <w:b w:val="0"/>
          <w:sz w:val="26"/>
          <w:szCs w:val="26"/>
        </w:rPr>
        <w:t>по-прежнему</w:t>
      </w:r>
      <w:r w:rsidR="008F556A" w:rsidRPr="00376C86">
        <w:rPr>
          <w:rFonts w:ascii="Times New Roman" w:hAnsi="Times New Roman" w:cs="Times New Roman"/>
          <w:b w:val="0"/>
          <w:sz w:val="26"/>
          <w:szCs w:val="26"/>
        </w:rPr>
        <w:t xml:space="preserve"> останутся</w:t>
      </w:r>
      <w:r w:rsidR="000D2B7B" w:rsidRPr="00376C86">
        <w:rPr>
          <w:rFonts w:ascii="Times New Roman" w:hAnsi="Times New Roman" w:cs="Times New Roman"/>
          <w:b w:val="0"/>
          <w:sz w:val="26"/>
          <w:szCs w:val="26"/>
        </w:rPr>
        <w:t>:</w:t>
      </w:r>
    </w:p>
    <w:p w:rsidR="00E552F2" w:rsidRPr="00376C86" w:rsidRDefault="00B456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E552F2" w:rsidRPr="00376C86">
        <w:rPr>
          <w:rFonts w:ascii="Times New Roman" w:hAnsi="Times New Roman" w:cs="Times New Roman"/>
          <w:b w:val="0"/>
          <w:sz w:val="26"/>
          <w:szCs w:val="26"/>
        </w:rPr>
        <w:t>обеспечение устойчивости бюджетно</w:t>
      </w:r>
      <w:r w:rsidR="00D036C5" w:rsidRPr="00376C86">
        <w:rPr>
          <w:rFonts w:ascii="Times New Roman" w:hAnsi="Times New Roman" w:cs="Times New Roman"/>
          <w:b w:val="0"/>
          <w:sz w:val="26"/>
          <w:szCs w:val="26"/>
        </w:rPr>
        <w:t>й системы муниципального района;</w:t>
      </w:r>
    </w:p>
    <w:p w:rsidR="000D2B7B" w:rsidRPr="00376C86" w:rsidRDefault="00B456A0" w:rsidP="008B5FA0">
      <w:pPr>
        <w:pStyle w:val="1"/>
        <w:spacing w:before="0" w:after="0"/>
        <w:ind w:firstLine="567"/>
        <w:jc w:val="both"/>
        <w:rPr>
          <w:rFonts w:ascii="Times New Roman" w:hAnsi="Times New Roman" w:cs="Times New Roman"/>
          <w:b w:val="0"/>
          <w:sz w:val="26"/>
          <w:szCs w:val="26"/>
        </w:rPr>
      </w:pPr>
      <w:bookmarkStart w:id="4" w:name="_Hlk181974485"/>
      <w:r w:rsidRPr="00376C86">
        <w:rPr>
          <w:rFonts w:ascii="Times New Roman" w:hAnsi="Times New Roman" w:cs="Times New Roman"/>
          <w:sz w:val="26"/>
          <w:szCs w:val="26"/>
        </w:rPr>
        <w:t>–</w:t>
      </w:r>
      <w:bookmarkEnd w:id="4"/>
      <w:r w:rsidRPr="00376C86">
        <w:rPr>
          <w:rFonts w:ascii="Times New Roman" w:hAnsi="Times New Roman" w:cs="Times New Roman"/>
          <w:color w:val="000000"/>
          <w:sz w:val="26"/>
          <w:szCs w:val="26"/>
        </w:rPr>
        <w:t> </w:t>
      </w:r>
      <w:r w:rsidR="006178EA" w:rsidRPr="00376C86">
        <w:rPr>
          <w:rFonts w:ascii="Times New Roman" w:hAnsi="Times New Roman" w:cs="Times New Roman"/>
          <w:b w:val="0"/>
          <w:sz w:val="26"/>
          <w:szCs w:val="26"/>
        </w:rPr>
        <w:t>эффективное управ</w:t>
      </w:r>
      <w:r w:rsidR="00E552F2" w:rsidRPr="00376C86">
        <w:rPr>
          <w:rFonts w:ascii="Times New Roman" w:hAnsi="Times New Roman" w:cs="Times New Roman"/>
          <w:b w:val="0"/>
          <w:sz w:val="26"/>
          <w:szCs w:val="26"/>
        </w:rPr>
        <w:t>ление</w:t>
      </w:r>
      <w:r w:rsidR="00F97E91" w:rsidRPr="00376C86">
        <w:rPr>
          <w:rFonts w:ascii="Times New Roman" w:hAnsi="Times New Roman" w:cs="Times New Roman"/>
          <w:b w:val="0"/>
          <w:sz w:val="26"/>
          <w:szCs w:val="26"/>
        </w:rPr>
        <w:t xml:space="preserve"> бюджетными ресурсами</w:t>
      </w:r>
      <w:r w:rsidR="00E552F2" w:rsidRPr="00376C86">
        <w:rPr>
          <w:rFonts w:ascii="Times New Roman" w:hAnsi="Times New Roman" w:cs="Times New Roman"/>
          <w:b w:val="0"/>
          <w:sz w:val="26"/>
          <w:szCs w:val="26"/>
        </w:rPr>
        <w:t>;</w:t>
      </w:r>
    </w:p>
    <w:p w:rsidR="000D2B7B" w:rsidRDefault="00B456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6178EA" w:rsidRPr="00376C86">
        <w:rPr>
          <w:rFonts w:ascii="Times New Roman" w:hAnsi="Times New Roman" w:cs="Times New Roman"/>
          <w:b w:val="0"/>
          <w:sz w:val="26"/>
          <w:szCs w:val="26"/>
        </w:rPr>
        <w:t>укрепление социальной стабильности</w:t>
      </w:r>
      <w:r w:rsidR="00E552F2" w:rsidRPr="00376C86">
        <w:rPr>
          <w:rFonts w:ascii="Times New Roman" w:hAnsi="Times New Roman" w:cs="Times New Roman"/>
          <w:b w:val="0"/>
          <w:sz w:val="26"/>
          <w:szCs w:val="26"/>
        </w:rPr>
        <w:t xml:space="preserve"> через безусловное исполнение обязательств</w:t>
      </w:r>
      <w:r w:rsidR="00D036C5" w:rsidRPr="00376C86">
        <w:rPr>
          <w:rFonts w:ascii="Times New Roman" w:hAnsi="Times New Roman" w:cs="Times New Roman"/>
          <w:b w:val="0"/>
          <w:sz w:val="26"/>
          <w:szCs w:val="26"/>
        </w:rPr>
        <w:t>, принятых на себя публично-правовым образованием</w:t>
      </w:r>
      <w:r w:rsidR="00C93709">
        <w:rPr>
          <w:rFonts w:ascii="Times New Roman" w:hAnsi="Times New Roman" w:cs="Times New Roman"/>
          <w:b w:val="0"/>
          <w:sz w:val="26"/>
          <w:szCs w:val="26"/>
        </w:rPr>
        <w:t>;</w:t>
      </w:r>
    </w:p>
    <w:p w:rsidR="00C93709" w:rsidRDefault="00F70C9E" w:rsidP="00F70C9E">
      <w:pPr>
        <w:ind w:firstLine="567"/>
        <w:rPr>
          <w:rFonts w:ascii="Times New Roman" w:hAnsi="Times New Roman" w:cs="Times New Roman"/>
          <w:bCs/>
          <w:kern w:val="32"/>
          <w:sz w:val="26"/>
          <w:szCs w:val="26"/>
        </w:rPr>
      </w:pPr>
      <w:r w:rsidRPr="00F70C9E">
        <w:t xml:space="preserve">– </w:t>
      </w:r>
      <w:r w:rsidR="00C93709" w:rsidRPr="00C93709">
        <w:rPr>
          <w:rFonts w:ascii="Times New Roman" w:hAnsi="Times New Roman" w:cs="Times New Roman"/>
          <w:bCs/>
          <w:kern w:val="32"/>
          <w:sz w:val="26"/>
          <w:szCs w:val="26"/>
        </w:rPr>
        <w:t>содействие комплексному развитию муниципальных образований района</w:t>
      </w:r>
      <w:r w:rsidR="00C93709">
        <w:rPr>
          <w:rFonts w:ascii="Times New Roman" w:hAnsi="Times New Roman" w:cs="Times New Roman"/>
          <w:bCs/>
          <w:kern w:val="32"/>
          <w:sz w:val="26"/>
          <w:szCs w:val="26"/>
        </w:rPr>
        <w:t>;</w:t>
      </w:r>
    </w:p>
    <w:p w:rsidR="00C93709" w:rsidRPr="00C93709" w:rsidRDefault="00F70C9E" w:rsidP="00F70C9E">
      <w:pPr>
        <w:ind w:firstLine="567"/>
        <w:rPr>
          <w:rFonts w:ascii="Times New Roman" w:hAnsi="Times New Roman" w:cs="Times New Roman"/>
          <w:bCs/>
          <w:kern w:val="32"/>
          <w:sz w:val="26"/>
          <w:szCs w:val="26"/>
        </w:rPr>
      </w:pPr>
      <w:r w:rsidRPr="00F70C9E">
        <w:rPr>
          <w:rFonts w:ascii="Times New Roman" w:hAnsi="Times New Roman" w:cs="Times New Roman"/>
          <w:bCs/>
          <w:kern w:val="32"/>
          <w:sz w:val="26"/>
          <w:szCs w:val="26"/>
        </w:rPr>
        <w:t>–</w:t>
      </w:r>
      <w:r>
        <w:rPr>
          <w:rFonts w:ascii="Times New Roman" w:hAnsi="Times New Roman" w:cs="Times New Roman"/>
          <w:bCs/>
          <w:kern w:val="32"/>
          <w:sz w:val="26"/>
          <w:szCs w:val="26"/>
        </w:rPr>
        <w:t xml:space="preserve"> </w:t>
      </w:r>
      <w:r w:rsidR="00C93709">
        <w:rPr>
          <w:rFonts w:ascii="Times New Roman" w:hAnsi="Times New Roman" w:cs="Times New Roman"/>
          <w:bCs/>
          <w:kern w:val="32"/>
          <w:sz w:val="26"/>
          <w:szCs w:val="26"/>
        </w:rPr>
        <w:t>повышение финансовой грамотности населения района.</w:t>
      </w:r>
      <w:r w:rsidR="00C93709" w:rsidRPr="00C93709">
        <w:rPr>
          <w:rFonts w:ascii="Times New Roman" w:hAnsi="Times New Roman" w:cs="Times New Roman"/>
          <w:bCs/>
          <w:kern w:val="32"/>
          <w:sz w:val="26"/>
          <w:szCs w:val="26"/>
        </w:rPr>
        <w:t xml:space="preserve"> </w:t>
      </w:r>
    </w:p>
    <w:p w:rsidR="002B4798" w:rsidRPr="00376C86" w:rsidRDefault="00E552F2" w:rsidP="008B5FA0">
      <w:pPr>
        <w:pStyle w:val="1"/>
        <w:spacing w:before="0" w:after="0"/>
        <w:ind w:firstLine="567"/>
        <w:jc w:val="both"/>
        <w:rPr>
          <w:rFonts w:ascii="Times New Roman" w:hAnsi="Times New Roman" w:cs="Times New Roman"/>
          <w:b w:val="0"/>
          <w:color w:val="000000"/>
          <w:sz w:val="26"/>
          <w:szCs w:val="26"/>
        </w:rPr>
      </w:pPr>
      <w:r w:rsidRPr="00376C86">
        <w:rPr>
          <w:rFonts w:ascii="Times New Roman" w:hAnsi="Times New Roman" w:cs="Times New Roman"/>
          <w:b w:val="0"/>
          <w:sz w:val="26"/>
          <w:szCs w:val="26"/>
        </w:rPr>
        <w:t>В целях достижения указанных ориентиров будут решаться следующие задачи</w:t>
      </w:r>
      <w:r w:rsidR="000D2B7B" w:rsidRPr="00376C86">
        <w:rPr>
          <w:rFonts w:ascii="Times New Roman" w:hAnsi="Times New Roman" w:cs="Times New Roman"/>
          <w:b w:val="0"/>
          <w:color w:val="000000"/>
          <w:sz w:val="26"/>
          <w:szCs w:val="26"/>
        </w:rPr>
        <w:t>:</w:t>
      </w:r>
    </w:p>
    <w:p w:rsidR="002B4798" w:rsidRPr="00376C86" w:rsidRDefault="002B4798" w:rsidP="005B5809">
      <w:pPr>
        <w:pStyle w:val="ae"/>
        <w:numPr>
          <w:ilvl w:val="0"/>
          <w:numId w:val="11"/>
        </w:numPr>
        <w:spacing w:after="0" w:line="240" w:lineRule="auto"/>
        <w:ind w:left="0" w:right="-2" w:firstLine="567"/>
        <w:jc w:val="both"/>
        <w:rPr>
          <w:rFonts w:ascii="Times New Roman" w:hAnsi="Times New Roman"/>
          <w:sz w:val="26"/>
          <w:szCs w:val="26"/>
        </w:rPr>
      </w:pPr>
      <w:r w:rsidRPr="00376C86">
        <w:rPr>
          <w:rFonts w:ascii="Times New Roman" w:hAnsi="Times New Roman"/>
          <w:sz w:val="26"/>
          <w:szCs w:val="26"/>
        </w:rPr>
        <w:t xml:space="preserve">Обеспечение стабильных финансово-экономических условий для решения вопросов местного значения, установленных ст. 15 </w:t>
      </w:r>
      <w:r w:rsidRPr="00376C86">
        <w:rPr>
          <w:rFonts w:ascii="Times New Roman" w:hAnsi="Times New Roman"/>
          <w:bCs/>
          <w:sz w:val="26"/>
          <w:szCs w:val="26"/>
        </w:rPr>
        <w:t>Федерального закона от 06.10.2003             № 131-ФЗ «Об общих принципах организации местного самоуправления в Российской Федерации», и осуществления установленных ст. 17 указанного Федерального закона полномочий, а также реализации переданных органам местного самоуправления муниципального района государственных полномочий.</w:t>
      </w:r>
    </w:p>
    <w:p w:rsidR="000D2B7B" w:rsidRPr="00376C86" w:rsidRDefault="000D2B7B" w:rsidP="005B5809">
      <w:pPr>
        <w:pStyle w:val="ae"/>
        <w:numPr>
          <w:ilvl w:val="0"/>
          <w:numId w:val="11"/>
        </w:numPr>
        <w:spacing w:after="0" w:line="240" w:lineRule="auto"/>
        <w:ind w:left="0" w:right="-2" w:firstLine="567"/>
        <w:jc w:val="both"/>
        <w:rPr>
          <w:rFonts w:ascii="Times New Roman" w:hAnsi="Times New Roman"/>
          <w:sz w:val="26"/>
          <w:szCs w:val="26"/>
        </w:rPr>
      </w:pPr>
      <w:r w:rsidRPr="00376C86">
        <w:rPr>
          <w:rFonts w:ascii="Times New Roman" w:hAnsi="Times New Roman"/>
          <w:sz w:val="26"/>
          <w:szCs w:val="26"/>
        </w:rPr>
        <w:t>Обеспечение сбалансированности бюджета муниципального района.</w:t>
      </w:r>
    </w:p>
    <w:p w:rsidR="00B456A0" w:rsidRPr="00376C86" w:rsidRDefault="000D2B7B" w:rsidP="005B5809">
      <w:pPr>
        <w:numPr>
          <w:ilvl w:val="0"/>
          <w:numId w:val="11"/>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 xml:space="preserve">Повышение качества планирования и </w:t>
      </w:r>
      <w:r w:rsidR="00E552F2" w:rsidRPr="00376C86">
        <w:rPr>
          <w:rFonts w:ascii="Times New Roman" w:hAnsi="Times New Roman" w:cs="Times New Roman"/>
          <w:color w:val="000000"/>
          <w:sz w:val="26"/>
          <w:szCs w:val="26"/>
        </w:rPr>
        <w:t>эффективности использования бюджетных средств</w:t>
      </w:r>
      <w:r w:rsidR="00344184" w:rsidRPr="00376C86">
        <w:rPr>
          <w:rFonts w:ascii="Times New Roman" w:hAnsi="Times New Roman" w:cs="Times New Roman"/>
          <w:color w:val="000000"/>
          <w:sz w:val="26"/>
          <w:szCs w:val="26"/>
        </w:rPr>
        <w:t xml:space="preserve">, </w:t>
      </w:r>
      <w:proofErr w:type="spellStart"/>
      <w:r w:rsidR="00344184" w:rsidRPr="00376C86">
        <w:rPr>
          <w:rFonts w:ascii="Times New Roman" w:hAnsi="Times New Roman" w:cs="Times New Roman"/>
          <w:color w:val="000000"/>
          <w:sz w:val="26"/>
          <w:szCs w:val="26"/>
        </w:rPr>
        <w:t>приоритизация</w:t>
      </w:r>
      <w:proofErr w:type="spellEnd"/>
      <w:r w:rsidR="00344184" w:rsidRPr="00376C86">
        <w:rPr>
          <w:rFonts w:ascii="Times New Roman" w:hAnsi="Times New Roman" w:cs="Times New Roman"/>
          <w:color w:val="000000"/>
          <w:sz w:val="26"/>
          <w:szCs w:val="26"/>
        </w:rPr>
        <w:t xml:space="preserve"> бюджетных расходов</w:t>
      </w:r>
      <w:r w:rsidR="00E552F2" w:rsidRPr="00376C86">
        <w:rPr>
          <w:rFonts w:ascii="Times New Roman" w:hAnsi="Times New Roman" w:cs="Times New Roman"/>
          <w:color w:val="000000"/>
          <w:sz w:val="26"/>
          <w:szCs w:val="26"/>
        </w:rPr>
        <w:t>.</w:t>
      </w:r>
    </w:p>
    <w:p w:rsidR="00B456A0" w:rsidRPr="00376C86" w:rsidRDefault="000D2B7B" w:rsidP="005B5809">
      <w:pPr>
        <w:numPr>
          <w:ilvl w:val="0"/>
          <w:numId w:val="11"/>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Обеспечение прозрачности и открытости бюджета и бюджетного процесса.</w:t>
      </w:r>
    </w:p>
    <w:p w:rsidR="00ED7E61" w:rsidRPr="00376C86" w:rsidRDefault="00013C87" w:rsidP="005B5809">
      <w:pPr>
        <w:numPr>
          <w:ilvl w:val="0"/>
          <w:numId w:val="11"/>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Развитие межбюджетных отношений.</w:t>
      </w:r>
    </w:p>
    <w:p w:rsidR="002E141F" w:rsidRPr="00376C86"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 xml:space="preserve">Для поддержания сбалансированности бюджета муниципального района при его формировании будут приняты меры по включению в бюджет муниципального района в первоочередном порядке расходов на финансирование действующих расходных обязательств, непринятию расходных обязательств, необеспеченных источниками финансирования,  сокращению неэффективных расходов. </w:t>
      </w:r>
    </w:p>
    <w:p w:rsidR="002E141F" w:rsidRPr="00376C86"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При этом, ключевыми направлениями деятельности органов местного самоуправления должны стать:</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обоснованность принятия новых расходных обязательств бюджета с учетом социального и бюджетного эффекта их реализации, а также текущей экономической ситуации и бюджетных возможностей;</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исполнение расходных обязательств с учетом изменения контингента получателей и сокращения малоэффективных расходов и расходных обязательств ограниченного срока действия;</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 xml:space="preserve">обеспечение привлечения средств из краевого бюджета и средств спонсорской помощи на решение вопросов местного значения в целях сокращения нагрузки на </w:t>
      </w:r>
      <w:r w:rsidR="002E141F" w:rsidRPr="00376C86">
        <w:rPr>
          <w:rFonts w:ascii="Times New Roman" w:hAnsi="Times New Roman" w:cs="Times New Roman"/>
          <w:bCs/>
          <w:kern w:val="32"/>
          <w:sz w:val="26"/>
          <w:szCs w:val="26"/>
        </w:rPr>
        <w:lastRenderedPageBreak/>
        <w:t>бюджет муниципального района</w:t>
      </w:r>
      <w:r w:rsidR="008E6B9A" w:rsidRPr="00376C86">
        <w:rPr>
          <w:rFonts w:ascii="Times New Roman" w:hAnsi="Times New Roman" w:cs="Times New Roman"/>
          <w:bCs/>
          <w:kern w:val="32"/>
          <w:sz w:val="26"/>
          <w:szCs w:val="26"/>
        </w:rPr>
        <w:t>;</w:t>
      </w:r>
    </w:p>
    <w:p w:rsidR="008E6B9A"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8E6B9A" w:rsidRPr="00376C86">
        <w:rPr>
          <w:rFonts w:ascii="Times New Roman" w:hAnsi="Times New Roman" w:cs="Times New Roman"/>
          <w:bCs/>
          <w:kern w:val="32"/>
          <w:sz w:val="26"/>
          <w:szCs w:val="26"/>
        </w:rPr>
        <w:t xml:space="preserve">обеспечение привлечения в полном объеме средств </w:t>
      </w:r>
      <w:r w:rsidR="00E02030" w:rsidRPr="00376C86">
        <w:rPr>
          <w:rFonts w:ascii="Times New Roman" w:hAnsi="Times New Roman" w:cs="Times New Roman"/>
          <w:bCs/>
          <w:kern w:val="32"/>
          <w:sz w:val="26"/>
          <w:szCs w:val="26"/>
        </w:rPr>
        <w:t xml:space="preserve">для финансового обеспечения органами местного самоуправления </w:t>
      </w:r>
      <w:r w:rsidR="008E6B9A" w:rsidRPr="00376C86">
        <w:rPr>
          <w:rFonts w:ascii="Times New Roman" w:hAnsi="Times New Roman" w:cs="Times New Roman"/>
          <w:bCs/>
          <w:kern w:val="32"/>
          <w:sz w:val="26"/>
          <w:szCs w:val="26"/>
        </w:rPr>
        <w:t>переданных государственных полномочий.</w:t>
      </w:r>
    </w:p>
    <w:p w:rsidR="00DC5732" w:rsidRPr="00376C86" w:rsidRDefault="006E572E" w:rsidP="008B5FA0">
      <w:pPr>
        <w:pStyle w:val="aff9"/>
        <w:spacing w:before="0" w:beforeAutospacing="0" w:after="0" w:afterAutospacing="0"/>
        <w:ind w:firstLine="567"/>
        <w:jc w:val="both"/>
        <w:rPr>
          <w:rFonts w:ascii="Times New Roman" w:hAnsi="Times New Roman" w:cs="Times New Roman"/>
        </w:rPr>
      </w:pPr>
      <w:r w:rsidRPr="00376C86">
        <w:rPr>
          <w:rFonts w:ascii="Times New Roman" w:hAnsi="Times New Roman" w:cs="Times New Roman"/>
          <w:bCs/>
          <w:kern w:val="32"/>
          <w:sz w:val="26"/>
          <w:szCs w:val="26"/>
        </w:rPr>
        <w:t xml:space="preserve">Успешность выполнения  большинства задач бюджетной политики  во многом зависит от результатов деятельности главных распорядителей бюджетных средств, которые призваны обеспечить не только обоснованность плановых показателей расходов бюджета муниципального района, но и </w:t>
      </w:r>
      <w:proofErr w:type="spellStart"/>
      <w:r w:rsidRPr="00376C86">
        <w:rPr>
          <w:rFonts w:ascii="Times New Roman" w:hAnsi="Times New Roman" w:cs="Times New Roman"/>
          <w:bCs/>
          <w:kern w:val="32"/>
          <w:sz w:val="26"/>
          <w:szCs w:val="26"/>
        </w:rPr>
        <w:t>взаимоувязку</w:t>
      </w:r>
      <w:proofErr w:type="spellEnd"/>
      <w:r w:rsidRPr="00376C86">
        <w:rPr>
          <w:rFonts w:ascii="Times New Roman" w:hAnsi="Times New Roman" w:cs="Times New Roman"/>
          <w:bCs/>
          <w:kern w:val="32"/>
          <w:sz w:val="26"/>
          <w:szCs w:val="26"/>
        </w:rPr>
        <w:t xml:space="preserve"> подведения итогов исполнения закрепленных за ними бюджетных ассигнований по периодам финансового года  с  анализом достигнутых результатов в сфере их деятельности, оптимизацию бюджетных ассигнований по направлениям расходования, где они востребованы не в полном объеме, либо их освоение становится нецелесообразным ввиду изменений условий функционирования подведомственных учреждений</w:t>
      </w:r>
      <w:r w:rsidRPr="00376C86">
        <w:rPr>
          <w:rFonts w:ascii="Times New Roman" w:hAnsi="Times New Roman" w:cs="Times New Roman"/>
        </w:rPr>
        <w:t>.</w:t>
      </w:r>
    </w:p>
    <w:p w:rsidR="00DC5732" w:rsidRPr="00376C86" w:rsidRDefault="00ED7E61" w:rsidP="008B5FA0">
      <w:pPr>
        <w:pStyle w:val="aff9"/>
        <w:spacing w:before="0" w:beforeAutospacing="0" w:after="0" w:afterAutospacing="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В целях соблюдения данного условия в соответствии с требованиями пункта 6 статьи 160.2-1 Бюджетного кодекса Российской Федерации в 2020 году Финансовым управлением Администрации муниципального района разработан приказ № 26-П от 10.02.2020 «Об утверждении порядка проведения мониторинга качества финансового менеджмента главных администраторов  бюджетных средств районного бюджета»,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проводится финансовым органом в установленном им </w:t>
      </w:r>
      <w:hyperlink r:id="rId36" w:history="1">
        <w:r w:rsidRPr="00376C86">
          <w:rPr>
            <w:rFonts w:ascii="Times New Roman" w:hAnsi="Times New Roman" w:cs="Times New Roman"/>
            <w:sz w:val="26"/>
            <w:szCs w:val="26"/>
          </w:rPr>
          <w:t>порядке</w:t>
        </w:r>
      </w:hyperlink>
      <w:r w:rsidRPr="00376C86">
        <w:rPr>
          <w:rFonts w:ascii="Times New Roman" w:hAnsi="Times New Roman" w:cs="Times New Roman"/>
          <w:sz w:val="26"/>
          <w:szCs w:val="26"/>
        </w:rPr>
        <w:t xml:space="preserve"> в отношении главных администраторов средств соответствующего бюджета.</w:t>
      </w:r>
    </w:p>
    <w:p w:rsidR="006D55B4" w:rsidRDefault="006D55B4" w:rsidP="008B5FA0">
      <w:pPr>
        <w:pStyle w:val="aff9"/>
        <w:spacing w:before="0" w:beforeAutospacing="0" w:after="0" w:afterAutospacing="0"/>
        <w:ind w:firstLine="567"/>
        <w:jc w:val="both"/>
        <w:rPr>
          <w:rFonts w:ascii="Times New Roman" w:hAnsi="Times New Roman" w:cs="Times New Roman"/>
          <w:sz w:val="26"/>
          <w:szCs w:val="26"/>
        </w:rPr>
      </w:pPr>
    </w:p>
    <w:p w:rsidR="00707FF1"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В 2024 году был проведен мониторинг качества финансового менеджмента главных администраторов  бюджетных средств районного бюджета за 2023 год в соответствии с вышеуказанным приказом Финансового управления по 8-ми основным направлениям, охватывающим все элементы бюджетного процесса, состоящим из 38 показателей.</w:t>
      </w:r>
    </w:p>
    <w:p w:rsidR="00707FF1"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 xml:space="preserve">По результатам проведенного Финансовым управлением Администрации муниципального района мониторинга качества финансового менеджмента, осуществляемого ГРБС за 2023 год, средняя оценка качества финансового менеджмента составила 3,90 балла, что на 0,08 ниже аналогичного показателя за 2022 год, который составлял 3,98 балла. </w:t>
      </w:r>
    </w:p>
    <w:p w:rsidR="00707FF1"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 xml:space="preserve">В сравнении с предыдущим годом оценка качества финансового менеджмента осталась на практически прежнем уровне. Данный факт говорит о том, что ГРБС не уделяют должного внимания качеству финансового менеджмента. И если, организация работы по формированию и предоставлению бюджетной отчетности является достаточно эффективной и неудовлетворительные оценки, как и в предыдущем году, у ГРБС вообще отсутствуют, то по всем остальным направлениям деятельности при реализации бюджетного процесса - планированию бюджета, его исполнению, управлению активами, осуществлению закупок для муниципальных нужд - отмечаются неудовлетворительные результаты по отдельным показателям. </w:t>
      </w:r>
    </w:p>
    <w:p w:rsidR="00707FF1"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 xml:space="preserve">Не все ГРБС в достаточной мере уделяют внимания работе по реализации мероприятий плана, направленного на минимизацию (устранение) бюджетных рисков, повышение качества финансового менеджмента, в том числе на достижение целевых значений показателей качества финансового менеджмента, (разработка которого предусмотрена в соответствии с п. 4.1 приказа Финансового управления Администрации Таймырского Долгано-Ненецкого муниципального района от 10.02.2020 г. № 26–П «Об утверждении порядка проведения мониторинга качества финансового менеджмента </w:t>
      </w:r>
      <w:r w:rsidRPr="00707FF1">
        <w:rPr>
          <w:rFonts w:ascii="Times New Roman" w:hAnsi="Times New Roman" w:cs="Times New Roman"/>
          <w:sz w:val="26"/>
          <w:szCs w:val="26"/>
        </w:rPr>
        <w:lastRenderedPageBreak/>
        <w:t xml:space="preserve">главных администраторов бюджетных средств районного бюджета»).  Во многих случаях, мероприятия, предусмотренные планом, являются неэффективными, а сама разработка плана, зачастую, носит формальный характер, и не предусматривает проведение предварительного анализа фактических причин полученных оценок. </w:t>
      </w:r>
    </w:p>
    <w:p w:rsidR="00707FF1"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Только 4 главных распорядителя из 10-ти за 2023 год имеют рейтинговые оценки выше 4 баллов (</w:t>
      </w:r>
      <w:r w:rsidR="00F70C9E" w:rsidRPr="00F70C9E">
        <w:rPr>
          <w:rFonts w:ascii="Times New Roman" w:hAnsi="Times New Roman" w:cs="Times New Roman"/>
          <w:sz w:val="26"/>
          <w:szCs w:val="26"/>
        </w:rPr>
        <w:t>Управление Записи актов гражданского состояния Администрации Таймырского Долгано-Ненецкого  муниципального района</w:t>
      </w:r>
      <w:r w:rsidRPr="00707FF1">
        <w:rPr>
          <w:rFonts w:ascii="Times New Roman" w:hAnsi="Times New Roman" w:cs="Times New Roman"/>
          <w:sz w:val="26"/>
          <w:szCs w:val="26"/>
        </w:rPr>
        <w:t xml:space="preserve">, </w:t>
      </w:r>
      <w:r w:rsidR="00F70C9E" w:rsidRPr="00F70C9E">
        <w:rPr>
          <w:rFonts w:ascii="Times New Roman" w:hAnsi="Times New Roman" w:cs="Times New Roman"/>
          <w:sz w:val="26"/>
          <w:szCs w:val="26"/>
        </w:rPr>
        <w:t>Таймырский Долгано-Ненецкий районный Совет депутатов</w:t>
      </w:r>
      <w:r w:rsidRPr="00707FF1">
        <w:rPr>
          <w:rFonts w:ascii="Times New Roman" w:hAnsi="Times New Roman" w:cs="Times New Roman"/>
          <w:sz w:val="26"/>
          <w:szCs w:val="26"/>
        </w:rPr>
        <w:t>, Управление муниципального заказа и потребительского рынка, Финансовое управление Администрации муниципального района).</w:t>
      </w:r>
    </w:p>
    <w:p w:rsidR="00646F94" w:rsidRPr="00707FF1" w:rsidRDefault="00707FF1" w:rsidP="00707FF1">
      <w:pPr>
        <w:ind w:firstLine="567"/>
        <w:jc w:val="both"/>
        <w:rPr>
          <w:rFonts w:ascii="Times New Roman" w:hAnsi="Times New Roman" w:cs="Times New Roman"/>
          <w:sz w:val="26"/>
          <w:szCs w:val="26"/>
        </w:rPr>
      </w:pPr>
      <w:r w:rsidRPr="00707FF1">
        <w:rPr>
          <w:rFonts w:ascii="Times New Roman" w:hAnsi="Times New Roman" w:cs="Times New Roman"/>
          <w:sz w:val="26"/>
          <w:szCs w:val="26"/>
        </w:rPr>
        <w:t>В целях обеспечения принципа прозрачности (открытости) бюджетов бюджетной системы Российской Федерации в соответствии с приказом Министерства финансов РФ от 28.12.2016г. №243н «О составе и порядке размещения и предоставления информации на едином портале бюджетной системы РФ» финансовыми органами муниципальных образований муниципального района с 01.01.2020 осуществляется работа по публикации соответствующей информации на едином портале бюджетной системы Российской Федерации.</w:t>
      </w:r>
    </w:p>
    <w:p w:rsidR="00982FBF" w:rsidRDefault="002012B4" w:rsidP="0010490B">
      <w:pPr>
        <w:ind w:firstLine="567"/>
        <w:jc w:val="both"/>
        <w:rPr>
          <w:rFonts w:ascii="Times New Roman" w:hAnsi="Times New Roman" w:cs="Times New Roman"/>
          <w:sz w:val="26"/>
          <w:szCs w:val="26"/>
        </w:rPr>
      </w:pPr>
      <w:r>
        <w:rPr>
          <w:rFonts w:ascii="Times New Roman" w:hAnsi="Times New Roman" w:cs="Times New Roman"/>
          <w:sz w:val="26"/>
          <w:szCs w:val="26"/>
        </w:rPr>
        <w:t>Е</w:t>
      </w:r>
      <w:r w:rsidR="006B7F27">
        <w:rPr>
          <w:rFonts w:ascii="Times New Roman" w:hAnsi="Times New Roman" w:cs="Times New Roman"/>
          <w:sz w:val="26"/>
          <w:szCs w:val="26"/>
        </w:rPr>
        <w:t xml:space="preserve">жегодно при формировании бюджета на очередной финансовый год главным распорядителям бюджетных средств выделяются бюджетные ассигнования на дополнительные расходы (имеющие не постоянный, единовременный характер).  </w:t>
      </w:r>
    </w:p>
    <w:p w:rsidR="006B7F27" w:rsidRPr="006B7F27" w:rsidRDefault="006B7F27" w:rsidP="004203DF">
      <w:pPr>
        <w:ind w:firstLine="567"/>
        <w:jc w:val="both"/>
        <w:rPr>
          <w:rFonts w:ascii="Times New Roman" w:hAnsi="Times New Roman" w:cs="Times New Roman"/>
          <w:sz w:val="26"/>
          <w:szCs w:val="26"/>
        </w:rPr>
      </w:pPr>
      <w:r>
        <w:rPr>
          <w:rFonts w:ascii="Times New Roman" w:hAnsi="Times New Roman" w:cs="Times New Roman"/>
          <w:sz w:val="26"/>
          <w:szCs w:val="26"/>
        </w:rPr>
        <w:t>На 202</w:t>
      </w:r>
      <w:r w:rsidR="006D55B4">
        <w:rPr>
          <w:rFonts w:ascii="Times New Roman" w:hAnsi="Times New Roman" w:cs="Times New Roman"/>
          <w:sz w:val="26"/>
          <w:szCs w:val="26"/>
        </w:rPr>
        <w:t>5</w:t>
      </w:r>
      <w:r>
        <w:rPr>
          <w:rFonts w:ascii="Times New Roman" w:hAnsi="Times New Roman" w:cs="Times New Roman"/>
          <w:sz w:val="26"/>
          <w:szCs w:val="26"/>
        </w:rPr>
        <w:t xml:space="preserve"> год в</w:t>
      </w:r>
      <w:r w:rsidRPr="006B7F27">
        <w:rPr>
          <w:rFonts w:ascii="Times New Roman" w:hAnsi="Times New Roman" w:cs="Times New Roman"/>
          <w:sz w:val="26"/>
          <w:szCs w:val="26"/>
        </w:rPr>
        <w:t xml:space="preserve"> соответствии с решениями, принятыми Главой муниципального района по итогам проведенных совещаний, был сформирован и утвержден сводный реестр дополнительных расходов консолидированного бюджета муниципального района на 202</w:t>
      </w:r>
      <w:r w:rsidR="0058604C">
        <w:rPr>
          <w:rFonts w:ascii="Times New Roman" w:hAnsi="Times New Roman" w:cs="Times New Roman"/>
          <w:sz w:val="26"/>
          <w:szCs w:val="26"/>
        </w:rPr>
        <w:t>5</w:t>
      </w:r>
      <w:r w:rsidRPr="006B7F27">
        <w:rPr>
          <w:rFonts w:ascii="Times New Roman" w:hAnsi="Times New Roman" w:cs="Times New Roman"/>
          <w:sz w:val="26"/>
          <w:szCs w:val="26"/>
        </w:rPr>
        <w:t xml:space="preserve"> год. В связи с ограниченным объемом бюджетных ассигнований расходной части районного бюджета на 202</w:t>
      </w:r>
      <w:r w:rsidR="006D55B4">
        <w:rPr>
          <w:rFonts w:ascii="Times New Roman" w:hAnsi="Times New Roman" w:cs="Times New Roman"/>
          <w:sz w:val="26"/>
          <w:szCs w:val="26"/>
        </w:rPr>
        <w:t>5</w:t>
      </w:r>
      <w:r w:rsidRPr="006B7F27">
        <w:rPr>
          <w:rFonts w:ascii="Times New Roman" w:hAnsi="Times New Roman" w:cs="Times New Roman"/>
          <w:sz w:val="26"/>
          <w:szCs w:val="26"/>
        </w:rPr>
        <w:t xml:space="preserve"> год, с учетом подходов Минфина Красноярского края по формированию местных бюджетов, заявленные главными распорядителями средств районного бюджета дополнительные расходы на 202</w:t>
      </w:r>
      <w:r w:rsidR="006D55B4">
        <w:rPr>
          <w:rFonts w:ascii="Times New Roman" w:hAnsi="Times New Roman" w:cs="Times New Roman"/>
          <w:sz w:val="26"/>
          <w:szCs w:val="26"/>
        </w:rPr>
        <w:t>5</w:t>
      </w:r>
      <w:r w:rsidRPr="006B7F27">
        <w:rPr>
          <w:rFonts w:ascii="Times New Roman" w:hAnsi="Times New Roman" w:cs="Times New Roman"/>
          <w:sz w:val="26"/>
          <w:szCs w:val="26"/>
        </w:rPr>
        <w:t xml:space="preserve"> год не могли быть учтены в полном объеме в параметрах районного бюджета.  </w:t>
      </w:r>
    </w:p>
    <w:p w:rsidR="006B7F27" w:rsidRDefault="004203DF" w:rsidP="006B7F27">
      <w:pPr>
        <w:ind w:firstLine="567"/>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w:t>
      </w:r>
      <w:r w:rsidR="00C1786F">
        <w:rPr>
          <w:rFonts w:ascii="Times New Roman" w:hAnsi="Times New Roman" w:cs="Times New Roman"/>
          <w:sz w:val="26"/>
          <w:szCs w:val="26"/>
        </w:rPr>
        <w:t>анализ исполнения дополнительно выделенных расходов в предыдущие годы, а также список мероприятий заявленный на 202</w:t>
      </w:r>
      <w:r w:rsidR="006D55B4">
        <w:rPr>
          <w:rFonts w:ascii="Times New Roman" w:hAnsi="Times New Roman" w:cs="Times New Roman"/>
          <w:sz w:val="26"/>
          <w:szCs w:val="26"/>
        </w:rPr>
        <w:t>5</w:t>
      </w:r>
      <w:r w:rsidR="00C1786F">
        <w:rPr>
          <w:rFonts w:ascii="Times New Roman" w:hAnsi="Times New Roman" w:cs="Times New Roman"/>
          <w:sz w:val="26"/>
          <w:szCs w:val="26"/>
        </w:rPr>
        <w:t xml:space="preserve"> позволяет сделать выводы что главные распорядители средств районного бюджета не ориентируются на экономическую эффективность и целесообразность проведения мероприятий, часто при исполнении бюджета выясняется что механизмы реализации мероприятий не проработаны или </w:t>
      </w:r>
      <w:r w:rsidR="00D52CDD">
        <w:rPr>
          <w:rFonts w:ascii="Times New Roman" w:hAnsi="Times New Roman" w:cs="Times New Roman"/>
          <w:sz w:val="26"/>
          <w:szCs w:val="26"/>
        </w:rPr>
        <w:t>потребуют гораздо больших затрат</w:t>
      </w:r>
      <w:r w:rsidR="00C1786F">
        <w:rPr>
          <w:rFonts w:ascii="Times New Roman" w:hAnsi="Times New Roman" w:cs="Times New Roman"/>
          <w:sz w:val="26"/>
          <w:szCs w:val="26"/>
        </w:rPr>
        <w:t>,</w:t>
      </w:r>
      <w:r w:rsidR="00D52CDD">
        <w:rPr>
          <w:rFonts w:ascii="Times New Roman" w:hAnsi="Times New Roman" w:cs="Times New Roman"/>
          <w:sz w:val="26"/>
          <w:szCs w:val="26"/>
        </w:rPr>
        <w:t xml:space="preserve"> встречаются случаи исключения расходов на мероприятия </w:t>
      </w:r>
      <w:r w:rsidR="00C1786F">
        <w:rPr>
          <w:rFonts w:ascii="Times New Roman" w:hAnsi="Times New Roman" w:cs="Times New Roman"/>
          <w:sz w:val="26"/>
          <w:szCs w:val="26"/>
        </w:rPr>
        <w:t xml:space="preserve">в связи с отсутствием у органов местного самоуправления полномочий на их исполнение. </w:t>
      </w:r>
    </w:p>
    <w:p w:rsidR="00D52CDD" w:rsidRDefault="00D52CDD" w:rsidP="006B7F27">
      <w:pPr>
        <w:ind w:firstLine="567"/>
        <w:jc w:val="both"/>
        <w:rPr>
          <w:rFonts w:ascii="Times New Roman" w:hAnsi="Times New Roman" w:cs="Times New Roman"/>
          <w:sz w:val="26"/>
          <w:szCs w:val="26"/>
        </w:rPr>
      </w:pPr>
      <w:r>
        <w:rPr>
          <w:rFonts w:ascii="Times New Roman" w:hAnsi="Times New Roman" w:cs="Times New Roman"/>
          <w:sz w:val="26"/>
          <w:szCs w:val="26"/>
        </w:rPr>
        <w:t xml:space="preserve">Таким образом, </w:t>
      </w:r>
      <w:r w:rsidR="0058604C">
        <w:rPr>
          <w:rFonts w:ascii="Times New Roman" w:hAnsi="Times New Roman" w:cs="Times New Roman"/>
          <w:sz w:val="26"/>
          <w:szCs w:val="26"/>
        </w:rPr>
        <w:t xml:space="preserve">особое внимание </w:t>
      </w:r>
      <w:r w:rsidR="006D55B4">
        <w:rPr>
          <w:rFonts w:ascii="Times New Roman" w:hAnsi="Times New Roman" w:cs="Times New Roman"/>
          <w:sz w:val="26"/>
          <w:szCs w:val="26"/>
        </w:rPr>
        <w:t xml:space="preserve">в 2025 году </w:t>
      </w:r>
      <w:r w:rsidR="0058604C">
        <w:rPr>
          <w:rFonts w:ascii="Times New Roman" w:hAnsi="Times New Roman" w:cs="Times New Roman"/>
          <w:sz w:val="26"/>
          <w:szCs w:val="26"/>
        </w:rPr>
        <w:t>планируется направить на повышение</w:t>
      </w:r>
      <w:r w:rsidRPr="00D52CDD">
        <w:rPr>
          <w:rFonts w:ascii="Times New Roman" w:hAnsi="Times New Roman" w:cs="Times New Roman"/>
          <w:sz w:val="26"/>
          <w:szCs w:val="26"/>
        </w:rPr>
        <w:t xml:space="preserve"> качества планирования и эффективности использования бюджетных средств.</w:t>
      </w:r>
    </w:p>
    <w:p w:rsidR="006B7F27" w:rsidRDefault="006B7F27" w:rsidP="0010490B">
      <w:pPr>
        <w:ind w:firstLine="567"/>
        <w:jc w:val="both"/>
        <w:rPr>
          <w:rFonts w:ascii="Times New Roman" w:hAnsi="Times New Roman" w:cs="Times New Roman"/>
          <w:sz w:val="26"/>
          <w:szCs w:val="26"/>
        </w:rPr>
      </w:pPr>
    </w:p>
    <w:p w:rsidR="006A0148" w:rsidRPr="00376C86" w:rsidRDefault="00DB08DC"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115231" cy="740970"/>
            <wp:effectExtent l="76200" t="76200" r="95250" b="116840"/>
            <wp:docPr id="1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A0148" w:rsidRPr="00376C86"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sz w:val="26"/>
          <w:szCs w:val="26"/>
        </w:rPr>
        <w:tab/>
      </w:r>
      <w:r w:rsidR="001029B1" w:rsidRPr="00376C86">
        <w:rPr>
          <w:rFonts w:ascii="Times New Roman" w:hAnsi="Times New Roman" w:cs="Times New Roman"/>
          <w:sz w:val="26"/>
          <w:szCs w:val="26"/>
        </w:rPr>
        <w:t>Формирование расходов бюджета муниципального района на 202</w:t>
      </w:r>
      <w:r w:rsidR="00F70C9E" w:rsidRPr="00F70C9E">
        <w:rPr>
          <w:rFonts w:ascii="Times New Roman" w:hAnsi="Times New Roman" w:cs="Times New Roman"/>
          <w:sz w:val="26"/>
          <w:szCs w:val="26"/>
        </w:rPr>
        <w:t>5</w:t>
      </w:r>
      <w:r w:rsidR="001029B1" w:rsidRPr="00376C86">
        <w:rPr>
          <w:rFonts w:ascii="Times New Roman" w:hAnsi="Times New Roman" w:cs="Times New Roman"/>
          <w:sz w:val="26"/>
          <w:szCs w:val="26"/>
        </w:rPr>
        <w:t xml:space="preserve"> год и плановый период 202</w:t>
      </w:r>
      <w:r w:rsidR="00F70C9E" w:rsidRPr="00F70C9E">
        <w:rPr>
          <w:rFonts w:ascii="Times New Roman" w:hAnsi="Times New Roman" w:cs="Times New Roman"/>
          <w:sz w:val="26"/>
          <w:szCs w:val="26"/>
        </w:rPr>
        <w:t>6</w:t>
      </w:r>
      <w:r w:rsidR="001029B1" w:rsidRPr="00376C86">
        <w:rPr>
          <w:rFonts w:ascii="Times New Roman" w:hAnsi="Times New Roman" w:cs="Times New Roman"/>
          <w:sz w:val="26"/>
          <w:szCs w:val="26"/>
        </w:rPr>
        <w:t>-202</w:t>
      </w:r>
      <w:r w:rsidR="00F70C9E" w:rsidRPr="00F70C9E">
        <w:rPr>
          <w:rFonts w:ascii="Times New Roman" w:hAnsi="Times New Roman" w:cs="Times New Roman"/>
          <w:sz w:val="26"/>
          <w:szCs w:val="26"/>
        </w:rPr>
        <w:t>7</w:t>
      </w:r>
      <w:r w:rsidR="001029B1" w:rsidRPr="00376C86">
        <w:rPr>
          <w:rFonts w:ascii="Times New Roman" w:hAnsi="Times New Roman" w:cs="Times New Roman"/>
          <w:sz w:val="26"/>
          <w:szCs w:val="26"/>
        </w:rPr>
        <w:t xml:space="preserve"> годов осуществлялось согласно доведенным министерством финансов Красноярского края подходам по формированию местных бюджетов, в соответствии с </w:t>
      </w:r>
      <w:r w:rsidR="00E70C9C" w:rsidRPr="00376C86">
        <w:rPr>
          <w:rFonts w:ascii="Times New Roman" w:hAnsi="Times New Roman" w:cs="Times New Roman"/>
          <w:sz w:val="26"/>
          <w:szCs w:val="26"/>
        </w:rPr>
        <w:t xml:space="preserve">требованиями </w:t>
      </w:r>
      <w:r w:rsidR="001029B1" w:rsidRPr="00376C86">
        <w:rPr>
          <w:rFonts w:ascii="Times New Roman" w:hAnsi="Times New Roman" w:cs="Times New Roman"/>
          <w:sz w:val="26"/>
          <w:szCs w:val="26"/>
        </w:rPr>
        <w:t>Бюджетн</w:t>
      </w:r>
      <w:r w:rsidR="00E70C9C" w:rsidRPr="00376C86">
        <w:rPr>
          <w:rFonts w:ascii="Times New Roman" w:hAnsi="Times New Roman" w:cs="Times New Roman"/>
          <w:sz w:val="26"/>
          <w:szCs w:val="26"/>
        </w:rPr>
        <w:t>ого</w:t>
      </w:r>
      <w:r w:rsidR="001029B1" w:rsidRPr="00376C86">
        <w:rPr>
          <w:rFonts w:ascii="Times New Roman" w:hAnsi="Times New Roman" w:cs="Times New Roman"/>
          <w:sz w:val="26"/>
          <w:szCs w:val="26"/>
        </w:rPr>
        <w:t xml:space="preserve"> кодекс</w:t>
      </w:r>
      <w:r w:rsidR="00E70C9C" w:rsidRPr="00376C86">
        <w:rPr>
          <w:rFonts w:ascii="Times New Roman" w:hAnsi="Times New Roman" w:cs="Times New Roman"/>
          <w:sz w:val="26"/>
          <w:szCs w:val="26"/>
        </w:rPr>
        <w:t>а</w:t>
      </w:r>
      <w:r w:rsidR="001029B1" w:rsidRPr="00376C86">
        <w:rPr>
          <w:rFonts w:ascii="Times New Roman" w:hAnsi="Times New Roman" w:cs="Times New Roman"/>
          <w:sz w:val="26"/>
          <w:szCs w:val="26"/>
        </w:rPr>
        <w:t xml:space="preserve">  РФ, Федеральн</w:t>
      </w:r>
      <w:r w:rsidR="00E70C9C" w:rsidRPr="00376C86">
        <w:rPr>
          <w:rFonts w:ascii="Times New Roman" w:hAnsi="Times New Roman" w:cs="Times New Roman"/>
          <w:sz w:val="26"/>
          <w:szCs w:val="26"/>
        </w:rPr>
        <w:t xml:space="preserve">ого </w:t>
      </w:r>
      <w:r w:rsidR="00E70C9C" w:rsidRPr="00376C86">
        <w:rPr>
          <w:rFonts w:ascii="Times New Roman" w:hAnsi="Times New Roman" w:cs="Times New Roman"/>
          <w:sz w:val="26"/>
          <w:szCs w:val="26"/>
        </w:rPr>
        <w:lastRenderedPageBreak/>
        <w:t>закона</w:t>
      </w:r>
      <w:r w:rsidR="00C32710" w:rsidRPr="00376C86">
        <w:rPr>
          <w:rFonts w:ascii="Times New Roman" w:hAnsi="Times New Roman" w:cs="Times New Roman"/>
          <w:sz w:val="26"/>
          <w:szCs w:val="26"/>
        </w:rPr>
        <w:t xml:space="preserve"> </w:t>
      </w:r>
      <w:r w:rsidR="001D369A" w:rsidRPr="00376C86">
        <w:rPr>
          <w:rFonts w:ascii="Times New Roman" w:hAnsi="Times New Roman" w:cs="Times New Roman"/>
          <w:sz w:val="26"/>
          <w:szCs w:val="26"/>
        </w:rPr>
        <w:t>от 06</w:t>
      </w:r>
      <w:r w:rsidR="009A3545" w:rsidRPr="00376C86">
        <w:rPr>
          <w:rFonts w:ascii="Times New Roman" w:hAnsi="Times New Roman" w:cs="Times New Roman"/>
          <w:sz w:val="26"/>
          <w:szCs w:val="26"/>
        </w:rPr>
        <w:t xml:space="preserve"> октября </w:t>
      </w:r>
      <w:r w:rsidR="001D369A" w:rsidRPr="00376C86">
        <w:rPr>
          <w:rFonts w:ascii="Times New Roman" w:hAnsi="Times New Roman" w:cs="Times New Roman"/>
          <w:sz w:val="26"/>
          <w:szCs w:val="26"/>
        </w:rPr>
        <w:t>2003 N 131-ФЗ "Об общих принципах организации местного самоуправления в Российской Федерации".</w:t>
      </w:r>
    </w:p>
    <w:p w:rsidR="001029B1" w:rsidRPr="00376C86"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sz w:val="26"/>
          <w:szCs w:val="26"/>
        </w:rPr>
        <w:tab/>
      </w:r>
      <w:r w:rsidR="001029B1" w:rsidRPr="00376C86">
        <w:rPr>
          <w:rFonts w:ascii="Times New Roman" w:hAnsi="Times New Roman" w:cs="Times New Roman"/>
          <w:sz w:val="26"/>
          <w:szCs w:val="26"/>
        </w:rPr>
        <w:t xml:space="preserve">Расчет параметров бюджета </w:t>
      </w:r>
      <w:r w:rsidR="00E70C9C" w:rsidRPr="00376C86">
        <w:rPr>
          <w:rFonts w:ascii="Times New Roman" w:hAnsi="Times New Roman" w:cs="Times New Roman"/>
          <w:sz w:val="26"/>
          <w:szCs w:val="26"/>
        </w:rPr>
        <w:t xml:space="preserve">муниципального района на </w:t>
      </w:r>
      <w:r w:rsidR="001029B1" w:rsidRPr="00376C86">
        <w:rPr>
          <w:rFonts w:ascii="Times New Roman" w:hAnsi="Times New Roman" w:cs="Times New Roman"/>
          <w:sz w:val="26"/>
          <w:szCs w:val="26"/>
        </w:rPr>
        <w:t>очередно</w:t>
      </w:r>
      <w:r w:rsidR="00E70C9C" w:rsidRPr="00376C86">
        <w:rPr>
          <w:rFonts w:ascii="Times New Roman" w:hAnsi="Times New Roman" w:cs="Times New Roman"/>
          <w:sz w:val="26"/>
          <w:szCs w:val="26"/>
        </w:rPr>
        <w:t>й</w:t>
      </w:r>
      <w:r w:rsidR="0000768D" w:rsidRPr="00376C86">
        <w:rPr>
          <w:rFonts w:ascii="Times New Roman" w:hAnsi="Times New Roman" w:cs="Times New Roman"/>
          <w:sz w:val="26"/>
          <w:szCs w:val="26"/>
        </w:rPr>
        <w:t xml:space="preserve"> </w:t>
      </w:r>
      <w:r w:rsidR="00E70C9C" w:rsidRPr="00376C86">
        <w:rPr>
          <w:rFonts w:ascii="Times New Roman" w:hAnsi="Times New Roman" w:cs="Times New Roman"/>
          <w:sz w:val="26"/>
          <w:szCs w:val="26"/>
        </w:rPr>
        <w:t>финансовый год</w:t>
      </w:r>
      <w:r w:rsidR="00D31BBC" w:rsidRPr="00376C86">
        <w:rPr>
          <w:rFonts w:ascii="Times New Roman" w:hAnsi="Times New Roman" w:cs="Times New Roman"/>
          <w:sz w:val="26"/>
          <w:szCs w:val="26"/>
        </w:rPr>
        <w:t xml:space="preserve"> был произведен</w:t>
      </w:r>
      <w:r w:rsidR="001029B1" w:rsidRPr="00376C86">
        <w:rPr>
          <w:rFonts w:ascii="Times New Roman" w:hAnsi="Times New Roman" w:cs="Times New Roman"/>
          <w:sz w:val="26"/>
          <w:szCs w:val="26"/>
        </w:rPr>
        <w:t xml:space="preserve"> на основе базового объема расходов бюджета муниципального района на 202</w:t>
      </w:r>
      <w:r w:rsidR="0058604C">
        <w:rPr>
          <w:rFonts w:ascii="Times New Roman" w:hAnsi="Times New Roman" w:cs="Times New Roman"/>
          <w:sz w:val="26"/>
          <w:szCs w:val="26"/>
        </w:rPr>
        <w:t>4</w:t>
      </w:r>
      <w:r w:rsidR="001029B1" w:rsidRPr="00376C86">
        <w:rPr>
          <w:rFonts w:ascii="Times New Roman" w:hAnsi="Times New Roman" w:cs="Times New Roman"/>
          <w:sz w:val="26"/>
          <w:szCs w:val="26"/>
        </w:rPr>
        <w:t xml:space="preserve"> год с учетом:</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достижение национальных целей развития Российской Федерации на период до 2030 года и на перспективу до 2036 года в соответствии с Указом Президента Российской Федерации от 7 мая 2024 года № 309, приоритетов социально-экономического развития, определенных в Послании Президента Российской Федерации Федеральному Собранию Российской Федерации от 29 февраля 2024 года;</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исполнение поручений, обозначенных Губернатором Красноярского края в текущем году;</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 xml:space="preserve">выполнение в полном объеме всех социальных обязательств, в том числе предоставление мер социальной поддержки отдельным категориям граждан, включая участников специальной военной операции и членов их семей. </w:t>
      </w:r>
    </w:p>
    <w:p w:rsidR="00BA0439" w:rsidRPr="00BA0439" w:rsidRDefault="00BA0439"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BA0439">
        <w:rPr>
          <w:rFonts w:ascii="Times New Roman" w:eastAsia="Times New Roman" w:hAnsi="Times New Roman"/>
          <w:sz w:val="26"/>
          <w:szCs w:val="26"/>
          <w:lang w:eastAsia="ru-RU"/>
        </w:rPr>
        <w:t>В этой связи особое внимание необходимо уделить мерам, направленным на долгосрочную сбалансированность бюджетов, и мероприятиям по определению резервов для повышения эффективности бюджетных расходов.</w:t>
      </w:r>
    </w:p>
    <w:p w:rsidR="00BA0439" w:rsidRPr="00BA0439" w:rsidRDefault="00BA0439"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BA0439">
        <w:rPr>
          <w:rFonts w:ascii="Times New Roman" w:eastAsia="Times New Roman" w:hAnsi="Times New Roman"/>
          <w:sz w:val="26"/>
          <w:szCs w:val="26"/>
          <w:lang w:eastAsia="ru-RU"/>
        </w:rPr>
        <w:t>По результатам совещания, проведенного при первом заместителем Губернатора Красноярского края – председателем Правительства Красноярского края Верещагиным С.В., принято решение при планировании параметров местных бюджетов на 2025–2027 годы учитывать следующие сценарные условия в области расходов бюджета:</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увеличение фондов оплаты труда в связи с повышением с 1 января 2024 года на 3,0 тыс. рублей заработной платы лиц, замещающих муниципальные должности, муниципальных служащих посредством увеличения ежемесячного денежного поощрения, иных работников органов местного самоуправления, муниципальных органов, работников муниципальных учреждений посредством предоставления специальной краевой выплаты;</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увеличение фондов оплаты труда с учетом решений об обеспечении целевых показателей соотношения средней заработной платы работников, обозначенных указами Президента Российской Федерации, принятых в 2024 году, в том числе с учётом средств, обеспечивающих повышение заработной платы в соответствии с абзацем вторым;</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увеличение фондов оплаты труда в связи с повышением размеров оплаты труда отдельным категориям работников с 1 апреля 2024 года на 20 процентов;</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индексацию расходов на содержание автомобильных дорог местного значения на 5 процентов с последующим увеличением данных затрат для городских округов, муниципальных районов (округов) до 50 процентов и 20 процентов от регионального норматива соответственно с учетом индексации;</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индексацию расходов на оплату коммунальных услуг на 7,4 процента;</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индексацию расходов на содержание объектов внешнего благоустройства, приобретение продуктов питания для организации питания на 5 процентов;</w:t>
      </w:r>
    </w:p>
    <w:p w:rsidR="00BA0439" w:rsidRPr="00BA0439" w:rsidRDefault="00F70C9E" w:rsidP="00AF79A6">
      <w:pPr>
        <w:pStyle w:val="ae"/>
        <w:widowControl w:val="0"/>
        <w:pBdr>
          <w:bottom w:val="single" w:sz="4" w:space="31" w:color="FFFFFF"/>
        </w:pBdr>
        <w:tabs>
          <w:tab w:val="left" w:pos="0"/>
        </w:tabs>
        <w:autoSpaceDE w:val="0"/>
        <w:ind w:left="0" w:firstLine="709"/>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увеличение расходов на содержание новых общественных пространств;</w:t>
      </w:r>
    </w:p>
    <w:p w:rsidR="00F70C9E" w:rsidRDefault="00F70C9E" w:rsidP="00BA0439">
      <w:pPr>
        <w:pStyle w:val="ae"/>
        <w:widowControl w:val="0"/>
        <w:pBdr>
          <w:bottom w:val="single" w:sz="4" w:space="31" w:color="FFFFFF"/>
        </w:pBdr>
        <w:tabs>
          <w:tab w:val="left" w:pos="0"/>
        </w:tabs>
        <w:autoSpaceDE w:val="0"/>
        <w:spacing w:after="0" w:line="240" w:lineRule="auto"/>
        <w:ind w:left="0" w:firstLine="567"/>
        <w:jc w:val="both"/>
        <w:rPr>
          <w:rFonts w:ascii="Times New Roman" w:eastAsia="Times New Roman" w:hAnsi="Times New Roman"/>
          <w:sz w:val="26"/>
          <w:szCs w:val="26"/>
          <w:lang w:eastAsia="ru-RU"/>
        </w:rPr>
      </w:pPr>
      <w:r w:rsidRPr="00F70C9E">
        <w:rPr>
          <w:rFonts w:ascii="Times New Roman" w:eastAsia="Times New Roman" w:hAnsi="Times New Roman"/>
          <w:sz w:val="26"/>
          <w:szCs w:val="26"/>
          <w:lang w:eastAsia="ru-RU"/>
        </w:rPr>
        <w:t xml:space="preserve">- </w:t>
      </w:r>
      <w:r w:rsidR="00BA0439" w:rsidRPr="00BA0439">
        <w:rPr>
          <w:rFonts w:ascii="Times New Roman" w:eastAsia="Times New Roman" w:hAnsi="Times New Roman"/>
          <w:sz w:val="26"/>
          <w:szCs w:val="26"/>
          <w:lang w:eastAsia="ru-RU"/>
        </w:rPr>
        <w:t>ввод новой сети муниципальных учреждений.</w:t>
      </w:r>
    </w:p>
    <w:p w:rsidR="004B5437" w:rsidRPr="00376C86" w:rsidRDefault="001029B1" w:rsidP="00BA0439">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376C86">
        <w:rPr>
          <w:rFonts w:ascii="Times New Roman" w:hAnsi="Times New Roman"/>
          <w:sz w:val="26"/>
          <w:szCs w:val="26"/>
        </w:rPr>
        <w:lastRenderedPageBreak/>
        <w:t>Особенности формирования расходов бюджета муниципального района планового периода сохранены по аналогии с предыдущим периодом.</w:t>
      </w:r>
    </w:p>
    <w:p w:rsidR="004B5437" w:rsidRPr="00376C86" w:rsidRDefault="004B5437" w:rsidP="004B5437">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p>
    <w:p w:rsidR="00CD6EC9" w:rsidRPr="00376C86" w:rsidRDefault="007E4870" w:rsidP="00CD6EC9">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highlight w:val="yellow"/>
        </w:rPr>
      </w:pPr>
      <w:r w:rsidRPr="00376C86">
        <w:rPr>
          <w:rFonts w:ascii="Times New Roman" w:hAnsi="Times New Roman"/>
          <w:noProof/>
          <w:sz w:val="28"/>
          <w:szCs w:val="28"/>
          <w:lang w:eastAsia="ru-RU"/>
        </w:rPr>
        <w:drawing>
          <wp:inline distT="0" distB="0" distL="0" distR="0">
            <wp:extent cx="6120311" cy="800348"/>
            <wp:effectExtent l="95250" t="57150" r="90170" b="114300"/>
            <wp:docPr id="4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347D8A" w:rsidRPr="007430A5" w:rsidRDefault="00F70C9E" w:rsidP="00D52C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bookmarkStart w:id="5" w:name="_Hlk119172511"/>
      <w:r w:rsidRPr="00F70C9E">
        <w:rPr>
          <w:rFonts w:ascii="Times New Roman" w:hAnsi="Times New Roman" w:cs="Times New Roman"/>
          <w:sz w:val="26"/>
          <w:szCs w:val="26"/>
          <w:lang w:eastAsia="ar-SA"/>
        </w:rPr>
        <w:t>Объем бюджетных ассигнований, направляемых на финансовое обеспечение реализации 9 муниципальных программ Таймырского Долгано-Ненецкого муниципального района, составит на 2025 год 8 746 132,93 тыс. рублей (72,98% от общей суммы расходов бюджета), на 2026 год 8 139 742,54 тыс. рублей (74,47% от общей суммы расходов бюджета), на 2027 год 8 105 072,88 тыс. рублей (73,86% от общей суммы расходов бюджета), в том числе по муниципальным программам:</w:t>
      </w:r>
      <w:r w:rsidR="00722ABD" w:rsidRPr="00BA11D9">
        <w:rPr>
          <w:rFonts w:ascii="Times New Roman" w:hAnsi="Times New Roman" w:cs="Times New Roman"/>
          <w:bCs/>
          <w:sz w:val="26"/>
          <w:szCs w:val="26"/>
          <w:lang w:eastAsia="ar-SA"/>
        </w:rPr>
        <w:t xml:space="preserve"> </w:t>
      </w:r>
    </w:p>
    <w:tbl>
      <w:tblPr>
        <w:tblStyle w:val="-30"/>
        <w:tblW w:w="9608" w:type="dxa"/>
        <w:tblLook w:val="04A0" w:firstRow="1" w:lastRow="0" w:firstColumn="1" w:lastColumn="0" w:noHBand="0" w:noVBand="1"/>
      </w:tblPr>
      <w:tblGrid>
        <w:gridCol w:w="723"/>
        <w:gridCol w:w="4064"/>
        <w:gridCol w:w="1607"/>
        <w:gridCol w:w="1606"/>
        <w:gridCol w:w="1608"/>
      </w:tblGrid>
      <w:tr w:rsidR="00A86FC7" w:rsidRPr="00F70C9E" w:rsidTr="00A86FC7">
        <w:trPr>
          <w:cnfStyle w:val="100000000000" w:firstRow="1" w:lastRow="0" w:firstColumn="0" w:lastColumn="0" w:oddVBand="0" w:evenVBand="0" w:oddHBand="0" w:evenHBand="0" w:firstRowFirstColumn="0" w:firstRowLastColumn="0" w:lastRowFirstColumn="0" w:lastRowLastColumn="0"/>
          <w:trHeight w:val="509"/>
        </w:trPr>
        <w:tc>
          <w:tcPr>
            <w:tcW w:w="663"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w:t>
            </w:r>
          </w:p>
        </w:tc>
        <w:tc>
          <w:tcPr>
            <w:tcW w:w="4024" w:type="dxa"/>
            <w:vMerge w:val="restart"/>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Наименование муниципальной программы</w:t>
            </w:r>
          </w:p>
        </w:tc>
        <w:tc>
          <w:tcPr>
            <w:tcW w:w="4761" w:type="dxa"/>
            <w:gridSpan w:val="3"/>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Объем бюджетных ассигнований на реализацию муниципальных</w:t>
            </w:r>
          </w:p>
        </w:tc>
      </w:tr>
      <w:tr w:rsidR="00A86FC7" w:rsidRPr="00F70C9E" w:rsidTr="00A86FC7">
        <w:trPr>
          <w:trHeight w:val="299"/>
        </w:trPr>
        <w:tc>
          <w:tcPr>
            <w:tcW w:w="663"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п/п</w:t>
            </w:r>
          </w:p>
        </w:tc>
        <w:tc>
          <w:tcPr>
            <w:tcW w:w="4024" w:type="dxa"/>
            <w:vMerge/>
            <w:hideMark/>
          </w:tcPr>
          <w:p w:rsidR="00A86FC7" w:rsidRPr="00F70C9E" w:rsidRDefault="00A86FC7" w:rsidP="00F70C9E">
            <w:pPr>
              <w:rPr>
                <w:rFonts w:ascii="Times New Roman" w:hAnsi="Times New Roman" w:cs="Times New Roman"/>
                <w:b/>
                <w:bCs/>
                <w:color w:val="000000"/>
                <w:sz w:val="20"/>
                <w:szCs w:val="20"/>
              </w:rPr>
            </w:pPr>
          </w:p>
        </w:tc>
        <w:tc>
          <w:tcPr>
            <w:tcW w:w="4761" w:type="dxa"/>
            <w:gridSpan w:val="3"/>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 xml:space="preserve"> программ (тыс. руб.)</w:t>
            </w:r>
          </w:p>
        </w:tc>
      </w:tr>
      <w:tr w:rsidR="00A86FC7" w:rsidRPr="00F70C9E" w:rsidTr="00A86FC7">
        <w:trPr>
          <w:trHeight w:val="404"/>
        </w:trPr>
        <w:tc>
          <w:tcPr>
            <w:tcW w:w="663" w:type="dxa"/>
            <w:hideMark/>
          </w:tcPr>
          <w:p w:rsidR="00A86FC7" w:rsidRPr="00F70C9E" w:rsidRDefault="00A86FC7" w:rsidP="00F70C9E">
            <w:pPr>
              <w:rPr>
                <w:rFonts w:ascii="Calibri" w:hAnsi="Calibri" w:cs="Calibri"/>
                <w:color w:val="000000"/>
                <w:sz w:val="22"/>
                <w:szCs w:val="22"/>
              </w:rPr>
            </w:pPr>
            <w:r w:rsidRPr="00F70C9E">
              <w:rPr>
                <w:rFonts w:ascii="Calibri" w:hAnsi="Calibri" w:cs="Calibri"/>
                <w:color w:val="000000"/>
                <w:sz w:val="22"/>
                <w:szCs w:val="22"/>
              </w:rPr>
              <w:t> </w:t>
            </w:r>
          </w:p>
        </w:tc>
        <w:tc>
          <w:tcPr>
            <w:tcW w:w="4024" w:type="dxa"/>
            <w:vMerge/>
            <w:hideMark/>
          </w:tcPr>
          <w:p w:rsidR="00A86FC7" w:rsidRPr="00F70C9E" w:rsidRDefault="00A86FC7" w:rsidP="00F70C9E">
            <w:pPr>
              <w:rPr>
                <w:rFonts w:ascii="Times New Roman" w:hAnsi="Times New Roman" w:cs="Times New Roman"/>
                <w:b/>
                <w:bCs/>
                <w:color w:val="000000"/>
                <w:sz w:val="20"/>
                <w:szCs w:val="20"/>
              </w:rPr>
            </w:pPr>
          </w:p>
        </w:tc>
        <w:tc>
          <w:tcPr>
            <w:tcW w:w="1567"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на 2025 год</w:t>
            </w:r>
          </w:p>
        </w:tc>
        <w:tc>
          <w:tcPr>
            <w:tcW w:w="1566"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на 2026 год</w:t>
            </w:r>
          </w:p>
        </w:tc>
        <w:tc>
          <w:tcPr>
            <w:tcW w:w="1547"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на 2027 год</w:t>
            </w:r>
          </w:p>
        </w:tc>
      </w:tr>
      <w:tr w:rsidR="00A86FC7" w:rsidRPr="00F70C9E" w:rsidTr="00A86FC7">
        <w:trPr>
          <w:trHeight w:val="299"/>
        </w:trPr>
        <w:tc>
          <w:tcPr>
            <w:tcW w:w="663"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1</w:t>
            </w:r>
          </w:p>
        </w:tc>
        <w:tc>
          <w:tcPr>
            <w:tcW w:w="4024"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2</w:t>
            </w:r>
          </w:p>
        </w:tc>
        <w:tc>
          <w:tcPr>
            <w:tcW w:w="1567" w:type="dxa"/>
            <w:hideMark/>
          </w:tcPr>
          <w:p w:rsidR="00A86FC7" w:rsidRPr="00F70C9E" w:rsidRDefault="00A86FC7" w:rsidP="00F70C9E">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p>
        </w:tc>
        <w:tc>
          <w:tcPr>
            <w:tcW w:w="1566" w:type="dxa"/>
            <w:hideMark/>
          </w:tcPr>
          <w:p w:rsidR="00A86FC7" w:rsidRPr="00F70C9E" w:rsidRDefault="00A86FC7" w:rsidP="00F70C9E">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p>
        </w:tc>
        <w:tc>
          <w:tcPr>
            <w:tcW w:w="1547" w:type="dxa"/>
            <w:hideMark/>
          </w:tcPr>
          <w:p w:rsidR="00A86FC7" w:rsidRPr="00F70C9E" w:rsidRDefault="00A86FC7" w:rsidP="00F70C9E">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5</w:t>
            </w:r>
          </w:p>
        </w:tc>
      </w:tr>
      <w:tr w:rsidR="00A86FC7" w:rsidRPr="00F70C9E" w:rsidTr="00A86FC7">
        <w:trPr>
          <w:trHeight w:val="1529"/>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1.</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Муниципальная программа Таймырского Долгано-Ненецкого муниципального района «Защита населения и территории Таймырского Долгано – Ненецкого муниципального района Красноярского края от чрезвычайных ситуаций природного и техногенного характера»</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254 774,55</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236 675,25</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236 675,25</w:t>
            </w:r>
          </w:p>
        </w:tc>
      </w:tr>
      <w:tr w:rsidR="00A86FC7" w:rsidRPr="00F70C9E" w:rsidTr="00A86FC7">
        <w:trPr>
          <w:trHeight w:val="1019"/>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2.</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xml:space="preserve">Муниципальная программа Таймырского Долгано-Ненецкого муниципального района «Развитие образования Таймырского Долгано – Ненецкого муниципального района» </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4 932 338,66</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4 685 170,95</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4 672 260,22</w:t>
            </w:r>
          </w:p>
        </w:tc>
      </w:tr>
      <w:tr w:rsidR="00A86FC7" w:rsidRPr="00F70C9E" w:rsidTr="00A86FC7">
        <w:trPr>
          <w:trHeight w:val="1019"/>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3.</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xml:space="preserve">Муниципальная программа Таймырского Долгано-Ненецкого муниципального района «Развитие культуры и туризма в Таймырском Долгано-Ненецком муниципальном районе» </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273 722,10</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34 140,56</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34 025,00</w:t>
            </w:r>
          </w:p>
        </w:tc>
      </w:tr>
      <w:tr w:rsidR="00A86FC7" w:rsidRPr="00F70C9E" w:rsidTr="00A86FC7">
        <w:trPr>
          <w:trHeight w:val="1275"/>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4.</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xml:space="preserve">Муниципальная программа Таймырского Долгано-Ненецкого муниципального района «Развитие физической культуры и спорта на территории Таймырского Долгано – Ненецкого муниципального района» </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118 884,54</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117 736,24</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117 736,24</w:t>
            </w:r>
          </w:p>
        </w:tc>
      </w:tr>
      <w:tr w:rsidR="00A86FC7" w:rsidRPr="00F70C9E" w:rsidTr="00A86FC7">
        <w:trPr>
          <w:trHeight w:val="764"/>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5.</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Муниципальная программа Таймырского Долгано-Ненецкого муниципального района «Молодежь Таймыра»</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36 947,71</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32 912,68</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32 912,68</w:t>
            </w:r>
          </w:p>
        </w:tc>
      </w:tr>
      <w:tr w:rsidR="00A86FC7" w:rsidRPr="00F70C9E" w:rsidTr="00A86FC7">
        <w:trPr>
          <w:trHeight w:val="1275"/>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lastRenderedPageBreak/>
              <w:t>6.</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xml:space="preserve">Муниципальная программа Таймырского Долгано-Ненецкого муниципального района «Развитие малого и среднего предпринимательства в Таймырском Долгано – Ненецком муниципальном районе» </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632,40</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632,40</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632,40</w:t>
            </w:r>
          </w:p>
        </w:tc>
      </w:tr>
      <w:tr w:rsidR="00A86FC7" w:rsidRPr="00F70C9E" w:rsidTr="00A86FC7">
        <w:trPr>
          <w:trHeight w:val="1019"/>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7.</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Муниципальная программа Таймырского Долгано-Ненецкого муниципального района «Развитие инфраструктуры Таймырского Долгано-Ненецкого муниципального района»</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2 710 186,59</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2 626 852,55</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2 605 209,18</w:t>
            </w:r>
          </w:p>
        </w:tc>
      </w:tr>
      <w:tr w:rsidR="00A86FC7" w:rsidRPr="00F70C9E" w:rsidTr="00A86FC7">
        <w:trPr>
          <w:trHeight w:val="1275"/>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8.</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xml:space="preserve">Муниципальная программа Таймырского Долгано-Ненецкого муниципального района «Улучшение жилищных условий отдельных категорий граждан Таймырского Долгано – Ненецкого муниципального района» </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17 787,19</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17 740,00</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17 740,00</w:t>
            </w:r>
          </w:p>
        </w:tc>
      </w:tr>
      <w:tr w:rsidR="00A86FC7" w:rsidRPr="00F70C9E" w:rsidTr="00A86FC7">
        <w:trPr>
          <w:trHeight w:val="1275"/>
        </w:trPr>
        <w:tc>
          <w:tcPr>
            <w:tcW w:w="663" w:type="dxa"/>
            <w:hideMark/>
          </w:tcPr>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color w:val="000000"/>
                <w:sz w:val="20"/>
                <w:szCs w:val="20"/>
              </w:rPr>
              <w:t>9.</w:t>
            </w:r>
          </w:p>
        </w:tc>
        <w:tc>
          <w:tcPr>
            <w:tcW w:w="4024"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Муниципальная программа Таймырского Долгано-Ненецкого муниципального района «Развитие транспортно-дорожного комплекса и информационного общества Таймырского Долгано-Ненецкого муниципального района»</w:t>
            </w:r>
          </w:p>
        </w:tc>
        <w:tc>
          <w:tcPr>
            <w:tcW w:w="156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400 859,19</w:t>
            </w:r>
          </w:p>
        </w:tc>
        <w:tc>
          <w:tcPr>
            <w:tcW w:w="1566"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387 881,90</w:t>
            </w:r>
          </w:p>
        </w:tc>
        <w:tc>
          <w:tcPr>
            <w:tcW w:w="1547" w:type="dxa"/>
            <w:hideMark/>
          </w:tcPr>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sz w:val="20"/>
                <w:szCs w:val="20"/>
                <w:lang w:eastAsia="ar-SA"/>
              </w:rPr>
            </w:pPr>
          </w:p>
          <w:p w:rsidR="00A86FC7" w:rsidRPr="00F70C9E" w:rsidRDefault="00A86FC7" w:rsidP="00F70C9E">
            <w:pPr>
              <w:jc w:val="center"/>
              <w:rPr>
                <w:rFonts w:ascii="Times New Roman" w:hAnsi="Times New Roman" w:cs="Times New Roman"/>
                <w:color w:val="000000"/>
                <w:sz w:val="20"/>
                <w:szCs w:val="20"/>
              </w:rPr>
            </w:pPr>
            <w:r w:rsidRPr="00F70C9E">
              <w:rPr>
                <w:rFonts w:ascii="Times New Roman" w:hAnsi="Times New Roman" w:cs="Times New Roman"/>
                <w:sz w:val="20"/>
                <w:szCs w:val="20"/>
                <w:lang w:eastAsia="ar-SA"/>
              </w:rPr>
              <w:t>387 881,90</w:t>
            </w:r>
          </w:p>
        </w:tc>
      </w:tr>
      <w:tr w:rsidR="00A86FC7" w:rsidRPr="00F70C9E" w:rsidTr="00A86FC7">
        <w:trPr>
          <w:trHeight w:val="299"/>
        </w:trPr>
        <w:tc>
          <w:tcPr>
            <w:tcW w:w="663" w:type="dxa"/>
            <w:hideMark/>
          </w:tcPr>
          <w:p w:rsidR="00A86FC7" w:rsidRPr="00F70C9E" w:rsidRDefault="00A86FC7" w:rsidP="00F70C9E">
            <w:pPr>
              <w:rPr>
                <w:rFonts w:ascii="Times New Roman" w:hAnsi="Times New Roman" w:cs="Times New Roman"/>
                <w:color w:val="000000"/>
                <w:sz w:val="20"/>
                <w:szCs w:val="20"/>
              </w:rPr>
            </w:pPr>
            <w:r w:rsidRPr="00F70C9E">
              <w:rPr>
                <w:rFonts w:ascii="Times New Roman" w:hAnsi="Times New Roman" w:cs="Times New Roman"/>
                <w:color w:val="000000"/>
                <w:sz w:val="20"/>
                <w:szCs w:val="20"/>
              </w:rPr>
              <w:t> </w:t>
            </w:r>
          </w:p>
        </w:tc>
        <w:tc>
          <w:tcPr>
            <w:tcW w:w="4024" w:type="dxa"/>
            <w:hideMark/>
          </w:tcPr>
          <w:p w:rsidR="00A86FC7" w:rsidRPr="00F70C9E" w:rsidRDefault="00A86FC7" w:rsidP="00F70C9E">
            <w:pPr>
              <w:jc w:val="center"/>
              <w:rPr>
                <w:rFonts w:ascii="Times New Roman" w:hAnsi="Times New Roman" w:cs="Times New Roman"/>
                <w:b/>
                <w:bCs/>
                <w:color w:val="000000"/>
                <w:sz w:val="20"/>
                <w:szCs w:val="20"/>
              </w:rPr>
            </w:pPr>
            <w:r w:rsidRPr="00F70C9E">
              <w:rPr>
                <w:rFonts w:ascii="Times New Roman" w:hAnsi="Times New Roman" w:cs="Times New Roman"/>
                <w:b/>
                <w:bCs/>
                <w:color w:val="000000"/>
                <w:sz w:val="20"/>
                <w:szCs w:val="20"/>
              </w:rPr>
              <w:t>ИТОГО:</w:t>
            </w:r>
          </w:p>
        </w:tc>
        <w:tc>
          <w:tcPr>
            <w:tcW w:w="1567" w:type="dxa"/>
            <w:hideMark/>
          </w:tcPr>
          <w:p w:rsidR="00A86FC7" w:rsidRPr="00F70C9E" w:rsidRDefault="00A86FC7" w:rsidP="00F70C9E">
            <w:pPr>
              <w:jc w:val="right"/>
              <w:rPr>
                <w:rFonts w:ascii="Times New Roman" w:hAnsi="Times New Roman" w:cs="Times New Roman"/>
                <w:b/>
                <w:bCs/>
                <w:color w:val="000000"/>
                <w:sz w:val="20"/>
                <w:szCs w:val="20"/>
              </w:rPr>
            </w:pPr>
            <w:r w:rsidRPr="00F70C9E">
              <w:rPr>
                <w:rFonts w:ascii="Times New Roman" w:hAnsi="Times New Roman" w:cs="Times New Roman"/>
                <w:b/>
                <w:bCs/>
                <w:sz w:val="20"/>
                <w:szCs w:val="20"/>
                <w:lang w:eastAsia="ar-SA"/>
              </w:rPr>
              <w:t>8 746 132,93</w:t>
            </w:r>
          </w:p>
        </w:tc>
        <w:tc>
          <w:tcPr>
            <w:tcW w:w="1566" w:type="dxa"/>
            <w:hideMark/>
          </w:tcPr>
          <w:p w:rsidR="00A86FC7" w:rsidRPr="00F70C9E" w:rsidRDefault="00A86FC7" w:rsidP="00F70C9E">
            <w:pPr>
              <w:jc w:val="right"/>
              <w:rPr>
                <w:rFonts w:ascii="Times New Roman" w:hAnsi="Times New Roman" w:cs="Times New Roman"/>
                <w:b/>
                <w:bCs/>
                <w:color w:val="000000"/>
                <w:sz w:val="20"/>
                <w:szCs w:val="20"/>
              </w:rPr>
            </w:pPr>
            <w:r w:rsidRPr="00F70C9E">
              <w:rPr>
                <w:rFonts w:ascii="Times New Roman" w:hAnsi="Times New Roman" w:cs="Times New Roman"/>
                <w:b/>
                <w:bCs/>
                <w:sz w:val="20"/>
                <w:szCs w:val="20"/>
                <w:lang w:eastAsia="ar-SA"/>
              </w:rPr>
              <w:t>8 139 742,54</w:t>
            </w:r>
          </w:p>
        </w:tc>
        <w:tc>
          <w:tcPr>
            <w:tcW w:w="1547" w:type="dxa"/>
            <w:hideMark/>
          </w:tcPr>
          <w:p w:rsidR="00A86FC7" w:rsidRPr="00F70C9E" w:rsidRDefault="00A86FC7" w:rsidP="00F70C9E">
            <w:pPr>
              <w:jc w:val="right"/>
              <w:rPr>
                <w:rFonts w:ascii="Times New Roman" w:hAnsi="Times New Roman" w:cs="Times New Roman"/>
                <w:b/>
                <w:bCs/>
                <w:color w:val="000000"/>
                <w:sz w:val="20"/>
                <w:szCs w:val="20"/>
              </w:rPr>
            </w:pPr>
            <w:r w:rsidRPr="00F70C9E">
              <w:rPr>
                <w:rFonts w:ascii="Times New Roman" w:hAnsi="Times New Roman" w:cs="Times New Roman"/>
                <w:b/>
                <w:bCs/>
                <w:sz w:val="20"/>
                <w:szCs w:val="20"/>
                <w:lang w:eastAsia="ar-SA"/>
              </w:rPr>
              <w:t>8 105 072,88</w:t>
            </w:r>
          </w:p>
        </w:tc>
      </w:tr>
    </w:tbl>
    <w:p w:rsidR="00116668" w:rsidRDefault="00116668" w:rsidP="00A86FC7">
      <w:pPr>
        <w:widowControl w:val="0"/>
        <w:pBdr>
          <w:bottom w:val="single" w:sz="4" w:space="31" w:color="FFFFFF"/>
        </w:pBdr>
        <w:tabs>
          <w:tab w:val="left" w:pos="0"/>
        </w:tabs>
        <w:autoSpaceDE w:val="0"/>
        <w:ind w:firstLine="709"/>
        <w:jc w:val="both"/>
        <w:rPr>
          <w:rFonts w:ascii="Times New Roman" w:hAnsi="Times New Roman" w:cs="Times New Roman"/>
          <w:bCs/>
          <w:sz w:val="26"/>
          <w:szCs w:val="26"/>
          <w:lang w:eastAsia="ar-SA"/>
        </w:rPr>
      </w:pPr>
    </w:p>
    <w:p w:rsidR="00A86FC7" w:rsidRPr="00A86FC7" w:rsidRDefault="00A86FC7" w:rsidP="00A86FC7">
      <w:pPr>
        <w:widowControl w:val="0"/>
        <w:pBdr>
          <w:bottom w:val="single" w:sz="4" w:space="31" w:color="FFFFFF"/>
        </w:pBdr>
        <w:tabs>
          <w:tab w:val="left" w:pos="0"/>
        </w:tabs>
        <w:autoSpaceDE w:val="0"/>
        <w:ind w:firstLine="709"/>
        <w:jc w:val="both"/>
        <w:rPr>
          <w:rFonts w:ascii="Times New Roman" w:hAnsi="Times New Roman" w:cs="Times New Roman"/>
          <w:bCs/>
          <w:sz w:val="26"/>
          <w:szCs w:val="26"/>
          <w:lang w:eastAsia="ar-SA"/>
        </w:rPr>
      </w:pPr>
      <w:r w:rsidRPr="00A86FC7">
        <w:rPr>
          <w:rFonts w:ascii="Times New Roman" w:hAnsi="Times New Roman" w:cs="Times New Roman"/>
          <w:bCs/>
          <w:sz w:val="26"/>
          <w:szCs w:val="26"/>
          <w:lang w:eastAsia="ar-SA"/>
        </w:rPr>
        <w:t>Как и в предыдущие годы, расходная часть районного бюджета сформирована с учетом приоритетности расходов, имеющих социальную направленность. Бюджетные ассигнования на осуществление расходов в области образования, культуры, социальной политики, физической культуры и спорта, запланированы:</w:t>
      </w:r>
    </w:p>
    <w:p w:rsidR="00A86FC7" w:rsidRDefault="00A86FC7" w:rsidP="00A86FC7">
      <w:pPr>
        <w:widowControl w:val="0"/>
        <w:pBdr>
          <w:bottom w:val="single" w:sz="4" w:space="31" w:color="FFFFFF"/>
        </w:pBdr>
        <w:tabs>
          <w:tab w:val="left" w:pos="0"/>
        </w:tabs>
        <w:autoSpaceDE w:val="0"/>
        <w:ind w:firstLine="709"/>
        <w:jc w:val="both"/>
        <w:rPr>
          <w:rFonts w:ascii="Times New Roman" w:hAnsi="Times New Roman" w:cs="Times New Roman"/>
          <w:bCs/>
          <w:sz w:val="26"/>
          <w:szCs w:val="26"/>
          <w:lang w:eastAsia="ar-SA"/>
        </w:rPr>
      </w:pPr>
      <w:r w:rsidRPr="00A86FC7">
        <w:rPr>
          <w:rFonts w:ascii="Times New Roman" w:hAnsi="Times New Roman" w:cs="Times New Roman"/>
          <w:bCs/>
          <w:sz w:val="26"/>
          <w:szCs w:val="26"/>
          <w:lang w:eastAsia="ar-SA"/>
        </w:rPr>
        <w:t>- на 2025 год в сумме 6 541 673,69 тыс. рублей или 54,58 % от общего объема расходов районного бюджета на 2025 год;</w:t>
      </w:r>
    </w:p>
    <w:p w:rsidR="000174BD" w:rsidRDefault="00EB58AB" w:rsidP="00A86FC7">
      <w:pPr>
        <w:widowControl w:val="0"/>
        <w:pBdr>
          <w:bottom w:val="single" w:sz="4" w:space="31" w:color="FFFFFF"/>
        </w:pBdr>
        <w:tabs>
          <w:tab w:val="left" w:pos="0"/>
        </w:tabs>
        <w:autoSpaceDE w:val="0"/>
        <w:ind w:firstLine="709"/>
        <w:jc w:val="both"/>
        <w:rPr>
          <w:rFonts w:ascii="Times New Roman" w:hAnsi="Times New Roman" w:cs="Times New Roman"/>
          <w:bCs/>
          <w:sz w:val="26"/>
          <w:szCs w:val="26"/>
          <w:lang w:eastAsia="ar-SA"/>
        </w:rPr>
      </w:pPr>
      <w:r w:rsidRPr="00C1607A">
        <w:rPr>
          <w:rFonts w:ascii="Times New Roman" w:hAnsi="Times New Roman" w:cs="Times New Roman"/>
          <w:bCs/>
          <w:sz w:val="26"/>
          <w:szCs w:val="26"/>
          <w:lang w:eastAsia="ar-SA"/>
        </w:rPr>
        <w:t>По-прежнему</w:t>
      </w:r>
      <w:r w:rsidR="006A0148" w:rsidRPr="00C1607A">
        <w:rPr>
          <w:rFonts w:ascii="Times New Roman" w:hAnsi="Times New Roman" w:cs="Times New Roman"/>
          <w:bCs/>
          <w:sz w:val="26"/>
          <w:szCs w:val="26"/>
          <w:lang w:eastAsia="ar-SA"/>
        </w:rPr>
        <w:t xml:space="preserve"> наибольший объем средств приходится на </w:t>
      </w:r>
      <w:r w:rsidR="002C5377" w:rsidRPr="00C1607A">
        <w:rPr>
          <w:rFonts w:ascii="Times New Roman" w:hAnsi="Times New Roman" w:cs="Times New Roman"/>
          <w:bCs/>
          <w:sz w:val="26"/>
          <w:szCs w:val="26"/>
          <w:lang w:eastAsia="ar-SA"/>
        </w:rPr>
        <w:t xml:space="preserve">расходы по </w:t>
      </w:r>
      <w:r w:rsidRPr="00C1607A">
        <w:rPr>
          <w:rFonts w:ascii="Times New Roman" w:hAnsi="Times New Roman" w:cs="Times New Roman"/>
          <w:bCs/>
          <w:sz w:val="26"/>
          <w:szCs w:val="26"/>
          <w:lang w:eastAsia="ar-SA"/>
        </w:rPr>
        <w:t>отраслям</w:t>
      </w:r>
      <w:r w:rsidR="0047153F" w:rsidRPr="00C1607A">
        <w:rPr>
          <w:rFonts w:ascii="Times New Roman" w:hAnsi="Times New Roman" w:cs="Times New Roman"/>
          <w:bCs/>
          <w:sz w:val="26"/>
          <w:szCs w:val="26"/>
          <w:lang w:eastAsia="ar-SA"/>
        </w:rPr>
        <w:t xml:space="preserve"> </w:t>
      </w:r>
      <w:r w:rsidRPr="00C1607A">
        <w:rPr>
          <w:rFonts w:ascii="Times New Roman" w:hAnsi="Times New Roman" w:cs="Times New Roman"/>
          <w:bCs/>
          <w:sz w:val="26"/>
          <w:szCs w:val="26"/>
          <w:lang w:eastAsia="ar-SA"/>
        </w:rPr>
        <w:t>образование, жилищно</w:t>
      </w:r>
      <w:r w:rsidR="006A0148" w:rsidRPr="00C1607A">
        <w:rPr>
          <w:rFonts w:ascii="Times New Roman" w:hAnsi="Times New Roman" w:cs="Times New Roman"/>
          <w:bCs/>
          <w:sz w:val="26"/>
          <w:szCs w:val="26"/>
          <w:lang w:eastAsia="ar-SA"/>
        </w:rPr>
        <w:t>-</w:t>
      </w:r>
      <w:r w:rsidR="00187159" w:rsidRPr="00C1607A">
        <w:rPr>
          <w:rFonts w:ascii="Times New Roman" w:hAnsi="Times New Roman" w:cs="Times New Roman"/>
          <w:bCs/>
          <w:sz w:val="26"/>
          <w:szCs w:val="26"/>
          <w:lang w:eastAsia="ar-SA"/>
        </w:rPr>
        <w:t xml:space="preserve">коммунальное хозяйство и общегосударственные расходы. </w:t>
      </w:r>
    </w:p>
    <w:p w:rsidR="000E720B" w:rsidRDefault="00A86FC7"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r>
        <w:rPr>
          <w:noProof/>
        </w:rPr>
        <w:lastRenderedPageBreak/>
        <w:drawing>
          <wp:inline distT="0" distB="0" distL="0" distR="0" wp14:anchorId="16FDDC1D" wp14:editId="23F20593">
            <wp:extent cx="6019800" cy="3743325"/>
            <wp:effectExtent l="57150" t="0" r="57150" b="123825"/>
            <wp:docPr id="7" name="Диаграмма 7">
              <a:extLst xmlns:a="http://schemas.openxmlformats.org/drawingml/2006/main">
                <a:ext uri="{FF2B5EF4-FFF2-40B4-BE49-F238E27FC236}">
                  <a16:creationId xmlns:a16="http://schemas.microsoft.com/office/drawing/2014/main" id="{1BEAC157-15B0-4567-B819-3C9468BE8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C7B5D" w:rsidRDefault="007C7B5D"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p>
    <w:p w:rsidR="00301BD4" w:rsidRDefault="00301BD4" w:rsidP="00301BD4">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Pr="00301BD4">
        <w:rPr>
          <w:rFonts w:ascii="Times New Roman" w:hAnsi="Times New Roman" w:cs="Times New Roman"/>
          <w:sz w:val="26"/>
          <w:szCs w:val="26"/>
        </w:rPr>
        <w:t xml:space="preserve">В </w:t>
      </w:r>
      <w:r w:rsidR="00A86FC7">
        <w:rPr>
          <w:rFonts w:ascii="Times New Roman" w:hAnsi="Times New Roman" w:cs="Times New Roman"/>
          <w:sz w:val="26"/>
          <w:szCs w:val="26"/>
        </w:rPr>
        <w:t>начале</w:t>
      </w:r>
      <w:r w:rsidRPr="00301BD4">
        <w:rPr>
          <w:rFonts w:ascii="Times New Roman" w:hAnsi="Times New Roman" w:cs="Times New Roman"/>
          <w:sz w:val="26"/>
          <w:szCs w:val="26"/>
        </w:rPr>
        <w:t xml:space="preserve"> 202</w:t>
      </w:r>
      <w:r w:rsidR="00A86FC7">
        <w:rPr>
          <w:rFonts w:ascii="Times New Roman" w:hAnsi="Times New Roman" w:cs="Times New Roman"/>
          <w:sz w:val="26"/>
          <w:szCs w:val="26"/>
        </w:rPr>
        <w:t>5</w:t>
      </w:r>
      <w:r w:rsidRPr="00301BD4">
        <w:rPr>
          <w:rFonts w:ascii="Times New Roman" w:hAnsi="Times New Roman" w:cs="Times New Roman"/>
          <w:sz w:val="26"/>
          <w:szCs w:val="26"/>
        </w:rPr>
        <w:t xml:space="preserve"> года количество муниципальных учреждений района </w:t>
      </w:r>
      <w:r w:rsidR="00A86FC7">
        <w:rPr>
          <w:rFonts w:ascii="Times New Roman" w:hAnsi="Times New Roman" w:cs="Times New Roman"/>
          <w:sz w:val="26"/>
          <w:szCs w:val="26"/>
        </w:rPr>
        <w:t>увеличится на 1 казенное учреждение</w:t>
      </w:r>
      <w:r w:rsidRPr="00301BD4">
        <w:rPr>
          <w:rFonts w:ascii="Times New Roman" w:hAnsi="Times New Roman" w:cs="Times New Roman"/>
          <w:sz w:val="26"/>
          <w:szCs w:val="26"/>
        </w:rPr>
        <w:t>. Штатная численность работников бюджетной сферы Таймырского Долгано-Ненецкого муниципального района к концу 202</w:t>
      </w:r>
      <w:r w:rsidR="00A86FC7">
        <w:rPr>
          <w:rFonts w:ascii="Times New Roman" w:hAnsi="Times New Roman" w:cs="Times New Roman"/>
          <w:sz w:val="26"/>
          <w:szCs w:val="26"/>
        </w:rPr>
        <w:t>5</w:t>
      </w:r>
      <w:r w:rsidRPr="00301BD4">
        <w:rPr>
          <w:rFonts w:ascii="Times New Roman" w:hAnsi="Times New Roman" w:cs="Times New Roman"/>
          <w:sz w:val="26"/>
          <w:szCs w:val="26"/>
        </w:rPr>
        <w:t xml:space="preserve"> года ориентировочно составит 3 656,8 единиц.</w:t>
      </w:r>
    </w:p>
    <w:p w:rsidR="00301BD4" w:rsidRDefault="00301BD4" w:rsidP="000174BD">
      <w:pPr>
        <w:widowControl w:val="0"/>
        <w:pBdr>
          <w:bottom w:val="single" w:sz="4" w:space="31" w:color="FFFFFF"/>
        </w:pBdr>
        <w:tabs>
          <w:tab w:val="left" w:pos="0"/>
        </w:tabs>
        <w:autoSpaceDE w:val="0"/>
        <w:ind w:firstLine="142"/>
        <w:jc w:val="both"/>
        <w:rPr>
          <w:rFonts w:ascii="Times New Roman" w:hAnsi="Times New Roman" w:cs="Times New Roman"/>
          <w:sz w:val="26"/>
          <w:szCs w:val="26"/>
        </w:rPr>
      </w:pPr>
    </w:p>
    <w:p w:rsidR="007C7B5D" w:rsidRPr="007C7B5D" w:rsidRDefault="00E27E54" w:rsidP="000174BD">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Pr>
          <w:noProof/>
        </w:rPr>
        <w:drawing>
          <wp:inline distT="0" distB="0" distL="0" distR="0" wp14:anchorId="0261C4BB" wp14:editId="4F69C913">
            <wp:extent cx="6076950" cy="3810000"/>
            <wp:effectExtent l="0" t="0" r="0" b="0"/>
            <wp:docPr id="37" name="Диаграмма 37">
              <a:extLst xmlns:a="http://schemas.openxmlformats.org/drawingml/2006/main">
                <a:ext uri="{FF2B5EF4-FFF2-40B4-BE49-F238E27FC236}">
                  <a16:creationId xmlns:a16="http://schemas.microsoft.com/office/drawing/2014/main" id="{00000000-0008-0000-0400-000004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B1638" w:rsidRDefault="000B1638"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p>
    <w:p w:rsidR="00301BD4" w:rsidRPr="00301BD4" w:rsidRDefault="001F6B36" w:rsidP="00230711">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sidRPr="007430A5">
        <w:rPr>
          <w:rFonts w:ascii="Times New Roman" w:hAnsi="Times New Roman" w:cs="Times New Roman"/>
          <w:sz w:val="26"/>
          <w:szCs w:val="26"/>
        </w:rPr>
        <w:tab/>
      </w:r>
      <w:r w:rsidR="00301BD4" w:rsidRPr="00301BD4">
        <w:rPr>
          <w:rFonts w:ascii="Times New Roman" w:hAnsi="Times New Roman" w:cs="Times New Roman"/>
          <w:sz w:val="26"/>
          <w:szCs w:val="26"/>
        </w:rPr>
        <w:t xml:space="preserve">На протяжении 2018-2024 годов финансовое обеспечение повышения оплаты </w:t>
      </w:r>
      <w:r w:rsidR="00301BD4" w:rsidRPr="00301BD4">
        <w:rPr>
          <w:rFonts w:ascii="Times New Roman" w:hAnsi="Times New Roman" w:cs="Times New Roman"/>
          <w:sz w:val="26"/>
          <w:szCs w:val="26"/>
        </w:rPr>
        <w:lastRenderedPageBreak/>
        <w:t>труда работников бюджетной сферы муниципального района до уровня, установленного в указанный период минимального размера оплаты труда (далее – МРОТ) из краевого бюджета, осуществлялось не в полном объеме, а в размере 70% от заявленной потребности. В 2025 году недостающий объем бюджетных ассигнований в размере 30% органы местного самоуправления муниципального района вновь будут вынуждены изыскивать самостоятельно, путем оптимизации расходов, ранее предусмотренных бюджетом муниципального района на иные цели, что приводит к ежегодному сокращению бюджетных ассигнований, необходимых для обеспечения функционирования бюджетной сети.</w:t>
      </w:r>
    </w:p>
    <w:p w:rsidR="00301BD4" w:rsidRP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Ссылаясь на источники информации в сети «Интернет» с 1 января 2025 года  будет произведено повышение заработной платы работникам всех категорий бюджетной сферы муниципального района, путём предоставления ежемесячной выплаты в размере 3 200 руб. с начислением на неё районного коэффициента и «северной» надбавки. Таким образом, прирост заработной платы работников по основному месту работы обеспечится в размере до 8 320 руб.</w:t>
      </w:r>
    </w:p>
    <w:p w:rsidR="00301BD4" w:rsidRP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Согласно одного из тезисов послания Президента Российской Федерации Федеральному Собранию на 2024 год повышение МРОТ планируется опережающими темпами, предусмотрев его рост к 2030 году более чем в два раза по сравнению с суммой, установленной на 2023 год, с достижением величины МРОТ не менее 35 000 рублей в месяц.</w:t>
      </w:r>
    </w:p>
    <w:p w:rsidR="00301BD4" w:rsidRP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В этой связи обозначено также и увеличение МРОТ в Красноярском крае работникам бюджетной сферы на 16,6% с 1 января 2025 года. В результате этого, для территории Таймырского Долгано-Ненецкого муниципального района, размер МРОТ составит 58 344 руб.</w:t>
      </w:r>
    </w:p>
    <w:p w:rsidR="00301BD4" w:rsidRP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С целью привлечения граждан к бесплатным занятиям физической культурой в дворовых территориях, из расчета 1 единица на 5 тыс. человек населения, муниципальному району предложено осуществлять реализацию</w:t>
      </w:r>
      <w:r w:rsidRPr="00301BD4">
        <w:t xml:space="preserve"> </w:t>
      </w:r>
      <w:r w:rsidRPr="00301BD4">
        <w:rPr>
          <w:rFonts w:ascii="Times New Roman" w:hAnsi="Times New Roman" w:cs="Times New Roman"/>
          <w:sz w:val="26"/>
          <w:szCs w:val="26"/>
        </w:rPr>
        <w:t>проекта «Спорт в каждый двор» (далее – проект). Проект направлен на создание условий для занятий физической культурой всех возрастных категорий населения. Проект позволит познакомить граждан как с различными видами спорта, так и традиционными русскими народными играми.</w:t>
      </w:r>
    </w:p>
    <w:p w:rsidR="00301BD4" w:rsidRP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По-прежнему присутствует риск увеличения количества вакантных должностей в связи с отсутствием возможности замещения введённых должностей, а также уже имеющихся вакансий, по причине кадрового дефицита работников, низкой квалификации специалистов, непривлекательности работы в бюджетной сфере, предлагающей оплату труда в размере, не соответствующем выполняемому значительному объёму работ.</w:t>
      </w:r>
    </w:p>
    <w:p w:rsidR="00230711"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 xml:space="preserve"> Проблема привлечения кадров в учреждениях бюджетной сферы Таймыра в последние годы стоит необычайно остро. Несопоставимый уровень заработной платы и нагрузки в организациях-недропользователях с работниками, оплата труда которых финансируется из бюджета, ежегодно приводит к серьезному оттоку кадров, прежде всего из Администрации муниципального района и её органов. Это, прежде всего, бухгалтера, экономисты, финансисты, специалисты в области ЖКХ и капитального строительства.  Заполнить образовавшиеся вакансии некем, так как отсутствие “северных” надбавок, высокий уровень цен на товары и услуги на территории, высокая стоимость авиабилетов препятствуют приглашению специалистов с “материка”.</w:t>
      </w:r>
    </w:p>
    <w:p w:rsidR="00301BD4" w:rsidRDefault="00301BD4" w:rsidP="00301BD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01BD4">
        <w:rPr>
          <w:rFonts w:ascii="Times New Roman" w:hAnsi="Times New Roman" w:cs="Times New Roman"/>
          <w:sz w:val="26"/>
          <w:szCs w:val="26"/>
        </w:rPr>
        <w:t xml:space="preserve">Увеличение нагрузки на оставшихся работников приводит к снижению качества и увеличению сроков принятия управленческих решений. Без соответствующих </w:t>
      </w:r>
      <w:r w:rsidRPr="00301BD4">
        <w:rPr>
          <w:rFonts w:ascii="Times New Roman" w:hAnsi="Times New Roman" w:cs="Times New Roman"/>
          <w:sz w:val="26"/>
          <w:szCs w:val="26"/>
        </w:rPr>
        <w:lastRenderedPageBreak/>
        <w:t>решений на федеральном и краевом уровне решить указанную проблему невозможно.</w:t>
      </w:r>
    </w:p>
    <w:bookmarkEnd w:id="5"/>
    <w:p w:rsidR="00833788" w:rsidRPr="00376C86" w:rsidRDefault="00833788" w:rsidP="00833788">
      <w:pPr>
        <w:pStyle w:val="a3"/>
        <w:ind w:firstLine="0"/>
        <w:rPr>
          <w:rFonts w:ascii="Times New Roman" w:hAnsi="Times New Roman" w:cs="Times New Roman"/>
          <w:color w:val="auto"/>
          <w:szCs w:val="26"/>
        </w:rPr>
      </w:pPr>
      <w:r w:rsidRPr="00376C86">
        <w:rPr>
          <w:rFonts w:ascii="Times New Roman" w:hAnsi="Times New Roman" w:cs="Times New Roman"/>
          <w:noProof/>
          <w:szCs w:val="26"/>
        </w:rPr>
        <w:drawing>
          <wp:inline distT="0" distB="0" distL="0" distR="0">
            <wp:extent cx="6114975" cy="694740"/>
            <wp:effectExtent l="76200" t="76200" r="95885" b="105410"/>
            <wp:docPr id="1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02DDF" w:rsidRPr="00402DDF" w:rsidRDefault="00402DDF" w:rsidP="00402DDF">
      <w:pPr>
        <w:ind w:firstLine="851"/>
        <w:jc w:val="both"/>
        <w:rPr>
          <w:rFonts w:ascii="Times New Roman" w:hAnsi="Times New Roman" w:cs="Times New Roman"/>
          <w:sz w:val="26"/>
          <w:szCs w:val="26"/>
        </w:rPr>
      </w:pPr>
      <w:r w:rsidRPr="00402DDF">
        <w:rPr>
          <w:rFonts w:ascii="Times New Roman" w:hAnsi="Times New Roman" w:cs="Times New Roman"/>
          <w:sz w:val="26"/>
          <w:szCs w:val="26"/>
        </w:rPr>
        <w:t>Основная задача развития системы образования связана с обеспечением перехода от открытости школ к построению единого муниципального образовательного пространства, которое включает партнерство главного уровня образования – школьного с уровнями высшего, среднего профессионального, дополнительного образования (как в рамках региона, так и на межрегиональном уровне), взаимодействие с бизнесом, производственным сектором.</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В соответствии с Указом Президента РФ от 07.05.2024 № 309 «О национальных целях развития Российской Федерации на период до 2030 года и на перспективу до 2036 года» определены новые национальные цели: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сохранение населения, укрепление здоровья и повышение благополучия людей, поддержка семьи;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реализация потенциала каждого человека, развитие его талантов, воспитание патриотичной и социально ответственной личности;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комфортная и безопасная среда для жизни;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экологическое благополучие;</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устойчивая и динамичная экономика;</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технологическое лидерство;</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цифровая трансформация государственного и муниципального управления, экономики и социальной сферы.</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На ближайшие годы эти направления станут основой социальной и экономической политики всей страны, Красноярского края, Таймырского Долгано-Ненецкого муниципального района.</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xml:space="preserve"> Задачи, направленные на достижение реализации потенциала каждого человека, развитие его талантов, воспитание патриотичной и социально ответственной личности: </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00230711">
        <w:rPr>
          <w:rFonts w:ascii="Times New Roman" w:eastAsiaTheme="minorHAnsi" w:hAnsi="Times New Roman" w:cs="Times New Roman"/>
          <w:sz w:val="26"/>
          <w:szCs w:val="26"/>
          <w:lang w:eastAsia="en-US"/>
        </w:rPr>
        <w:t xml:space="preserve"> </w:t>
      </w:r>
      <w:r w:rsidRPr="00402DDF">
        <w:rPr>
          <w:rFonts w:ascii="Times New Roman" w:eastAsiaTheme="minorHAnsi" w:hAnsi="Times New Roman" w:cs="Times New Roman"/>
          <w:sz w:val="26"/>
          <w:szCs w:val="26"/>
          <w:lang w:eastAsia="en-US"/>
        </w:rPr>
        <w:t>обеспечение функционирования эффективной системы выявления, поддержки и развития способностей и талантов детей и молодежи, направленной на самоопределение и профориентацию 100% обучающихся;</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00230711">
        <w:rPr>
          <w:rFonts w:ascii="Times New Roman" w:eastAsiaTheme="minorHAnsi" w:hAnsi="Times New Roman" w:cs="Times New Roman"/>
          <w:sz w:val="26"/>
          <w:szCs w:val="26"/>
          <w:lang w:eastAsia="en-US"/>
        </w:rPr>
        <w:t xml:space="preserve"> </w:t>
      </w:r>
      <w:r w:rsidRPr="00402DDF">
        <w:rPr>
          <w:rFonts w:ascii="Times New Roman" w:eastAsiaTheme="minorHAnsi" w:hAnsi="Times New Roman" w:cs="Times New Roman"/>
          <w:sz w:val="26"/>
          <w:szCs w:val="26"/>
          <w:lang w:eastAsia="en-US"/>
        </w:rPr>
        <w:t>создание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Pr="00402DDF">
        <w:t xml:space="preserve"> </w:t>
      </w:r>
      <w:r w:rsidRPr="00402DDF">
        <w:rPr>
          <w:rFonts w:ascii="Times New Roman" w:eastAsiaTheme="minorHAnsi" w:hAnsi="Times New Roman" w:cs="Times New Roman"/>
          <w:sz w:val="26"/>
          <w:szCs w:val="26"/>
          <w:lang w:eastAsia="en-US"/>
        </w:rPr>
        <w:t xml:space="preserve">формирование системы </w:t>
      </w:r>
      <w:proofErr w:type="spellStart"/>
      <w:r w:rsidRPr="00402DDF">
        <w:rPr>
          <w:rFonts w:ascii="Times New Roman" w:eastAsiaTheme="minorHAnsi" w:hAnsi="Times New Roman" w:cs="Times New Roman"/>
          <w:sz w:val="26"/>
          <w:szCs w:val="26"/>
          <w:lang w:eastAsia="en-US"/>
        </w:rPr>
        <w:t>профразвития</w:t>
      </w:r>
      <w:proofErr w:type="spellEnd"/>
      <w:r w:rsidRPr="00402DDF">
        <w:rPr>
          <w:rFonts w:ascii="Times New Roman" w:eastAsiaTheme="minorHAnsi" w:hAnsi="Times New Roman" w:cs="Times New Roman"/>
          <w:sz w:val="26"/>
          <w:szCs w:val="26"/>
          <w:lang w:eastAsia="en-US"/>
        </w:rPr>
        <w:t xml:space="preserve"> педагогических работников для всех уровней образования, предусматривающей ежегодное ДПО не менее чем 10% педагогов на базе ведущих организаций высшего образования и научных организаций;</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00230711">
        <w:rPr>
          <w:rFonts w:ascii="Times New Roman" w:eastAsiaTheme="minorHAnsi" w:hAnsi="Times New Roman" w:cs="Times New Roman"/>
          <w:sz w:val="26"/>
          <w:szCs w:val="26"/>
          <w:lang w:eastAsia="en-US"/>
        </w:rPr>
        <w:t xml:space="preserve"> </w:t>
      </w:r>
      <w:r w:rsidRPr="00402DDF">
        <w:rPr>
          <w:rFonts w:ascii="Times New Roman" w:eastAsiaTheme="minorHAnsi" w:hAnsi="Times New Roman" w:cs="Times New Roman"/>
          <w:sz w:val="26"/>
          <w:szCs w:val="26"/>
          <w:lang w:eastAsia="en-US"/>
        </w:rPr>
        <w:t xml:space="preserve">увеличение доли молодых людей, участвующих в проектах и программах, направленных на профессиональное, личностное развитие и патриотическое воспитание, не менее чем до 75%; </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00230711">
        <w:rPr>
          <w:rFonts w:ascii="Times New Roman" w:eastAsiaTheme="minorHAnsi" w:hAnsi="Times New Roman" w:cs="Times New Roman"/>
          <w:sz w:val="26"/>
          <w:szCs w:val="26"/>
          <w:lang w:eastAsia="en-US"/>
        </w:rPr>
        <w:t xml:space="preserve"> </w:t>
      </w:r>
      <w:r w:rsidRPr="00402DDF">
        <w:rPr>
          <w:rFonts w:ascii="Times New Roman" w:eastAsiaTheme="minorHAnsi" w:hAnsi="Times New Roman" w:cs="Times New Roman"/>
          <w:sz w:val="26"/>
          <w:szCs w:val="26"/>
          <w:lang w:eastAsia="en-US"/>
        </w:rPr>
        <w:t>увеличение доли молодых людей, верящих в возможности самореализации в России, не менее чем до 85%;</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w:t>
      </w:r>
      <w:r w:rsidR="00230711">
        <w:rPr>
          <w:rFonts w:ascii="Times New Roman" w:eastAsiaTheme="minorHAnsi" w:hAnsi="Times New Roman" w:cs="Times New Roman"/>
          <w:sz w:val="26"/>
          <w:szCs w:val="26"/>
          <w:lang w:eastAsia="en-US"/>
        </w:rPr>
        <w:t xml:space="preserve"> </w:t>
      </w:r>
      <w:r w:rsidRPr="00402DDF">
        <w:rPr>
          <w:rFonts w:ascii="Times New Roman" w:eastAsiaTheme="minorHAnsi" w:hAnsi="Times New Roman" w:cs="Times New Roman"/>
          <w:sz w:val="26"/>
          <w:szCs w:val="26"/>
          <w:lang w:eastAsia="en-US"/>
        </w:rPr>
        <w:t>увеличение доли молодых людей, вовлеченных в добровольческую и общественную деятельность, не менее чем до 45%.</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lastRenderedPageBreak/>
        <w:t xml:space="preserve">Губернатором Красноярского края М.М. </w:t>
      </w:r>
      <w:proofErr w:type="spellStart"/>
      <w:r w:rsidRPr="00402DDF">
        <w:rPr>
          <w:rFonts w:ascii="Times New Roman" w:eastAsiaTheme="minorHAnsi" w:hAnsi="Times New Roman" w:cs="Times New Roman"/>
          <w:sz w:val="26"/>
          <w:szCs w:val="26"/>
          <w:lang w:eastAsia="en-US"/>
        </w:rPr>
        <w:t>Котюковым</w:t>
      </w:r>
      <w:proofErr w:type="spellEnd"/>
      <w:r w:rsidRPr="00402DDF">
        <w:rPr>
          <w:rFonts w:ascii="Times New Roman" w:eastAsiaTheme="minorHAnsi" w:hAnsi="Times New Roman" w:cs="Times New Roman"/>
          <w:sz w:val="26"/>
          <w:szCs w:val="26"/>
          <w:lang w:eastAsia="en-US"/>
        </w:rPr>
        <w:t xml:space="preserve"> в Послании об основных направлениях экономической и социальной политики региона определены приоритеты в развитии региона, в т.ч. системы образования на ближайший период, среди них:</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выстраивание целостной системы кураторства и сопровождения одаренных детей по цепочке: школа – вуз – работодатель;</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 создание краевого Центра выявления и поддержки одаренных детей, чтобы и наши дети, и молодежь из других регионов могли развивать свой интеллектуальный, творческий или спортивный потенциал;</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расширение базы дополнительного образования детей, позволяющую приобретать современные знания и умения в области технических и естественных наук.</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обновление инфраструктуры – приведение зданий школ в соответствие с требованиями норм пожарной, санитарной, антитеррористической безопасности, строительство школ в новых микрорайонах и взамен ветхих зданий.</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К задачам школьного образования по реализации Указа Президента РФ от 08.05.2024 № 314 «Об утверждении Основ государственной политики Российской Федерации в области исторического просвещения» определено:</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сохранение памяти о значимых событиях истории России;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осознание многонациональной природы социокультурного развития России;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популяризация достижений отечественной науки и культуры;</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патриотическое воспитание, сохранение памяти о защитниках Отечества;</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сохранение памяти о выдающихся личностях в российской истории;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формирование активной гражданской позиции в отношении важности исторического просвещения и сохранения исторической памяти;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сохранение традиционных российских духовно-нравственных и культурно-исторических ценностей, создание условий для противодействия попыткам навязывания народу России деструктивных идеологических установок;</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повышения престижа профессий, связанных с историческим просвещением.</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Важно грамотно выстроить систему профориентации, чтобы дети могли связывать свое будущее с Красноярским краем, муниципальным районом. Основой для формирования образовательных программ, по мнению Губернатора, могут стать такие направления, как наука (космос, биосфера, климат, искусственный интеллект), искусство (изобразительное, музыкальное искусство, хореография) и спорт (регби, биатлон, вольная борьба).</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Одной из задач современного образования является подготовка молодежи к выбору профессии, для этого обучающимся важно ориентироваться в мире профессий, знать свои сильные и слабые стороны. Данная задача решается путем реализации мероприятий (</w:t>
      </w:r>
      <w:proofErr w:type="spellStart"/>
      <w:r w:rsidRPr="00402DDF">
        <w:rPr>
          <w:rFonts w:ascii="Times New Roman" w:eastAsiaTheme="minorHAnsi" w:hAnsi="Times New Roman" w:cs="Times New Roman"/>
          <w:color w:val="000000"/>
          <w:sz w:val="26"/>
          <w:szCs w:val="26"/>
          <w:lang w:eastAsia="en-US"/>
        </w:rPr>
        <w:t>профпробы</w:t>
      </w:r>
      <w:proofErr w:type="spellEnd"/>
      <w:r w:rsidRPr="00402DDF">
        <w:rPr>
          <w:rFonts w:ascii="Times New Roman" w:eastAsiaTheme="minorHAnsi" w:hAnsi="Times New Roman" w:cs="Times New Roman"/>
          <w:color w:val="000000"/>
          <w:sz w:val="26"/>
          <w:szCs w:val="26"/>
          <w:lang w:eastAsia="en-US"/>
        </w:rPr>
        <w:t xml:space="preserve">, тестирование, проведение онлайн-уроков, </w:t>
      </w:r>
      <w:proofErr w:type="spellStart"/>
      <w:r w:rsidRPr="00402DDF">
        <w:rPr>
          <w:rFonts w:ascii="Times New Roman" w:eastAsiaTheme="minorHAnsi" w:hAnsi="Times New Roman" w:cs="Times New Roman"/>
          <w:color w:val="000000"/>
          <w:sz w:val="26"/>
          <w:szCs w:val="26"/>
          <w:lang w:eastAsia="en-US"/>
        </w:rPr>
        <w:t>профдиагностика</w:t>
      </w:r>
      <w:proofErr w:type="spellEnd"/>
      <w:r w:rsidRPr="00402DDF">
        <w:rPr>
          <w:rFonts w:ascii="Times New Roman" w:eastAsiaTheme="minorHAnsi" w:hAnsi="Times New Roman" w:cs="Times New Roman"/>
          <w:color w:val="000000"/>
          <w:sz w:val="26"/>
          <w:szCs w:val="26"/>
          <w:lang w:eastAsia="en-US"/>
        </w:rPr>
        <w:t xml:space="preserve">) проекта «Билет в будущее». Выбор профильного образования является сложной задачей для выпускников 9 класса. Профориентационные мероприятия помогают учащимся сделать осознанный выбор дальнейшей образовательной траектории, что приводит к более успешным образовательным результатам. </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Pr>
          <w:rFonts w:ascii="Times New Roman" w:eastAsiaTheme="minorHAnsi" w:hAnsi="Times New Roman" w:cs="Times New Roman"/>
          <w:color w:val="000000"/>
          <w:sz w:val="26"/>
          <w:szCs w:val="26"/>
          <w:lang w:eastAsia="en-US"/>
        </w:rPr>
        <w:t>с</w:t>
      </w:r>
      <w:r w:rsidRPr="00402DDF">
        <w:rPr>
          <w:rFonts w:ascii="Times New Roman" w:eastAsiaTheme="minorHAnsi" w:hAnsi="Times New Roman" w:cs="Times New Roman"/>
          <w:color w:val="000000"/>
          <w:sz w:val="26"/>
          <w:szCs w:val="26"/>
          <w:lang w:eastAsia="en-US"/>
        </w:rPr>
        <w:t xml:space="preserve"> 2022 года с целью усиления профориентационной работы в 2 школах муниципального района (ТМКОУ «Носковская средняя школа-интернат» ТМКОУ «Хатангская средняя школа №1») функционируют классы психолого-педагогической направленности. С 2023 года класс психолого-педагогической направленности открыт в ТМКОУ «Носковская средняя школа-интернат».</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xml:space="preserve">Необходимость в популяризации инженерного образования среди учащихся средней школы, повышение мотивации к изучению общеобразовательных предметов </w:t>
      </w:r>
      <w:r w:rsidRPr="00402DDF">
        <w:rPr>
          <w:rFonts w:ascii="Times New Roman" w:eastAsiaTheme="minorHAnsi" w:hAnsi="Times New Roman" w:cs="Times New Roman"/>
          <w:color w:val="000000"/>
          <w:sz w:val="26"/>
          <w:szCs w:val="26"/>
          <w:lang w:eastAsia="en-US"/>
        </w:rPr>
        <w:lastRenderedPageBreak/>
        <w:t>естественно-научного направления делает проведения профориентационных мероприятий актуальной задачей перед предприятиями нефтегазовой отрасли и профильных ВУЗов. С сентября 2022 года на базе ТМКОУ «Дудинская средняя школа №7» функционируют два Роснефть-класса. Открытие профильных Роснефть классов позволяет решить следующие задачи: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обеспечение углубленного изучения профильных предметов учащимися «Роснефть-классов», их интеллектуального развития и подготовки к поступлению в ВУЗ;</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проведение углубленной профориентационной работы с учащимися «Роснефть-классов», направленной на формирование устойчивого интереса школьников к профессиям, востребованным в Обществах Группы нефтегазового комплекса с учетом индивидуальных качеств, способностей школьников и потребностей Компании;</w:t>
      </w:r>
    </w:p>
    <w:p w:rsidR="00402DDF" w:rsidRPr="00402DDF" w:rsidRDefault="00402DDF" w:rsidP="00402DDF">
      <w:pPr>
        <w:autoSpaceDE w:val="0"/>
        <w:autoSpaceDN w:val="0"/>
        <w:adjustRightInd w:val="0"/>
        <w:ind w:firstLine="708"/>
        <w:jc w:val="both"/>
        <w:rPr>
          <w:rFonts w:ascii="Times New Roman" w:eastAsiaTheme="minorHAnsi" w:hAnsi="Times New Roman" w:cs="Times New Roman"/>
          <w:color w:val="000000"/>
          <w:sz w:val="26"/>
          <w:szCs w:val="26"/>
          <w:lang w:eastAsia="en-US"/>
        </w:rPr>
      </w:pPr>
      <w:r w:rsidRPr="00402DDF">
        <w:rPr>
          <w:rFonts w:ascii="Times New Roman" w:eastAsiaTheme="minorHAnsi" w:hAnsi="Times New Roman" w:cs="Times New Roman"/>
          <w:color w:val="000000"/>
          <w:sz w:val="26"/>
          <w:szCs w:val="26"/>
          <w:lang w:eastAsia="en-US"/>
        </w:rPr>
        <w:t>- поиск, развитие и поддержка одаренных детей в области инженерно-технической и научной деятельности учащихся общеобразовательных организаций города с созданием условий для их дальнейшего обучения в ВУЗе.</w:t>
      </w:r>
    </w:p>
    <w:p w:rsidR="00402DDF" w:rsidRPr="00402DDF" w:rsidRDefault="00402DDF" w:rsidP="00402DDF">
      <w:pPr>
        <w:autoSpaceDE w:val="0"/>
        <w:autoSpaceDN w:val="0"/>
        <w:adjustRightInd w:val="0"/>
        <w:jc w:val="both"/>
        <w:rPr>
          <w:rFonts w:ascii="Times New Roman" w:hAnsi="Times New Roman" w:cs="Times New Roman"/>
          <w:sz w:val="26"/>
          <w:szCs w:val="26"/>
        </w:rPr>
      </w:pPr>
      <w:r w:rsidRPr="00402DDF">
        <w:rPr>
          <w:rFonts w:ascii="Times New Roman" w:eastAsiaTheme="minorHAnsi" w:hAnsi="Times New Roman" w:cs="Times New Roman"/>
          <w:color w:val="000000"/>
          <w:sz w:val="26"/>
          <w:szCs w:val="26"/>
          <w:lang w:eastAsia="en-US"/>
        </w:rPr>
        <w:tab/>
      </w:r>
      <w:r w:rsidRPr="00402DDF">
        <w:rPr>
          <w:rFonts w:ascii="Times New Roman" w:hAnsi="Times New Roman" w:cs="Times New Roman"/>
          <w:sz w:val="26"/>
          <w:szCs w:val="26"/>
        </w:rPr>
        <w:t>В течение 2020-2024 годов Таймырский Долгано-Ненецкий м</w:t>
      </w:r>
      <w:r w:rsidRPr="00402DDF">
        <w:rPr>
          <w:rFonts w:ascii="Times New Roman" w:hAnsi="Times New Roman" w:cs="Times New Roman"/>
          <w:sz w:val="26"/>
          <w:szCs w:val="26"/>
          <w:shd w:val="clear" w:color="auto" w:fill="FFFFFF"/>
        </w:rPr>
        <w:t>униципальный район принимал участие в реализации мероприятий региональных проектов «Современная школа», «Учитель будущего», «Цифровая образовательная среда», «Поддержка семей, имеющих детей», «Успех каждого ребенка», «Патриотическое воспитание граждан Российской Федерации».</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402DDF">
        <w:rPr>
          <w:rFonts w:ascii="Times New Roman" w:hAnsi="Times New Roman" w:cs="Times New Roman"/>
          <w:iCs/>
          <w:sz w:val="26"/>
          <w:szCs w:val="26"/>
        </w:rPr>
        <w:t xml:space="preserve">Региональный проект «Цифровая образовательная среда» направлен на обеспечение равных условий доступа к качественному образованию детей вне зависимости от места их проживания, усиление традиционной школы современными цифровыми технологиями. В рамках реализации проекта «Цифровая образовательная среда» для приобретения оборудования с целью внедрения целевой модели цифровой образовательной среды в общеобразовательной организации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402DDF">
        <w:rPr>
          <w:rFonts w:ascii="Times New Roman" w:hAnsi="Times New Roman" w:cs="Times New Roman"/>
          <w:sz w:val="26"/>
          <w:szCs w:val="26"/>
        </w:rPr>
        <w:t xml:space="preserve">Все образовательные организации проводят работу по повышению финансовой грамотности обучающихся и воспитанников. В организациях дошкольного образования через занятия в игровой форме, в организациях начального, основного и среднего общего образования через модули, включенные в предметы, курсы через внеурочную деятельность.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402DDF">
        <w:rPr>
          <w:rFonts w:ascii="Times New Roman" w:hAnsi="Times New Roman" w:cs="Times New Roman"/>
          <w:sz w:val="26"/>
          <w:szCs w:val="26"/>
        </w:rPr>
        <w:t>В 2024/2025 учебном году в школах муниципального района продолжится обязательное преподавание финансовой грамотности. На уровне начального общего образования элементы финансовой грамотности преподаются на уроках математики и при изучении предмета «Окружающий мир». Школьников учат безопасному поведению в интернете, в том числе при совершении финансовых операций. Кроме того, они анализируют доходы и расходы семьи, составляют личный финансовый план. В 5-9 классах финансовую грамотность преподают на уроках обществознания, математики и географии. Обучающиеся оценивают риски предпринимательской деятельности, распознают недобросовестные практики финансовых организаций и различные виды финансового мошенничества. На математике рассчитывают цены товаров, стоимость покупок и услуг, налоги, а на географии знакомятся с такими понятиями, как качество жизни человека, семья, финансовое благополучие.</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402DDF">
        <w:rPr>
          <w:rFonts w:ascii="Times New Roman" w:hAnsi="Times New Roman" w:cs="Times New Roman"/>
          <w:sz w:val="26"/>
          <w:szCs w:val="26"/>
        </w:rPr>
        <w:t>Обучающиеся школ участвуют в онлайн уроках финансовой грамотности, проводимых Банком России, онлайн олимпиадах, краевом финансовом фестивале.</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Бесспорно, воспитание является важным общенациональным приоритетом, ориентиром для всей системы образования. С уверенностью можно говорить о сложившейся и постоянно совершенствующейся муниципальной системе воспитания: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lastRenderedPageBreak/>
        <w:t>- в 100% школ работают спортивные клубы;</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в 77% школ - созданы первичные отделения Российского движения детей и молодежи в состав которого входят общественные движения: «Орлята России», «</w:t>
      </w:r>
      <w:proofErr w:type="spellStart"/>
      <w:r w:rsidRPr="00402DDF">
        <w:rPr>
          <w:rFonts w:ascii="Times New Roman" w:hAnsi="Times New Roman" w:cs="Times New Roman"/>
          <w:sz w:val="26"/>
          <w:szCs w:val="26"/>
        </w:rPr>
        <w:t>Юнармия</w:t>
      </w:r>
      <w:proofErr w:type="spellEnd"/>
      <w:r w:rsidRPr="00402DDF">
        <w:rPr>
          <w:rFonts w:ascii="Times New Roman" w:hAnsi="Times New Roman" w:cs="Times New Roman"/>
          <w:sz w:val="26"/>
          <w:szCs w:val="26"/>
        </w:rPr>
        <w:t xml:space="preserve">», отряды ЮИД.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в 64% школ – добровольческие отряды, театры,</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в 60% школ – музеи, школьные медиа.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402DDF">
        <w:rPr>
          <w:rFonts w:ascii="Times New Roman" w:hAnsi="Times New Roman" w:cs="Times New Roman"/>
          <w:sz w:val="26"/>
          <w:szCs w:val="26"/>
        </w:rPr>
        <w:t xml:space="preserve"> </w:t>
      </w:r>
      <w:r w:rsidRPr="00402DDF">
        <w:rPr>
          <w:rFonts w:ascii="Times New Roman" w:eastAsia="Arial" w:hAnsi="Times New Roman" w:cs="Times New Roman"/>
          <w:spacing w:val="-2"/>
          <w:sz w:val="26"/>
          <w:szCs w:val="26"/>
        </w:rPr>
        <w:t xml:space="preserve">Одной из задач современного образования, поставленной </w:t>
      </w:r>
      <w:r w:rsidRPr="00402DDF">
        <w:rPr>
          <w:rFonts w:ascii="Times New Roman" w:hAnsi="Times New Roman" w:cs="Times New Roman"/>
          <w:sz w:val="26"/>
          <w:szCs w:val="26"/>
          <w:shd w:val="clear" w:color="auto" w:fill="FFFFFF"/>
        </w:rPr>
        <w:t>региональным проектом «Успех каждого ребенка»,</w:t>
      </w:r>
      <w:r w:rsidRPr="00402DDF">
        <w:rPr>
          <w:rFonts w:ascii="Times New Roman" w:eastAsia="Arial" w:hAnsi="Times New Roman" w:cs="Times New Roman"/>
          <w:spacing w:val="-2"/>
          <w:sz w:val="26"/>
          <w:szCs w:val="26"/>
        </w:rPr>
        <w:t xml:space="preserve"> является подготовка молодежи к выбору профессии, для этого обучающимся важно ориентироваться в мире профессий, знать свои сильные и слабые стороны. Данная задача решается путем реализации мероприятий (</w:t>
      </w:r>
      <w:proofErr w:type="spellStart"/>
      <w:r w:rsidRPr="00402DDF">
        <w:rPr>
          <w:rFonts w:ascii="Times New Roman" w:eastAsia="Arial" w:hAnsi="Times New Roman" w:cs="Times New Roman"/>
          <w:spacing w:val="-2"/>
          <w:sz w:val="26"/>
          <w:szCs w:val="26"/>
        </w:rPr>
        <w:t>профпробы</w:t>
      </w:r>
      <w:proofErr w:type="spellEnd"/>
      <w:r w:rsidRPr="00402DDF">
        <w:rPr>
          <w:rFonts w:ascii="Times New Roman" w:eastAsia="Arial" w:hAnsi="Times New Roman" w:cs="Times New Roman"/>
          <w:spacing w:val="-2"/>
          <w:sz w:val="26"/>
          <w:szCs w:val="26"/>
        </w:rPr>
        <w:t xml:space="preserve">, тестирование, проведение онлайн-уроков, </w:t>
      </w:r>
      <w:proofErr w:type="spellStart"/>
      <w:r w:rsidRPr="00402DDF">
        <w:rPr>
          <w:rFonts w:ascii="Times New Roman" w:eastAsia="Arial" w:hAnsi="Times New Roman" w:cs="Times New Roman"/>
          <w:spacing w:val="-2"/>
          <w:sz w:val="26"/>
          <w:szCs w:val="26"/>
        </w:rPr>
        <w:t>профдиагностика</w:t>
      </w:r>
      <w:proofErr w:type="spellEnd"/>
      <w:r w:rsidRPr="00402DDF">
        <w:rPr>
          <w:rFonts w:ascii="Times New Roman" w:eastAsia="Arial" w:hAnsi="Times New Roman" w:cs="Times New Roman"/>
          <w:spacing w:val="-2"/>
          <w:sz w:val="26"/>
          <w:szCs w:val="26"/>
        </w:rPr>
        <w:t>) проекта «Билет в будущее».</w:t>
      </w:r>
      <w:r w:rsidRPr="00402DDF">
        <w:t xml:space="preserve"> </w:t>
      </w:r>
      <w:r w:rsidRPr="00402DDF">
        <w:rPr>
          <w:rFonts w:ascii="Times New Roman" w:eastAsia="Arial" w:hAnsi="Times New Roman" w:cs="Times New Roman"/>
          <w:spacing w:val="-2"/>
          <w:sz w:val="26"/>
          <w:szCs w:val="26"/>
        </w:rPr>
        <w:t xml:space="preserve">Выбор профильного образования является сложной задачей для выпускников 9 класса. Профориентационные мероприятия помогают учащимся сделать осознанный выбор дальнейшей образовательной траектории, что приводит к более успешным образовательным результатам.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402DDF">
        <w:rPr>
          <w:rFonts w:ascii="Times New Roman" w:eastAsia="Arial" w:hAnsi="Times New Roman" w:cs="Times New Roman"/>
          <w:spacing w:val="-2"/>
          <w:sz w:val="26"/>
          <w:szCs w:val="26"/>
        </w:rPr>
        <w:t xml:space="preserve">В 2024/2025 учебном года с целью усиления профориентационной работы в 2 школах муниципального района (ТМКОУ «Носковская средняя школа-интернат» ТМКОУ «Хатангская средняя школа №1») продолжат функционировать классы психолого-педагогической направленности. </w:t>
      </w:r>
    </w:p>
    <w:p w:rsidR="00402DDF" w:rsidRPr="00402DDF" w:rsidRDefault="00402DDF" w:rsidP="00402DDF">
      <w:pPr>
        <w:widowControl w:val="0"/>
        <w:pBdr>
          <w:bottom w:val="single" w:sz="4" w:space="31" w:color="FFFFFF"/>
        </w:pBdr>
        <w:tabs>
          <w:tab w:val="left" w:pos="0"/>
        </w:tabs>
        <w:autoSpaceDE w:val="0"/>
        <w:ind w:firstLine="567"/>
        <w:jc w:val="both"/>
        <w:rPr>
          <w:rFonts w:ascii="Times New Roman" w:eastAsia="Arial" w:hAnsi="Times New Roman" w:cs="Times New Roman"/>
          <w:spacing w:val="-2"/>
          <w:sz w:val="26"/>
          <w:szCs w:val="26"/>
        </w:rPr>
      </w:pPr>
      <w:r w:rsidRPr="00402DDF">
        <w:rPr>
          <w:rFonts w:ascii="Times New Roman" w:eastAsia="Arial" w:hAnsi="Times New Roman" w:cs="Times New Roman"/>
          <w:color w:val="000000"/>
          <w:spacing w:val="-2"/>
          <w:sz w:val="26"/>
          <w:szCs w:val="26"/>
        </w:rPr>
        <w:t xml:space="preserve">С 1 сентября 2023 года продолжает функционировать </w:t>
      </w:r>
      <w:r w:rsidRPr="00402DDF">
        <w:rPr>
          <w:rFonts w:ascii="Times New Roman" w:eastAsia="Arial" w:hAnsi="Times New Roman" w:cs="Times New Roman"/>
          <w:spacing w:val="-2"/>
          <w:sz w:val="26"/>
          <w:szCs w:val="26"/>
        </w:rPr>
        <w:t>юридический класс на базе ТМКОУ «Дудинская средняя школа № 3».</w:t>
      </w:r>
    </w:p>
    <w:p w:rsidR="00402DDF" w:rsidRPr="00402DDF" w:rsidRDefault="00402DDF" w:rsidP="00402DDF">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402DDF">
        <w:rPr>
          <w:rFonts w:ascii="Times New Roman" w:hAnsi="Times New Roman" w:cs="Times New Roman"/>
          <w:sz w:val="26"/>
          <w:szCs w:val="26"/>
        </w:rPr>
        <w:t xml:space="preserve">Одним из системообразующих проектов муниципальной системы воспитания, создающих условия для предъявления образовательных результатов обучающихся, является муниципальный проект «PRO Движение», в рамках которого в жизни района 11 мероприятий, направленных на развитие основных направлений воспитания: патриотического, гражданского, духовно-нравственного, эстетического и познавательного: туристический слет, военно-спортивная игра «Зарница», смотр-конкурс «Наследие», конкурс на знание государственной символики «Мой Флаг! Мой герб!», конкурс краеведческих исследовательских работ «Есть Таймыр Единственный», конкурс социальных инициатив «Мой край – мое дело», журналистский конкурс «В фокусе – школьное PRO Движение», конкурс </w:t>
      </w:r>
      <w:r w:rsidRPr="00402DDF">
        <w:rPr>
          <w:rFonts w:ascii="Times New Roman" w:hAnsi="Times New Roman" w:cs="Times New Roman"/>
          <w:sz w:val="26"/>
          <w:szCs w:val="26"/>
          <w:lang w:val="en-US"/>
        </w:rPr>
        <w:t>IT</w:t>
      </w:r>
      <w:r w:rsidRPr="00402DDF">
        <w:rPr>
          <w:rFonts w:ascii="Times New Roman" w:hAnsi="Times New Roman" w:cs="Times New Roman"/>
          <w:sz w:val="26"/>
          <w:szCs w:val="26"/>
        </w:rPr>
        <w:t>-работ «Цифровой мир», конкурс «Зимняя планета детства», конкурс театрального искусства «Его величество театр».</w:t>
      </w:r>
    </w:p>
    <w:p w:rsidR="00402DDF" w:rsidRPr="00402DDF" w:rsidRDefault="00402DDF" w:rsidP="00402DDF">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402DDF">
        <w:rPr>
          <w:rFonts w:ascii="Times New Roman" w:eastAsiaTheme="minorHAnsi" w:hAnsi="Times New Roman" w:cs="Times New Roman"/>
          <w:color w:val="000000"/>
          <w:sz w:val="26"/>
          <w:szCs w:val="26"/>
          <w:lang w:eastAsia="en-US"/>
        </w:rPr>
        <w:t>С 2025 года стартуют новые национальные проекты, в которых образовательные учреждения муниципального района примут участие: «Комфортная и безопасная среда для жизни» - до 2030 года, проведение капитальных ремонтов зданий детских садов и школ, признанных нуждающимися по состоянию на 1 января 2025 года, «Семья» - предполагается проведение капитальных ремонтов дошкольных учреждений, «Молодежь и дети» - мероприятия по улучшению оснащения современным учебным оборудованием, оснащение медицинских кабинетов, «Кадры» - ежемесячная выплата в размере 5 тыс. руб. для советников директоров.</w:t>
      </w:r>
    </w:p>
    <w:p w:rsidR="00402DDF" w:rsidRPr="00402DDF" w:rsidRDefault="00A23154" w:rsidP="00A23154">
      <w:pPr>
        <w:widowControl w:val="0"/>
        <w:pBdr>
          <w:bottom w:val="single" w:sz="4" w:space="31" w:color="FFFFFF"/>
        </w:pBdr>
        <w:tabs>
          <w:tab w:val="left" w:pos="0"/>
        </w:tabs>
        <w:autoSpaceDE w:val="0"/>
        <w:jc w:val="both"/>
        <w:rPr>
          <w:rFonts w:ascii="Times New Roman" w:eastAsia="Arial" w:hAnsi="Times New Roman" w:cs="Times New Roman"/>
          <w:color w:val="000000"/>
          <w:spacing w:val="-2"/>
          <w:sz w:val="26"/>
          <w:szCs w:val="26"/>
        </w:rPr>
      </w:pPr>
      <w:r>
        <w:rPr>
          <w:rFonts w:ascii="Times New Roman" w:eastAsia="Arial" w:hAnsi="Times New Roman" w:cs="Times New Roman"/>
          <w:color w:val="000000"/>
          <w:spacing w:val="-2"/>
          <w:sz w:val="26"/>
          <w:szCs w:val="26"/>
        </w:rPr>
        <w:tab/>
      </w:r>
      <w:r w:rsidR="00402DDF" w:rsidRPr="00402DDF">
        <w:rPr>
          <w:rFonts w:ascii="Times New Roman" w:eastAsia="Arial" w:hAnsi="Times New Roman" w:cs="Times New Roman"/>
          <w:color w:val="000000"/>
          <w:spacing w:val="-2"/>
          <w:sz w:val="26"/>
          <w:szCs w:val="26"/>
        </w:rPr>
        <w:t>В 2025-</w:t>
      </w:r>
      <w:r>
        <w:rPr>
          <w:rFonts w:ascii="Times New Roman" w:eastAsia="Arial" w:hAnsi="Times New Roman" w:cs="Times New Roman"/>
          <w:color w:val="000000"/>
          <w:spacing w:val="-2"/>
          <w:sz w:val="26"/>
          <w:szCs w:val="26"/>
        </w:rPr>
        <w:t>20</w:t>
      </w:r>
      <w:r w:rsidR="00402DDF" w:rsidRPr="00402DDF">
        <w:rPr>
          <w:rFonts w:ascii="Times New Roman" w:eastAsia="Arial" w:hAnsi="Times New Roman" w:cs="Times New Roman"/>
          <w:color w:val="000000"/>
          <w:spacing w:val="-2"/>
          <w:sz w:val="26"/>
          <w:szCs w:val="26"/>
        </w:rPr>
        <w:t>27</w:t>
      </w:r>
      <w:r>
        <w:rPr>
          <w:rFonts w:ascii="Times New Roman" w:eastAsia="Arial" w:hAnsi="Times New Roman" w:cs="Times New Roman"/>
          <w:color w:val="000000"/>
          <w:spacing w:val="-2"/>
          <w:sz w:val="26"/>
          <w:szCs w:val="26"/>
        </w:rPr>
        <w:t xml:space="preserve"> годах в рамках работы с одаренными детьми </w:t>
      </w:r>
      <w:r w:rsidR="00402DDF" w:rsidRPr="00402DDF">
        <w:rPr>
          <w:rFonts w:ascii="Times New Roman" w:eastAsia="Arial" w:hAnsi="Times New Roman" w:cs="Times New Roman"/>
          <w:color w:val="000000"/>
          <w:spacing w:val="-2"/>
          <w:sz w:val="26"/>
          <w:szCs w:val="26"/>
        </w:rPr>
        <w:t xml:space="preserve"> запланированы выезды детей на региональные и федеральные мероприятия: региональный этап Всероссийского конкурса юных чтецов «Живая классика» (г. Красноярск), финал Краевого молодежного форума «Научно-технический потенциал Сибири», профильную школу для одаренных обучающихся в региональный центр по работе с одаренными детьми (г. Красноярск, г. Железногорск). На эти цели предполагается порядка 1,</w:t>
      </w:r>
      <w:r w:rsidR="00AE3472" w:rsidRPr="00402DDF">
        <w:rPr>
          <w:rFonts w:ascii="Times New Roman" w:eastAsia="Arial" w:hAnsi="Times New Roman" w:cs="Times New Roman"/>
          <w:color w:val="000000"/>
          <w:spacing w:val="-2"/>
          <w:sz w:val="26"/>
          <w:szCs w:val="26"/>
        </w:rPr>
        <w:t>9 млн.</w:t>
      </w:r>
      <w:r w:rsidR="00AE3472">
        <w:rPr>
          <w:rFonts w:ascii="Times New Roman" w:eastAsia="Arial" w:hAnsi="Times New Roman" w:cs="Times New Roman"/>
          <w:color w:val="000000"/>
          <w:spacing w:val="-2"/>
          <w:sz w:val="26"/>
          <w:szCs w:val="26"/>
        </w:rPr>
        <w:t xml:space="preserve"> </w:t>
      </w:r>
      <w:r w:rsidR="00AE3472" w:rsidRPr="00402DDF">
        <w:rPr>
          <w:rFonts w:ascii="Times New Roman" w:eastAsia="Arial" w:hAnsi="Times New Roman" w:cs="Times New Roman"/>
          <w:color w:val="000000"/>
          <w:spacing w:val="-2"/>
          <w:sz w:val="26"/>
          <w:szCs w:val="26"/>
        </w:rPr>
        <w:t>руб.</w:t>
      </w:r>
      <w:r w:rsidR="00402DDF" w:rsidRPr="00402DDF">
        <w:rPr>
          <w:rFonts w:ascii="Times New Roman" w:eastAsia="Arial" w:hAnsi="Times New Roman" w:cs="Times New Roman"/>
          <w:color w:val="000000"/>
          <w:spacing w:val="-2"/>
          <w:sz w:val="26"/>
          <w:szCs w:val="26"/>
        </w:rPr>
        <w:t xml:space="preserve"> ежегодно.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 xml:space="preserve">С целью создания образовательной среды для работы с талантливыми и одаренными детьми в 2024 году было закуплено материально-техническое оборудование </w:t>
      </w:r>
      <w:r w:rsidRPr="00402DDF">
        <w:rPr>
          <w:rFonts w:ascii="Times New Roman" w:eastAsia="Arial" w:hAnsi="Times New Roman" w:cs="Times New Roman"/>
          <w:color w:val="000000"/>
          <w:spacing w:val="-2"/>
          <w:sz w:val="26"/>
          <w:szCs w:val="26"/>
        </w:rPr>
        <w:lastRenderedPageBreak/>
        <w:t>для развития инженерно-технического и естественно –научного направлений в образовательных организациях и дошкольных учреждениях муниципального района: цифровая лаборатория для дошкольников «</w:t>
      </w:r>
      <w:proofErr w:type="spellStart"/>
      <w:r w:rsidRPr="00402DDF">
        <w:rPr>
          <w:rFonts w:ascii="Times New Roman" w:eastAsia="Arial" w:hAnsi="Times New Roman" w:cs="Times New Roman"/>
          <w:color w:val="000000"/>
          <w:spacing w:val="-2"/>
          <w:sz w:val="26"/>
          <w:szCs w:val="26"/>
        </w:rPr>
        <w:t>Наураша</w:t>
      </w:r>
      <w:proofErr w:type="spellEnd"/>
      <w:r w:rsidRPr="00402DDF">
        <w:rPr>
          <w:rFonts w:ascii="Times New Roman" w:eastAsia="Arial" w:hAnsi="Times New Roman" w:cs="Times New Roman"/>
          <w:color w:val="000000"/>
          <w:spacing w:val="-2"/>
          <w:sz w:val="26"/>
          <w:szCs w:val="26"/>
        </w:rPr>
        <w:t xml:space="preserve">» и для школьников по физике, лаборатория учебная по </w:t>
      </w:r>
      <w:proofErr w:type="spellStart"/>
      <w:r w:rsidRPr="00402DDF">
        <w:rPr>
          <w:rFonts w:ascii="Times New Roman" w:eastAsia="Arial" w:hAnsi="Times New Roman" w:cs="Times New Roman"/>
          <w:color w:val="000000"/>
          <w:spacing w:val="-2"/>
          <w:sz w:val="26"/>
          <w:szCs w:val="26"/>
        </w:rPr>
        <w:t>нейротехнологиям</w:t>
      </w:r>
      <w:proofErr w:type="spellEnd"/>
      <w:r w:rsidRPr="00402DDF">
        <w:rPr>
          <w:rFonts w:ascii="Times New Roman" w:eastAsia="Arial" w:hAnsi="Times New Roman" w:cs="Times New Roman"/>
          <w:color w:val="000000"/>
          <w:spacing w:val="-2"/>
          <w:sz w:val="26"/>
          <w:szCs w:val="26"/>
        </w:rPr>
        <w:t xml:space="preserve">, образовательные наборы ЛЕГО, наборы для экспериментирования, экшен-камеры, поля для соревнований по робототехнике на сумму 1,7 млн. руб.  В 2025 году работа по пополнению материально-технической базы для сопровождения талантливых и одаренных детей продолжится. </w:t>
      </w:r>
      <w:r w:rsidR="00B16403">
        <w:rPr>
          <w:rFonts w:ascii="Times New Roman" w:eastAsia="Arial" w:hAnsi="Times New Roman" w:cs="Times New Roman"/>
          <w:color w:val="000000"/>
          <w:spacing w:val="-2"/>
          <w:sz w:val="26"/>
          <w:szCs w:val="26"/>
        </w:rPr>
        <w:t>Н</w:t>
      </w:r>
      <w:r w:rsidRPr="00402DDF">
        <w:rPr>
          <w:rFonts w:ascii="Times New Roman" w:eastAsia="Arial" w:hAnsi="Times New Roman" w:cs="Times New Roman"/>
          <w:color w:val="000000"/>
          <w:spacing w:val="-2"/>
          <w:sz w:val="26"/>
          <w:szCs w:val="26"/>
        </w:rPr>
        <w:t xml:space="preserve">а данные цели </w:t>
      </w:r>
      <w:r w:rsidR="00B16403">
        <w:rPr>
          <w:rFonts w:ascii="Times New Roman" w:eastAsia="Arial" w:hAnsi="Times New Roman" w:cs="Times New Roman"/>
          <w:color w:val="000000"/>
          <w:spacing w:val="-2"/>
          <w:sz w:val="26"/>
          <w:szCs w:val="26"/>
        </w:rPr>
        <w:t xml:space="preserve">в расходах бюджета запланировано </w:t>
      </w:r>
      <w:r w:rsidRPr="00402DDF">
        <w:rPr>
          <w:rFonts w:ascii="Times New Roman" w:eastAsia="Arial" w:hAnsi="Times New Roman" w:cs="Times New Roman"/>
          <w:color w:val="000000"/>
          <w:spacing w:val="-2"/>
          <w:sz w:val="26"/>
          <w:szCs w:val="26"/>
        </w:rPr>
        <w:t>более 2 млн. руб.</w:t>
      </w:r>
    </w:p>
    <w:p w:rsidR="007408F7"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В 202</w:t>
      </w:r>
      <w:r w:rsidR="007408F7">
        <w:rPr>
          <w:rFonts w:ascii="Times New Roman" w:eastAsia="Arial" w:hAnsi="Times New Roman" w:cs="Times New Roman"/>
          <w:color w:val="000000"/>
          <w:spacing w:val="-2"/>
          <w:sz w:val="26"/>
          <w:szCs w:val="26"/>
        </w:rPr>
        <w:t>5</w:t>
      </w:r>
      <w:r w:rsidRPr="00402DDF">
        <w:rPr>
          <w:rFonts w:ascii="Times New Roman" w:eastAsia="Arial" w:hAnsi="Times New Roman" w:cs="Times New Roman"/>
          <w:color w:val="000000"/>
          <w:spacing w:val="-2"/>
          <w:sz w:val="26"/>
          <w:szCs w:val="26"/>
        </w:rPr>
        <w:t xml:space="preserve"> году на территории муниципального образования продолжит свою деятельность</w:t>
      </w:r>
      <w:r w:rsidR="00B16403">
        <w:rPr>
          <w:rFonts w:ascii="Times New Roman" w:eastAsia="Arial" w:hAnsi="Times New Roman" w:cs="Times New Roman"/>
          <w:color w:val="000000"/>
          <w:spacing w:val="-2"/>
          <w:sz w:val="26"/>
          <w:szCs w:val="26"/>
        </w:rPr>
        <w:t xml:space="preserve"> </w:t>
      </w:r>
      <w:r w:rsidRPr="00402DDF">
        <w:rPr>
          <w:rFonts w:ascii="Times New Roman" w:eastAsia="Arial" w:hAnsi="Times New Roman" w:cs="Times New Roman"/>
          <w:color w:val="000000"/>
          <w:spacing w:val="-2"/>
          <w:sz w:val="26"/>
          <w:szCs w:val="26"/>
        </w:rPr>
        <w:t xml:space="preserve">Всероссийское </w:t>
      </w:r>
      <w:proofErr w:type="spellStart"/>
      <w:r w:rsidRPr="00402DDF">
        <w:rPr>
          <w:rFonts w:ascii="Times New Roman" w:eastAsia="Arial" w:hAnsi="Times New Roman" w:cs="Times New Roman"/>
          <w:color w:val="000000"/>
          <w:spacing w:val="-2"/>
          <w:sz w:val="26"/>
          <w:szCs w:val="26"/>
        </w:rPr>
        <w:t>военно</w:t>
      </w:r>
      <w:proofErr w:type="spellEnd"/>
      <w:r w:rsidRPr="00402DDF">
        <w:rPr>
          <w:rFonts w:ascii="Times New Roman" w:eastAsia="Arial" w:hAnsi="Times New Roman" w:cs="Times New Roman"/>
          <w:color w:val="000000"/>
          <w:spacing w:val="-2"/>
          <w:sz w:val="26"/>
          <w:szCs w:val="26"/>
        </w:rPr>
        <w:t>–патриотическое общественное движение «</w:t>
      </w:r>
      <w:proofErr w:type="spellStart"/>
      <w:r w:rsidRPr="00402DDF">
        <w:rPr>
          <w:rFonts w:ascii="Times New Roman" w:eastAsia="Arial" w:hAnsi="Times New Roman" w:cs="Times New Roman"/>
          <w:color w:val="000000"/>
          <w:spacing w:val="-2"/>
          <w:sz w:val="26"/>
          <w:szCs w:val="26"/>
        </w:rPr>
        <w:t>Юнармия</w:t>
      </w:r>
      <w:proofErr w:type="spellEnd"/>
      <w:r w:rsidRPr="00402DDF">
        <w:rPr>
          <w:rFonts w:ascii="Times New Roman" w:eastAsia="Arial" w:hAnsi="Times New Roman" w:cs="Times New Roman"/>
          <w:color w:val="000000"/>
          <w:spacing w:val="-2"/>
          <w:sz w:val="26"/>
          <w:szCs w:val="26"/>
        </w:rPr>
        <w:t>»</w:t>
      </w:r>
      <w:r w:rsidR="007408F7">
        <w:rPr>
          <w:rFonts w:ascii="Times New Roman" w:eastAsia="Arial" w:hAnsi="Times New Roman" w:cs="Times New Roman"/>
          <w:color w:val="000000"/>
          <w:spacing w:val="-2"/>
          <w:sz w:val="26"/>
          <w:szCs w:val="26"/>
        </w:rPr>
        <w:t>.</w:t>
      </w:r>
      <w:r w:rsidRPr="00402DDF">
        <w:rPr>
          <w:rFonts w:ascii="Times New Roman" w:eastAsia="Arial" w:hAnsi="Times New Roman" w:cs="Times New Roman"/>
          <w:color w:val="000000"/>
          <w:spacing w:val="-2"/>
          <w:sz w:val="26"/>
          <w:szCs w:val="26"/>
        </w:rPr>
        <w:t xml:space="preserve">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В рамках реализации регионального проекта «Патриотическое воспитание граждан РФ» национального проекта «Образования» организованно обучение по дополнительной образовательной программе на базе ДЮЦТТ «Юниор» профильные смены для юнармейцев из г. Дудинка (26 чел.). Сумма расходов составила 0,4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Система гражданской и патриотической работы в образовательных организациях включает в себя тематические уроки, посвященные датам истории Российского государства, Красноярского края, Таймырского муниципального района, героическим событиям Великой Отечественной войны, локальных конфликтов и их участникам; митинги и вахты памяти, посвященные Дню памяти о россиянах, исполнявших служебный долг за пределами Отечества, Дню Победы в Великой Отечественной войне, началу Великой Отечественной войны.</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 xml:space="preserve">Традиционным стало участие юнармейцев в мероприятиях, посвященных дням воинской славы России; в торжественных мероприятиях, посвященных обороне Диксона.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Arial" w:hAnsi="Times New Roman" w:cs="Times New Roman"/>
          <w:color w:val="000000"/>
          <w:spacing w:val="-2"/>
          <w:sz w:val="26"/>
          <w:szCs w:val="26"/>
        </w:rPr>
        <w:t>Победители военно-спортивной игры «Арктика 2024» приняли участие в военно-спортивной игре «Зарница» в г. Североморск, с целью профессиональной ориентации подростков, реализации муниципальных мероприятий гражданско-патриотического воспитания. Сумма расходов составила 1,23 млн.</w:t>
      </w:r>
      <w:r w:rsidR="00DA7FF7">
        <w:rPr>
          <w:rFonts w:ascii="Times New Roman" w:eastAsia="Arial" w:hAnsi="Times New Roman" w:cs="Times New Roman"/>
          <w:color w:val="000000"/>
          <w:spacing w:val="-2"/>
          <w:sz w:val="26"/>
          <w:szCs w:val="26"/>
        </w:rPr>
        <w:t xml:space="preserve"> </w:t>
      </w:r>
      <w:r w:rsidRPr="00402DDF">
        <w:rPr>
          <w:rFonts w:ascii="Times New Roman" w:eastAsia="Arial" w:hAnsi="Times New Roman" w:cs="Times New Roman"/>
          <w:color w:val="000000"/>
          <w:spacing w:val="-2"/>
          <w:sz w:val="26"/>
          <w:szCs w:val="26"/>
        </w:rPr>
        <w:t>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По итогам 2024 года во всех школах района созданы школьные спортивные клубы. Доля детей, занимающихся в школьных спортивных клубах по дополнительным общеобразовательным программам, составляет 25 % от общего количества обучающихся школ. Основой системы физкультурно-спортивного воспитания подрастающего поколения, направленной на совершенствование физической подготовки обучающихся, их массовое привлечение к занятиям физической культурой и спортом, а также формирование у детей и подростков здорового образа жизни, являются Всероссийские спортивные игры школьников «Президентские спортивные игры», Всероссийские спортивные соревнования школьников «Президентские состязания», "Всероссийские спортивные игры школьных спортивных клубов". Участие в указанных проектах приняло 75 % школьников от их общего количества.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w:t>
      </w:r>
      <w:r w:rsidR="00230711">
        <w:rPr>
          <w:rFonts w:ascii="Times New Roman" w:hAnsi="Times New Roman" w:cs="Times New Roman"/>
          <w:sz w:val="26"/>
          <w:szCs w:val="26"/>
        </w:rPr>
        <w:t>В</w:t>
      </w:r>
      <w:r w:rsidR="00DA7FF7">
        <w:rPr>
          <w:rFonts w:ascii="Times New Roman" w:hAnsi="Times New Roman" w:cs="Times New Roman"/>
          <w:sz w:val="26"/>
          <w:szCs w:val="26"/>
        </w:rPr>
        <w:t xml:space="preserve"> </w:t>
      </w:r>
      <w:r w:rsidR="00F4011A">
        <w:rPr>
          <w:rFonts w:ascii="Times New Roman" w:hAnsi="Times New Roman" w:cs="Times New Roman"/>
          <w:sz w:val="26"/>
          <w:szCs w:val="26"/>
        </w:rPr>
        <w:t xml:space="preserve">муниципальном </w:t>
      </w:r>
      <w:r w:rsidR="00DA7FF7">
        <w:rPr>
          <w:rFonts w:ascii="Times New Roman" w:hAnsi="Times New Roman" w:cs="Times New Roman"/>
          <w:sz w:val="26"/>
          <w:szCs w:val="26"/>
        </w:rPr>
        <w:t>район</w:t>
      </w:r>
      <w:r w:rsidR="00230711">
        <w:rPr>
          <w:rFonts w:ascii="Times New Roman" w:hAnsi="Times New Roman" w:cs="Times New Roman"/>
          <w:sz w:val="26"/>
          <w:szCs w:val="26"/>
        </w:rPr>
        <w:t>е</w:t>
      </w:r>
      <w:r w:rsidR="00DA7FF7">
        <w:rPr>
          <w:rFonts w:ascii="Times New Roman" w:hAnsi="Times New Roman" w:cs="Times New Roman"/>
          <w:sz w:val="26"/>
          <w:szCs w:val="26"/>
        </w:rPr>
        <w:t xml:space="preserve"> </w:t>
      </w:r>
      <w:r w:rsidRPr="00402DDF">
        <w:rPr>
          <w:rFonts w:ascii="Times New Roman" w:hAnsi="Times New Roman" w:cs="Times New Roman"/>
          <w:sz w:val="26"/>
          <w:szCs w:val="26"/>
        </w:rPr>
        <w:t>продолжает</w:t>
      </w:r>
      <w:r w:rsidR="00230711">
        <w:rPr>
          <w:rFonts w:ascii="Times New Roman" w:hAnsi="Times New Roman" w:cs="Times New Roman"/>
          <w:sz w:val="26"/>
          <w:szCs w:val="26"/>
        </w:rPr>
        <w:t>ся</w:t>
      </w:r>
      <w:r w:rsidRPr="00402DDF">
        <w:rPr>
          <w:rFonts w:ascii="Times New Roman" w:hAnsi="Times New Roman" w:cs="Times New Roman"/>
          <w:sz w:val="26"/>
          <w:szCs w:val="26"/>
        </w:rPr>
        <w:t xml:space="preserve"> работ</w:t>
      </w:r>
      <w:r w:rsidR="00230711">
        <w:rPr>
          <w:rFonts w:ascii="Times New Roman" w:hAnsi="Times New Roman" w:cs="Times New Roman"/>
          <w:sz w:val="26"/>
          <w:szCs w:val="26"/>
        </w:rPr>
        <w:t>а</w:t>
      </w:r>
      <w:r w:rsidRPr="00402DDF">
        <w:rPr>
          <w:rFonts w:ascii="Times New Roman" w:hAnsi="Times New Roman" w:cs="Times New Roman"/>
          <w:sz w:val="26"/>
          <w:szCs w:val="26"/>
        </w:rPr>
        <w:t xml:space="preserve"> по сохранению и развитию родных языков коренных малочисленных народов Таймыра.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eastAsia="Calibri" w:hAnsi="Times New Roman" w:cs="Times New Roman"/>
          <w:sz w:val="26"/>
          <w:szCs w:val="26"/>
        </w:rPr>
        <w:t>На сегодняшний день в образовательных учреждениях муниципального района выстроена современная национальная образовательная политика, с учетом сохранения самобытности этносов и умения адаптироваться в новой среде и сохраняя общероссийскую гражданскую идентичность через любовь к своей малой Родине и России.</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Calibri" w:hAnsi="Times New Roman" w:cs="Times New Roman"/>
          <w:sz w:val="26"/>
          <w:szCs w:val="26"/>
        </w:rPr>
      </w:pPr>
      <w:r w:rsidRPr="00402DDF">
        <w:rPr>
          <w:rFonts w:ascii="Times New Roman" w:hAnsi="Times New Roman" w:cs="Times New Roman"/>
          <w:color w:val="000000"/>
          <w:spacing w:val="-5"/>
          <w:kern w:val="28"/>
          <w:sz w:val="26"/>
          <w:szCs w:val="26"/>
          <w14:cntxtAlts/>
        </w:rPr>
        <w:t xml:space="preserve">В образовательных организациях ведутся предметы этнокультурного содержания и традиционной культуры коренных народов Таймыра: с 1 по 4 классы — «Уроки предков», </w:t>
      </w:r>
      <w:r w:rsidRPr="00402DDF">
        <w:rPr>
          <w:rFonts w:ascii="Times New Roman" w:hAnsi="Times New Roman" w:cs="Times New Roman"/>
          <w:color w:val="000000"/>
          <w:spacing w:val="-5"/>
          <w:kern w:val="28"/>
          <w:sz w:val="26"/>
          <w:szCs w:val="26"/>
          <w14:cntxtAlts/>
        </w:rPr>
        <w:lastRenderedPageBreak/>
        <w:t>в 5-7 класса изучается предмет «Основы культуры малочисленных народов Таймыра».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color w:val="000000"/>
          <w:spacing w:val="-5"/>
          <w:kern w:val="28"/>
          <w:sz w:val="26"/>
          <w:szCs w:val="26"/>
          <w14:cntxtAlts/>
        </w:rPr>
      </w:pPr>
      <w:r w:rsidRPr="00402DDF">
        <w:rPr>
          <w:rFonts w:ascii="Times New Roman" w:hAnsi="Times New Roman" w:cs="Times New Roman"/>
          <w:color w:val="000000"/>
          <w:spacing w:val="-5"/>
          <w:kern w:val="28"/>
          <w:sz w:val="26"/>
          <w:szCs w:val="26"/>
          <w14:cntxtAlts/>
        </w:rPr>
        <w:t>В целях изучения, сохранения и развития родных языков и культуры коренных малочисленных народов Севера на территории Таймыра реализуются проекты, проводятся мероприятия муниципального характера (олимпиады, фестивали, конкурсы, конференции и т. д.).</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color w:val="000000"/>
          <w:sz w:val="26"/>
          <w:szCs w:val="26"/>
          <w:shd w:val="clear" w:color="auto" w:fill="FFFFFF"/>
        </w:rPr>
        <w:tab/>
        <w:t>Современные технологии стремительно входят в образовательный процесс, они помогают и в изучении национальных языков Севера, Сибири и Дальнего Востока. Сегодня национальные игрушки начинают говорить на национальных языках народов, проживающих в России, благодаря современным технологиям.</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xml:space="preserve">Для вовлечения детей в изучение родного языка используются не только учебные пособия, но и игровой материал, повышающий познавательный интерес ребенка. К таким мотиваторам относятся умные куклы, способные говорить на родных языках (основа </w:t>
      </w:r>
      <w:proofErr w:type="spellStart"/>
      <w:r w:rsidRPr="00402DDF">
        <w:rPr>
          <w:rFonts w:ascii="Times New Roman" w:hAnsi="Times New Roman" w:cs="Times New Roman"/>
          <w:sz w:val="26"/>
          <w:szCs w:val="26"/>
        </w:rPr>
        <w:t>блютуз</w:t>
      </w:r>
      <w:proofErr w:type="spellEnd"/>
      <w:r w:rsidRPr="00402DDF">
        <w:rPr>
          <w:rFonts w:ascii="Times New Roman" w:hAnsi="Times New Roman" w:cs="Times New Roman"/>
          <w:sz w:val="26"/>
          <w:szCs w:val="26"/>
        </w:rPr>
        <w:t xml:space="preserve"> колонки), которые с 2024 года появились в ТМКОУ «Носковская средняя школа-интернат». </w:t>
      </w:r>
    </w:p>
    <w:p w:rsidR="00402DDF" w:rsidRPr="00402DDF" w:rsidRDefault="00402DDF" w:rsidP="00402DDF">
      <w:pPr>
        <w:widowControl w:val="0"/>
        <w:pBdr>
          <w:bottom w:val="single" w:sz="4" w:space="31" w:color="FFFFFF"/>
        </w:pBdr>
        <w:tabs>
          <w:tab w:val="left" w:pos="0"/>
        </w:tabs>
        <w:autoSpaceDE w:val="0"/>
        <w:jc w:val="both"/>
        <w:rPr>
          <w:rFonts w:ascii="Times New Roman" w:eastAsia="Calibri" w:hAnsi="Times New Roman" w:cs="Times New Roman"/>
          <w:sz w:val="26"/>
          <w:szCs w:val="26"/>
        </w:rPr>
      </w:pPr>
      <w:r w:rsidRPr="00402DDF">
        <w:rPr>
          <w:rFonts w:ascii="Times New Roman" w:eastAsia="Calibri" w:hAnsi="Times New Roman" w:cs="Times New Roman"/>
          <w:sz w:val="26"/>
          <w:szCs w:val="26"/>
        </w:rPr>
        <w:tab/>
      </w:r>
      <w:r w:rsidRPr="00402DDF">
        <w:rPr>
          <w:rFonts w:ascii="Times New Roman" w:hAnsi="Times New Roman" w:cs="Times New Roman"/>
          <w:color w:val="000000"/>
          <w:spacing w:val="-5"/>
          <w:kern w:val="28"/>
          <w:sz w:val="26"/>
          <w:szCs w:val="26"/>
          <w14:cntxtAlts/>
        </w:rPr>
        <w:t>В целях повышения профессиональной компетентности учителей родных языков в условиях реализации ФГОС в 2023/</w:t>
      </w:r>
      <w:r w:rsidR="00230711">
        <w:rPr>
          <w:rFonts w:ascii="Times New Roman" w:hAnsi="Times New Roman" w:cs="Times New Roman"/>
          <w:color w:val="000000"/>
          <w:spacing w:val="-5"/>
          <w:kern w:val="28"/>
          <w:sz w:val="26"/>
          <w:szCs w:val="26"/>
          <w14:cntxtAlts/>
        </w:rPr>
        <w:t>20</w:t>
      </w:r>
      <w:r w:rsidRPr="00402DDF">
        <w:rPr>
          <w:rFonts w:ascii="Times New Roman" w:hAnsi="Times New Roman" w:cs="Times New Roman"/>
          <w:color w:val="000000"/>
          <w:spacing w:val="-5"/>
          <w:kern w:val="28"/>
          <w:sz w:val="26"/>
          <w:szCs w:val="26"/>
          <w14:cntxtAlts/>
        </w:rPr>
        <w:t>24 уч. году была организована деятельность методического объединения «Сетевое сообщество учителей родного языка».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Calibri" w:hAnsi="Times New Roman" w:cs="Times New Roman"/>
          <w:sz w:val="26"/>
          <w:szCs w:val="26"/>
        </w:rPr>
      </w:pPr>
      <w:r w:rsidRPr="00402DDF">
        <w:rPr>
          <w:rFonts w:ascii="Times New Roman" w:hAnsi="Times New Roman" w:cs="Times New Roman"/>
          <w:color w:val="000000"/>
          <w:kern w:val="28"/>
          <w:sz w:val="26"/>
          <w:szCs w:val="26"/>
          <w14:cntxtAlts/>
        </w:rPr>
        <w:t>С целью поддержки одаренных детей в области гуманитарных дисциплин, создания условий для интеллектуального развития, поддержки одарённых детей в области гуманитарных дисциплин, содействия им в профессиональной ориентации, создания условия для изучения, сохранения языков коренных малочисленных народов Таймыра в 2023/</w:t>
      </w:r>
      <w:r w:rsidR="00230711">
        <w:rPr>
          <w:rFonts w:ascii="Times New Roman" w:hAnsi="Times New Roman" w:cs="Times New Roman"/>
          <w:color w:val="000000"/>
          <w:kern w:val="28"/>
          <w:sz w:val="26"/>
          <w:szCs w:val="26"/>
          <w14:cntxtAlts/>
        </w:rPr>
        <w:t>20</w:t>
      </w:r>
      <w:r w:rsidRPr="00402DDF">
        <w:rPr>
          <w:rFonts w:ascii="Times New Roman" w:hAnsi="Times New Roman" w:cs="Times New Roman"/>
          <w:color w:val="000000"/>
          <w:kern w:val="28"/>
          <w:sz w:val="26"/>
          <w:szCs w:val="26"/>
          <w14:cntxtAlts/>
        </w:rPr>
        <w:t xml:space="preserve">24уч. году была организована и проведена муниципальная олимпиада по родным языкам (ненецкому, долганскому, нганасанскому, энецкому).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Calibri" w:hAnsi="Times New Roman" w:cs="Times New Roman"/>
          <w:sz w:val="26"/>
          <w:szCs w:val="26"/>
        </w:rPr>
      </w:pPr>
      <w:r w:rsidRPr="00402DDF">
        <w:rPr>
          <w:rFonts w:ascii="Times New Roman" w:hAnsi="Times New Roman" w:cs="Times New Roman"/>
          <w:color w:val="000000"/>
          <w:kern w:val="28"/>
          <w:sz w:val="26"/>
          <w:szCs w:val="26"/>
          <w14:cntxtAlts/>
        </w:rPr>
        <w:t xml:space="preserve">В школьном этапе олимпиады приняло участие </w:t>
      </w:r>
      <w:r w:rsidRPr="00402DDF">
        <w:rPr>
          <w:rFonts w:ascii="Times New Roman" w:hAnsi="Times New Roman" w:cs="Times New Roman"/>
          <w:b/>
          <w:bCs/>
          <w:color w:val="000000"/>
          <w:kern w:val="28"/>
          <w:sz w:val="26"/>
          <w:szCs w:val="26"/>
          <w14:cntxtAlts/>
        </w:rPr>
        <w:t>542 человека</w:t>
      </w:r>
      <w:r w:rsidRPr="00402DDF">
        <w:rPr>
          <w:rFonts w:ascii="Times New Roman" w:hAnsi="Times New Roman" w:cs="Times New Roman"/>
          <w:color w:val="000000"/>
          <w:kern w:val="28"/>
          <w:sz w:val="26"/>
          <w:szCs w:val="26"/>
          <w14:cntxtAlts/>
        </w:rPr>
        <w:t xml:space="preserve"> – учащиеся 2-11 классов 16 общеобразовательных организаций муниципального района.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Calibri" w:hAnsi="Times New Roman" w:cs="Times New Roman"/>
          <w:sz w:val="26"/>
          <w:szCs w:val="26"/>
        </w:rPr>
      </w:pPr>
      <w:r w:rsidRPr="00402DDF">
        <w:rPr>
          <w:rFonts w:ascii="Times New Roman" w:eastAsia="Calibri" w:hAnsi="Times New Roman" w:cs="Times New Roman"/>
          <w:sz w:val="26"/>
          <w:szCs w:val="26"/>
        </w:rPr>
        <w:t>В соответствии с приказом Управления образования Администрации ТДНМР от 13 октября 2022 г. №832 «О реализации муниципального проекта «Языковое гнездо», в целях создания условий для сохранения и развития культуры и языков коренных малочисленных народов Таймыра в районных образовательных организациях реализуется муниципальный проект «Языковое гнездо».</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eastAsia="Calibri" w:hAnsi="Times New Roman" w:cs="Times New Roman"/>
          <w:sz w:val="26"/>
          <w:szCs w:val="26"/>
        </w:rPr>
        <w:t>На сегодняшний день в реализации Проекта принимают участие 12 образовательных организаций Таймырского Долгано-Ненецкого муниципального района, общее число участников из числа детей дошкольного возраста составляет 202 человека.</w:t>
      </w:r>
      <w:r w:rsidRPr="00402DDF">
        <w:rPr>
          <w:rFonts w:ascii="Times New Roman" w:eastAsia="Calibri" w:hAnsi="Times New Roman" w:cs="Times New Roman"/>
          <w:b/>
          <w:sz w:val="26"/>
          <w:szCs w:val="26"/>
        </w:rPr>
        <w:t xml:space="preserve"> </w:t>
      </w:r>
      <w:r w:rsidRPr="00402DDF">
        <w:rPr>
          <w:rFonts w:ascii="Times New Roman" w:hAnsi="Times New Roman" w:cs="Times New Roman"/>
          <w:sz w:val="26"/>
          <w:szCs w:val="26"/>
        </w:rPr>
        <w:t>Во всех образовательных организациях, участвующих в Проекте создана образовательная среда, способствующая достижению цели проекта и включающая в себя национальные костюмы, традиционные игрушки и музыкальные инструменты, макеты чумов, балков, транспортных средств, предметы домашнего обихода, а также методическая литература, но отсутствуют единые требования к проведению мониторинга в освоении детьми-представителями коренных малочисленных народов Таймыра родного языка на бытовом уровне.</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Calibri" w:hAnsi="Times New Roman" w:cs="Times New Roman"/>
          <w:sz w:val="26"/>
          <w:szCs w:val="26"/>
        </w:rPr>
      </w:pPr>
      <w:r w:rsidRPr="00402DDF">
        <w:rPr>
          <w:rFonts w:ascii="Times New Roman" w:hAnsi="Times New Roman" w:cs="Times New Roman"/>
          <w:color w:val="000000"/>
          <w:kern w:val="28"/>
          <w:sz w:val="26"/>
          <w:szCs w:val="26"/>
          <w14:cntxtAlts/>
        </w:rPr>
        <w:t>О</w:t>
      </w:r>
      <w:r w:rsidRPr="00402DDF">
        <w:rPr>
          <w:rFonts w:ascii="Times New Roman" w:hAnsi="Times New Roman" w:cs="Times New Roman"/>
          <w:sz w:val="26"/>
          <w:szCs w:val="26"/>
        </w:rPr>
        <w:t xml:space="preserve">пыт реализации проекта в прошлом учебном году был представлен в режиме онлайн на региональной научно – практической конференции, в рамках регионального проекта: «Дошкольное образование Красноярья: калейдоскоп образовательных практик», организованного на базе КГПУ имени В.П. Астафьева, г. Красноярск.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hAnsi="Times New Roman" w:cs="Times New Roman"/>
          <w:sz w:val="26"/>
          <w:szCs w:val="26"/>
        </w:rPr>
        <w:t>01 февраля 2024 года в с/п Хатанга на базе ТМКОУ «Новинская начальная школа-детский сад» открылись «Нганасанское языковое гнездо» и «Долганское языковое гнездо».</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color w:val="000000"/>
          <w:kern w:val="28"/>
          <w:sz w:val="26"/>
          <w:szCs w:val="26"/>
          <w14:cntxtAlts/>
        </w:rPr>
      </w:pPr>
      <w:r w:rsidRPr="00402DDF">
        <w:rPr>
          <w:rFonts w:ascii="Times New Roman" w:hAnsi="Times New Roman" w:cs="Times New Roman"/>
          <w:color w:val="000000"/>
          <w:kern w:val="28"/>
          <w:sz w:val="26"/>
          <w:szCs w:val="26"/>
          <w14:cntxtAlts/>
        </w:rPr>
        <w:t xml:space="preserve">Также, в 2024 году команда Потаповской школы при содействии Управления </w:t>
      </w:r>
      <w:r w:rsidRPr="00402DDF">
        <w:rPr>
          <w:rFonts w:ascii="Times New Roman" w:hAnsi="Times New Roman" w:cs="Times New Roman"/>
          <w:color w:val="000000"/>
          <w:kern w:val="28"/>
          <w:sz w:val="26"/>
          <w:szCs w:val="26"/>
          <w14:cntxtAlts/>
        </w:rPr>
        <w:lastRenderedPageBreak/>
        <w:t>образования Администрации Таймырского муниципального района заявились с проектом «Языковое гнездо» на Всероссийский конкурс «Лучшая муниципальная практика» по номинации «Укрепление межнационального мира и согласия, реализация иных мероприятий в сфере национальной политики на муниципальном уровне». Итогом этого участия на основании Распоряжения Правительства Красноярского края от 28.06.2024года № 541-</w:t>
      </w:r>
      <w:r w:rsidR="00DA7FF7" w:rsidRPr="00402DDF">
        <w:rPr>
          <w:rFonts w:ascii="Times New Roman" w:hAnsi="Times New Roman" w:cs="Times New Roman"/>
          <w:color w:val="000000"/>
          <w:kern w:val="28"/>
          <w:sz w:val="26"/>
          <w:szCs w:val="26"/>
          <w14:cntxtAlts/>
        </w:rPr>
        <w:t>Р стала</w:t>
      </w:r>
      <w:r w:rsidRPr="00402DDF">
        <w:rPr>
          <w:rFonts w:ascii="Times New Roman" w:hAnsi="Times New Roman" w:cs="Times New Roman"/>
          <w:color w:val="000000"/>
          <w:kern w:val="28"/>
          <w:sz w:val="26"/>
          <w:szCs w:val="26"/>
          <w14:cntxtAlts/>
        </w:rPr>
        <w:t xml:space="preserve"> победа на региональном уровне и выдвижения лучшей муниципальной практики «Языковое гнездо» на федеральный </w:t>
      </w:r>
      <w:r w:rsidR="00DA7FF7" w:rsidRPr="00402DDF">
        <w:rPr>
          <w:rFonts w:ascii="Times New Roman" w:hAnsi="Times New Roman" w:cs="Times New Roman"/>
          <w:color w:val="000000"/>
          <w:kern w:val="28"/>
          <w:sz w:val="26"/>
          <w:szCs w:val="26"/>
          <w14:cntxtAlts/>
        </w:rPr>
        <w:t>уровень для</w:t>
      </w:r>
      <w:r w:rsidRPr="00402DDF">
        <w:rPr>
          <w:rFonts w:ascii="Times New Roman" w:hAnsi="Times New Roman" w:cs="Times New Roman"/>
          <w:color w:val="000000"/>
          <w:kern w:val="28"/>
          <w:sz w:val="26"/>
          <w:szCs w:val="26"/>
          <w14:cntxtAlts/>
        </w:rPr>
        <w:t xml:space="preserve"> участия и продвижения темы возрождения и развития родного энецкого </w:t>
      </w:r>
      <w:r w:rsidR="00DA7FF7" w:rsidRPr="00402DDF">
        <w:rPr>
          <w:rFonts w:ascii="Times New Roman" w:hAnsi="Times New Roman" w:cs="Times New Roman"/>
          <w:color w:val="000000"/>
          <w:kern w:val="28"/>
          <w:sz w:val="26"/>
          <w:szCs w:val="26"/>
          <w14:cntxtAlts/>
        </w:rPr>
        <w:t>языка среди</w:t>
      </w:r>
      <w:r w:rsidRPr="00402DDF">
        <w:rPr>
          <w:rFonts w:ascii="Times New Roman" w:hAnsi="Times New Roman" w:cs="Times New Roman"/>
          <w:color w:val="000000"/>
          <w:kern w:val="28"/>
          <w:sz w:val="26"/>
          <w:szCs w:val="26"/>
          <w14:cntxtAlts/>
        </w:rPr>
        <w:t xml:space="preserve"> российских регионов.</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xml:space="preserve"> Также будет продолжена деятельность по профессиональному развитию учителей родных языков, в том числе посредством организации   работы сетевого профессионального сообщества, проведения муниципального профессионального конкурса «Лучший педагог родного языка» в 2025 году и последующие годы, а также популяризация педагогов ветеранов, наставников в области </w:t>
      </w:r>
      <w:proofErr w:type="spellStart"/>
      <w:r w:rsidRPr="00402DDF">
        <w:rPr>
          <w:rFonts w:ascii="Times New Roman" w:hAnsi="Times New Roman" w:cs="Times New Roman"/>
          <w:sz w:val="26"/>
          <w:szCs w:val="26"/>
        </w:rPr>
        <w:t>этнопедагогики</w:t>
      </w:r>
      <w:proofErr w:type="spellEnd"/>
      <w:r w:rsidRPr="00402DDF">
        <w:rPr>
          <w:rFonts w:ascii="Times New Roman" w:hAnsi="Times New Roman" w:cs="Times New Roman"/>
          <w:sz w:val="26"/>
          <w:szCs w:val="26"/>
        </w:rPr>
        <w:t>.</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xml:space="preserve"> Основные направления работы по </w:t>
      </w:r>
      <w:proofErr w:type="spellStart"/>
      <w:r w:rsidRPr="00402DDF">
        <w:rPr>
          <w:rFonts w:ascii="Times New Roman" w:hAnsi="Times New Roman" w:cs="Times New Roman"/>
          <w:sz w:val="26"/>
          <w:szCs w:val="26"/>
        </w:rPr>
        <w:t>этнообразованию</w:t>
      </w:r>
      <w:proofErr w:type="spellEnd"/>
      <w:r w:rsidRPr="00402DDF">
        <w:rPr>
          <w:rFonts w:ascii="Times New Roman" w:hAnsi="Times New Roman" w:cs="Times New Roman"/>
          <w:sz w:val="26"/>
          <w:szCs w:val="26"/>
        </w:rPr>
        <w:t xml:space="preserve"> на ближайшую перспективу:</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продолжить развитие межрегионального сотрудничества в области этнического образования (</w:t>
      </w:r>
      <w:proofErr w:type="spellStart"/>
      <w:r w:rsidRPr="00402DDF">
        <w:rPr>
          <w:rFonts w:ascii="Times New Roman" w:hAnsi="Times New Roman" w:cs="Times New Roman"/>
          <w:sz w:val="26"/>
          <w:szCs w:val="26"/>
        </w:rPr>
        <w:t>Анабарский</w:t>
      </w:r>
      <w:proofErr w:type="spellEnd"/>
      <w:r w:rsidRPr="00402DDF">
        <w:rPr>
          <w:rFonts w:ascii="Times New Roman" w:hAnsi="Times New Roman" w:cs="Times New Roman"/>
          <w:sz w:val="26"/>
          <w:szCs w:val="26"/>
        </w:rPr>
        <w:t xml:space="preserve"> р-н (Саха-Якутия), Ямало-Ненецкий АО, Эвенкийский МР и т.д.), тиражирование лучших муниципальных образовательных практик в </w:t>
      </w:r>
      <w:proofErr w:type="spellStart"/>
      <w:r w:rsidRPr="00402DDF">
        <w:rPr>
          <w:rFonts w:ascii="Times New Roman" w:hAnsi="Times New Roman" w:cs="Times New Roman"/>
          <w:sz w:val="26"/>
          <w:szCs w:val="26"/>
        </w:rPr>
        <w:t>этнопедагогике</w:t>
      </w:r>
      <w:proofErr w:type="spellEnd"/>
      <w:r w:rsidRPr="00402DDF">
        <w:rPr>
          <w:rFonts w:ascii="Times New Roman" w:hAnsi="Times New Roman" w:cs="Times New Roman"/>
          <w:sz w:val="26"/>
          <w:szCs w:val="26"/>
        </w:rPr>
        <w:t>, а также представлению на региональном, федеральном уровне;</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xml:space="preserve">- </w:t>
      </w:r>
      <w:r w:rsidRPr="00402DDF">
        <w:rPr>
          <w:rFonts w:ascii="Times New Roman" w:eastAsia="Calibri" w:hAnsi="Times New Roman" w:cs="Times New Roman"/>
          <w:sz w:val="26"/>
          <w:szCs w:val="26"/>
        </w:rPr>
        <w:t>продолжить в 2024/2025 учебном году целенаправленную деятельность по организационному, методическому и техническому сопровождению муниципальной олимпиады по родным языкам;</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п</w:t>
      </w:r>
      <w:r w:rsidRPr="00402DDF">
        <w:rPr>
          <w:rFonts w:ascii="Times New Roman" w:eastAsia="Calibri" w:hAnsi="Times New Roman" w:cs="Times New Roman"/>
          <w:sz w:val="26"/>
          <w:szCs w:val="26"/>
        </w:rPr>
        <w:t>родолжить работу по привлечению потенциальных авторов и обучению их технологии написания учебной литературы;</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xml:space="preserve">- </w:t>
      </w:r>
      <w:r w:rsidRPr="00402DDF">
        <w:rPr>
          <w:rFonts w:ascii="Times New Roman" w:eastAsia="Calibri" w:hAnsi="Times New Roman" w:cs="Times New Roman"/>
          <w:sz w:val="26"/>
          <w:szCs w:val="26"/>
        </w:rPr>
        <w:t>рассмотреть вопросы подготовки и участия обучающихся в муниципальной олимпиаде по родным языкам на всех этапах на заседаниях дистанционного методического сообщества педагогов родного языка в новом учебном году;</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 п</w:t>
      </w:r>
      <w:r w:rsidRPr="00402DDF">
        <w:rPr>
          <w:rFonts w:ascii="Times New Roman" w:eastAsia="Calibri" w:hAnsi="Times New Roman" w:cs="Times New Roman"/>
          <w:sz w:val="26"/>
          <w:szCs w:val="26"/>
        </w:rPr>
        <w:t xml:space="preserve">родолжить работу по изданию </w:t>
      </w:r>
      <w:proofErr w:type="spellStart"/>
      <w:r w:rsidRPr="00402DDF">
        <w:rPr>
          <w:rFonts w:ascii="Times New Roman" w:eastAsia="Calibri" w:hAnsi="Times New Roman" w:cs="Times New Roman"/>
          <w:sz w:val="26"/>
          <w:szCs w:val="26"/>
        </w:rPr>
        <w:t>учебно</w:t>
      </w:r>
      <w:proofErr w:type="spellEnd"/>
      <w:r w:rsidRPr="00402DDF">
        <w:rPr>
          <w:rFonts w:ascii="Times New Roman" w:eastAsia="Calibri" w:hAnsi="Times New Roman" w:cs="Times New Roman"/>
          <w:sz w:val="26"/>
          <w:szCs w:val="26"/>
        </w:rPr>
        <w:t xml:space="preserve"> – методических комплексов в издательствах, включенных в федеральный перечень и обладающих полномочиями включения изданных УМК по родным языкам в федеральный перечень учебников;</w:t>
      </w:r>
    </w:p>
    <w:p w:rsidR="00402DDF" w:rsidRPr="00402DDF" w:rsidRDefault="00402DDF" w:rsidP="00402DDF">
      <w:pPr>
        <w:widowControl w:val="0"/>
        <w:pBdr>
          <w:bottom w:val="single" w:sz="4" w:space="31" w:color="FFFFFF"/>
        </w:pBdr>
        <w:tabs>
          <w:tab w:val="left" w:pos="0"/>
        </w:tabs>
        <w:autoSpaceDE w:val="0"/>
        <w:jc w:val="both"/>
        <w:rPr>
          <w:rFonts w:ascii="Times New Roman" w:hAnsi="Times New Roman" w:cs="Times New Roman"/>
          <w:sz w:val="26"/>
          <w:szCs w:val="26"/>
        </w:rPr>
      </w:pPr>
      <w:r w:rsidRPr="00402DDF">
        <w:rPr>
          <w:rFonts w:ascii="Times New Roman" w:hAnsi="Times New Roman" w:cs="Times New Roman"/>
          <w:sz w:val="26"/>
          <w:szCs w:val="26"/>
        </w:rPr>
        <w:tab/>
        <w:t>-</w:t>
      </w:r>
      <w:r w:rsidRPr="00402DDF">
        <w:rPr>
          <w:rFonts w:ascii="Times New Roman" w:eastAsia="Calibri" w:hAnsi="Times New Roman" w:cs="Times New Roman"/>
          <w:sz w:val="26"/>
          <w:szCs w:val="26"/>
        </w:rPr>
        <w:t xml:space="preserve"> продолжить взаимодействие с Федеральным институтом родных языков народов Российской Федерации в системе разработки и издания учебно-методических комплектов по родным языкам и литературе в соответствии с обновленными ФГОС.</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Arial" w:hAnsi="Times New Roman" w:cs="Times New Roman"/>
          <w:color w:val="000000"/>
          <w:spacing w:val="-2"/>
          <w:sz w:val="26"/>
          <w:szCs w:val="26"/>
        </w:rPr>
      </w:pPr>
      <w:r w:rsidRPr="00402DDF">
        <w:rPr>
          <w:rFonts w:ascii="Times New Roman" w:eastAsia="Calibri" w:hAnsi="Times New Roman" w:cs="Times New Roman"/>
          <w:sz w:val="26"/>
          <w:szCs w:val="26"/>
        </w:rPr>
        <w:t xml:space="preserve">В 2025 году состоится 5-й юбилейный </w:t>
      </w:r>
      <w:r w:rsidRPr="00402DDF">
        <w:rPr>
          <w:rFonts w:ascii="Times New Roman" w:eastAsia="Calibri" w:hAnsi="Times New Roman" w:cs="Times New Roman"/>
          <w:sz w:val="26"/>
          <w:szCs w:val="26"/>
          <w:lang w:val="x-none"/>
        </w:rPr>
        <w:t>фестивал</w:t>
      </w:r>
      <w:r w:rsidRPr="00402DDF">
        <w:rPr>
          <w:rFonts w:ascii="Times New Roman" w:eastAsia="Calibri" w:hAnsi="Times New Roman" w:cs="Times New Roman"/>
          <w:sz w:val="26"/>
          <w:szCs w:val="26"/>
        </w:rPr>
        <w:t>ь</w:t>
      </w:r>
      <w:r w:rsidRPr="00402DDF">
        <w:rPr>
          <w:rFonts w:ascii="Times New Roman" w:eastAsia="Calibri" w:hAnsi="Times New Roman" w:cs="Times New Roman"/>
          <w:sz w:val="26"/>
          <w:szCs w:val="26"/>
          <w:lang w:val="x-none"/>
        </w:rPr>
        <w:t xml:space="preserve">-конкурс семей </w:t>
      </w:r>
      <w:r w:rsidRPr="00402DDF">
        <w:rPr>
          <w:rFonts w:ascii="Times New Roman" w:eastAsia="Calibri" w:hAnsi="Times New Roman" w:cs="Times New Roman"/>
          <w:sz w:val="26"/>
          <w:szCs w:val="26"/>
        </w:rPr>
        <w:t>«</w:t>
      </w:r>
      <w:r w:rsidRPr="00402DDF">
        <w:rPr>
          <w:rFonts w:ascii="Times New Roman" w:eastAsia="Calibri" w:hAnsi="Times New Roman" w:cs="Times New Roman"/>
          <w:sz w:val="26"/>
          <w:szCs w:val="26"/>
          <w:lang w:val="x-none"/>
        </w:rPr>
        <w:t>Возрождение родного языка через всех и каждого</w:t>
      </w:r>
      <w:r w:rsidRPr="00402DDF">
        <w:rPr>
          <w:rFonts w:ascii="Times New Roman" w:eastAsia="Calibri" w:hAnsi="Times New Roman" w:cs="Times New Roman"/>
          <w:sz w:val="26"/>
          <w:szCs w:val="26"/>
        </w:rPr>
        <w:t>».</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В 2025-2027 годах на территории муниципального района продолжиться реализация: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статьи 13 «Меры социальной поддержки обучающихся профессиональных образовательных организаций и студентов образовательных организаций высшего образования» Закона Красноярского края</w:t>
      </w:r>
      <w:r w:rsidR="007F6C20" w:rsidRPr="007F6C20">
        <w:t xml:space="preserve"> </w:t>
      </w:r>
      <w:r w:rsidR="007F6C20">
        <w:t xml:space="preserve">от </w:t>
      </w:r>
      <w:r w:rsidR="007F6C20" w:rsidRPr="007F6C20">
        <w:rPr>
          <w:rFonts w:ascii="Times New Roman" w:hAnsi="Times New Roman" w:cs="Times New Roman"/>
          <w:sz w:val="26"/>
          <w:szCs w:val="26"/>
        </w:rPr>
        <w:t>18.12.2008 N 7-2660</w:t>
      </w:r>
      <w:r w:rsidRPr="00402DDF">
        <w:rPr>
          <w:rFonts w:ascii="Times New Roman" w:hAnsi="Times New Roman" w:cs="Times New Roman"/>
          <w:sz w:val="26"/>
          <w:szCs w:val="26"/>
        </w:rPr>
        <w:t xml:space="preserve"> «О социальной поддержке граждан, проживающих в Таймырском Долгано-Ненецком муниципальном районе красноярского края» в части:</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eastAsiaTheme="minorHAnsi" w:hAnsi="Times New Roman" w:cs="Times New Roman"/>
          <w:sz w:val="26"/>
          <w:szCs w:val="26"/>
          <w:lang w:eastAsia="en-US"/>
        </w:rPr>
        <w:t xml:space="preserve">- оплаты стоимости проезда к месту жительства и обратно к месту учебы один раз в год 64 студентам и слушателям из семей со среднедушевым доходом ниже величины прожиточного минимума, установленной для соответствующей группы территорий края на душу населения, обучающимся в профессиональных образовательных организациях и образовательных организациях высшего образования, находящихся за пределами муниципального района на сумму </w:t>
      </w:r>
      <w:r w:rsidR="006B1737">
        <w:rPr>
          <w:rFonts w:ascii="Times New Roman" w:eastAsiaTheme="minorHAnsi" w:hAnsi="Times New Roman" w:cs="Times New Roman"/>
          <w:sz w:val="26"/>
          <w:szCs w:val="26"/>
          <w:lang w:eastAsia="en-US"/>
        </w:rPr>
        <w:t>2,03</w:t>
      </w:r>
      <w:r w:rsidRPr="00402DDF">
        <w:rPr>
          <w:rFonts w:ascii="Times New Roman" w:eastAsiaTheme="minorHAnsi" w:hAnsi="Times New Roman" w:cs="Times New Roman"/>
          <w:sz w:val="26"/>
          <w:szCs w:val="26"/>
          <w:lang w:eastAsia="en-US"/>
        </w:rPr>
        <w:t xml:space="preserve"> </w:t>
      </w:r>
      <w:proofErr w:type="spellStart"/>
      <w:r w:rsidRPr="00402DDF">
        <w:rPr>
          <w:rFonts w:ascii="Times New Roman" w:eastAsiaTheme="minorHAnsi" w:hAnsi="Times New Roman" w:cs="Times New Roman"/>
          <w:sz w:val="26"/>
          <w:szCs w:val="26"/>
          <w:lang w:eastAsia="en-US"/>
        </w:rPr>
        <w:t>млн.руб</w:t>
      </w:r>
      <w:proofErr w:type="spellEnd"/>
      <w:r w:rsidRPr="00402DDF">
        <w:rPr>
          <w:rFonts w:ascii="Times New Roman" w:eastAsiaTheme="minorHAnsi" w:hAnsi="Times New Roman" w:cs="Times New Roman"/>
          <w:sz w:val="26"/>
          <w:szCs w:val="26"/>
          <w:lang w:eastAsia="en-US"/>
        </w:rPr>
        <w:t>.;</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lastRenderedPageBreak/>
        <w:t>- выплаты материальной помощи для оплаты питания и проживания 3 студентам и слушателям, обучающимся в профессиональных образовательных организациях и образовательных организациях высшего образования, находящихся за пределами муниципального района, из семей со среднедушевым доходом ниже величины прожиточного минимума, установленной для соответствующей группы территорий края на душу населения на сумму 4</w:t>
      </w:r>
      <w:r w:rsidR="006B1737">
        <w:rPr>
          <w:rFonts w:ascii="Times New Roman" w:eastAsiaTheme="minorHAnsi" w:hAnsi="Times New Roman" w:cs="Times New Roman"/>
          <w:sz w:val="26"/>
          <w:szCs w:val="26"/>
          <w:lang w:eastAsia="en-US"/>
        </w:rPr>
        <w:t>9</w:t>
      </w:r>
      <w:r w:rsidRPr="00402DDF">
        <w:rPr>
          <w:rFonts w:ascii="Times New Roman" w:eastAsiaTheme="minorHAnsi" w:hAnsi="Times New Roman" w:cs="Times New Roman"/>
          <w:sz w:val="26"/>
          <w:szCs w:val="26"/>
          <w:lang w:eastAsia="en-US"/>
        </w:rPr>
        <w:t>,</w:t>
      </w:r>
      <w:r w:rsidR="006B1737">
        <w:rPr>
          <w:rFonts w:ascii="Times New Roman" w:eastAsiaTheme="minorHAnsi" w:hAnsi="Times New Roman" w:cs="Times New Roman"/>
          <w:sz w:val="26"/>
          <w:szCs w:val="26"/>
          <w:lang w:eastAsia="en-US"/>
        </w:rPr>
        <w:t>2</w:t>
      </w:r>
      <w:r w:rsidRPr="00402DDF">
        <w:rPr>
          <w:rFonts w:ascii="Times New Roman" w:eastAsiaTheme="minorHAnsi" w:hAnsi="Times New Roman" w:cs="Times New Roman"/>
          <w:sz w:val="26"/>
          <w:szCs w:val="26"/>
          <w:lang w:eastAsia="en-US"/>
        </w:rPr>
        <w:t xml:space="preserve"> </w:t>
      </w:r>
      <w:proofErr w:type="spellStart"/>
      <w:r w:rsidRPr="00402DDF">
        <w:rPr>
          <w:rFonts w:ascii="Times New Roman" w:eastAsiaTheme="minorHAnsi" w:hAnsi="Times New Roman" w:cs="Times New Roman"/>
          <w:sz w:val="26"/>
          <w:szCs w:val="26"/>
          <w:lang w:eastAsia="en-US"/>
        </w:rPr>
        <w:t>тыс.руб</w:t>
      </w:r>
      <w:proofErr w:type="spellEnd"/>
      <w:r w:rsidRPr="00402DDF">
        <w:rPr>
          <w:rFonts w:ascii="Times New Roman" w:eastAsiaTheme="minorHAnsi" w:hAnsi="Times New Roman" w:cs="Times New Roman"/>
          <w:sz w:val="26"/>
          <w:szCs w:val="26"/>
          <w:lang w:eastAsia="en-US"/>
        </w:rPr>
        <w:t>.;</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402DDF">
        <w:rPr>
          <w:rFonts w:ascii="Times New Roman" w:eastAsiaTheme="minorHAnsi" w:hAnsi="Times New Roman" w:cs="Times New Roman"/>
          <w:bCs/>
          <w:sz w:val="26"/>
          <w:szCs w:val="26"/>
          <w:lang w:eastAsia="en-US"/>
        </w:rPr>
        <w:t xml:space="preserve">статьи 12 «Дополнительные меры социальной поддержки учащихся, проживающих в интернатах муниципальных общеобразовательных организаций» в части </w:t>
      </w:r>
      <w:r w:rsidRPr="00402DDF">
        <w:rPr>
          <w:rFonts w:ascii="Times New Roman" w:hAnsi="Times New Roman" w:cs="Times New Roman"/>
          <w:sz w:val="26"/>
          <w:szCs w:val="26"/>
          <w:lang w:eastAsia="en-US"/>
        </w:rPr>
        <w:t xml:space="preserve">обеспечения одеждой, обувью и мягким инвентарем 613 обучающихся на сумму </w:t>
      </w:r>
      <w:r w:rsidR="006B1737">
        <w:rPr>
          <w:rFonts w:ascii="Times New Roman" w:hAnsi="Times New Roman" w:cs="Times New Roman"/>
          <w:sz w:val="26"/>
          <w:szCs w:val="26"/>
          <w:lang w:eastAsia="en-US"/>
        </w:rPr>
        <w:t>23,56</w:t>
      </w:r>
      <w:r w:rsidRPr="00402DDF">
        <w:rPr>
          <w:rFonts w:ascii="Times New Roman" w:hAnsi="Times New Roman" w:cs="Times New Roman"/>
          <w:sz w:val="26"/>
          <w:szCs w:val="26"/>
          <w:lang w:eastAsia="en-US"/>
        </w:rPr>
        <w:t xml:space="preserve"> млн.</w:t>
      </w:r>
      <w:r w:rsidR="0045737E">
        <w:rPr>
          <w:rFonts w:ascii="Times New Roman" w:hAnsi="Times New Roman" w:cs="Times New Roman"/>
          <w:sz w:val="26"/>
          <w:szCs w:val="26"/>
          <w:lang w:eastAsia="en-US"/>
        </w:rPr>
        <w:t xml:space="preserve"> </w:t>
      </w:r>
      <w:r w:rsidRPr="00402DDF">
        <w:rPr>
          <w:rFonts w:ascii="Times New Roman" w:hAnsi="Times New Roman" w:cs="Times New Roman"/>
          <w:sz w:val="26"/>
          <w:szCs w:val="26"/>
          <w:lang w:eastAsia="en-US"/>
        </w:rPr>
        <w:t>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eastAsia="en-US"/>
        </w:rPr>
        <w:t>статьи 53.2 «</w:t>
      </w:r>
      <w:r w:rsidRPr="00402DDF">
        <w:rPr>
          <w:rFonts w:ascii="Times New Roman" w:eastAsiaTheme="minorHAnsi" w:hAnsi="Times New Roman" w:cs="Times New Roman"/>
          <w:bCs/>
          <w:sz w:val="26"/>
          <w:szCs w:val="26"/>
          <w:lang w:eastAsia="en-US"/>
        </w:rPr>
        <w:t>Меры поддержки лиц из числа малочисленных народов, постоянно проживающих вне населенных пунктов»</w:t>
      </w:r>
      <w:r w:rsidRPr="00402DDF">
        <w:rPr>
          <w:rFonts w:ascii="Times New Roman" w:eastAsiaTheme="minorHAnsi" w:hAnsi="Times New Roman" w:cs="Times New Roman"/>
          <w:sz w:val="26"/>
          <w:szCs w:val="26"/>
          <w:lang w:eastAsia="en-US"/>
        </w:rPr>
        <w:t xml:space="preserve"> в части </w:t>
      </w:r>
      <w:r w:rsidRPr="00402DDF">
        <w:rPr>
          <w:rFonts w:ascii="Times New Roman" w:eastAsiaTheme="minorHAnsi" w:hAnsi="Times New Roman" w:cs="Times New Roman"/>
          <w:sz w:val="26"/>
          <w:szCs w:val="26"/>
        </w:rPr>
        <w:t>обеспечения детей из числа коренных малочисленных народов Севера проездом от населенного пункта, в котором родители имеют постоянное место жительства, до места нахождения родителей вне населенного пункта в размере 9,5 млн.</w:t>
      </w:r>
      <w:r w:rsidR="0045737E">
        <w:rPr>
          <w:rFonts w:ascii="Times New Roman" w:eastAsiaTheme="minorHAnsi" w:hAnsi="Times New Roman" w:cs="Times New Roman"/>
          <w:sz w:val="26"/>
          <w:szCs w:val="26"/>
        </w:rPr>
        <w:t xml:space="preserve"> </w:t>
      </w:r>
      <w:r w:rsidRPr="00402DDF">
        <w:rPr>
          <w:rFonts w:ascii="Times New Roman" w:eastAsiaTheme="minorHAnsi" w:hAnsi="Times New Roman" w:cs="Times New Roman"/>
          <w:sz w:val="26"/>
          <w:szCs w:val="26"/>
        </w:rPr>
        <w:t xml:space="preserve">руб. и </w:t>
      </w:r>
      <w:r w:rsidRPr="00402DDF">
        <w:rPr>
          <w:rFonts w:ascii="Times New Roman" w:hAnsi="Times New Roman" w:cs="Times New Roman"/>
          <w:sz w:val="26"/>
          <w:szCs w:val="26"/>
        </w:rPr>
        <w:t>доставка детей, проживающих и обучающихся в интернатах муниципального района к месту проведения каникул в зимнее и летнее время и обратно к месту учебы для 613 учащихся.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С 2021 года оздоровление и организация отдыха детей в оздоровительных лагерях Таймырского Долгано-Ненецкого муниципального района осуществляется в соответствии с Законом Красноярского края от 07.07.2009 № 8-3618 «Об обеспечении прав детей на отдых, оздоровление и занятость в Красноярском крае» (далее – Закон об отдыхе), Закон</w:t>
      </w:r>
      <w:r w:rsidR="007F6C20">
        <w:rPr>
          <w:rFonts w:ascii="Times New Roman" w:hAnsi="Times New Roman" w:cs="Times New Roman"/>
          <w:sz w:val="26"/>
          <w:szCs w:val="26"/>
        </w:rPr>
        <w:t>ом</w:t>
      </w:r>
      <w:r w:rsidRPr="00402DDF">
        <w:rPr>
          <w:rFonts w:ascii="Times New Roman" w:hAnsi="Times New Roman" w:cs="Times New Roman"/>
          <w:sz w:val="26"/>
          <w:szCs w:val="26"/>
        </w:rPr>
        <w:t xml:space="preserve"> Красноярского края от 03.12.20</w:t>
      </w:r>
      <w:r w:rsidR="00940BFB">
        <w:rPr>
          <w:rFonts w:ascii="Times New Roman" w:hAnsi="Times New Roman" w:cs="Times New Roman"/>
          <w:sz w:val="26"/>
          <w:szCs w:val="26"/>
        </w:rPr>
        <w:t>0</w:t>
      </w:r>
      <w:r w:rsidRPr="00402DDF">
        <w:rPr>
          <w:rFonts w:ascii="Times New Roman" w:hAnsi="Times New Roman" w:cs="Times New Roman"/>
          <w:sz w:val="26"/>
          <w:szCs w:val="26"/>
        </w:rPr>
        <w:t xml:space="preserve">4 № 12-2668 «О гарантиях, компенсациях и мерах социальной поддержки лицам, работающим и проживающим в районах Крайнего Севера и приравненных к ним местностях, а также в иных местностях края с особыми климатическими условиями» (далее – Закон о гарантиях). За счет средств краевого бюджета (полностью или частично) обеспечивается отдых и оздоровление детей в загородных оздоровительных лагерях и лагерях с дневным пребыванием детей (далее - ЛДП), расположенных на территории края и </w:t>
      </w:r>
      <w:r w:rsidRPr="00402DDF">
        <w:rPr>
          <w:rFonts w:ascii="Times New Roman" w:hAnsi="Times New Roman" w:cs="Times New Roman"/>
          <w:bCs/>
          <w:sz w:val="26"/>
          <w:szCs w:val="26"/>
        </w:rPr>
        <w:t>по Федеральной программе «Дети Арктики» в загородных оздоровительных лагерях за пределами Красноярского края.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Организация отдыха и оздоровления детей района в период летних каникул осуществляется в оздоровительных лагерях с дневным пребыванием детей на базе общеобразовательных организаций г. Дудинки и с. Хатанги, п. Носка, п. Караул и п. Усть-Авам. В ЛДП реализуются краткосрочные дополнительные образовательные программы по направлению «Орлята России».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В период летних каникул 2024 года на территории муниципального района на базе 9 муниципальных образовательных организаций и 1 филиала, имеющих 1 и 2 группу санитарно-эпидемиологического благополучия, была организована работа ЛДП. Все общеобразовательные организации с ЛДП были включены во всероссийский реестр организаций отдыха и оздоровления детей. В ЛДП осуществлялся образовательный процесс: дети, зачисленные в ЛДП, прошли обучение по краткосрочным дополнительным общеобразовательным программам. Всего отдыхом и оздоровлением в ЛДП охвачено 324 ребенка.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В рамках мероприятий, обеспечивающих отдых и оздоровление детей в период летних каникул за пределами муниципального района, был организован отдых для 15 детей-сирот, находящихся под опекой,  и 50 детей с 30% оплатой путевки в детском оздоровительном лагере </w:t>
      </w:r>
      <w:r w:rsidRPr="00402DDF">
        <w:rPr>
          <w:rFonts w:ascii="Times New Roman" w:eastAsia="Cambria" w:hAnsi="Times New Roman" w:cs="Times New Roman"/>
          <w:sz w:val="26"/>
          <w:szCs w:val="26"/>
        </w:rPr>
        <w:t xml:space="preserve">«Солнечный 2» пос. Тесь Красноярского края, в </w:t>
      </w:r>
      <w:r w:rsidRPr="00402DDF">
        <w:rPr>
          <w:rFonts w:ascii="Times New Roman" w:hAnsi="Times New Roman" w:cs="Times New Roman"/>
          <w:bCs/>
          <w:sz w:val="26"/>
          <w:szCs w:val="26"/>
        </w:rPr>
        <w:t xml:space="preserve">Медицинском центре «Юность» Федерального государственного бюджетного учреждения «Северо-Кавказский научно-клинический центр» Федерального медико-биологического </w:t>
      </w:r>
      <w:r w:rsidRPr="00402DDF">
        <w:rPr>
          <w:rFonts w:ascii="Times New Roman" w:hAnsi="Times New Roman" w:cs="Times New Roman"/>
          <w:bCs/>
          <w:sz w:val="26"/>
          <w:szCs w:val="26"/>
        </w:rPr>
        <w:lastRenderedPageBreak/>
        <w:t>агентства</w:t>
      </w:r>
      <w:r w:rsidRPr="00402DDF">
        <w:rPr>
          <w:rFonts w:ascii="Times New Roman" w:hAnsi="Times New Roman" w:cs="Times New Roman"/>
          <w:sz w:val="26"/>
          <w:szCs w:val="26"/>
        </w:rPr>
        <w:t>»</w:t>
      </w:r>
      <w:r w:rsidRPr="00402DDF">
        <w:rPr>
          <w:sz w:val="26"/>
          <w:szCs w:val="26"/>
        </w:rPr>
        <w:t xml:space="preserve"> </w:t>
      </w:r>
      <w:r w:rsidRPr="00402DDF">
        <w:rPr>
          <w:rFonts w:ascii="Times New Roman" w:hAnsi="Times New Roman" w:cs="Times New Roman"/>
          <w:bCs/>
          <w:sz w:val="26"/>
          <w:szCs w:val="26"/>
        </w:rPr>
        <w:t>России в г. Ессентуки  для</w:t>
      </w:r>
      <w:r w:rsidR="007F6C20">
        <w:rPr>
          <w:rFonts w:ascii="Times New Roman" w:hAnsi="Times New Roman" w:cs="Times New Roman"/>
          <w:bCs/>
          <w:sz w:val="26"/>
          <w:szCs w:val="26"/>
        </w:rPr>
        <w:t xml:space="preserve"> </w:t>
      </w:r>
      <w:r w:rsidRPr="00402DDF">
        <w:rPr>
          <w:rFonts w:ascii="Times New Roman" w:hAnsi="Times New Roman" w:cs="Times New Roman"/>
          <w:bCs/>
          <w:sz w:val="26"/>
          <w:szCs w:val="26"/>
        </w:rPr>
        <w:t xml:space="preserve">100 детей и для 82 детей в </w:t>
      </w:r>
      <w:r w:rsidRPr="00402DDF">
        <w:rPr>
          <w:rFonts w:ascii="Times New Roman" w:hAnsi="Times New Roman" w:cs="Times New Roman"/>
          <w:sz w:val="26"/>
          <w:szCs w:val="26"/>
        </w:rPr>
        <w:t xml:space="preserve">детском санаторий </w:t>
      </w:r>
      <w:r w:rsidRPr="00402DDF">
        <w:rPr>
          <w:rFonts w:ascii="Times New Roman" w:hAnsi="Times New Roman" w:cs="Times New Roman"/>
          <w:bCs/>
          <w:sz w:val="26"/>
          <w:szCs w:val="26"/>
        </w:rPr>
        <w:t>имени Н.К. Крупской Федерального государственного бюджетного учреждения «Северо-Кавказский научно-клинический центр» Федерального медико-биологического агентства</w:t>
      </w:r>
      <w:r w:rsidRPr="00402DDF">
        <w:rPr>
          <w:rFonts w:ascii="Times New Roman" w:hAnsi="Times New Roman" w:cs="Times New Roman"/>
          <w:sz w:val="26"/>
          <w:szCs w:val="26"/>
        </w:rPr>
        <w:t>»</w:t>
      </w:r>
      <w:r w:rsidRPr="00402DDF">
        <w:rPr>
          <w:sz w:val="26"/>
          <w:szCs w:val="26"/>
        </w:rPr>
        <w:t xml:space="preserve"> </w:t>
      </w:r>
      <w:r w:rsidRPr="00402DDF">
        <w:rPr>
          <w:rFonts w:ascii="Times New Roman" w:hAnsi="Times New Roman" w:cs="Times New Roman"/>
          <w:bCs/>
          <w:sz w:val="26"/>
          <w:szCs w:val="26"/>
        </w:rPr>
        <w:t>России в г. Железноводске.</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В работе профильной смены, организованной в августе 2024 года на базе ДЮЦТТ «Юниор» по краткосрочной дополнительной общеобразовательной программе военно-патриотической направленности, приняло участие 26 детей.</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402DDF">
        <w:rPr>
          <w:rFonts w:ascii="Times New Roman" w:hAnsi="Times New Roman" w:cs="Times New Roman"/>
          <w:sz w:val="26"/>
          <w:szCs w:val="26"/>
        </w:rPr>
        <w:t xml:space="preserve">В 2025 - 2027 году продолжится предоставление межбюджетных трансфертов из федерального бюджета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из расчета 10 000 рублей за 1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Также продолжится предоставление муниципальному району субсидии из краевого бюджета на организацию и обеспечение бесплатным горячим питанием обучающихся по образовательным программам начального общего образования, предусматривающим наличие горячего блюда, не считая горячего напитка. В зависимости от смены обучения предоставляется горячий завтрак – детям, обучающимся в первую смену, горячий обед – детям, обучающимся во вторую смену. Всего на 2024 год выделено субсидии </w:t>
      </w:r>
      <w:r w:rsidR="00222B79">
        <w:rPr>
          <w:rFonts w:ascii="Times New Roman" w:hAnsi="Times New Roman" w:cs="Times New Roman"/>
          <w:sz w:val="26"/>
          <w:szCs w:val="26"/>
        </w:rPr>
        <w:t>31,69</w:t>
      </w:r>
      <w:r w:rsidRPr="00402DDF">
        <w:rPr>
          <w:rFonts w:ascii="Times New Roman" w:hAnsi="Times New Roman" w:cs="Times New Roman"/>
          <w:sz w:val="26"/>
          <w:szCs w:val="26"/>
        </w:rPr>
        <w:t xml:space="preserve"> млн. руб.</w:t>
      </w:r>
    </w:p>
    <w:p w:rsidR="007F6C20"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В 2024/2025 учебном году на обеспечение молоком и продуктами, обогащенными йодом, учащихся по образовательным программам начального общего образования в муниципальных общеобразовательных организациях (за исключением находящихся на полном государственном обеспечении)</w:t>
      </w:r>
      <w:r w:rsidR="007F6C20">
        <w:rPr>
          <w:rFonts w:ascii="Times New Roman" w:hAnsi="Times New Roman" w:cs="Times New Roman"/>
          <w:sz w:val="26"/>
          <w:szCs w:val="26"/>
        </w:rPr>
        <w:t>.</w:t>
      </w:r>
      <w:r w:rsidRPr="00402DDF">
        <w:rPr>
          <w:rFonts w:ascii="Times New Roman" w:hAnsi="Times New Roman" w:cs="Times New Roman"/>
          <w:sz w:val="26"/>
          <w:szCs w:val="26"/>
        </w:rPr>
        <w:t xml:space="preserve">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Обеспечение бесплатным горячим питанием обучающихся муниципальных общеобразовательных организаций (за исключением обучающихся с ограниченными возможностями здоровья) из семей со среднедушевым доходом ниже величины прожиточного минимума, установленной по соответствующей группе территорий края на душу населения, а также находящихся в трудной жизненной ситуации планируется израсходовать </w:t>
      </w:r>
      <w:r w:rsidR="00222B79">
        <w:rPr>
          <w:rFonts w:ascii="Times New Roman" w:hAnsi="Times New Roman" w:cs="Times New Roman"/>
          <w:sz w:val="26"/>
          <w:szCs w:val="26"/>
        </w:rPr>
        <w:t>61,1</w:t>
      </w:r>
      <w:r w:rsidRPr="00402DDF">
        <w:rPr>
          <w:rFonts w:ascii="Times New Roman" w:hAnsi="Times New Roman" w:cs="Times New Roman"/>
          <w:sz w:val="26"/>
          <w:szCs w:val="26"/>
        </w:rPr>
        <w:t xml:space="preserve"> мл</w:t>
      </w:r>
      <w:r w:rsidR="00222B79">
        <w:rPr>
          <w:rFonts w:ascii="Times New Roman" w:hAnsi="Times New Roman" w:cs="Times New Roman"/>
          <w:sz w:val="26"/>
          <w:szCs w:val="26"/>
        </w:rPr>
        <w:t>н</w:t>
      </w:r>
      <w:r w:rsidRPr="00402DDF">
        <w:rPr>
          <w:rFonts w:ascii="Times New Roman" w:hAnsi="Times New Roman" w:cs="Times New Roman"/>
          <w:sz w:val="26"/>
          <w:szCs w:val="26"/>
        </w:rPr>
        <w:t>.</w:t>
      </w:r>
      <w:r w:rsidR="00222B79">
        <w:rPr>
          <w:rFonts w:ascii="Times New Roman" w:hAnsi="Times New Roman" w:cs="Times New Roman"/>
          <w:sz w:val="26"/>
          <w:szCs w:val="26"/>
        </w:rPr>
        <w:t xml:space="preserve"> </w:t>
      </w:r>
      <w:r w:rsidRPr="00402DDF">
        <w:rPr>
          <w:rFonts w:ascii="Times New Roman" w:hAnsi="Times New Roman" w:cs="Times New Roman"/>
          <w:sz w:val="26"/>
          <w:szCs w:val="26"/>
        </w:rPr>
        <w:t>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С целью реализации единой образовательной политики, формирования единого образовательного пространства на территории Российской Федерации министром просвещения Российской Федерации С.С. Кравцовым на августовской педагогической конференции были поставлены следующие задачи на 2024-2025 учебный год:</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развитие института Советников директоров</w:t>
      </w:r>
      <w:r w:rsidRPr="00402DDF">
        <w:t xml:space="preserve"> </w:t>
      </w:r>
      <w:r w:rsidRPr="00402DDF">
        <w:rPr>
          <w:rFonts w:ascii="Times New Roman" w:hAnsi="Times New Roman" w:cs="Times New Roman"/>
          <w:sz w:val="26"/>
          <w:szCs w:val="26"/>
        </w:rPr>
        <w:t>по воспитанию и взаимодействию с детскими общественными объединениями.</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создание воспитательной среды посредством организации школьных музеев, театров, спортивных клубов, центра детских инициатив, пространства ученического самоуправления и взаимодействия с детскими общественными объединениями, тематического оформления рекреаций.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Созданы центры детских инициатив в каждой общеобразовательной организации. В течении двух лет образовательные организации приобретали необходимого оборудования, технические средства и мебель, для создания пространства центра детских инициатив, предназначенного для: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работы ученического самоуправления;</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lastRenderedPageBreak/>
        <w:t>места сбора команд (обществ, кружков) по направлениям интересов детей</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места встреч с детскими общественными объединениями (движениями), родительским, педагогическим, профессиональным сообществом для проведения совместных мероприятий, проектной деятельности, игр;</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рабочего места советника директора по воспитанию;</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проведения мероприятий внеурочной деятельности, дополнительного образования детей.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С 01.01.2024 в штатные расписания 10 школ района внесены должности «Советник».</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22 февраля</w:t>
      </w:r>
      <w:r w:rsidR="007408F7">
        <w:rPr>
          <w:rFonts w:ascii="Times New Roman" w:hAnsi="Times New Roman" w:cs="Times New Roman"/>
          <w:sz w:val="26"/>
          <w:szCs w:val="26"/>
        </w:rPr>
        <w:t xml:space="preserve"> 2024 года</w:t>
      </w:r>
      <w:r w:rsidRPr="00402DDF">
        <w:rPr>
          <w:rFonts w:ascii="Times New Roman" w:hAnsi="Times New Roman" w:cs="Times New Roman"/>
          <w:sz w:val="26"/>
          <w:szCs w:val="26"/>
        </w:rPr>
        <w:t xml:space="preserve"> подписано </w:t>
      </w:r>
      <w:r w:rsidRPr="00402DDF">
        <w:rPr>
          <w:rFonts w:ascii="Times New Roman" w:hAnsi="Times New Roman" w:cs="Times New Roman"/>
          <w:w w:val="105"/>
          <w:sz w:val="26"/>
          <w:szCs w:val="26"/>
        </w:rPr>
        <w:t>Соглашение о предоставлении иного межбюджетного трансферта из бюджета Красноярского края бюджету Таймырского-Долгано-Ненецкого муниципального района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2023- 2025 годах.</w:t>
      </w:r>
    </w:p>
    <w:p w:rsidR="00402DDF" w:rsidRPr="00402DDF" w:rsidRDefault="007F6C20"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По-прежнему</w:t>
      </w:r>
      <w:r w:rsidR="007408F7">
        <w:rPr>
          <w:rFonts w:ascii="Times New Roman" w:hAnsi="Times New Roman" w:cs="Times New Roman"/>
          <w:sz w:val="26"/>
          <w:szCs w:val="26"/>
        </w:rPr>
        <w:t xml:space="preserve"> большое внимание уделяется требованиям предъявляемым</w:t>
      </w:r>
      <w:r w:rsidR="00D33640">
        <w:rPr>
          <w:rFonts w:ascii="Times New Roman" w:hAnsi="Times New Roman" w:cs="Times New Roman"/>
          <w:sz w:val="26"/>
          <w:szCs w:val="26"/>
        </w:rPr>
        <w:t xml:space="preserve"> законодательством </w:t>
      </w:r>
      <w:r w:rsidR="007408F7">
        <w:rPr>
          <w:rFonts w:ascii="Times New Roman" w:hAnsi="Times New Roman" w:cs="Times New Roman"/>
          <w:sz w:val="26"/>
          <w:szCs w:val="26"/>
        </w:rPr>
        <w:t>к общеобразовательным организациям</w:t>
      </w:r>
      <w:r w:rsidR="00D33640">
        <w:rPr>
          <w:rFonts w:ascii="Times New Roman" w:hAnsi="Times New Roman" w:cs="Times New Roman"/>
          <w:sz w:val="26"/>
          <w:szCs w:val="26"/>
        </w:rPr>
        <w:t>.</w:t>
      </w:r>
      <w:r w:rsidR="007408F7">
        <w:rPr>
          <w:rFonts w:ascii="Times New Roman" w:hAnsi="Times New Roman" w:cs="Times New Roman"/>
          <w:sz w:val="26"/>
          <w:szCs w:val="26"/>
        </w:rPr>
        <w:t xml:space="preserve">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С целью приведения зданий общеобразовательных организаций в соответствие с требованиями законодательства проведены ремонтные работы в общеобразовательных организациях на сумму 4,67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w:t>
      </w:r>
      <w:r w:rsidRPr="00402DDF">
        <w:rPr>
          <w:rFonts w:ascii="Times New Roman" w:hAnsi="Times New Roman" w:cs="Times New Roman"/>
          <w:color w:val="FF0000"/>
          <w:sz w:val="26"/>
          <w:szCs w:val="26"/>
        </w:rPr>
        <w:t xml:space="preserve"> </w:t>
      </w:r>
      <w:r w:rsidRPr="00402DDF">
        <w:rPr>
          <w:rFonts w:ascii="Times New Roman" w:hAnsi="Times New Roman" w:cs="Times New Roman"/>
          <w:sz w:val="26"/>
          <w:szCs w:val="26"/>
        </w:rPr>
        <w:t xml:space="preserve"> текущий ремонт в помещении спортивного зала, в кабинетах ТМК ОУ «Хатангская средняя школа № 1» в размере 1,79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замена трубопроводов системы отопления ТМК ОУ «Дудинская средняя школа № 3» в размере 1,15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текущий ремонт крыши, текущий ремонт кабинета русского языка ТМК ОУ «Дудинская средняя школа № 4» в размере 1,73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С целью приведения зданий и сооружений организаций, реализующих образовательные программы дошкольного образования в соответствие с требованиями законодательства проведены ремонтные работы в дошкольных организациях на сумму 3,97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текущий ремонт полов спортивного зала, текущий ремонт потолков в помещениях ТМБ ДОУ «Детский сад общеразвивающего вида «Забава» в размере </w:t>
      </w:r>
      <w:r w:rsidR="006741AE">
        <w:rPr>
          <w:rFonts w:ascii="Times New Roman" w:hAnsi="Times New Roman" w:cs="Times New Roman"/>
          <w:sz w:val="26"/>
          <w:szCs w:val="26"/>
        </w:rPr>
        <w:t xml:space="preserve">         </w:t>
      </w:r>
      <w:r w:rsidRPr="00402DDF">
        <w:rPr>
          <w:rFonts w:ascii="Times New Roman" w:hAnsi="Times New Roman" w:cs="Times New Roman"/>
          <w:sz w:val="26"/>
          <w:szCs w:val="26"/>
        </w:rPr>
        <w:t xml:space="preserve">2,12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текущий ремонт полов в помещениях ТМБ ДОУ «Детский сад комбинированного вида «Льдинка» в размере 1,36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текущий ремонт потолков в помещениях</w:t>
      </w:r>
      <w:r w:rsidR="007F6C20">
        <w:rPr>
          <w:rFonts w:ascii="Times New Roman" w:hAnsi="Times New Roman" w:cs="Times New Roman"/>
          <w:sz w:val="26"/>
          <w:szCs w:val="26"/>
        </w:rPr>
        <w:t>,</w:t>
      </w:r>
      <w:r w:rsidRPr="00402DDF">
        <w:rPr>
          <w:rFonts w:ascii="Times New Roman" w:hAnsi="Times New Roman" w:cs="Times New Roman"/>
          <w:sz w:val="26"/>
          <w:szCs w:val="26"/>
        </w:rPr>
        <w:t xml:space="preserve"> приобретение сантехнического оборудования ТМБ ДОУ «Детский сад комбинированного вида «Сказка» в размере 0,49 млн. руб.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В рамках субсидии бюджету Таймырского Долгано-Ненецкого муниципального района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 в 2024 году для ТМК ОУ «Дудинская гимназия» предоставлена субсидия в размере 5,16 млн. руб. на устройство малой спортивной площадки на территории спортивного двора.</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С целью исполнения требований п. «д» ст. 24 </w:t>
      </w:r>
      <w:hyperlink r:id="rId54" w:history="1">
        <w:r w:rsidRPr="00402DDF">
          <w:rPr>
            <w:rFonts w:ascii="Times New Roman" w:eastAsiaTheme="majorEastAsia" w:hAnsi="Times New Roman" w:cs="Times New Roman"/>
            <w:bCs/>
            <w:sz w:val="26"/>
            <w:szCs w:val="26"/>
          </w:rPr>
          <w:t xml:space="preserve">Постановления Правительства РФ от 02 августа 2019г.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w:t>
        </w:r>
        <w:r w:rsidRPr="00402DDF">
          <w:rPr>
            <w:rFonts w:ascii="Times New Roman" w:eastAsiaTheme="majorEastAsia" w:hAnsi="Times New Roman" w:cs="Times New Roman"/>
            <w:bCs/>
            <w:sz w:val="26"/>
            <w:szCs w:val="26"/>
          </w:rPr>
          <w:lastRenderedPageBreak/>
          <w:t>просвещения Российской Федерации, и формы паспорта безопасности этих объектов (территорий)"</w:t>
        </w:r>
      </w:hyperlink>
      <w:r w:rsidRPr="00402DDF">
        <w:rPr>
          <w:rFonts w:ascii="Times New Roman" w:hAnsi="Times New Roman" w:cs="Times New Roman"/>
          <w:sz w:val="26"/>
          <w:szCs w:val="26"/>
        </w:rPr>
        <w:t>, а именно оборудование объектов (территорий) системами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в двух образовательных организациях будут проведены работы по монтажу системы экстренного голосового оповещения (СОУЭ) на сумму 3,09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ТМК ОУ «Дудинская средняя школа № 1» в размере 1,59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402DDF">
        <w:rPr>
          <w:rFonts w:ascii="Times New Roman" w:hAnsi="Times New Roman" w:cs="Times New Roman"/>
          <w:sz w:val="26"/>
          <w:szCs w:val="26"/>
        </w:rPr>
        <w:t>- ТМК ОУ «Дудинская средняя школа № 7» в размере 1,50 млн. руб.</w:t>
      </w:r>
    </w:p>
    <w:p w:rsidR="00402DDF" w:rsidRPr="00402DDF" w:rsidRDefault="00402DDF" w:rsidP="007F6C2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С целью обеспечения бесперебойного функционирования зданий сельских образовательных организаций </w:t>
      </w:r>
      <w:r w:rsidRPr="00402DDF">
        <w:rPr>
          <w:rFonts w:ascii="Times New Roman" w:hAnsi="Times New Roman"/>
          <w:sz w:val="26"/>
          <w:szCs w:val="26"/>
        </w:rPr>
        <w:t>выделены средства с резервного фонда Администрации Таймырского Долгано-Ненецкого муниципального района для проведения работ по устранению последствий ураганного ветра в ТМК ОУ «</w:t>
      </w:r>
      <w:proofErr w:type="spellStart"/>
      <w:r w:rsidRPr="00402DDF">
        <w:rPr>
          <w:rFonts w:ascii="Times New Roman" w:hAnsi="Times New Roman"/>
          <w:sz w:val="26"/>
          <w:szCs w:val="26"/>
        </w:rPr>
        <w:t>Новорыбинская</w:t>
      </w:r>
      <w:proofErr w:type="spellEnd"/>
      <w:r w:rsidRPr="00402DDF">
        <w:rPr>
          <w:rFonts w:ascii="Times New Roman" w:hAnsi="Times New Roman"/>
          <w:sz w:val="26"/>
          <w:szCs w:val="26"/>
        </w:rPr>
        <w:t xml:space="preserve"> средняя школа» </w:t>
      </w:r>
      <w:r w:rsidRPr="00402DDF">
        <w:rPr>
          <w:rFonts w:ascii="Times New Roman" w:hAnsi="Times New Roman"/>
        </w:rPr>
        <w:t xml:space="preserve">5,00 млн. </w:t>
      </w:r>
      <w:proofErr w:type="spellStart"/>
      <w:r w:rsidRPr="00402DDF">
        <w:rPr>
          <w:rFonts w:ascii="Times New Roman" w:hAnsi="Times New Roman"/>
        </w:rPr>
        <w:t>руб</w:t>
      </w:r>
      <w:proofErr w:type="spellEnd"/>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Исполненные мероприятия в течении 2024 года капитального и текущего характера: </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капитальный ремонт грузового лифта в здании корпуса №1 ТМБ ДОУ «Детский сад комбинированного вида «Сказка» - 3,82 млн. руб.;</w:t>
      </w:r>
    </w:p>
    <w:p w:rsidR="00DA7FF7"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текущий ремонт помещения кухни ТМБ ДОУ «Дудинский детский сад комбинированного вида «Морозко» - 4,33 млн. руб.</w:t>
      </w:r>
    </w:p>
    <w:p w:rsidR="00DA7FF7" w:rsidRPr="00DA7FF7" w:rsidRDefault="00DA7FF7" w:rsidP="00DA7FF7">
      <w:pPr>
        <w:widowControl w:val="0"/>
        <w:pBdr>
          <w:bottom w:val="single" w:sz="4" w:space="31" w:color="FFFFFF"/>
        </w:pBdr>
        <w:tabs>
          <w:tab w:val="left" w:pos="0"/>
        </w:tabs>
        <w:autoSpaceDE w:val="0"/>
        <w:jc w:val="both"/>
        <w:rPr>
          <w:rFonts w:ascii="Times New Roman" w:hAnsi="Times New Roman" w:cs="Times New Roman"/>
          <w:sz w:val="26"/>
          <w:szCs w:val="26"/>
        </w:rPr>
      </w:pPr>
      <w:r w:rsidRPr="00DA7FF7">
        <w:rPr>
          <w:rFonts w:ascii="Times New Roman" w:hAnsi="Times New Roman" w:cs="Times New Roman"/>
          <w:sz w:val="26"/>
          <w:szCs w:val="26"/>
        </w:rPr>
        <w:tab/>
      </w:r>
      <w:r>
        <w:rPr>
          <w:rFonts w:ascii="Times New Roman" w:hAnsi="Times New Roman" w:cs="Times New Roman"/>
          <w:sz w:val="26"/>
          <w:szCs w:val="26"/>
        </w:rPr>
        <w:t xml:space="preserve">- </w:t>
      </w:r>
      <w:r w:rsidRPr="00DA7FF7">
        <w:rPr>
          <w:rFonts w:ascii="Times New Roman" w:hAnsi="Times New Roman" w:cs="Times New Roman"/>
          <w:sz w:val="26"/>
          <w:szCs w:val="26"/>
        </w:rPr>
        <w:t>капитальн</w:t>
      </w:r>
      <w:r>
        <w:rPr>
          <w:rFonts w:ascii="Times New Roman" w:hAnsi="Times New Roman" w:cs="Times New Roman"/>
          <w:sz w:val="26"/>
          <w:szCs w:val="26"/>
        </w:rPr>
        <w:t>ый</w:t>
      </w:r>
      <w:r w:rsidRPr="00DA7FF7">
        <w:rPr>
          <w:rFonts w:ascii="Times New Roman" w:hAnsi="Times New Roman" w:cs="Times New Roman"/>
          <w:sz w:val="26"/>
          <w:szCs w:val="26"/>
        </w:rPr>
        <w:t xml:space="preserve"> ремонт межэтажных лестниц здания МКОУ "Дудинская средняя общеобразовательная школа № 1" – 10,7 млн. руб., </w:t>
      </w:r>
    </w:p>
    <w:p w:rsidR="00DA7FF7" w:rsidRDefault="00DA7FF7" w:rsidP="00DA7FF7">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w:t>
      </w:r>
      <w:r w:rsidRPr="00DA7FF7">
        <w:rPr>
          <w:rFonts w:ascii="Times New Roman" w:hAnsi="Times New Roman" w:cs="Times New Roman"/>
          <w:sz w:val="26"/>
          <w:szCs w:val="26"/>
        </w:rPr>
        <w:t xml:space="preserve"> </w:t>
      </w:r>
      <w:r>
        <w:rPr>
          <w:rFonts w:ascii="Times New Roman" w:hAnsi="Times New Roman" w:cs="Times New Roman"/>
          <w:sz w:val="26"/>
          <w:szCs w:val="26"/>
        </w:rPr>
        <w:t>к</w:t>
      </w:r>
      <w:r w:rsidRPr="00DA7FF7">
        <w:rPr>
          <w:rFonts w:ascii="Times New Roman" w:hAnsi="Times New Roman" w:cs="Times New Roman"/>
          <w:sz w:val="26"/>
          <w:szCs w:val="26"/>
        </w:rPr>
        <w:t>апитальный ремонт входной группы здания ТМК ОУ «Дудинская гимназия</w:t>
      </w:r>
      <w:proofErr w:type="gramStart"/>
      <w:r w:rsidRPr="00DA7FF7">
        <w:rPr>
          <w:rFonts w:ascii="Times New Roman" w:hAnsi="Times New Roman" w:cs="Times New Roman"/>
          <w:sz w:val="26"/>
          <w:szCs w:val="26"/>
        </w:rPr>
        <w:t xml:space="preserve">»,   </w:t>
      </w:r>
      <w:proofErr w:type="gramEnd"/>
      <w:r w:rsidRPr="00DA7FF7">
        <w:rPr>
          <w:rFonts w:ascii="Times New Roman" w:hAnsi="Times New Roman" w:cs="Times New Roman"/>
          <w:sz w:val="26"/>
          <w:szCs w:val="26"/>
        </w:rPr>
        <w:t xml:space="preserve">    г. Дудинка, ул. Горького,47а.». </w:t>
      </w:r>
      <w:r>
        <w:rPr>
          <w:rFonts w:ascii="Times New Roman" w:hAnsi="Times New Roman" w:cs="Times New Roman"/>
          <w:sz w:val="26"/>
          <w:szCs w:val="26"/>
        </w:rPr>
        <w:t>-</w:t>
      </w:r>
      <w:r w:rsidRPr="00DA7FF7">
        <w:rPr>
          <w:rFonts w:ascii="Times New Roman" w:hAnsi="Times New Roman" w:cs="Times New Roman"/>
          <w:sz w:val="26"/>
          <w:szCs w:val="26"/>
        </w:rPr>
        <w:t>18,32 млн.</w:t>
      </w:r>
      <w:r>
        <w:rPr>
          <w:rFonts w:ascii="Times New Roman" w:hAnsi="Times New Roman" w:cs="Times New Roman"/>
          <w:sz w:val="26"/>
          <w:szCs w:val="26"/>
        </w:rPr>
        <w:t xml:space="preserve"> </w:t>
      </w:r>
      <w:r w:rsidRPr="00DA7FF7">
        <w:rPr>
          <w:rFonts w:ascii="Times New Roman" w:hAnsi="Times New Roman" w:cs="Times New Roman"/>
          <w:sz w:val="26"/>
          <w:szCs w:val="26"/>
        </w:rPr>
        <w:t xml:space="preserve">руб., </w:t>
      </w:r>
    </w:p>
    <w:p w:rsidR="00402DDF" w:rsidRDefault="00DA7FF7" w:rsidP="00DA7FF7">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w:t>
      </w:r>
      <w:r w:rsidRPr="00DA7FF7">
        <w:rPr>
          <w:rFonts w:ascii="Times New Roman" w:hAnsi="Times New Roman" w:cs="Times New Roman"/>
          <w:sz w:val="26"/>
          <w:szCs w:val="26"/>
        </w:rPr>
        <w:t xml:space="preserve"> </w:t>
      </w:r>
      <w:r>
        <w:rPr>
          <w:rFonts w:ascii="Times New Roman" w:hAnsi="Times New Roman" w:cs="Times New Roman"/>
          <w:sz w:val="26"/>
          <w:szCs w:val="26"/>
        </w:rPr>
        <w:t>к</w:t>
      </w:r>
      <w:r w:rsidRPr="00DA7FF7">
        <w:rPr>
          <w:rFonts w:ascii="Times New Roman" w:hAnsi="Times New Roman" w:cs="Times New Roman"/>
          <w:sz w:val="26"/>
          <w:szCs w:val="26"/>
        </w:rPr>
        <w:t xml:space="preserve">апитальный ремонт кровли ТМБ ДОУ «Детский сад комбинированного вида Морозко». </w:t>
      </w:r>
      <w:r>
        <w:rPr>
          <w:rFonts w:ascii="Times New Roman" w:hAnsi="Times New Roman" w:cs="Times New Roman"/>
          <w:sz w:val="26"/>
          <w:szCs w:val="26"/>
        </w:rPr>
        <w:t>-</w:t>
      </w:r>
      <w:r w:rsidRPr="00DA7FF7">
        <w:rPr>
          <w:rFonts w:ascii="Times New Roman" w:hAnsi="Times New Roman" w:cs="Times New Roman"/>
          <w:sz w:val="26"/>
          <w:szCs w:val="26"/>
        </w:rPr>
        <w:t xml:space="preserve"> 4,87 млн.</w:t>
      </w:r>
      <w:r>
        <w:rPr>
          <w:rFonts w:ascii="Times New Roman" w:hAnsi="Times New Roman" w:cs="Times New Roman"/>
          <w:sz w:val="26"/>
          <w:szCs w:val="26"/>
        </w:rPr>
        <w:t xml:space="preserve"> </w:t>
      </w:r>
      <w:r w:rsidRPr="00DA7FF7">
        <w:rPr>
          <w:rFonts w:ascii="Times New Roman" w:hAnsi="Times New Roman" w:cs="Times New Roman"/>
          <w:sz w:val="26"/>
          <w:szCs w:val="26"/>
        </w:rPr>
        <w:t>руб.</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ограждения ТМБ ДОУ «Детский сад общеразвивающего вида с приоритетным осуществлением художественно-эстетического развития воспитанников «Забава» - 6,21 млн. руб.;</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спортивного зала ТМК ОУ «Дудинская средняя школа № 5» - 9,74 млн. руб.;</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благоустройство спортивной площадки ТМК ОУ «Дудинская гимназия» - 20,33 млн. руб.;</w:t>
      </w:r>
    </w:p>
    <w:p w:rsidR="00AF1EB3" w:rsidRPr="00402DDF"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xml:space="preserve">- благоустройство спортивной площадки ТМБ ОУ ДОД «ДЮСШ по национальным видам спорта имени А.Г. </w:t>
      </w:r>
      <w:proofErr w:type="spellStart"/>
      <w:r w:rsidRPr="00AF1EB3">
        <w:rPr>
          <w:rFonts w:ascii="Times New Roman" w:hAnsi="Times New Roman" w:cs="Times New Roman"/>
          <w:sz w:val="26"/>
          <w:szCs w:val="26"/>
        </w:rPr>
        <w:t>Кизима</w:t>
      </w:r>
      <w:proofErr w:type="spellEnd"/>
      <w:r w:rsidRPr="00AF1EB3">
        <w:rPr>
          <w:rFonts w:ascii="Times New Roman" w:hAnsi="Times New Roman" w:cs="Times New Roman"/>
          <w:sz w:val="26"/>
          <w:szCs w:val="26"/>
        </w:rPr>
        <w:t>» - 16,52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В 2024 году от негосударственных организаций было распределено 19,00 млн. руб. безвозмездных поступлений в районный бюджет:</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ТМБ ДОУ «Дудинский центр развития ребенка-детский сад «Белоснежка» - 5,00 млн. руб., в том числе: ремонт бассейна -1,09 млн. руб., текущий ремонт кровли корпус 2 - 0,78 млн. руб.; текущий ремонт кабинета логопеда - 0,50 млн. руб.; текущий ремонт туалетных комнат - 2,61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ТМК ОУ «Дудинская средняя школа № 4» 3,50 млн. руб. в том числе: ремонт библиотеки – 1,32 млн. руб.; оборудование в библиотеку -0,80 млн. руб.; проведение интернета во все классы – 1,36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xml:space="preserve">- ТМКОУ «Караульская средняя школа- интернат» - 5,50 млн. руб. в том числе: приобретение компьютерного оборудования и оргтехники – 1,33 млн. руб., приобретение и замена окон – 0,11 млн. руб.; приобретение строительных материалов – </w:t>
      </w:r>
      <w:r w:rsidRPr="00402DDF">
        <w:rPr>
          <w:rFonts w:ascii="Times New Roman" w:hAnsi="Times New Roman" w:cs="Times New Roman"/>
          <w:sz w:val="26"/>
          <w:szCs w:val="26"/>
        </w:rPr>
        <w:lastRenderedPageBreak/>
        <w:t>1,49 млн. руб.; текущий ремонт кабинетов – 2,19 млн. руб.;</w:t>
      </w:r>
    </w:p>
    <w:p w:rsidR="00402DDF" w:rsidRPr="00402DDF" w:rsidRDefault="00402DDF" w:rsidP="00402DD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02DDF">
        <w:rPr>
          <w:rFonts w:ascii="Times New Roman" w:hAnsi="Times New Roman" w:cs="Times New Roman"/>
          <w:sz w:val="26"/>
          <w:szCs w:val="26"/>
        </w:rPr>
        <w:t>- ТМКОУ «Носковская средняя школа- интернат» - 5,00 млн. руб. в том числе: приобретение оборудования и оргтехники – 1,00 млн. руб.; приобретение мебели – 3,99 млн. руб.</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402DDF">
        <w:rPr>
          <w:rFonts w:ascii="Times New Roman" w:eastAsia="Calibri" w:hAnsi="Times New Roman" w:cs="Times New Roman"/>
          <w:sz w:val="26"/>
          <w:szCs w:val="26"/>
          <w:lang w:eastAsia="en-US"/>
        </w:rPr>
        <w:t xml:space="preserve">В 2025 г. на проведение капитальных и текущих ремонтов планируется израсходовать 168, 92 млн. руб., в том числе: </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капитальный ремонт кровли ТМБ ОУ ДОД ДЮЦ «Центр туризма и творчества «Юниор» - 10,97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капитальный ремонт внутренних систем и наружных сетей тепловодоснабжения, канализации здания ТМБ ДОУ "Детский сад комбинированного вида «Льдинка» - 47,85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монтаж и наладка системы голосового оповещения в 4-х образовательных организациях – 8,28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текущий ремонт крыши здания ТМК ОУ «Диксонская средняя школа» - 13,10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текущий ремонт кровли здания ТМК ОУ «Дудинская средняя школа № 7» - 1,28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текущий ремонт системы отопления спортивного зала ТМК ОУ «Дудинская средняя школа № 7» - 5,17 млн. руб.;</w:t>
      </w:r>
    </w:p>
    <w:p w:rsidR="00AF1EB3" w:rsidRPr="00AF1EB3" w:rsidRDefault="00AF1EB3" w:rsidP="00AF1EB3">
      <w:pPr>
        <w:widowControl w:val="0"/>
        <w:pBdr>
          <w:bottom w:val="single" w:sz="4" w:space="31" w:color="FFFFFF"/>
        </w:pBdr>
        <w:tabs>
          <w:tab w:val="left" w:pos="0"/>
        </w:tabs>
        <w:autoSpaceDE w:val="0"/>
        <w:ind w:firstLine="709"/>
        <w:contextualSpacing/>
        <w:jc w:val="both"/>
        <w:rPr>
          <w:rFonts w:ascii="Times New Roman" w:eastAsia="Calibri" w:hAnsi="Times New Roman" w:cs="Times New Roman"/>
          <w:sz w:val="26"/>
          <w:szCs w:val="26"/>
          <w:lang w:eastAsia="en-US"/>
        </w:rPr>
      </w:pPr>
      <w:r w:rsidRPr="00AF1EB3">
        <w:rPr>
          <w:rFonts w:ascii="Times New Roman" w:eastAsia="Calibri" w:hAnsi="Times New Roman" w:cs="Times New Roman"/>
          <w:sz w:val="26"/>
          <w:szCs w:val="26"/>
          <w:lang w:eastAsia="en-US"/>
        </w:rPr>
        <w:t>- текущий ремонт кровли здания ТМБ ДОУ «Дудинский центр развития ребенка-детский сад «Белоснежка» - 5,27 млн. руб.;</w:t>
      </w:r>
    </w:p>
    <w:p w:rsid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по замене оконных и дверных блоков в здании ТМК ДОУ «</w:t>
      </w:r>
      <w:proofErr w:type="spellStart"/>
      <w:r w:rsidRPr="00AF1EB3">
        <w:rPr>
          <w:rFonts w:ascii="Times New Roman" w:hAnsi="Times New Roman" w:cs="Times New Roman"/>
          <w:sz w:val="26"/>
          <w:szCs w:val="26"/>
        </w:rPr>
        <w:t>Новорыбинский</w:t>
      </w:r>
      <w:proofErr w:type="spellEnd"/>
      <w:r w:rsidRPr="00AF1EB3">
        <w:rPr>
          <w:rFonts w:ascii="Times New Roman" w:hAnsi="Times New Roman" w:cs="Times New Roman"/>
          <w:sz w:val="26"/>
          <w:szCs w:val="26"/>
        </w:rPr>
        <w:t xml:space="preserve"> детский сад» - 13,69 млн. руб.</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подполья здания ТМК ОУ «Диксонская средняя школа» - 29,7 млн. руб.;</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межэтажных лестниц ТМК ОУ «Дудинская гимназия</w:t>
      </w:r>
      <w:proofErr w:type="gramStart"/>
      <w:r w:rsidRPr="00AF1EB3">
        <w:rPr>
          <w:rFonts w:ascii="Times New Roman" w:hAnsi="Times New Roman" w:cs="Times New Roman"/>
          <w:sz w:val="26"/>
          <w:szCs w:val="26"/>
        </w:rPr>
        <w:t xml:space="preserve">»,   </w:t>
      </w:r>
      <w:proofErr w:type="gramEnd"/>
      <w:r w:rsidRPr="00AF1EB3">
        <w:rPr>
          <w:rFonts w:ascii="Times New Roman" w:hAnsi="Times New Roman" w:cs="Times New Roman"/>
          <w:sz w:val="26"/>
          <w:szCs w:val="26"/>
        </w:rPr>
        <w:t xml:space="preserve">           – 5,8 </w:t>
      </w:r>
      <w:proofErr w:type="spellStart"/>
      <w:r w:rsidRPr="00AF1EB3">
        <w:rPr>
          <w:rFonts w:ascii="Times New Roman" w:hAnsi="Times New Roman" w:cs="Times New Roman"/>
          <w:sz w:val="26"/>
          <w:szCs w:val="26"/>
        </w:rPr>
        <w:t>млн.руб</w:t>
      </w:r>
      <w:proofErr w:type="spellEnd"/>
      <w:r w:rsidRPr="00AF1EB3">
        <w:rPr>
          <w:rFonts w:ascii="Times New Roman" w:hAnsi="Times New Roman" w:cs="Times New Roman"/>
          <w:sz w:val="26"/>
          <w:szCs w:val="26"/>
        </w:rPr>
        <w:t>.;</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капитальный ремонт системы отопления ТМК ОУ «Караульская средняя школа - интернат</w:t>
      </w:r>
      <w:proofErr w:type="gramStart"/>
      <w:r w:rsidRPr="00AF1EB3">
        <w:rPr>
          <w:rFonts w:ascii="Times New Roman" w:hAnsi="Times New Roman" w:cs="Times New Roman"/>
          <w:sz w:val="26"/>
          <w:szCs w:val="26"/>
        </w:rPr>
        <w:t>»,–</w:t>
      </w:r>
      <w:proofErr w:type="gramEnd"/>
      <w:r w:rsidRPr="00AF1EB3">
        <w:rPr>
          <w:rFonts w:ascii="Times New Roman" w:hAnsi="Times New Roman" w:cs="Times New Roman"/>
          <w:sz w:val="26"/>
          <w:szCs w:val="26"/>
        </w:rPr>
        <w:t xml:space="preserve"> 8,7 </w:t>
      </w:r>
      <w:proofErr w:type="spellStart"/>
      <w:r w:rsidRPr="00AF1EB3">
        <w:rPr>
          <w:rFonts w:ascii="Times New Roman" w:hAnsi="Times New Roman" w:cs="Times New Roman"/>
          <w:sz w:val="26"/>
          <w:szCs w:val="26"/>
        </w:rPr>
        <w:t>млн.руб</w:t>
      </w:r>
      <w:proofErr w:type="spellEnd"/>
      <w:r w:rsidRPr="00AF1EB3">
        <w:rPr>
          <w:rFonts w:ascii="Times New Roman" w:hAnsi="Times New Roman" w:cs="Times New Roman"/>
          <w:sz w:val="26"/>
          <w:szCs w:val="26"/>
        </w:rPr>
        <w:t>.</w:t>
      </w:r>
    </w:p>
    <w:p w:rsidR="00AF1EB3" w:rsidRPr="00AF1EB3" w:rsidRDefault="00AF1EB3" w:rsidP="00AF1EB3">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F1EB3">
        <w:rPr>
          <w:rFonts w:ascii="Times New Roman" w:hAnsi="Times New Roman" w:cs="Times New Roman"/>
          <w:sz w:val="26"/>
          <w:szCs w:val="26"/>
        </w:rPr>
        <w:t xml:space="preserve">- реконструкция фасада здания ТМК ОУ «Дудинская средняя школа № 3»,                – 16,8 </w:t>
      </w:r>
      <w:proofErr w:type="spellStart"/>
      <w:r w:rsidRPr="00AF1EB3">
        <w:rPr>
          <w:rFonts w:ascii="Times New Roman" w:hAnsi="Times New Roman" w:cs="Times New Roman"/>
          <w:sz w:val="26"/>
          <w:szCs w:val="26"/>
        </w:rPr>
        <w:t>млн.руб</w:t>
      </w:r>
      <w:proofErr w:type="spellEnd"/>
      <w:r w:rsidRPr="00AF1EB3">
        <w:rPr>
          <w:rFonts w:ascii="Times New Roman" w:hAnsi="Times New Roman" w:cs="Times New Roman"/>
          <w:sz w:val="26"/>
          <w:szCs w:val="26"/>
        </w:rPr>
        <w:t xml:space="preserve">. (двухгодичный контракт 2025 г. – 16,8 </w:t>
      </w:r>
      <w:proofErr w:type="spellStart"/>
      <w:r w:rsidRPr="00AF1EB3">
        <w:rPr>
          <w:rFonts w:ascii="Times New Roman" w:hAnsi="Times New Roman" w:cs="Times New Roman"/>
          <w:sz w:val="26"/>
          <w:szCs w:val="26"/>
        </w:rPr>
        <w:t>млн.руб</w:t>
      </w:r>
      <w:proofErr w:type="spellEnd"/>
      <w:r w:rsidRPr="00AF1EB3">
        <w:rPr>
          <w:rFonts w:ascii="Times New Roman" w:hAnsi="Times New Roman" w:cs="Times New Roman"/>
          <w:sz w:val="26"/>
          <w:szCs w:val="26"/>
        </w:rPr>
        <w:t xml:space="preserve">.; 2026 г. – 20,1 </w:t>
      </w:r>
      <w:proofErr w:type="spellStart"/>
      <w:r w:rsidRPr="00AF1EB3">
        <w:rPr>
          <w:rFonts w:ascii="Times New Roman" w:hAnsi="Times New Roman" w:cs="Times New Roman"/>
          <w:sz w:val="26"/>
          <w:szCs w:val="26"/>
        </w:rPr>
        <w:t>млн.руб</w:t>
      </w:r>
      <w:proofErr w:type="spellEnd"/>
      <w:r w:rsidRPr="00AF1EB3">
        <w:rPr>
          <w:rFonts w:ascii="Times New Roman" w:hAnsi="Times New Roman" w:cs="Times New Roman"/>
          <w:sz w:val="26"/>
          <w:szCs w:val="26"/>
        </w:rPr>
        <w:t>.)</w:t>
      </w:r>
      <w:r>
        <w:rPr>
          <w:rFonts w:ascii="Times New Roman" w:hAnsi="Times New Roman" w:cs="Times New Roman"/>
          <w:sz w:val="26"/>
          <w:szCs w:val="26"/>
        </w:rPr>
        <w:t>.</w:t>
      </w:r>
    </w:p>
    <w:p w:rsidR="00D02190" w:rsidRDefault="00402DDF" w:rsidP="00D02190">
      <w:pPr>
        <w:widowControl w:val="0"/>
        <w:pBdr>
          <w:bottom w:val="single" w:sz="4" w:space="31" w:color="FFFFFF"/>
        </w:pBdr>
        <w:tabs>
          <w:tab w:val="left" w:pos="0"/>
        </w:tabs>
        <w:autoSpaceDE w:val="0"/>
        <w:ind w:firstLine="709"/>
        <w:contextualSpacing/>
        <w:jc w:val="both"/>
        <w:rPr>
          <w:rFonts w:ascii="Times New Roman" w:eastAsiaTheme="minorHAnsi" w:hAnsi="Times New Roman" w:cs="Times New Roman"/>
          <w:sz w:val="26"/>
          <w:szCs w:val="26"/>
          <w:lang w:eastAsia="en-US"/>
        </w:rPr>
      </w:pPr>
      <w:r w:rsidRPr="00402DDF">
        <w:rPr>
          <w:rFonts w:ascii="Times New Roman" w:eastAsiaTheme="minorHAnsi" w:hAnsi="Times New Roman" w:cs="Times New Roman"/>
          <w:sz w:val="26"/>
          <w:szCs w:val="26"/>
          <w:lang w:val="x-none" w:eastAsia="en-US"/>
        </w:rPr>
        <w:t xml:space="preserve">В рамках требования подпункта "б" п. 25 Постановления Правительства РФ от 02.08.2019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w:t>
      </w:r>
      <w:r w:rsidR="00D33640">
        <w:rPr>
          <w:rFonts w:ascii="Times New Roman" w:eastAsiaTheme="minorHAnsi" w:hAnsi="Times New Roman" w:cs="Times New Roman"/>
          <w:sz w:val="26"/>
          <w:szCs w:val="26"/>
          <w:lang w:eastAsia="en-US"/>
        </w:rPr>
        <w:t>н</w:t>
      </w:r>
      <w:r w:rsidRPr="00402DDF">
        <w:rPr>
          <w:rFonts w:ascii="Times New Roman" w:eastAsiaTheme="minorHAnsi" w:hAnsi="Times New Roman" w:cs="Times New Roman"/>
          <w:sz w:val="26"/>
          <w:szCs w:val="26"/>
          <w:lang w:eastAsia="en-US"/>
        </w:rPr>
        <w:t xml:space="preserve">а 2025 год предусмотрено </w:t>
      </w:r>
      <w:r w:rsidR="00960613">
        <w:rPr>
          <w:rFonts w:ascii="Times New Roman" w:eastAsiaTheme="minorHAnsi" w:hAnsi="Times New Roman" w:cs="Times New Roman"/>
          <w:sz w:val="26"/>
          <w:szCs w:val="26"/>
          <w:lang w:eastAsia="en-US"/>
        </w:rPr>
        <w:t>40,6</w:t>
      </w:r>
      <w:r w:rsidRPr="00402DDF">
        <w:rPr>
          <w:rFonts w:ascii="Times New Roman" w:eastAsiaTheme="minorHAnsi" w:hAnsi="Times New Roman" w:cs="Times New Roman"/>
          <w:sz w:val="26"/>
          <w:szCs w:val="26"/>
          <w:lang w:eastAsia="en-US"/>
        </w:rPr>
        <w:t xml:space="preserve"> млн. р</w:t>
      </w:r>
      <w:r w:rsidR="00D02190">
        <w:rPr>
          <w:rFonts w:ascii="Times New Roman" w:eastAsiaTheme="minorHAnsi" w:hAnsi="Times New Roman" w:cs="Times New Roman"/>
          <w:sz w:val="26"/>
          <w:szCs w:val="26"/>
          <w:lang w:eastAsia="en-US"/>
        </w:rPr>
        <w:t>уб.</w:t>
      </w:r>
    </w:p>
    <w:p w:rsidR="00402DDF" w:rsidRPr="00402DDF" w:rsidRDefault="00D02190" w:rsidP="00D02190">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eastAsiaTheme="minorHAnsi" w:hAnsi="Times New Roman" w:cs="Times New Roman"/>
          <w:sz w:val="26"/>
          <w:szCs w:val="26"/>
          <w:lang w:eastAsia="en-US"/>
        </w:rPr>
        <w:tab/>
        <w:t>Отдельно хотелось бы отметить, что н</w:t>
      </w:r>
      <w:r w:rsidR="00402DDF" w:rsidRPr="00402DDF">
        <w:rPr>
          <w:rFonts w:ascii="Times New Roman" w:hAnsi="Times New Roman" w:cs="Times New Roman"/>
          <w:sz w:val="26"/>
          <w:szCs w:val="26"/>
        </w:rPr>
        <w:t>а протяжении нескольких лет наблюдается нехватка бюджетных ассигнований на реализацию отдельных переданных государственных полномочий</w:t>
      </w:r>
      <w:r>
        <w:rPr>
          <w:rFonts w:ascii="Times New Roman" w:hAnsi="Times New Roman" w:cs="Times New Roman"/>
          <w:sz w:val="26"/>
          <w:szCs w:val="26"/>
        </w:rPr>
        <w:t xml:space="preserve"> в сфере образова</w:t>
      </w:r>
      <w:r w:rsidR="00AF1EB3">
        <w:rPr>
          <w:rFonts w:ascii="Times New Roman" w:hAnsi="Times New Roman" w:cs="Times New Roman"/>
          <w:sz w:val="26"/>
          <w:szCs w:val="26"/>
        </w:rPr>
        <w:t>н</w:t>
      </w:r>
      <w:r>
        <w:rPr>
          <w:rFonts w:ascii="Times New Roman" w:hAnsi="Times New Roman" w:cs="Times New Roman"/>
          <w:sz w:val="26"/>
          <w:szCs w:val="26"/>
        </w:rPr>
        <w:t>ия</w:t>
      </w:r>
      <w:r w:rsidR="00402DDF" w:rsidRPr="00402DDF">
        <w:rPr>
          <w:rFonts w:ascii="Times New Roman" w:hAnsi="Times New Roman" w:cs="Times New Roman"/>
          <w:sz w:val="26"/>
          <w:szCs w:val="26"/>
        </w:rPr>
        <w:t>.</w:t>
      </w:r>
    </w:p>
    <w:p w:rsidR="00402DDF" w:rsidRPr="00D02190"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bCs/>
          <w:sz w:val="26"/>
          <w:szCs w:val="26"/>
        </w:rPr>
      </w:pPr>
      <w:r w:rsidRPr="00D02190">
        <w:rPr>
          <w:rFonts w:ascii="Times New Roman" w:hAnsi="Times New Roman" w:cs="Times New Roman"/>
          <w:bCs/>
          <w:sz w:val="26"/>
          <w:szCs w:val="26"/>
        </w:rPr>
        <w:t>1. Нехватка норматива фонда материального обеспечения на обеспечение деятельности административно-хозяйственного и учебно-вспомогательного персонала общеобразовательных учреждений.</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 xml:space="preserve">С внесением изменений в  Порядок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w:t>
      </w:r>
      <w:r w:rsidRPr="00402DDF">
        <w:rPr>
          <w:rFonts w:ascii="Times New Roman" w:hAnsi="Times New Roman" w:cs="Times New Roman"/>
          <w:sz w:val="26"/>
          <w:szCs w:val="26"/>
        </w:rPr>
        <w:lastRenderedPageBreak/>
        <w:t>в расчете на одного обучающегося (один класс, класс-комплект) и нормативов обеспечения деятельности административно- 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муниципальных общеобразовательных организаций, расположенных на территории Красноярского края отмечается нехватка бюджетных ассигнований фонда материального обеспечения общеобразовательных организаций по обеспечению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Данное снижение в первую очередь отражается на невозможности оплаты прохождения ежегодного периодического медицинского осмотра таким категориям работников как «воспитатель интерната», «помощник воспитателя интерната». Этот факт является нарушением прав не только сотрудников, но и обучающихся, так как их здоровье подвергается опасности. В соответствии с Федеральным законом от 29.12.2012г. № 3273-ФЗ «Об образовании в Российской Федерации» (ст.28 п.7) «Образовательная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образовательной организации при реализации образовательной программы, в том числе при проведении практической подготовки обучающихся, за реализацию не в полном объеме образовательных программ в соответствии с учебным планом, качество образования своих выпускников.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Нарушение законодательства неизбежно ведет к наложению штрафных санкций и отстранению сотрудников от работы при проверках надзорных органов (прокуратура, Роспотребнадзор).</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 xml:space="preserve">Использовать собственные средства муниципального района на оплату расходов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у администрации Таймырского Долгано-Ненецкого муниципального района нет возможности, поскольку пунктом 3 статьи 136 Бюджетного кодекса Российской Федерации на Таймырский Долгано-Ненецкий муниципальный район накладываются ограничения, в связи с чем, органы местного самоуправления не имеют права устанавливать и исполнять расходные обязательства, не связанные с решением вопросов, отнесенных Конституцией Российской Федерации, федеральными законами, законами субъектов Российской Федерации к полномочиям соответствующих органов местного самоуправления. </w:t>
      </w:r>
    </w:p>
    <w:p w:rsidR="00402DDF" w:rsidRPr="00402DDF" w:rsidRDefault="00402DDF" w:rsidP="00402DDF">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402DDF">
        <w:rPr>
          <w:rFonts w:ascii="Times New Roman" w:hAnsi="Times New Roman" w:cs="Times New Roman"/>
          <w:sz w:val="26"/>
          <w:szCs w:val="26"/>
        </w:rPr>
        <w:tab/>
        <w:t xml:space="preserve">До настоящего времени вопрос увеличения нормативов обеспечения деятельности административно-хозяйственного, учебно-вспомогательного персонала и </w:t>
      </w:r>
      <w:r w:rsidRPr="00402DDF">
        <w:rPr>
          <w:rFonts w:ascii="Times New Roman" w:hAnsi="Times New Roman" w:cs="Times New Roman"/>
          <w:sz w:val="26"/>
          <w:szCs w:val="26"/>
        </w:rPr>
        <w:lastRenderedPageBreak/>
        <w:t>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остается не решенным.</w:t>
      </w:r>
    </w:p>
    <w:p w:rsidR="00402DDF" w:rsidRPr="001D7B62" w:rsidRDefault="00402DDF" w:rsidP="000966B4">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sidRPr="00402DDF">
        <w:rPr>
          <w:rFonts w:ascii="Times New Roman" w:hAnsi="Times New Roman" w:cs="Times New Roman"/>
          <w:sz w:val="26"/>
          <w:szCs w:val="26"/>
        </w:rPr>
        <w:tab/>
      </w:r>
      <w:r w:rsidR="000966B4">
        <w:rPr>
          <w:rFonts w:ascii="Times New Roman" w:hAnsi="Times New Roman" w:cs="Times New Roman"/>
          <w:sz w:val="26"/>
          <w:szCs w:val="26"/>
        </w:rPr>
        <w:t>2</w:t>
      </w:r>
      <w:r w:rsidRPr="001D7B62">
        <w:rPr>
          <w:rFonts w:ascii="Times New Roman" w:hAnsi="Times New Roman" w:cs="Times New Roman"/>
          <w:bCs/>
          <w:sz w:val="26"/>
          <w:szCs w:val="26"/>
        </w:rPr>
        <w:t>. Проблемы организации школьного питания.</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Законом Красноярского края от 02.11.2000 №12-961 «О защите прав ребенка» определена стоимость продуктов питания для приготовления горячего завтрака и обеда для обучающихся по образовательным программам начального общего образования и обучающихся с ограниченными возможностями здоровья, постановлением Правительства Красноярского края от 07.04.2009 № 170-п  «Об утверждении Порядков предоставления мер социальной поддержки гражданам, проживающим в Таймырском Долгано-Ненецком муниципальном районе Красноярского края, в области образования» определена стоимость молока и продуктов, обогащенных йодом для обучающихся по образовательным программам начального общего образования и стоимости продуктов питания для приготовления горячего завтрака и обеда или горячего завтрака для бесплатного питания учащихся муниципального района из семей со среднедушевым доходом ниже величины прожиточного минимума, установленного для соответствующей группы территорий Красноярского края на душу населения, а также находящихся в трудной жизненной ситуации.</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Требования по качеству питания, такие как набор пищевых продуктов, масса порции в зависимости от возраста установлены СанПиН 2.3/2.4.3590-20 «Санитарно-эпидемиологические требования к организации общественного питания населения» (далее –СанПиН).</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 xml:space="preserve">Однако стоимость, установленная краевыми нормативными правовыми актами, катастрофически недостаточна для приготовления полноценного сбалансированного горячего питания, что сказывается на качестве, разнообразии питания детей, проживающих на территории Крайнего Севера. </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Недостаточная стоимость набора продуктов питания неизбежно ведет к нарушению санитарно-эпидемиологических требований к организации питания обучающихся в части соблюдения требований санитарных правил по массе порций блюд при организации горячего питания школьников. Обучающиеся не получают полноценное сбалансированное питание, соответствующее возрасту. Данное нарушение отражается во всех предписаниях, которые выдаются общеобразовательным организациям муниципального района по итогам проведенных проверок специалистами территориального отдела Управления Роспотребнадзора по Красноярскому краю (далее-Роспотребнадзора).</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 xml:space="preserve">В целях решения вопроса о соблюдении требований СанПиН по массе порции и калорийности Управлением образования Администрации муниципального (далее - Управление образования) в адрес министерства образования Красноярского края неоднократно направлялись письма о необходимости увеличения стоимости набора продуктов для приготовления горячего завтрака и горячего обеда по ценам на продукты питания, сложившимся в 2023г., в том числе с приложением расчетов (исх. от 11.04.2023г. №290-МО, от 27.07.2023 №601-МО,от 16.10.2023 №849-МО). Также было направлено письмо в адрес министерства финансов Красноярского края с обозначением вышеуказанной проблемы (исх. от 17.04.2023 №317-МО). </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 xml:space="preserve">В октябре-ноябре 2023г. проведены очередные проверки общеобразовательных организаций муниципального района специалистами Роспотребнадзора по вопросу организации горячего питания обучающихся 1-4 классов в соответствии с пунктом 2.1 </w:t>
      </w:r>
      <w:r w:rsidRPr="00402DDF">
        <w:rPr>
          <w:rFonts w:ascii="Times New Roman" w:hAnsi="Times New Roman" w:cs="Times New Roman"/>
          <w:sz w:val="26"/>
          <w:szCs w:val="26"/>
        </w:rPr>
        <w:lastRenderedPageBreak/>
        <w:t xml:space="preserve">статьи 37 Федерального закона от 29.12.2012 №273-ФЗ «Об образовании в Российской Федерации». Во всех представлениях Территориального отдела Управления Роспотребнадзора Красноярского края указывается на несоответствие массы порций требованиям СанПиН.  </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Роспотребнадзором по итогам исполнения представлений общеобразовательными организациями в адрес Управления образования вынесено предостережение о недопустимости нарушения обязательных требований от 15.02.24 №2124. В предостережении указывается на отсутствие возможности у общеобразовательных организаций самостоятельно устранить нарушения соответствия массы порций требованиям санитарных норм. Управлению образования предлагается прекратить нарушения, принять меры по обеспечению соблюдения требований СанПиН по массе порций.</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color w:val="212529"/>
          <w:sz w:val="26"/>
          <w:szCs w:val="26"/>
          <w:shd w:val="clear" w:color="auto" w:fill="FFFFFF"/>
        </w:rPr>
        <w:t>Все общеобразовательные организации размещают ежедневное меню 1-4 классов в личном кабинете Единой онлайн-платформы размещения ежедневных меню для осуществления автоматического мониторинга горячего питания министерства Просвещения Российской Федерации (ЕСХД «Мониторинг питания»). Меню, не соответствующее требованиям норм СанПиН, составляет от 20 до 70% от общего количества размещенных. Размещение ежедневного меню, соответствующего требованиям СанПиН, не представляется возможным из-за недостаточного размера утвержденной стоимости набора продуктов.</w:t>
      </w:r>
    </w:p>
    <w:p w:rsidR="00402DDF" w:rsidRPr="00402DDF" w:rsidRDefault="00E2427C"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color w:val="212529"/>
          <w:sz w:val="26"/>
          <w:szCs w:val="26"/>
          <w:shd w:val="clear" w:color="auto" w:fill="FFFFFF"/>
        </w:rPr>
        <w:t>Р</w:t>
      </w:r>
      <w:r w:rsidR="00402DDF" w:rsidRPr="00402DDF">
        <w:rPr>
          <w:rFonts w:ascii="Times New Roman" w:hAnsi="Times New Roman" w:cs="Times New Roman"/>
          <w:color w:val="212529"/>
          <w:sz w:val="26"/>
          <w:szCs w:val="26"/>
          <w:shd w:val="clear" w:color="auto" w:fill="FFFFFF"/>
        </w:rPr>
        <w:t>азмер индексации расходов (стоимости набора продуктов для приготовления горячего питания), который утверждается законом Красноярского края о краевом бюджете на очередной год, проблему недостаточности стоимости не решает.</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Сложившаяся ситуация требует безотлагательного решения для соблюдения требований санитарного законодательства, прав обучающихся на предоставление качественного и полноценного горячего питания, а также во избежание поступления жалоб от родителей (законных представителей) на качество питания.</w:t>
      </w:r>
    </w:p>
    <w:p w:rsidR="00402DDF" w:rsidRPr="00402DDF" w:rsidRDefault="00402DDF" w:rsidP="00402DDF">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02DDF">
        <w:rPr>
          <w:rFonts w:ascii="Times New Roman" w:hAnsi="Times New Roman" w:cs="Times New Roman"/>
          <w:sz w:val="26"/>
          <w:szCs w:val="26"/>
        </w:rPr>
        <w:t>Произведенные расчеты на 202</w:t>
      </w:r>
      <w:r w:rsidR="00E2427C">
        <w:rPr>
          <w:rFonts w:ascii="Times New Roman" w:hAnsi="Times New Roman" w:cs="Times New Roman"/>
          <w:sz w:val="26"/>
          <w:szCs w:val="26"/>
        </w:rPr>
        <w:t>5</w:t>
      </w:r>
      <w:r w:rsidRPr="00402DDF">
        <w:rPr>
          <w:rFonts w:ascii="Times New Roman" w:hAnsi="Times New Roman" w:cs="Times New Roman"/>
          <w:sz w:val="26"/>
          <w:szCs w:val="26"/>
        </w:rPr>
        <w:t xml:space="preserve"> год по ценам, предлагаемым поставщиками продуктов питания, свидетельствуют о том, что для обеспечения полноценного питания детей с соблюдением всех норм по массе порции, установленной СанПиНом, необходимо увеличение нормативной стоимости наборов продуктов питания в 1,5-4 раза.</w:t>
      </w:r>
    </w:p>
    <w:p w:rsidR="00E2427C" w:rsidRDefault="00402DDF" w:rsidP="00E2427C">
      <w:pPr>
        <w:widowControl w:val="0"/>
        <w:pBdr>
          <w:bottom w:val="single" w:sz="4" w:space="31" w:color="FFFFFF"/>
        </w:pBdr>
        <w:tabs>
          <w:tab w:val="left" w:pos="0"/>
        </w:tabs>
        <w:autoSpaceDE w:val="0"/>
        <w:ind w:firstLine="709"/>
        <w:contextualSpacing/>
        <w:rPr>
          <w:rFonts w:ascii="Times New Roman" w:hAnsi="Times New Roman" w:cs="Times New Roman"/>
          <w:sz w:val="26"/>
          <w:szCs w:val="26"/>
        </w:rPr>
      </w:pPr>
      <w:r w:rsidRPr="00402DDF">
        <w:rPr>
          <w:rFonts w:ascii="Times New Roman" w:hAnsi="Times New Roman" w:cs="Times New Roman"/>
          <w:sz w:val="26"/>
          <w:szCs w:val="26"/>
        </w:rPr>
        <w:t>До настоящего времени вопрос оста</w:t>
      </w:r>
      <w:r w:rsidR="00E2427C">
        <w:rPr>
          <w:rFonts w:ascii="Times New Roman" w:hAnsi="Times New Roman" w:cs="Times New Roman"/>
          <w:sz w:val="26"/>
          <w:szCs w:val="26"/>
        </w:rPr>
        <w:t>ется</w:t>
      </w:r>
      <w:r w:rsidRPr="00402DDF">
        <w:rPr>
          <w:rFonts w:ascii="Times New Roman" w:hAnsi="Times New Roman" w:cs="Times New Roman"/>
          <w:sz w:val="26"/>
          <w:szCs w:val="26"/>
        </w:rPr>
        <w:t xml:space="preserve"> не решенным.</w:t>
      </w:r>
    </w:p>
    <w:p w:rsidR="009131E4" w:rsidRPr="00376C86" w:rsidRDefault="00AA3231" w:rsidP="00E2427C">
      <w:pPr>
        <w:pStyle w:val="ae"/>
        <w:autoSpaceDE w:val="0"/>
        <w:autoSpaceDN w:val="0"/>
        <w:adjustRightInd w:val="0"/>
        <w:spacing w:after="0" w:line="240" w:lineRule="auto"/>
        <w:ind w:left="0"/>
        <w:jc w:val="both"/>
        <w:rPr>
          <w:rFonts w:ascii="Times New Roman" w:hAnsi="Times New Roman"/>
          <w:sz w:val="26"/>
          <w:szCs w:val="26"/>
        </w:rPr>
      </w:pPr>
      <w:r w:rsidRPr="00376C86">
        <w:rPr>
          <w:rFonts w:ascii="Times New Roman" w:hAnsi="Times New Roman"/>
          <w:noProof/>
          <w:sz w:val="26"/>
          <w:szCs w:val="26"/>
          <w:lang w:eastAsia="ru-RU"/>
        </w:rPr>
        <w:drawing>
          <wp:inline distT="0" distB="0" distL="0" distR="0">
            <wp:extent cx="6204585" cy="786130"/>
            <wp:effectExtent l="76200" t="76200" r="100965" b="71120"/>
            <wp:docPr id="4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E2427C">
        <w:rPr>
          <w:rFonts w:ascii="Times New Roman" w:hAnsi="Times New Roman"/>
          <w:sz w:val="26"/>
          <w:szCs w:val="26"/>
        </w:rPr>
        <w:tab/>
      </w:r>
      <w:r w:rsidR="009131E4" w:rsidRPr="00376C86">
        <w:rPr>
          <w:rFonts w:ascii="Times New Roman" w:hAnsi="Times New Roman"/>
          <w:sz w:val="26"/>
          <w:szCs w:val="26"/>
        </w:rPr>
        <w:t>Основной целью бюджетной политики муниципального района в области культуры является обеспечение творческого и культурного развития населения муниципального района. Достижение указанной цели должно обеспечиваться, в первую очередь, за счет повышения доступности для граждан качественных культурных услуг и образования в сфере культуры и искусства, для чего на территории муниципального района разработана и действует муниципальная программа "Развитие культуры и туризма в Таймырском Долгано-Ненецком муниципальном районе", утвержденная Постановлением Администрации муниципального района от 14.11.2018 № 1320.</w:t>
      </w:r>
    </w:p>
    <w:p w:rsidR="00776454" w:rsidRPr="00174A4C" w:rsidRDefault="00776454" w:rsidP="00776454">
      <w:pPr>
        <w:pStyle w:val="ae"/>
        <w:autoSpaceDE w:val="0"/>
        <w:autoSpaceDN w:val="0"/>
        <w:adjustRightInd w:val="0"/>
        <w:spacing w:after="0" w:line="240" w:lineRule="auto"/>
        <w:ind w:left="0" w:firstLine="567"/>
        <w:jc w:val="both"/>
        <w:rPr>
          <w:rFonts w:ascii="Times New Roman" w:hAnsi="Times New Roman"/>
          <w:sz w:val="26"/>
          <w:szCs w:val="26"/>
        </w:rPr>
      </w:pPr>
      <w:r w:rsidRPr="00174A4C">
        <w:rPr>
          <w:rFonts w:ascii="Times New Roman" w:hAnsi="Times New Roman"/>
          <w:sz w:val="26"/>
          <w:szCs w:val="26"/>
        </w:rPr>
        <w:lastRenderedPageBreak/>
        <w:t>В 2025 году вся Россия отметит важную памятную дату – 80 лет Великой Победы. В честь этого исторического события будут организованы и проведены ряд мероприятий, посвященных этой дате.</w:t>
      </w:r>
    </w:p>
    <w:p w:rsidR="00776454" w:rsidRPr="00776454" w:rsidRDefault="00776454" w:rsidP="00776454">
      <w:pPr>
        <w:tabs>
          <w:tab w:val="left" w:pos="1276"/>
        </w:tabs>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Планируется проведение открытого районного конкурса «Юные дарования Таймыра» по исполнительскому мастерству, который проводится один раз в два года (далее – Конкурс), и в 2025 году будет проводиться в 26-й раз.</w:t>
      </w:r>
    </w:p>
    <w:p w:rsidR="00776454" w:rsidRPr="00776454" w:rsidRDefault="00776454" w:rsidP="00776454">
      <w:pPr>
        <w:tabs>
          <w:tab w:val="left" w:pos="1276"/>
        </w:tabs>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Целью Конкурса является содействие развитию детского, молодежного музыкального творчества и исполнительского мастерства на музыкальных инструментах, а также популяризация исполнительского искусства и самодеятельного творчества детей и молодежи на территории муниципального района. Конкурс направлен на развитие творческих способностей детей с юного возраста, развитие дополнительного образования всех направленностей. Важной задачей проекта является воспитание молодых талантливых ребят, их мотивация к активному участию в развитии своего района.</w:t>
      </w:r>
    </w:p>
    <w:p w:rsidR="00776454" w:rsidRPr="00776454" w:rsidRDefault="00776454" w:rsidP="00776454">
      <w:pPr>
        <w:shd w:val="clear" w:color="auto" w:fill="FFFFFF"/>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Участниками Конкурса являются учащиеся детских школ искусств городских и сельских поселений муниципального района в возрасте от 7 до 18 лет. Конкурс проводится по </w:t>
      </w:r>
      <w:r w:rsidR="001D7B62" w:rsidRPr="00776454">
        <w:rPr>
          <w:rFonts w:ascii="Times New Roman" w:eastAsia="Calibri" w:hAnsi="Times New Roman" w:cs="Times New Roman"/>
          <w:sz w:val="26"/>
          <w:szCs w:val="26"/>
          <w:lang w:eastAsia="en-US"/>
        </w:rPr>
        <w:t>номинациям: фортепиано</w:t>
      </w:r>
      <w:r w:rsidRPr="00776454">
        <w:rPr>
          <w:rFonts w:ascii="Times New Roman" w:eastAsia="Calibri" w:hAnsi="Times New Roman" w:cs="Times New Roman"/>
          <w:sz w:val="26"/>
          <w:szCs w:val="26"/>
          <w:lang w:eastAsia="en-US"/>
        </w:rPr>
        <w:t>, народные инструменты - баян, аккордеон, струнно-щипковые (домра, гитара, балалайка</w:t>
      </w:r>
      <w:r w:rsidR="001D7B62" w:rsidRPr="00776454">
        <w:rPr>
          <w:rFonts w:ascii="Times New Roman" w:eastAsia="Calibri" w:hAnsi="Times New Roman" w:cs="Times New Roman"/>
          <w:sz w:val="26"/>
          <w:szCs w:val="26"/>
          <w:lang w:eastAsia="en-US"/>
        </w:rPr>
        <w:t>), духовые</w:t>
      </w:r>
      <w:r w:rsidRPr="00776454">
        <w:rPr>
          <w:rFonts w:ascii="Times New Roman" w:eastAsia="Calibri" w:hAnsi="Times New Roman" w:cs="Times New Roman"/>
          <w:sz w:val="26"/>
          <w:szCs w:val="26"/>
          <w:lang w:eastAsia="en-US"/>
        </w:rPr>
        <w:t xml:space="preserve"> инструменты, струнно-смычковые инструменты. </w:t>
      </w:r>
    </w:p>
    <w:p w:rsidR="00776454" w:rsidRPr="00776454" w:rsidRDefault="00776454" w:rsidP="00776454">
      <w:pPr>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 С целью популяризации добровольческого движения (</w:t>
      </w:r>
      <w:proofErr w:type="spellStart"/>
      <w:r w:rsidRPr="00776454">
        <w:rPr>
          <w:rFonts w:ascii="Times New Roman" w:eastAsia="Calibri" w:hAnsi="Times New Roman" w:cs="Times New Roman"/>
          <w:sz w:val="26"/>
          <w:szCs w:val="26"/>
          <w:lang w:eastAsia="en-US"/>
        </w:rPr>
        <w:t>волонтерства</w:t>
      </w:r>
      <w:proofErr w:type="spellEnd"/>
      <w:r w:rsidRPr="00776454">
        <w:rPr>
          <w:rFonts w:ascii="Times New Roman" w:eastAsia="Calibri" w:hAnsi="Times New Roman" w:cs="Times New Roman"/>
          <w:sz w:val="26"/>
          <w:szCs w:val="26"/>
          <w:lang w:eastAsia="en-US"/>
        </w:rPr>
        <w:t>) в сфере культуры будут реализовываться мероприятия п</w:t>
      </w:r>
      <w:r w:rsidRPr="00776454">
        <w:rPr>
          <w:rFonts w:ascii="Times New Roman" w:eastAsia="Calibri" w:hAnsi="Times New Roman" w:cs="Times New Roman"/>
          <w:bCs/>
          <w:lang w:eastAsia="en-US"/>
        </w:rPr>
        <w:t>рограммы «Волонтеры культуры»,</w:t>
      </w:r>
      <w:r w:rsidRPr="00776454">
        <w:rPr>
          <w:rFonts w:ascii="Times New Roman" w:eastAsia="Calibri" w:hAnsi="Times New Roman" w:cs="Times New Roman"/>
          <w:sz w:val="26"/>
          <w:szCs w:val="26"/>
          <w:lang w:eastAsia="en-US"/>
        </w:rPr>
        <w:t> направленной на поддержку добровольческого движения, в том числе волонтерских проектов.</w:t>
      </w:r>
    </w:p>
    <w:p w:rsidR="00776454" w:rsidRPr="00776454" w:rsidRDefault="00776454" w:rsidP="00776454">
      <w:pPr>
        <w:pStyle w:val="richfactdown-paragraph"/>
        <w:shd w:val="clear" w:color="auto" w:fill="FFFFFF"/>
        <w:spacing w:before="0" w:beforeAutospacing="0" w:after="0" w:afterAutospacing="0"/>
        <w:ind w:firstLine="567"/>
        <w:rPr>
          <w:rFonts w:eastAsia="Calibri"/>
          <w:sz w:val="26"/>
          <w:szCs w:val="26"/>
          <w:lang w:eastAsia="en-US"/>
        </w:rPr>
      </w:pPr>
      <w:r w:rsidRPr="00776454">
        <w:rPr>
          <w:rFonts w:eastAsia="Calibri"/>
          <w:bCs/>
          <w:lang w:eastAsia="en-US"/>
        </w:rPr>
        <w:t>Основными задачами программы являются:</w:t>
      </w:r>
    </w:p>
    <w:p w:rsidR="00776454" w:rsidRPr="00776454" w:rsidRDefault="00776454" w:rsidP="00776454">
      <w:pPr>
        <w:pStyle w:val="richfactdown-paragraph"/>
        <w:shd w:val="clear" w:color="auto" w:fill="FFFFFF"/>
        <w:spacing w:before="0" w:beforeAutospacing="0" w:after="0" w:afterAutospacing="0"/>
        <w:ind w:firstLine="567"/>
        <w:jc w:val="both"/>
        <w:rPr>
          <w:rFonts w:eastAsia="Calibri"/>
          <w:sz w:val="26"/>
          <w:szCs w:val="26"/>
          <w:lang w:eastAsia="en-US"/>
        </w:rPr>
      </w:pPr>
      <w:r w:rsidRPr="00776454">
        <w:rPr>
          <w:rFonts w:eastAsia="Calibri"/>
          <w:sz w:val="26"/>
          <w:szCs w:val="26"/>
          <w:lang w:eastAsia="en-US"/>
        </w:rPr>
        <w:t>- формирование общества волонтёров, задействованных в добровольческой деятельности в сфере культуры;</w:t>
      </w:r>
    </w:p>
    <w:p w:rsidR="00776454" w:rsidRPr="00776454" w:rsidRDefault="00776454" w:rsidP="00776454">
      <w:pPr>
        <w:pStyle w:val="richfactdown-paragraph"/>
        <w:shd w:val="clear" w:color="auto" w:fill="FFFFFF"/>
        <w:spacing w:before="0" w:beforeAutospacing="0" w:after="0" w:afterAutospacing="0"/>
        <w:ind w:firstLine="567"/>
        <w:jc w:val="both"/>
        <w:rPr>
          <w:rFonts w:eastAsia="Calibri"/>
          <w:sz w:val="26"/>
          <w:szCs w:val="26"/>
          <w:lang w:eastAsia="en-US"/>
        </w:rPr>
      </w:pPr>
      <w:r w:rsidRPr="00776454">
        <w:rPr>
          <w:rFonts w:eastAsia="Calibri"/>
          <w:sz w:val="26"/>
          <w:szCs w:val="26"/>
          <w:lang w:eastAsia="en-US"/>
        </w:rPr>
        <w:t>- обеспечение методологической, информационной, ресурсной поддержки деятельности, в том числе в сфере сохранения культурного наследия народов Российской Федерации;</w:t>
      </w:r>
    </w:p>
    <w:p w:rsidR="00776454" w:rsidRPr="00776454" w:rsidRDefault="00776454" w:rsidP="00776454">
      <w:pPr>
        <w:pStyle w:val="richfactdown-paragraph"/>
        <w:shd w:val="clear" w:color="auto" w:fill="FFFFFF"/>
        <w:spacing w:before="0" w:beforeAutospacing="0" w:after="0" w:afterAutospacing="0"/>
        <w:ind w:firstLine="567"/>
        <w:jc w:val="both"/>
        <w:rPr>
          <w:rFonts w:eastAsia="Calibri"/>
          <w:sz w:val="26"/>
          <w:szCs w:val="26"/>
          <w:lang w:eastAsia="en-US"/>
        </w:rPr>
      </w:pPr>
      <w:r w:rsidRPr="00776454">
        <w:rPr>
          <w:rFonts w:eastAsia="Calibri"/>
          <w:sz w:val="26"/>
          <w:szCs w:val="26"/>
          <w:lang w:eastAsia="en-US"/>
        </w:rPr>
        <w:t>Благодаря программе поддержки добровольческих инициатив удастся вывести на качественно новый уровень, вовлечь в сферу культуры большое количество новых участников из числа активных и неравнодушных молодых людей в возрасте от 14 до 35 лет.</w:t>
      </w:r>
    </w:p>
    <w:p w:rsidR="00776454" w:rsidRPr="00776454" w:rsidRDefault="00776454" w:rsidP="00776454">
      <w:pPr>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В связи с празднованием Дня работника культуры, утвержденного Указом Президента Российской Федерации от 27.08.2007 № 1111, признания особого статуса работников культуры и вклада в сохранение и развитие культуры на Таймыре ежегодно проводится конкурса профессионального мастерства работников культуры «Полярная звезда</w:t>
      </w:r>
      <w:r w:rsidR="00731A01">
        <w:rPr>
          <w:rFonts w:ascii="Times New Roman" w:eastAsia="Calibri" w:hAnsi="Times New Roman" w:cs="Times New Roman"/>
          <w:sz w:val="26"/>
          <w:szCs w:val="26"/>
          <w:lang w:eastAsia="en-US"/>
        </w:rPr>
        <w:t>»</w:t>
      </w:r>
      <w:r w:rsidRPr="00776454">
        <w:rPr>
          <w:rFonts w:ascii="Times New Roman" w:eastAsia="Calibri" w:hAnsi="Times New Roman" w:cs="Times New Roman"/>
          <w:sz w:val="26"/>
          <w:szCs w:val="26"/>
          <w:lang w:eastAsia="en-US"/>
        </w:rPr>
        <w:t>.</w:t>
      </w:r>
    </w:p>
    <w:p w:rsidR="00776454" w:rsidRPr="00776454" w:rsidRDefault="00776454" w:rsidP="00776454">
      <w:pPr>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Одной из визитных карточек Таймыра и Российской Арктики является Арктический фестиваль «Притяжение Таймыра», который вносит вклад в популяризацию, сохранение и развитие уникальной культуры коренных народов полуострова. Начиная с 2011 года, его участниками являлись многие известные деятели культуры, искусства и науки из России и Зарубежья.</w:t>
      </w:r>
    </w:p>
    <w:p w:rsidR="00776454" w:rsidRPr="00776454" w:rsidRDefault="00776454" w:rsidP="00776454">
      <w:pPr>
        <w:pStyle w:val="af7"/>
        <w:ind w:firstLine="567"/>
        <w:jc w:val="both"/>
        <w:rPr>
          <w:rFonts w:ascii="Times New Roman" w:hAnsi="Times New Roman" w:cs="Times New Roman"/>
          <w:sz w:val="26"/>
          <w:szCs w:val="26"/>
        </w:rPr>
      </w:pPr>
      <w:r w:rsidRPr="00776454">
        <w:rPr>
          <w:rFonts w:ascii="Times New Roman" w:hAnsi="Times New Roman" w:cs="Times New Roman"/>
          <w:sz w:val="26"/>
          <w:szCs w:val="26"/>
        </w:rPr>
        <w:t>Другой районный фестиваль «Таймырская мастерская» представляет собой комплексное мероприятие, направленное на сохранение, развитие и популяризацию народных художественных ремесел, декоративно-прикладного творчества населения коренных малочисленных народов, проживающих на территории Таймырского Долгано-Ненецкого муниципального района.</w:t>
      </w:r>
    </w:p>
    <w:p w:rsidR="00776454" w:rsidRPr="00776454" w:rsidRDefault="00776454" w:rsidP="00776454">
      <w:pPr>
        <w:pStyle w:val="af7"/>
        <w:ind w:firstLine="567"/>
        <w:jc w:val="both"/>
        <w:rPr>
          <w:rFonts w:ascii="Times New Roman" w:hAnsi="Times New Roman" w:cs="Times New Roman"/>
          <w:sz w:val="26"/>
          <w:szCs w:val="26"/>
        </w:rPr>
      </w:pPr>
      <w:r w:rsidRPr="00776454">
        <w:rPr>
          <w:rFonts w:ascii="Times New Roman" w:hAnsi="Times New Roman" w:cs="Times New Roman"/>
          <w:sz w:val="26"/>
          <w:szCs w:val="26"/>
        </w:rPr>
        <w:lastRenderedPageBreak/>
        <w:t>Общий объем бюджетных ассигнований на реализацию основных мероприятий составляет 7, 98 млн. руб.</w:t>
      </w:r>
    </w:p>
    <w:p w:rsidR="00776454" w:rsidRPr="00776454" w:rsidRDefault="00776454" w:rsidP="00776454">
      <w:pPr>
        <w:pStyle w:val="ae"/>
        <w:tabs>
          <w:tab w:val="left" w:pos="0"/>
        </w:tabs>
        <w:autoSpaceDE w:val="0"/>
        <w:autoSpaceDN w:val="0"/>
        <w:adjustRightInd w:val="0"/>
        <w:spacing w:after="0" w:line="240" w:lineRule="auto"/>
        <w:ind w:left="0" w:firstLine="567"/>
        <w:jc w:val="both"/>
        <w:rPr>
          <w:rFonts w:ascii="Times New Roman" w:hAnsi="Times New Roman"/>
          <w:sz w:val="26"/>
          <w:szCs w:val="26"/>
        </w:rPr>
      </w:pPr>
      <w:r w:rsidRPr="00776454">
        <w:rPr>
          <w:rFonts w:ascii="Times New Roman" w:hAnsi="Times New Roman"/>
          <w:sz w:val="26"/>
          <w:szCs w:val="26"/>
        </w:rPr>
        <w:t>В рамках осуществления части полномочий органов местного самоуправления муниципального района бюджетам поселений муниципального района планируется предоставление иных межбюджетных трансфертов:</w:t>
      </w:r>
    </w:p>
    <w:p w:rsidR="00776454" w:rsidRPr="00776454" w:rsidRDefault="00776454" w:rsidP="00776454">
      <w:pPr>
        <w:tabs>
          <w:tab w:val="left" w:pos="567"/>
        </w:tabs>
        <w:autoSpaceDE w:val="0"/>
        <w:autoSpaceDN w:val="0"/>
        <w:adjustRightInd w:val="0"/>
        <w:ind w:firstLine="426"/>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 на организацию библиотечного обслуживания населения, комплектование </w:t>
      </w:r>
      <w:proofErr w:type="gramStart"/>
      <w:r w:rsidRPr="00776454">
        <w:rPr>
          <w:rFonts w:ascii="Times New Roman" w:eastAsia="Calibri" w:hAnsi="Times New Roman" w:cs="Times New Roman"/>
          <w:sz w:val="26"/>
          <w:szCs w:val="26"/>
          <w:lang w:eastAsia="en-US"/>
        </w:rPr>
        <w:t>и  обеспечение</w:t>
      </w:r>
      <w:proofErr w:type="gramEnd"/>
      <w:r w:rsidRPr="00776454">
        <w:rPr>
          <w:rFonts w:ascii="Times New Roman" w:eastAsia="Calibri" w:hAnsi="Times New Roman" w:cs="Times New Roman"/>
          <w:sz w:val="26"/>
          <w:szCs w:val="26"/>
          <w:lang w:eastAsia="en-US"/>
        </w:rPr>
        <w:t xml:space="preserve"> сохранности библиотечных фондов библиотек сельских поселений муниципального района </w:t>
      </w:r>
      <w:r w:rsidR="00E2427C">
        <w:rPr>
          <w:rFonts w:ascii="Times New Roman" w:eastAsia="Calibri" w:hAnsi="Times New Roman" w:cs="Times New Roman"/>
          <w:sz w:val="26"/>
          <w:szCs w:val="26"/>
          <w:lang w:eastAsia="en-US"/>
        </w:rPr>
        <w:t>–</w:t>
      </w:r>
      <w:r w:rsidRPr="00776454">
        <w:rPr>
          <w:rFonts w:ascii="Times New Roman" w:eastAsia="Calibri" w:hAnsi="Times New Roman" w:cs="Times New Roman"/>
          <w:sz w:val="26"/>
          <w:szCs w:val="26"/>
          <w:lang w:eastAsia="en-US"/>
        </w:rPr>
        <w:t xml:space="preserve"> </w:t>
      </w:r>
      <w:r w:rsidR="00812BB9">
        <w:rPr>
          <w:rFonts w:ascii="Times New Roman" w:eastAsia="Calibri" w:hAnsi="Times New Roman" w:cs="Times New Roman"/>
          <w:sz w:val="26"/>
          <w:szCs w:val="26"/>
          <w:lang w:eastAsia="en-US"/>
        </w:rPr>
        <w:t>64,16</w:t>
      </w:r>
      <w:r w:rsidRPr="00776454">
        <w:rPr>
          <w:rFonts w:ascii="Times New Roman" w:eastAsia="Calibri" w:hAnsi="Times New Roman" w:cs="Times New Roman"/>
          <w:sz w:val="26"/>
          <w:szCs w:val="26"/>
          <w:lang w:eastAsia="en-US"/>
        </w:rPr>
        <w:t xml:space="preserve"> млн. руб.;</w:t>
      </w:r>
    </w:p>
    <w:p w:rsidR="00776454" w:rsidRPr="00776454" w:rsidRDefault="00776454" w:rsidP="00776454">
      <w:pPr>
        <w:tabs>
          <w:tab w:val="left" w:pos="567"/>
        </w:tabs>
        <w:autoSpaceDE w:val="0"/>
        <w:autoSpaceDN w:val="0"/>
        <w:adjustRightInd w:val="0"/>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 на организацию предоставления дополнительного образования детям в муниципальных образовательных организациях поселений муниципального района </w:t>
      </w:r>
      <w:proofErr w:type="gramStart"/>
      <w:r w:rsidRPr="00776454">
        <w:rPr>
          <w:rFonts w:ascii="Times New Roman" w:eastAsia="Calibri" w:hAnsi="Times New Roman" w:cs="Times New Roman"/>
          <w:sz w:val="26"/>
          <w:szCs w:val="26"/>
          <w:lang w:eastAsia="en-US"/>
        </w:rPr>
        <w:t xml:space="preserve">–  </w:t>
      </w:r>
      <w:r w:rsidR="00E2427C">
        <w:rPr>
          <w:rFonts w:ascii="Times New Roman" w:eastAsia="Calibri" w:hAnsi="Times New Roman" w:cs="Times New Roman"/>
          <w:sz w:val="26"/>
          <w:szCs w:val="26"/>
          <w:lang w:eastAsia="en-US"/>
        </w:rPr>
        <w:t>176</w:t>
      </w:r>
      <w:proofErr w:type="gramEnd"/>
      <w:r w:rsidR="00E2427C">
        <w:rPr>
          <w:rFonts w:ascii="Times New Roman" w:eastAsia="Calibri" w:hAnsi="Times New Roman" w:cs="Times New Roman"/>
          <w:sz w:val="26"/>
          <w:szCs w:val="26"/>
          <w:lang w:eastAsia="en-US"/>
        </w:rPr>
        <w:t>,96</w:t>
      </w:r>
      <w:r w:rsidRPr="00776454">
        <w:rPr>
          <w:rFonts w:ascii="Times New Roman" w:eastAsia="Calibri" w:hAnsi="Times New Roman" w:cs="Times New Roman"/>
          <w:sz w:val="26"/>
          <w:szCs w:val="26"/>
          <w:lang w:eastAsia="en-US"/>
        </w:rPr>
        <w:t xml:space="preserve"> млн. руб.  </w:t>
      </w:r>
    </w:p>
    <w:p w:rsid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В целях сохранения и развития традиционного народного художественного творчества, любительского художественного творчества, самореализации и развития талантов, творческой инициативы и социально-культурной активности населения, предоставления муниципальных услуг, работ в сфере культуры и туризма в 2022 году начало свою деятельность муниципальное автономное учреждение «Арктический центр культуры» (далее – МАУ «АЦК»).</w:t>
      </w:r>
    </w:p>
    <w:p w:rsidR="00486BEF" w:rsidRPr="00776454" w:rsidRDefault="00486BEF" w:rsidP="00776454">
      <w:pPr>
        <w:ind w:firstLine="567"/>
        <w:jc w:val="both"/>
        <w:rPr>
          <w:rFonts w:ascii="Times New Roman" w:eastAsia="Calibri" w:hAnsi="Times New Roman" w:cs="Times New Roman"/>
          <w:sz w:val="26"/>
          <w:szCs w:val="26"/>
          <w:lang w:eastAsia="en-US"/>
        </w:rPr>
      </w:pPr>
      <w:r w:rsidRPr="00486BEF">
        <w:rPr>
          <w:rFonts w:ascii="Times New Roman" w:eastAsia="Calibri" w:hAnsi="Times New Roman" w:cs="Times New Roman"/>
          <w:sz w:val="26"/>
          <w:szCs w:val="26"/>
          <w:lang w:eastAsia="en-US"/>
        </w:rPr>
        <w:t>На обеспечение деятельности МАУ «</w:t>
      </w:r>
      <w:r>
        <w:rPr>
          <w:rFonts w:ascii="Times New Roman" w:eastAsia="Calibri" w:hAnsi="Times New Roman" w:cs="Times New Roman"/>
          <w:sz w:val="26"/>
          <w:szCs w:val="26"/>
          <w:lang w:eastAsia="en-US"/>
        </w:rPr>
        <w:t>АЦК</w:t>
      </w:r>
      <w:r w:rsidRPr="00486BEF">
        <w:rPr>
          <w:rFonts w:ascii="Times New Roman" w:eastAsia="Calibri" w:hAnsi="Times New Roman" w:cs="Times New Roman"/>
          <w:sz w:val="26"/>
          <w:szCs w:val="26"/>
          <w:lang w:eastAsia="en-US"/>
        </w:rPr>
        <w:t xml:space="preserve">» планируется предоставление субсидии в объеме </w:t>
      </w:r>
      <w:r w:rsidR="00812BB9">
        <w:rPr>
          <w:rFonts w:ascii="Times New Roman" w:eastAsia="Calibri" w:hAnsi="Times New Roman" w:cs="Times New Roman"/>
          <w:sz w:val="26"/>
          <w:szCs w:val="26"/>
          <w:lang w:eastAsia="en-US"/>
        </w:rPr>
        <w:t>29,4</w:t>
      </w:r>
      <w:r w:rsidRPr="00486BEF">
        <w:rPr>
          <w:rFonts w:ascii="Times New Roman" w:eastAsia="Calibri" w:hAnsi="Times New Roman" w:cs="Times New Roman"/>
          <w:sz w:val="26"/>
          <w:szCs w:val="26"/>
          <w:lang w:eastAsia="en-US"/>
        </w:rPr>
        <w:t xml:space="preserve"> млн. руб.</w:t>
      </w:r>
    </w:p>
    <w:p w:rsidR="00776454" w:rsidRPr="00776454" w:rsidRDefault="00776454" w:rsidP="00776454">
      <w:pPr>
        <w:tabs>
          <w:tab w:val="num" w:pos="0"/>
        </w:tabs>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Сегодня МАУ «АЦК» </w:t>
      </w:r>
      <w:proofErr w:type="gramStart"/>
      <w:r w:rsidRPr="00776454">
        <w:rPr>
          <w:rFonts w:ascii="Times New Roman" w:eastAsia="Calibri" w:hAnsi="Times New Roman" w:cs="Times New Roman"/>
          <w:sz w:val="26"/>
          <w:szCs w:val="26"/>
          <w:lang w:eastAsia="en-US"/>
        </w:rPr>
        <w:t>- это</w:t>
      </w:r>
      <w:proofErr w:type="gramEnd"/>
      <w:r w:rsidRPr="00776454">
        <w:rPr>
          <w:rFonts w:ascii="Times New Roman" w:eastAsia="Calibri" w:hAnsi="Times New Roman" w:cs="Times New Roman"/>
          <w:sz w:val="26"/>
          <w:szCs w:val="26"/>
          <w:lang w:eastAsia="en-US"/>
        </w:rPr>
        <w:t xml:space="preserve"> единая отраслевая площадка для всех поселков Таймыра. Специалисты учреждения аккумулируют методическую базу всех народных праздников, этнокультурных и туристических проектов, принимают участие в организации крупных национальных праздников, а также реализуют проекты, связанные с культурным наследием коренных народов Таймыра. </w:t>
      </w:r>
    </w:p>
    <w:p w:rsidR="00776454" w:rsidRPr="00776454" w:rsidRDefault="00486BEF" w:rsidP="00776454">
      <w:pPr>
        <w:ind w:firstLine="567"/>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В</w:t>
      </w:r>
      <w:r w:rsidR="00776454" w:rsidRPr="00776454">
        <w:rPr>
          <w:rFonts w:ascii="Times New Roman" w:eastAsia="Calibri" w:hAnsi="Times New Roman" w:cs="Times New Roman"/>
          <w:sz w:val="26"/>
          <w:szCs w:val="26"/>
          <w:lang w:eastAsia="en-US"/>
        </w:rPr>
        <w:t xml:space="preserve"> качестве приоритетных реализуются следующие направления деятельности:</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методическая работа, где учреждение выполняет функции методического центра по сопровождению, методическому обеспечению деятельности учреждений библиотечного, культурно-досугового типа;</w:t>
      </w:r>
    </w:p>
    <w:p w:rsidR="00776454" w:rsidRPr="00776454" w:rsidRDefault="00776454" w:rsidP="00776454">
      <w:pPr>
        <w:ind w:firstLine="567"/>
        <w:contextualSpacing/>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реализация плановых мероприятий, мероприятий по популяризации традиционной национальной культуры коренных народов Таймыра и работа клубных формирований, где учреждение осуществляет функции культурно-досугового учреждения,</w:t>
      </w:r>
    </w:p>
    <w:p w:rsidR="00776454" w:rsidRPr="00776454" w:rsidRDefault="00776454" w:rsidP="00776454">
      <w:pPr>
        <w:ind w:firstLine="567"/>
        <w:contextualSpacing/>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ведение информационной работы для развития туризма на территории муниципального района, где учреждением осуществляются функции туристско-информационного центра.</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В 2024 году МАУ «АЦК» в рамках выполнения муниципального задания организовано и проведено 26 мероприятий разной направленности.</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Основной задачей при реализации мероприятий является продвижение муниципального района как уникальной территории с высокой туристической аттрактивностью, популяризация территории через традиционную национальную культуру, ремесла коренных народов Таймыра. </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В рамках работы по организации деятельности клубных формирований и формирований самодеятельного народного творчества на базе учреждения функционируют 2 клубных формирования - клубное формирование «</w:t>
      </w:r>
      <w:proofErr w:type="spellStart"/>
      <w:r w:rsidRPr="00776454">
        <w:rPr>
          <w:rFonts w:ascii="Times New Roman" w:eastAsia="Calibri" w:hAnsi="Times New Roman" w:cs="Times New Roman"/>
          <w:sz w:val="26"/>
          <w:szCs w:val="26"/>
          <w:lang w:eastAsia="en-US"/>
        </w:rPr>
        <w:t>Этнотеатр</w:t>
      </w:r>
      <w:proofErr w:type="spellEnd"/>
      <w:r w:rsidRPr="00776454">
        <w:rPr>
          <w:rFonts w:ascii="Times New Roman" w:eastAsia="Calibri" w:hAnsi="Times New Roman" w:cs="Times New Roman"/>
          <w:sz w:val="26"/>
          <w:szCs w:val="26"/>
          <w:lang w:eastAsia="en-US"/>
        </w:rPr>
        <w:t xml:space="preserve"> Арктика», клубное формирование «</w:t>
      </w:r>
      <w:proofErr w:type="spellStart"/>
      <w:r w:rsidRPr="00776454">
        <w:rPr>
          <w:rFonts w:ascii="Times New Roman" w:eastAsia="Calibri" w:hAnsi="Times New Roman" w:cs="Times New Roman"/>
          <w:sz w:val="26"/>
          <w:szCs w:val="26"/>
          <w:lang w:eastAsia="en-US"/>
        </w:rPr>
        <w:t>Кемус</w:t>
      </w:r>
      <w:proofErr w:type="spellEnd"/>
      <w:r w:rsidRPr="00776454">
        <w:rPr>
          <w:rFonts w:ascii="Times New Roman" w:eastAsia="Calibri" w:hAnsi="Times New Roman" w:cs="Times New Roman"/>
          <w:sz w:val="26"/>
          <w:szCs w:val="26"/>
          <w:lang w:eastAsia="en-US"/>
        </w:rPr>
        <w:t xml:space="preserve"> </w:t>
      </w:r>
      <w:proofErr w:type="spellStart"/>
      <w:r w:rsidRPr="00776454">
        <w:rPr>
          <w:rFonts w:ascii="Times New Roman" w:eastAsia="Calibri" w:hAnsi="Times New Roman" w:cs="Times New Roman"/>
          <w:sz w:val="26"/>
          <w:szCs w:val="26"/>
          <w:lang w:eastAsia="en-US"/>
        </w:rPr>
        <w:t>илииэр</w:t>
      </w:r>
      <w:proofErr w:type="spellEnd"/>
      <w:r w:rsidRPr="00776454">
        <w:rPr>
          <w:rFonts w:ascii="Times New Roman" w:eastAsia="Calibri" w:hAnsi="Times New Roman" w:cs="Times New Roman"/>
          <w:sz w:val="26"/>
          <w:szCs w:val="26"/>
          <w:lang w:eastAsia="en-US"/>
        </w:rPr>
        <w:t>».</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Учреждение ведет работу по продвижению бренда территории – через консультационную работу, работу по изданию печатной полиграфической продукции с информацией о туриндустрии района, распространение информации на туристических </w:t>
      </w:r>
      <w:r w:rsidRPr="00776454">
        <w:rPr>
          <w:rFonts w:ascii="Times New Roman" w:eastAsia="Calibri" w:hAnsi="Times New Roman" w:cs="Times New Roman"/>
          <w:sz w:val="26"/>
          <w:szCs w:val="26"/>
          <w:lang w:eastAsia="en-US"/>
        </w:rPr>
        <w:lastRenderedPageBreak/>
        <w:t xml:space="preserve">платформах различного уровня. Так в 2024 году опубликована статья «Отпуск на Таймыре» в журнале «Региональная Россия»,  аккредитованном на международной Московской туристической выставке, брошюра «Таймыр - начало земли, начало приключений» с информацией о приоритетных направлениях развития туризма (англоязычная версия) представлена на международном форуме «Энергичный  </w:t>
      </w:r>
      <w:proofErr w:type="spellStart"/>
      <w:r w:rsidRPr="00776454">
        <w:rPr>
          <w:rFonts w:ascii="Times New Roman" w:eastAsia="Calibri" w:hAnsi="Times New Roman" w:cs="Times New Roman"/>
          <w:sz w:val="26"/>
          <w:szCs w:val="26"/>
          <w:lang w:eastAsia="en-US"/>
        </w:rPr>
        <w:t>гуджарат</w:t>
      </w:r>
      <w:proofErr w:type="spellEnd"/>
      <w:r w:rsidRPr="00776454">
        <w:rPr>
          <w:rFonts w:ascii="Times New Roman" w:eastAsia="Calibri" w:hAnsi="Times New Roman" w:cs="Times New Roman"/>
          <w:sz w:val="26"/>
          <w:szCs w:val="26"/>
          <w:lang w:eastAsia="en-US"/>
        </w:rPr>
        <w:t xml:space="preserve">» (Индия), в рамках работы «Арктического салона» Комитета Санкт-Петербурга по делам Арктики представлена методическая разработка – </w:t>
      </w:r>
      <w:proofErr w:type="spellStart"/>
      <w:r w:rsidRPr="00776454">
        <w:rPr>
          <w:rFonts w:ascii="Times New Roman" w:eastAsia="Calibri" w:hAnsi="Times New Roman" w:cs="Times New Roman"/>
          <w:sz w:val="26"/>
          <w:szCs w:val="26"/>
          <w:lang w:eastAsia="en-US"/>
        </w:rPr>
        <w:t>квиз</w:t>
      </w:r>
      <w:proofErr w:type="spellEnd"/>
      <w:r w:rsidRPr="00776454">
        <w:rPr>
          <w:rFonts w:ascii="Times New Roman" w:eastAsia="Calibri" w:hAnsi="Times New Roman" w:cs="Times New Roman"/>
          <w:sz w:val="26"/>
          <w:szCs w:val="26"/>
          <w:lang w:eastAsia="en-US"/>
        </w:rPr>
        <w:t xml:space="preserve"> «Таймыр, который стоит увидеть».</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Одним из основных направлений деятельности учреждения является методическая работа: МАУ «АЦК» ведет анализ, систематизацию, ведение форм </w:t>
      </w:r>
      <w:proofErr w:type="spellStart"/>
      <w:r w:rsidRPr="00776454">
        <w:rPr>
          <w:rFonts w:ascii="Times New Roman" w:eastAsia="Calibri" w:hAnsi="Times New Roman" w:cs="Times New Roman"/>
          <w:sz w:val="26"/>
          <w:szCs w:val="26"/>
          <w:lang w:eastAsia="en-US"/>
        </w:rPr>
        <w:t>статистическоой</w:t>
      </w:r>
      <w:proofErr w:type="spellEnd"/>
      <w:r w:rsidRPr="00776454">
        <w:rPr>
          <w:rFonts w:ascii="Times New Roman" w:eastAsia="Calibri" w:hAnsi="Times New Roman" w:cs="Times New Roman"/>
          <w:sz w:val="26"/>
          <w:szCs w:val="26"/>
          <w:lang w:eastAsia="en-US"/>
        </w:rPr>
        <w:t xml:space="preserve"> отчетности в рамках национального проекта «Культура» 5 учреждений культурно-</w:t>
      </w:r>
      <w:r w:rsidR="00486BEF" w:rsidRPr="00776454">
        <w:rPr>
          <w:rFonts w:ascii="Times New Roman" w:eastAsia="Calibri" w:hAnsi="Times New Roman" w:cs="Times New Roman"/>
          <w:sz w:val="26"/>
          <w:szCs w:val="26"/>
          <w:lang w:eastAsia="en-US"/>
        </w:rPr>
        <w:t>досугового типа</w:t>
      </w:r>
      <w:r w:rsidRPr="00776454">
        <w:rPr>
          <w:rFonts w:ascii="Times New Roman" w:eastAsia="Calibri" w:hAnsi="Times New Roman" w:cs="Times New Roman"/>
          <w:sz w:val="26"/>
          <w:szCs w:val="26"/>
          <w:lang w:eastAsia="en-US"/>
        </w:rPr>
        <w:t xml:space="preserve"> и 3 учреждений библиотечного типа. Методистами центра ведется работа по модерировании деятельности в рамках федерального проекта «Книга памяти сел и муниципальных образовании» (проект направлен на систематизацию информации об участниках Великой Отечественной войне к 80-й годовщине Победы). Важно отметить деятельность учреждения по продвижению открытого креативного пространства «Притяжение Таймыра»: за летний период 2024 года учреждением были проведены мероприятия по продвижению творческих, гражданско-патриотических инициатив на территории площади «Притяжение Таймыра», праздники народного календаря, мероприятия, приуроченные к году семьи. Продолжается работа по реализации национального проекта «Культура».</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В 2024 году учреждением в рамках приносящей доход деятельности предоставлены платные услуги по организации и проведению культурно-массовых мероприятий:</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xml:space="preserve">- организация </w:t>
      </w:r>
      <w:proofErr w:type="spellStart"/>
      <w:r w:rsidRPr="00776454">
        <w:rPr>
          <w:rFonts w:ascii="Times New Roman" w:hAnsi="Times New Roman"/>
          <w:sz w:val="26"/>
          <w:szCs w:val="26"/>
        </w:rPr>
        <w:t>этноплощадки</w:t>
      </w:r>
      <w:proofErr w:type="spellEnd"/>
      <w:r w:rsidRPr="00776454">
        <w:rPr>
          <w:rFonts w:ascii="Times New Roman" w:hAnsi="Times New Roman"/>
          <w:sz w:val="26"/>
          <w:szCs w:val="26"/>
        </w:rPr>
        <w:t xml:space="preserve"> – стойбище из 3 чумов, работа фотозоны с домашним северными оленями и хаски в рамках проведения этапа международного чемпионата по керлингу «</w:t>
      </w:r>
      <w:proofErr w:type="spellStart"/>
      <w:r w:rsidRPr="00776454">
        <w:rPr>
          <w:rFonts w:ascii="Times New Roman" w:hAnsi="Times New Roman"/>
          <w:sz w:val="26"/>
          <w:szCs w:val="26"/>
        </w:rPr>
        <w:t>Arctic</w:t>
      </w:r>
      <w:proofErr w:type="spellEnd"/>
      <w:r w:rsidRPr="00776454">
        <w:rPr>
          <w:rFonts w:ascii="Times New Roman" w:hAnsi="Times New Roman"/>
          <w:sz w:val="26"/>
          <w:szCs w:val="26"/>
        </w:rPr>
        <w:t xml:space="preserve"> </w:t>
      </w:r>
      <w:proofErr w:type="spellStart"/>
      <w:r w:rsidRPr="00776454">
        <w:rPr>
          <w:rFonts w:ascii="Times New Roman" w:hAnsi="Times New Roman"/>
          <w:sz w:val="26"/>
          <w:szCs w:val="26"/>
        </w:rPr>
        <w:t>curling</w:t>
      </w:r>
      <w:proofErr w:type="spellEnd"/>
      <w:r w:rsidRPr="00776454">
        <w:rPr>
          <w:rFonts w:ascii="Times New Roman" w:hAnsi="Times New Roman"/>
          <w:sz w:val="26"/>
          <w:szCs w:val="26"/>
        </w:rPr>
        <w:t xml:space="preserve"> </w:t>
      </w:r>
      <w:proofErr w:type="spellStart"/>
      <w:r w:rsidRPr="00776454">
        <w:rPr>
          <w:rFonts w:ascii="Times New Roman" w:hAnsi="Times New Roman"/>
          <w:sz w:val="26"/>
          <w:szCs w:val="26"/>
        </w:rPr>
        <w:t>cup</w:t>
      </w:r>
      <w:proofErr w:type="spellEnd"/>
      <w:r w:rsidRPr="00776454">
        <w:rPr>
          <w:rFonts w:ascii="Times New Roman" w:hAnsi="Times New Roman"/>
          <w:sz w:val="26"/>
          <w:szCs w:val="26"/>
        </w:rPr>
        <w:t>»;</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xml:space="preserve">- организация работы мастеровых площадок в рамках ежегодной продовольственной выставки «Приметы осени»; </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изготовление изделия из рога северного оленя для всероссийского фестиваля анимационного искусства «Полярная сова 2024» (г. Норильск).</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Следует отметить, что запланированные мероприятия реализуются в полном объеме несмотря на сложности, стоящие перед учреждением – отсутствие отдельных площадей под основную, досуговую деятельность.</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 xml:space="preserve">В 2025 году Управлением культуры Администрации муниципального района запланировано подключение учреждения к государственной программе «Пушкинская карта» плановый показатель для учреждения составит 10 % от общего объёма приносящей доход деятельности. </w:t>
      </w:r>
    </w:p>
    <w:p w:rsidR="00776454" w:rsidRPr="00776454" w:rsidRDefault="00776454" w:rsidP="00776454">
      <w:pPr>
        <w:ind w:firstLine="567"/>
        <w:jc w:val="both"/>
        <w:rPr>
          <w:rFonts w:ascii="Times New Roman" w:eastAsia="Calibri" w:hAnsi="Times New Roman" w:cs="Times New Roman"/>
          <w:sz w:val="26"/>
          <w:szCs w:val="26"/>
          <w:lang w:eastAsia="en-US"/>
        </w:rPr>
      </w:pPr>
      <w:r w:rsidRPr="00776454">
        <w:rPr>
          <w:rFonts w:ascii="Times New Roman" w:eastAsia="Calibri" w:hAnsi="Times New Roman" w:cs="Times New Roman"/>
          <w:sz w:val="26"/>
          <w:szCs w:val="26"/>
          <w:lang w:eastAsia="en-US"/>
        </w:rPr>
        <w:t>Планируется участие МАУ «АЦК» в конкурсах:</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xml:space="preserve">- на предоставление субсидий бюджетам муниципальных образований Красноярского края для постоянно действующих коллективов самодеятельного художественного творчества Красноярского края (любительских творческих коллективов) на поддержку творческих фестивалей и конкурсов, в том числе для детей и молодежи; </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xml:space="preserve">- на предоставление субсидий на создание туристско-рекреационных зон в Красноярском крае в рамках реализации государственной программы по развитию туризма в Красноярском крае»; </w:t>
      </w:r>
    </w:p>
    <w:p w:rsidR="00776454" w:rsidRPr="00776454" w:rsidRDefault="00776454" w:rsidP="00776454">
      <w:pPr>
        <w:pStyle w:val="ae"/>
        <w:spacing w:after="0" w:line="240" w:lineRule="auto"/>
        <w:ind w:left="0" w:firstLine="567"/>
        <w:jc w:val="both"/>
        <w:rPr>
          <w:rFonts w:ascii="Times New Roman" w:hAnsi="Times New Roman"/>
          <w:sz w:val="26"/>
          <w:szCs w:val="26"/>
        </w:rPr>
      </w:pPr>
      <w:r w:rsidRPr="00776454">
        <w:rPr>
          <w:rFonts w:ascii="Times New Roman" w:hAnsi="Times New Roman"/>
          <w:sz w:val="26"/>
          <w:szCs w:val="26"/>
        </w:rPr>
        <w:t>- участие в заявочной компании на присвоение почетных званий Красноярского края «Народная самодеятельная студия» для клубного формирования «</w:t>
      </w:r>
      <w:proofErr w:type="spellStart"/>
      <w:r w:rsidRPr="00776454">
        <w:rPr>
          <w:rFonts w:ascii="Times New Roman" w:hAnsi="Times New Roman"/>
          <w:sz w:val="26"/>
          <w:szCs w:val="26"/>
        </w:rPr>
        <w:t>Кемус</w:t>
      </w:r>
      <w:proofErr w:type="spellEnd"/>
      <w:r w:rsidRPr="00776454">
        <w:rPr>
          <w:rFonts w:ascii="Times New Roman" w:hAnsi="Times New Roman"/>
          <w:sz w:val="26"/>
          <w:szCs w:val="26"/>
        </w:rPr>
        <w:t xml:space="preserve"> </w:t>
      </w:r>
      <w:proofErr w:type="spellStart"/>
      <w:r w:rsidRPr="00776454">
        <w:rPr>
          <w:rFonts w:ascii="Times New Roman" w:hAnsi="Times New Roman"/>
          <w:sz w:val="26"/>
          <w:szCs w:val="26"/>
        </w:rPr>
        <w:t>илииэр</w:t>
      </w:r>
      <w:proofErr w:type="spellEnd"/>
      <w:r w:rsidRPr="00776454">
        <w:rPr>
          <w:rFonts w:ascii="Times New Roman" w:hAnsi="Times New Roman"/>
          <w:sz w:val="26"/>
          <w:szCs w:val="26"/>
        </w:rPr>
        <w:t>».</w:t>
      </w:r>
    </w:p>
    <w:p w:rsidR="008D1CDA" w:rsidRPr="00376C86" w:rsidRDefault="008D1CDA" w:rsidP="00EA6E0E">
      <w:pPr>
        <w:autoSpaceDE w:val="0"/>
        <w:autoSpaceDN w:val="0"/>
        <w:adjustRightInd w:val="0"/>
        <w:ind w:hanging="142"/>
        <w:jc w:val="both"/>
        <w:rPr>
          <w:rFonts w:ascii="Times New Roman" w:hAnsi="Times New Roman" w:cs="Times New Roman"/>
          <w:sz w:val="26"/>
          <w:szCs w:val="26"/>
        </w:rPr>
      </w:pPr>
    </w:p>
    <w:p w:rsidR="00261026" w:rsidRPr="003C6CAD" w:rsidRDefault="00063239"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bCs/>
          <w:noProof/>
          <w:sz w:val="26"/>
          <w:szCs w:val="26"/>
        </w:rPr>
        <w:drawing>
          <wp:anchor distT="0" distB="0" distL="114300" distR="114300" simplePos="0" relativeHeight="251658240" behindDoc="1" locked="0" layoutInCell="1" allowOverlap="1">
            <wp:simplePos x="0" y="0"/>
            <wp:positionH relativeFrom="column">
              <wp:posOffset>99695</wp:posOffset>
            </wp:positionH>
            <wp:positionV relativeFrom="paragraph">
              <wp:posOffset>56515</wp:posOffset>
            </wp:positionV>
            <wp:extent cx="6116320" cy="796865"/>
            <wp:effectExtent l="95250" t="57150" r="93980" b="118110"/>
            <wp:wrapTight wrapText="bothSides">
              <wp:wrapPolygon edited="0">
                <wp:start x="67" y="-1550"/>
                <wp:lineTo x="-336" y="-517"/>
                <wp:lineTo x="-336" y="20670"/>
                <wp:lineTo x="202" y="24287"/>
                <wp:lineTo x="21394" y="24287"/>
                <wp:lineTo x="21865" y="16536"/>
                <wp:lineTo x="21865" y="7751"/>
                <wp:lineTo x="21461" y="0"/>
                <wp:lineTo x="21461" y="-1550"/>
                <wp:lineTo x="67" y="-1550"/>
              </wp:wrapPolygon>
            </wp:wrapTight>
            <wp:docPr id="17"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002C4955" w:rsidRPr="003C6CAD">
        <w:rPr>
          <w:rFonts w:ascii="Times New Roman" w:hAnsi="Times New Roman" w:cs="Times New Roman"/>
          <w:sz w:val="26"/>
          <w:szCs w:val="26"/>
        </w:rPr>
        <w:t>Исполнение органами местного самоуправления муниципального района государственных полномочий по обеспечению предоставления гарантий прав коренных малочисленных народов Севера осуществляется посредством реализации мероприятий государственной программы Красноярского края "Создание условий для повышения уровня традиционного образа жизни коренных малочисленных народов Красноярского края" за счет средств субвенций, предоставляемых из краевого бюджета</w:t>
      </w:r>
      <w:r w:rsidR="0046380D">
        <w:rPr>
          <w:rFonts w:ascii="Times New Roman" w:hAnsi="Times New Roman" w:cs="Times New Roman"/>
          <w:sz w:val="26"/>
          <w:szCs w:val="26"/>
        </w:rPr>
        <w:t>:</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1) проведение социально значимого мероприятия коренных малочисленных народов Севера - День оленевода, а также конкурсов в рамках проведения социально значимого мероприятия коренных малочисленных народов Севера;</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2) проведение социально значимых мероприятий коренных малочисленных народов Севера - День рыбака, Международный день коренных народов мира, День образования Таймыра и, других мероприятий, направленных на сохранение и развитие родных языков, культуры, традиционного образа жизни и осуществления традиционной хозяйственной деятельности коренных малочисленных народов Севера, а также конкурсов в рамках проведения социально значимых мероприятий коренных малочисленных народов Севера, обеспечение участия проживающих на территории муниципального района лиц из числа коренных малочисленных народов Севера в социально значимых мероприятиях коренных малочисленных народов межмуниципального, краевого, межрегионального и всероссийского уровня в соответствии с устанавливаемыми Правительством края перечнем социально значимых мероприятий коренных малочисленных народов межмуниципального, краевого, межрегионального и всероссийского уровня, в которых обеспечивается участие проживающих на территории муниципального района лиц из числа коренных малочисленных народов Севера, и порядком участия этих лиц в социально значимых мероприятиях коренных малочисленных народов межмуниципального, краевого, межрегионального и всероссийского уровня;</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3) обеспечение лиц из числа коренных малочисленных народов Севера, осуществляющих виды традиционной хозяйственной деятельности - </w:t>
      </w:r>
      <w:r w:rsidR="009D1383" w:rsidRPr="0046380D">
        <w:rPr>
          <w:rFonts w:ascii="Times New Roman" w:hAnsi="Times New Roman" w:cs="Times New Roman"/>
          <w:sz w:val="26"/>
          <w:szCs w:val="26"/>
        </w:rPr>
        <w:t>оленеводство, рыболовство</w:t>
      </w:r>
      <w:r w:rsidRPr="0046380D">
        <w:rPr>
          <w:rFonts w:ascii="Times New Roman" w:hAnsi="Times New Roman" w:cs="Times New Roman"/>
          <w:sz w:val="26"/>
          <w:szCs w:val="26"/>
        </w:rPr>
        <w:t>, промысловая охота, медицинскими аптечками, содержащими лекарственные препараты и медицинские изделия;</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4) обеспечение мер социальной поддержки в целях улучшения жилищно-бытовых условий лиц из числа коренных малочисленных народов Севера, ведущих традиционный образ жизни и осуществляющих традиционную хозяйственную деятельность (оленеводство, рыболовство, промысловая охота), в форме безвозмездного обеспечения керосином для освещения кочевого жилья либо компенсации расходов на приобретение и доставку керосина;</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5) обеспечение мер социальной поддержки в целях улучшения жилищно-бытовых условий лиц из числа коренных малочисленных народов Севера, ведущих традиционный образ жизни и осуществляющих традиционную хозяйственную деятельность (оленеводство, рыболовство, промысловая охота), в форме безвозмездного обеспечения кочевым жильем в виде балка либо выплаты компенсации расходов на </w:t>
      </w:r>
      <w:r w:rsidRPr="0046380D">
        <w:rPr>
          <w:rFonts w:ascii="Times New Roman" w:hAnsi="Times New Roman" w:cs="Times New Roman"/>
          <w:sz w:val="26"/>
          <w:szCs w:val="26"/>
        </w:rPr>
        <w:lastRenderedPageBreak/>
        <w:t>изготовление и оснащение кочевого жилья;</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6) обеспечение мер социальной поддержки в целях улучшения жилищно-бытовых условий лиц из числа малочисленных народов, ведущих традиционный образ жизни и осуществляющих традиционную хозяйственную деятельность (оленеводство, рыболовство, промысловая охота), в форме безвозмездного обеспечения средствами связи или навигации (радиостанция или спутниковый телефон с идентификационным электронным модулем абонента с тарифом эфирного времени не более 250 минут или спутниковый навигатор), источниками питания и оборудованием для обеспечения радиосвязи (тюнеры, передатчики, антенно-мачтовые устройства, измерительные приборы, запасные части и расходные материалы), а также идентификационным электронным модулем абонента с тарифом эфирного времени не более 250 минут лиц, получивших спутниковые телефоны в 2019 году; безвозмездного обеспечения проведения экспертизы и регистрации средств связи в установленном порядке;</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7) предоставление материальной помощи в целях уплаты налога на доходы физических лиц лицам из числа коренных малочисленных народов Севера, получившим товарно-материальные ценности, подарки, призы в году, предшествующему году;</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8) предоставление компенсационных выплат лицам, ведущим традиционный образ жизни и осуществляющим традиционную хозяйственную деятельность (оленеводство, рыболовство, промысловая охота) на территории Таймырского Долгано-Ненецкого муниципального района;</w:t>
      </w:r>
    </w:p>
    <w:p w:rsid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9) обеспечение детей из числа коренных малочисленных народов Севера, обучающихся в общеобразовательных организациях, имеющих интернат, в котором они проживают, проездом от населенного пункта, в котором родители (законные представители) имеют постоянное место жительства, до места нахождения родителей (законных представителей) вне населенного пункта (в тундре, в лесу, на промысловых точках) и обратно один раз в год авиационным видом транспорта, включая формирование списка детей из числа коренных малочисленных народов Севера, нуждающихся в обеспечении проездом, заключение в установленном законодательством Российской Федерации порядке муниципальных контрактов для организации специальных рейсов.</w:t>
      </w:r>
    </w:p>
    <w:p w:rsid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В целом, на данные мероприятия согласно проекту бюджета на 2025 год из краевого бюджета предусмотрено 1 162,43 млн. руб. из них 708,8 млн. руб. расходы на обеспечение твердым топливом (углем), включая его доставку, граждан, проживающих на территории муниципального района в домах с печным отоплением.</w:t>
      </w:r>
    </w:p>
    <w:p w:rsidR="003C6CAD" w:rsidRPr="003C6CAD" w:rsidRDefault="003C6CA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Однако и в области</w:t>
      </w:r>
      <w:r>
        <w:rPr>
          <w:rFonts w:ascii="Times New Roman" w:hAnsi="Times New Roman" w:cs="Times New Roman"/>
          <w:sz w:val="26"/>
          <w:szCs w:val="26"/>
        </w:rPr>
        <w:t xml:space="preserve"> социальной поддержки коренных малочисленных народов Севера </w:t>
      </w:r>
      <w:r w:rsidRPr="003C6CAD">
        <w:rPr>
          <w:rFonts w:ascii="Times New Roman" w:hAnsi="Times New Roman" w:cs="Times New Roman"/>
          <w:sz w:val="26"/>
          <w:szCs w:val="26"/>
        </w:rPr>
        <w:t>у муниципального района существуют определенные трудности.</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Ежегодно правовым актом Администрации муниципального района утверждается районный конкурс «Оленеводы Таймыра» (далее – мероприятия), традиционно победителям конкурса вручаются ценные призы в виде снегоходной техники.</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В целях реализации мероприятия, Администрацией муниципального района ежегодно проводиться работа с участниками рынка по определению плановой стоимости услуг, в том числе по доставке снегоходной техники «Буран Лидер АДЕ».</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xml:space="preserve">По оценке участников рынка, в зависимости от способа доставки стоимость доставки (с учетом всех расходов) одной единицы снегоходной техники «Буран Лидер АДЕ» в сельское поселение Хатанга варьируется от 1 </w:t>
      </w:r>
      <w:r>
        <w:rPr>
          <w:rFonts w:ascii="Times New Roman" w:hAnsi="Times New Roman" w:cs="Times New Roman"/>
          <w:sz w:val="26"/>
          <w:szCs w:val="26"/>
        </w:rPr>
        <w:t>млн. руб.</w:t>
      </w:r>
      <w:r w:rsidRPr="003C6CAD">
        <w:rPr>
          <w:rFonts w:ascii="Times New Roman" w:hAnsi="Times New Roman" w:cs="Times New Roman"/>
          <w:sz w:val="26"/>
          <w:szCs w:val="26"/>
        </w:rPr>
        <w:t xml:space="preserve"> до 1</w:t>
      </w:r>
      <w:r>
        <w:rPr>
          <w:rFonts w:ascii="Times New Roman" w:hAnsi="Times New Roman" w:cs="Times New Roman"/>
          <w:sz w:val="26"/>
          <w:szCs w:val="26"/>
        </w:rPr>
        <w:t>,</w:t>
      </w:r>
      <w:r w:rsidRPr="003C6CAD">
        <w:rPr>
          <w:rFonts w:ascii="Times New Roman" w:hAnsi="Times New Roman" w:cs="Times New Roman"/>
          <w:sz w:val="26"/>
          <w:szCs w:val="26"/>
        </w:rPr>
        <w:t>2</w:t>
      </w:r>
      <w:r>
        <w:rPr>
          <w:rFonts w:ascii="Times New Roman" w:hAnsi="Times New Roman" w:cs="Times New Roman"/>
          <w:sz w:val="26"/>
          <w:szCs w:val="26"/>
        </w:rPr>
        <w:t xml:space="preserve"> млн.</w:t>
      </w:r>
      <w:r w:rsidRPr="003C6CAD">
        <w:rPr>
          <w:rFonts w:ascii="Times New Roman" w:hAnsi="Times New Roman" w:cs="Times New Roman"/>
          <w:sz w:val="26"/>
          <w:szCs w:val="26"/>
        </w:rPr>
        <w:t xml:space="preserve"> рублей, в сельское поселение Караул от </w:t>
      </w:r>
      <w:r>
        <w:rPr>
          <w:rFonts w:ascii="Times New Roman" w:hAnsi="Times New Roman" w:cs="Times New Roman"/>
          <w:sz w:val="26"/>
          <w:szCs w:val="26"/>
        </w:rPr>
        <w:t>0,</w:t>
      </w:r>
      <w:r w:rsidRPr="003C6CAD">
        <w:rPr>
          <w:rFonts w:ascii="Times New Roman" w:hAnsi="Times New Roman" w:cs="Times New Roman"/>
          <w:sz w:val="26"/>
          <w:szCs w:val="26"/>
        </w:rPr>
        <w:t>9</w:t>
      </w:r>
      <w:r>
        <w:rPr>
          <w:rFonts w:ascii="Times New Roman" w:hAnsi="Times New Roman" w:cs="Times New Roman"/>
          <w:sz w:val="26"/>
          <w:szCs w:val="26"/>
        </w:rPr>
        <w:t xml:space="preserve"> млн. руб.</w:t>
      </w:r>
      <w:r w:rsidRPr="003C6CAD">
        <w:rPr>
          <w:rFonts w:ascii="Times New Roman" w:hAnsi="Times New Roman" w:cs="Times New Roman"/>
          <w:sz w:val="26"/>
          <w:szCs w:val="26"/>
        </w:rPr>
        <w:t xml:space="preserve"> до 1</w:t>
      </w:r>
      <w:r>
        <w:rPr>
          <w:rFonts w:ascii="Times New Roman" w:hAnsi="Times New Roman" w:cs="Times New Roman"/>
          <w:sz w:val="26"/>
          <w:szCs w:val="26"/>
        </w:rPr>
        <w:t>,</w:t>
      </w:r>
      <w:r w:rsidRPr="003C6CAD">
        <w:rPr>
          <w:rFonts w:ascii="Times New Roman" w:hAnsi="Times New Roman" w:cs="Times New Roman"/>
          <w:sz w:val="26"/>
          <w:szCs w:val="26"/>
        </w:rPr>
        <w:t>1</w:t>
      </w:r>
      <w:r>
        <w:rPr>
          <w:rFonts w:ascii="Times New Roman" w:hAnsi="Times New Roman" w:cs="Times New Roman"/>
          <w:sz w:val="26"/>
          <w:szCs w:val="26"/>
        </w:rPr>
        <w:t xml:space="preserve"> млн.</w:t>
      </w:r>
      <w:r w:rsidRPr="003C6CAD">
        <w:rPr>
          <w:rFonts w:ascii="Times New Roman" w:hAnsi="Times New Roman" w:cs="Times New Roman"/>
          <w:sz w:val="26"/>
          <w:szCs w:val="26"/>
        </w:rPr>
        <w:t xml:space="preserve"> рублей. </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xml:space="preserve">Таким образом, для закупки снегоходной техники необходимо внести изменения в приложение № 4 постановления Правительства Красноярского края от 08.02.2011 </w:t>
      </w:r>
      <w:r w:rsidR="00B36D1C">
        <w:rPr>
          <w:rFonts w:ascii="Times New Roman" w:hAnsi="Times New Roman" w:cs="Times New Roman"/>
          <w:sz w:val="26"/>
          <w:szCs w:val="26"/>
        </w:rPr>
        <w:t xml:space="preserve">     </w:t>
      </w:r>
      <w:r w:rsidRPr="003C6CAD">
        <w:rPr>
          <w:rFonts w:ascii="Times New Roman" w:hAnsi="Times New Roman" w:cs="Times New Roman"/>
          <w:sz w:val="26"/>
          <w:szCs w:val="26"/>
        </w:rPr>
        <w:t xml:space="preserve">N </w:t>
      </w:r>
      <w:r w:rsidRPr="003C6CAD">
        <w:rPr>
          <w:rFonts w:ascii="Times New Roman" w:hAnsi="Times New Roman" w:cs="Times New Roman"/>
          <w:sz w:val="26"/>
          <w:szCs w:val="26"/>
        </w:rPr>
        <w:lastRenderedPageBreak/>
        <w:t>77-п (далее – Постановление 77-п) путем корректировки нормативов финансирования расходов на приобретение ценных призов для победителей и призеров в рамках мероприятия, в том числе:</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Приз победителю конкурса "Оленеводы Таймыра" во всех номинациях</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от 50,00 тыс. руб. до 1</w:t>
      </w:r>
      <w:r>
        <w:rPr>
          <w:rFonts w:ascii="Times New Roman" w:hAnsi="Times New Roman" w:cs="Times New Roman"/>
          <w:sz w:val="26"/>
          <w:szCs w:val="26"/>
        </w:rPr>
        <w:t>,</w:t>
      </w:r>
      <w:r w:rsidRPr="003C6CAD">
        <w:rPr>
          <w:rFonts w:ascii="Times New Roman" w:hAnsi="Times New Roman" w:cs="Times New Roman"/>
          <w:sz w:val="26"/>
          <w:szCs w:val="26"/>
        </w:rPr>
        <w:t>1</w:t>
      </w:r>
      <w:r>
        <w:rPr>
          <w:rFonts w:ascii="Times New Roman" w:hAnsi="Times New Roman" w:cs="Times New Roman"/>
          <w:sz w:val="26"/>
          <w:szCs w:val="26"/>
        </w:rPr>
        <w:t xml:space="preserve"> млн.</w:t>
      </w:r>
      <w:r w:rsidRPr="003C6CAD">
        <w:rPr>
          <w:rFonts w:ascii="Times New Roman" w:hAnsi="Times New Roman" w:cs="Times New Roman"/>
          <w:sz w:val="26"/>
          <w:szCs w:val="26"/>
        </w:rPr>
        <w:t xml:space="preserve"> руб. - для муниципальных образований Таймырского Долгано-Ненецкого муниципального района, за исключением сельского поселения Хатанга;</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от 50,00 тыс. руб. до 1</w:t>
      </w:r>
      <w:r>
        <w:rPr>
          <w:rFonts w:ascii="Times New Roman" w:hAnsi="Times New Roman" w:cs="Times New Roman"/>
          <w:sz w:val="26"/>
          <w:szCs w:val="26"/>
        </w:rPr>
        <w:t>,</w:t>
      </w:r>
      <w:r w:rsidRPr="003C6CAD">
        <w:rPr>
          <w:rFonts w:ascii="Times New Roman" w:hAnsi="Times New Roman" w:cs="Times New Roman"/>
          <w:sz w:val="26"/>
          <w:szCs w:val="26"/>
        </w:rPr>
        <w:t>2</w:t>
      </w:r>
      <w:r>
        <w:rPr>
          <w:rFonts w:ascii="Times New Roman" w:hAnsi="Times New Roman" w:cs="Times New Roman"/>
          <w:sz w:val="26"/>
          <w:szCs w:val="26"/>
        </w:rPr>
        <w:t xml:space="preserve"> млн.</w:t>
      </w:r>
      <w:r w:rsidRPr="003C6CAD">
        <w:rPr>
          <w:rFonts w:ascii="Times New Roman" w:hAnsi="Times New Roman" w:cs="Times New Roman"/>
          <w:sz w:val="26"/>
          <w:szCs w:val="26"/>
        </w:rPr>
        <w:t xml:space="preserve"> тыс. руб. - для сельского поселения Хатанга Таймырского Долгано-Ненецкого муниципального района.</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Также, при исполнении полномочий Администрация муниципального района сталкивается с тем что  в</w:t>
      </w:r>
      <w:r w:rsidRPr="003C6CAD">
        <w:rPr>
          <w:rFonts w:ascii="Times New Roman" w:hAnsi="Times New Roman" w:cs="Times New Roman"/>
          <w:sz w:val="26"/>
          <w:szCs w:val="26"/>
        </w:rPr>
        <w:t xml:space="preserve"> последние годы при проведении аукционов на поставку ТМЦ во все поселки МО «Сельское поселение Хатанга», а также п. Усть-Авам, п. Волочанка, п. Хантайское Озеро, п. Воронцово и п. Байкаловск отсутствуют заявки от поставщиков на участие в торгах по причине сложной схемы доставки ТМЦ. </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Одним из вариантов решения данного вопроса может быть увеличение сроков обеспечения кочевым жильем на два года, что потребует внесения соответствующих изменений в нормативно-правовые акты Красноярского края.</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xml:space="preserve">В 2023 году впервые не состоялись отдельные закупки на поставку кочевого жилья для граждан, осуществляющих рыболовство и промысловую охоту, в результате чего 11 граждан получили не полный комплект балка. </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В соответствии с  Порядком № 8, утвержденного Постановлением Правительства Красноярского края от 08.02.2011 № 76-п «Об утверждении порядков и нормативов предоставления мер социальной поддержки гражданам из числа коренных малочисленных народов Российской Федерации, проживающим на территории Таймырского Долгано-Ненецкого муниципального района» (далее – Порядок № 8) не предусмотрена  ситуация по включению в первоочередном  порядке в реестр получателей кочевого жилья в виде балка на следующий год получателей, которым в предшествующем году не были предоставлены в полном объеме товарно-материальные ценности для комплектации балка.</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 xml:space="preserve">Ситуация, регулирующая обеспечение получателей по доукомплектованию кочевого жилья в следующем финансовом году, в нормативно-правовых актах Красноярского края не предусмотрена. </w:t>
      </w:r>
    </w:p>
    <w:p w:rsidR="003C6CAD" w:rsidRPr="003C6CAD" w:rsidRDefault="003C6CAD" w:rsidP="003C6CA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C6CAD">
        <w:rPr>
          <w:rFonts w:ascii="Times New Roman" w:hAnsi="Times New Roman" w:cs="Times New Roman"/>
          <w:sz w:val="26"/>
          <w:szCs w:val="26"/>
        </w:rPr>
        <w:t>Необходимо внесение изменений в Порядок № 8, в части обеспечения в текущем году в первоочередном порядке граждан, которые в предшествующем году не были в полной мере обеспечены товарно-материальными ценностями для комплектации кочевого жилья, а также в заявление, акт приема-передачи товарно-материальных ценностей для комплектации кочевого жилья, утвержденные Порядком, предусмотреть возможность указания получателями фактически полученных товарно-материальных ценностей для комплектации кочевого жилья.</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В соответствии с пунктом 1 подпункта «в» статьи 44 Закона края от 18 декабря 2008 года № 7-2660  лица из числа малочисленных народов Российской Федерации, ведущие традиционный образ жизни и осуществляющие традиционную хозяйственную деятельность (оленеводство, рыболовство, промысловая охота), безвозмездно обеспечиваются средствами связи или навигации (радиостанция или спутниковый телефон с идентификационным электронным модулем абонента с тарифом эфирного времени не более 250 минут или спутниковый навигатор), источниками питания и оборудованием для обеспечения радиосвязи (тюнеры, передатчики, антенно-мачтовые устройства, измерительные приборы, запасные части и расходные материалы) из </w:t>
      </w:r>
      <w:r w:rsidRPr="0046380D">
        <w:rPr>
          <w:rFonts w:ascii="Times New Roman" w:hAnsi="Times New Roman" w:cs="Times New Roman"/>
          <w:sz w:val="26"/>
          <w:szCs w:val="26"/>
        </w:rPr>
        <w:lastRenderedPageBreak/>
        <w:t>расчета одной единицы средства связи или навигации на одну семью один раз в пять лет, безвозмездно обеспечиваются проведением экспертизы и регистрации средств связи в установленном порядке.</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На 01.10.2024 в реестре получателей средств связи стоит 331 человек, в том числе осуществляющих вид традиционной хозяйственной деятельности – оленеводство - 124 человека, осуществляющих вид традиционной хозяйственной деятельности – рыболовство, промысловая охота - 207 человек.</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Мера поддержки в части обеспечения спутниковой связью активно реализовывается и показала высокую социальную востребованность. Оборудование используется в целях лучшей мобильности промысловиков и оленеводческих хозяйств. У них появилась возможность оперативно решать производственные и бытовые вопросы, в том числе оповещать о нахождении хищников, вызывать ветеринаров в случае заболевания или падежа оленей, </w:t>
      </w:r>
      <w:proofErr w:type="spellStart"/>
      <w:r w:rsidRPr="0046380D">
        <w:rPr>
          <w:rFonts w:ascii="Times New Roman" w:hAnsi="Times New Roman" w:cs="Times New Roman"/>
          <w:sz w:val="26"/>
          <w:szCs w:val="26"/>
        </w:rPr>
        <w:t>санавиацию</w:t>
      </w:r>
      <w:proofErr w:type="spellEnd"/>
      <w:r w:rsidRPr="0046380D">
        <w:rPr>
          <w:rFonts w:ascii="Times New Roman" w:hAnsi="Times New Roman" w:cs="Times New Roman"/>
          <w:sz w:val="26"/>
          <w:szCs w:val="26"/>
        </w:rPr>
        <w:t xml:space="preserve"> и экстренные службы.  </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Современные спутниковые телефоны обладают очень полезной функциональностью, обеспечивающей дистанционный спутниковый мониторинг и передачу сигналов бедствия SOS с указанием точных географических координат местонахождения спутникового телефона.</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С 2018 года осуществляется безвозмездное обеспечение граждан из числа малочисленных народов Российской Федерации спутниковыми телефонами, с 2020 года – тарифом эфирного времени не более 250 минут. </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Вместе с тем, были выявлены некоторые существенные недостатки законодательной базы, которые не позволяет получить в полной мере положительный эффект от принимаемых мер.</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В частности, законом предусмотрена закупка эфирного времени не более 250 минут единоразово в момент безвозмездной выдачи спутникового телефона. При этом подразумевается, что телефон предоставляется на 5 лет, а именно, не чаще чем 1 раз в пять лет. Такое законодательное ограничение приводит к тому, что через один год использования спутникового телефона, промысловики и оленеводы либо обязаны закупить самостоятельно эфирное время, либо прекратить пользоваться спутниковым телефоном. После обнуления баланса доступ к сети подвижной связи прекращается и наличие спутникового телефона в семье теряет свою актуальность.</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К сожалению, в большинстве случаев промысловики и оленеводы не имеют ни технической, ни финансовой, ни организационной возможности самостоятельно продлить срок оказания услуг спутниковой связи и приобрести пакет эфирного времени.</w:t>
      </w:r>
    </w:p>
    <w:p w:rsidR="003C6CA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Для повышения эффективности использования бюджетных средств, направляемых на закупку спутниковых телефонов, необходимо на законодательном уровне предусмотреть ежегодное обеспечение спутниковой связью лиц, которым ранее были выданы спутниковые телефоны.</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Статьёй 50 Закона Красноярского края от 18.12.2008 </w:t>
      </w:r>
      <w:r w:rsidR="00B36D1C">
        <w:rPr>
          <w:rFonts w:ascii="Times New Roman" w:hAnsi="Times New Roman" w:cs="Times New Roman"/>
          <w:sz w:val="26"/>
          <w:szCs w:val="26"/>
        </w:rPr>
        <w:t xml:space="preserve"> № 7-2660 </w:t>
      </w:r>
      <w:r w:rsidRPr="0046380D">
        <w:rPr>
          <w:rFonts w:ascii="Times New Roman" w:hAnsi="Times New Roman" w:cs="Times New Roman"/>
          <w:sz w:val="26"/>
          <w:szCs w:val="26"/>
        </w:rPr>
        <w:t>«О социальной поддержке граждан, проживающих в Таймырском Долгано-Ненецком муниципальном районе Красноярского края</w:t>
      </w:r>
      <w:r w:rsidR="00B36D1C">
        <w:rPr>
          <w:rFonts w:ascii="Times New Roman" w:hAnsi="Times New Roman" w:cs="Times New Roman"/>
          <w:sz w:val="26"/>
          <w:szCs w:val="26"/>
        </w:rPr>
        <w:t>»</w:t>
      </w:r>
      <w:r w:rsidRPr="0046380D">
        <w:rPr>
          <w:rFonts w:ascii="Times New Roman" w:hAnsi="Times New Roman" w:cs="Times New Roman"/>
          <w:sz w:val="26"/>
          <w:szCs w:val="26"/>
        </w:rPr>
        <w:t xml:space="preserve"> предусмотрено предоставление финансовой поддержки на возмещение части затрат на оплату потребления электроэнергии, связанного с производством сельскохозяйственной продукции, на возмещение части затрат, связанных с реализацией мяса домашнего северного оленя, на возмещение части затрат, связанных с реализацией продукции объектов животного мира (мяса дикого северного оленя) и (или) водных биологических ресурсов и продукции их переработки (далее соответственно – мероприятие, финансовая поддержка, муниципальный район).</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 xml:space="preserve">Начиная с 2018 года бюджетные ассигнования, предусмотренные на </w:t>
      </w:r>
      <w:r w:rsidRPr="0046380D">
        <w:rPr>
          <w:rFonts w:ascii="Times New Roman" w:hAnsi="Times New Roman" w:cs="Times New Roman"/>
          <w:sz w:val="26"/>
          <w:szCs w:val="26"/>
        </w:rPr>
        <w:lastRenderedPageBreak/>
        <w:t xml:space="preserve">предоставление финансовой поддержки, не используются в полном объеме в связи с отсутствием необходимого количества заявителей для освоения бюджетных средств и сокращением на территории края квот на добычу дикого северного оленя и отдельных видов водных биологических ресурсов. Неиспользуемые бюджетные ассигнования возвращаются в бюджет края (диапазон </w:t>
      </w:r>
      <w:proofErr w:type="spellStart"/>
      <w:r w:rsidRPr="0046380D">
        <w:rPr>
          <w:rFonts w:ascii="Times New Roman" w:hAnsi="Times New Roman" w:cs="Times New Roman"/>
          <w:sz w:val="26"/>
          <w:szCs w:val="26"/>
        </w:rPr>
        <w:t>неосвоения</w:t>
      </w:r>
      <w:proofErr w:type="spellEnd"/>
      <w:r w:rsidRPr="0046380D">
        <w:rPr>
          <w:rFonts w:ascii="Times New Roman" w:hAnsi="Times New Roman" w:cs="Times New Roman"/>
          <w:sz w:val="26"/>
          <w:szCs w:val="26"/>
        </w:rPr>
        <w:t xml:space="preserve"> бюджетных средств варьируется от 55% до 98%), в том числе бюджетные ассигнования, предусмотренные на предоставление финансовой поддержки на возмещение части затрат на оплату потребления электроэнергии, которые не осваиваются на 100%.</w:t>
      </w:r>
    </w:p>
    <w:p w:rsidR="0046380D" w:rsidRP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Администрация муниципального района ежегодно в течение года проводит работу с хозяйствующими субъектами для определения планового объема потребности в финансовой поддержке. По итогам определения прогнозируемой экономии Администрация муниципального района направляет в агентство предложение о необходимости перераспределении бюджетных ассигнований для реализации более значимых мер социальной поддержки граждан.</w:t>
      </w:r>
    </w:p>
    <w:p w:rsidR="0046380D" w:rsidRDefault="0046380D" w:rsidP="0046380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6380D">
        <w:rPr>
          <w:rFonts w:ascii="Times New Roman" w:hAnsi="Times New Roman" w:cs="Times New Roman"/>
          <w:sz w:val="26"/>
          <w:szCs w:val="26"/>
        </w:rPr>
        <w:t>В связи с длительной процедурой рассмотрения обращений о перераспределении,</w:t>
      </w:r>
      <w:r w:rsidR="009D1383">
        <w:rPr>
          <w:rFonts w:ascii="Times New Roman" w:hAnsi="Times New Roman" w:cs="Times New Roman"/>
          <w:sz w:val="26"/>
          <w:szCs w:val="26"/>
        </w:rPr>
        <w:t xml:space="preserve"> </w:t>
      </w:r>
      <w:r w:rsidRPr="0046380D">
        <w:rPr>
          <w:rFonts w:ascii="Times New Roman" w:hAnsi="Times New Roman" w:cs="Times New Roman"/>
          <w:sz w:val="26"/>
          <w:szCs w:val="26"/>
        </w:rPr>
        <w:t>экономия бюджетных средств часто остается не освоенной.</w:t>
      </w:r>
    </w:p>
    <w:p w:rsidR="00EA04BE" w:rsidRPr="00376C86" w:rsidRDefault="00CC5AE4" w:rsidP="006F0FB0">
      <w:pPr>
        <w:widowControl w:val="0"/>
        <w:pBdr>
          <w:bottom w:val="single" w:sz="4" w:space="0"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120821" cy="648860"/>
            <wp:effectExtent l="76200" t="57150" r="89535" b="113665"/>
            <wp:docPr id="2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8539E" w:rsidRPr="0088539E" w:rsidRDefault="0088539E" w:rsidP="0088539E">
      <w:pPr>
        <w:autoSpaceDE w:val="0"/>
        <w:autoSpaceDN w:val="0"/>
        <w:adjustRightInd w:val="0"/>
        <w:ind w:firstLine="567"/>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Основной целью бюджетной политики муниципального района в сфере физической культуры и спорта является создание условий для формирования здорового образа жизни населения муниципального района через развитие физической культуры и спорта.</w:t>
      </w:r>
    </w:p>
    <w:p w:rsidR="0088539E" w:rsidRPr="0088539E" w:rsidRDefault="0088539E" w:rsidP="0088539E">
      <w:pPr>
        <w:tabs>
          <w:tab w:val="left" w:pos="840"/>
          <w:tab w:val="center" w:pos="2491"/>
        </w:tabs>
        <w:ind w:firstLine="567"/>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На основании Федерального проекта каждый субъект Российской Федерации разработал свой региональный проект, в Красноярском крае это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(Красноярский край)».</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В рамках реализации регионального проекта по достижению значений показателей результативности  между министерством спорта Красноярского края и Администрацией муниципального района заключено соглашение о сотрудничестве, предметом которого является организация взаимодействия министерства спорта Красноярского края и Администрации муниципального района при реализации мероприятий регионального проекта и государственной программы, а так же осуществление мониторинга достижения следующих значений показателей к 2025 году:</w:t>
      </w:r>
    </w:p>
    <w:tbl>
      <w:tblPr>
        <w:tblStyle w:val="-30"/>
        <w:tblW w:w="9747" w:type="dxa"/>
        <w:tblInd w:w="100" w:type="dxa"/>
        <w:tblLook w:val="04A0" w:firstRow="1" w:lastRow="0" w:firstColumn="1" w:lastColumn="0" w:noHBand="0" w:noVBand="1"/>
      </w:tblPr>
      <w:tblGrid>
        <w:gridCol w:w="4306"/>
        <w:gridCol w:w="1452"/>
        <w:gridCol w:w="916"/>
        <w:gridCol w:w="916"/>
        <w:gridCol w:w="916"/>
        <w:gridCol w:w="1241"/>
      </w:tblGrid>
      <w:tr w:rsidR="0088539E" w:rsidRPr="0088539E" w:rsidTr="00B36D1C">
        <w:trPr>
          <w:cnfStyle w:val="100000000000" w:firstRow="1" w:lastRow="0" w:firstColumn="0" w:lastColumn="0" w:oddVBand="0" w:evenVBand="0" w:oddHBand="0" w:evenHBand="0" w:firstRowFirstColumn="0" w:firstRowLastColumn="0" w:lastRowFirstColumn="0" w:lastRowLastColumn="0"/>
          <w:trHeight w:val="534"/>
        </w:trPr>
        <w:tc>
          <w:tcPr>
            <w:tcW w:w="4246"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Наименование показателя,</w:t>
            </w:r>
          </w:p>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показателя результативности</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Единицы измерения</w:t>
            </w:r>
          </w:p>
        </w:tc>
        <w:tc>
          <w:tcPr>
            <w:tcW w:w="876"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2021</w:t>
            </w:r>
          </w:p>
        </w:tc>
        <w:tc>
          <w:tcPr>
            <w:tcW w:w="876"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2022 </w:t>
            </w:r>
          </w:p>
        </w:tc>
        <w:tc>
          <w:tcPr>
            <w:tcW w:w="876"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2023 </w:t>
            </w:r>
          </w:p>
        </w:tc>
        <w:tc>
          <w:tcPr>
            <w:tcW w:w="1181"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2024 </w:t>
            </w:r>
          </w:p>
        </w:tc>
      </w:tr>
      <w:tr w:rsidR="0088539E" w:rsidRPr="0088539E" w:rsidTr="00B36D1C">
        <w:trPr>
          <w:trHeight w:val="301"/>
        </w:trPr>
        <w:tc>
          <w:tcPr>
            <w:tcW w:w="9667" w:type="dxa"/>
            <w:gridSpan w:val="6"/>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Показатели регионального проекта «Спорт-норма жизни»</w:t>
            </w:r>
          </w:p>
        </w:tc>
      </w:tr>
      <w:tr w:rsidR="0088539E" w:rsidRPr="0088539E" w:rsidTr="00B36D1C">
        <w:trPr>
          <w:trHeight w:val="511"/>
        </w:trPr>
        <w:tc>
          <w:tcPr>
            <w:tcW w:w="4246"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t>Доля граждан, систематически занимающихся физической культурой и спортом</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45,95</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47,33</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52,06</w:t>
            </w:r>
          </w:p>
        </w:tc>
        <w:tc>
          <w:tcPr>
            <w:tcW w:w="1181"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54,01</w:t>
            </w:r>
          </w:p>
        </w:tc>
      </w:tr>
      <w:tr w:rsidR="0088539E" w:rsidRPr="0088539E" w:rsidTr="00B36D1C">
        <w:trPr>
          <w:trHeight w:val="511"/>
        </w:trPr>
        <w:tc>
          <w:tcPr>
            <w:tcW w:w="4246"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lastRenderedPageBreak/>
              <w:t>Уровень обеспеченности граждан спортивными сооружениями исходя из единовременной пропускной способности</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48,07</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48,44</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48,98</w:t>
            </w:r>
          </w:p>
        </w:tc>
        <w:tc>
          <w:tcPr>
            <w:tcW w:w="1181"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50,62</w:t>
            </w:r>
          </w:p>
        </w:tc>
      </w:tr>
      <w:tr w:rsidR="0088539E" w:rsidRPr="0088539E" w:rsidTr="00B36D1C">
        <w:trPr>
          <w:trHeight w:val="393"/>
        </w:trPr>
        <w:tc>
          <w:tcPr>
            <w:tcW w:w="9667" w:type="dxa"/>
            <w:gridSpan w:val="6"/>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Показатели государственной программы «Развитие физической культуры и спорта»</w:t>
            </w:r>
          </w:p>
        </w:tc>
      </w:tr>
      <w:tr w:rsidR="0088539E" w:rsidRPr="0088539E" w:rsidTr="00B36D1C">
        <w:trPr>
          <w:trHeight w:val="511"/>
        </w:trPr>
        <w:tc>
          <w:tcPr>
            <w:tcW w:w="4246"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t>Эффективность использования существующих объектов спорта</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90,5</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90,6</w:t>
            </w:r>
          </w:p>
        </w:tc>
        <w:tc>
          <w:tcPr>
            <w:tcW w:w="87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90,7</w:t>
            </w:r>
          </w:p>
        </w:tc>
        <w:tc>
          <w:tcPr>
            <w:tcW w:w="1181"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90,8</w:t>
            </w:r>
          </w:p>
        </w:tc>
      </w:tr>
    </w:tbl>
    <w:p w:rsidR="0088539E" w:rsidRPr="0088539E" w:rsidRDefault="0088539E" w:rsidP="0088539E">
      <w:pPr>
        <w:pStyle w:val="ConsPlusNormal"/>
        <w:ind w:firstLine="540"/>
        <w:jc w:val="both"/>
        <w:rPr>
          <w:rFonts w:ascii="Times New Roman" w:hAnsi="Times New Roman" w:cs="Times New Roman"/>
          <w:color w:val="000000"/>
          <w:sz w:val="26"/>
          <w:szCs w:val="26"/>
        </w:rPr>
      </w:pPr>
    </w:p>
    <w:p w:rsidR="0088539E" w:rsidRPr="0088539E" w:rsidRDefault="0088539E" w:rsidP="0088539E">
      <w:pPr>
        <w:tabs>
          <w:tab w:val="left" w:pos="840"/>
          <w:tab w:val="center" w:pos="2491"/>
        </w:tabs>
        <w:ind w:firstLine="567"/>
        <w:jc w:val="both"/>
        <w:rPr>
          <w:rFonts w:ascii="Times New Roman" w:hAnsi="Times New Roman" w:cs="Times New Roman"/>
          <w:color w:val="000000"/>
          <w:sz w:val="26"/>
          <w:szCs w:val="26"/>
        </w:rPr>
      </w:pPr>
      <w:proofErr w:type="gramStart"/>
      <w:r w:rsidRPr="0088539E">
        <w:rPr>
          <w:rFonts w:ascii="Times New Roman" w:hAnsi="Times New Roman" w:cs="Times New Roman"/>
          <w:color w:val="000000"/>
          <w:sz w:val="26"/>
          <w:szCs w:val="26"/>
        </w:rPr>
        <w:t>Фактические значения достигнутых показателей</w:t>
      </w:r>
      <w:proofErr w:type="gramEnd"/>
      <w:r w:rsidRPr="0088539E">
        <w:rPr>
          <w:rFonts w:ascii="Times New Roman" w:hAnsi="Times New Roman" w:cs="Times New Roman"/>
          <w:color w:val="000000"/>
          <w:sz w:val="26"/>
          <w:szCs w:val="26"/>
        </w:rPr>
        <w:t xml:space="preserve"> следующие:</w:t>
      </w:r>
    </w:p>
    <w:p w:rsidR="0088539E" w:rsidRPr="0088539E" w:rsidRDefault="0088539E" w:rsidP="0088539E">
      <w:pPr>
        <w:tabs>
          <w:tab w:val="left" w:pos="840"/>
          <w:tab w:val="center" w:pos="2491"/>
        </w:tabs>
        <w:jc w:val="both"/>
        <w:rPr>
          <w:rFonts w:ascii="Times New Roman" w:hAnsi="Times New Roman" w:cs="Times New Roman"/>
          <w:color w:val="000000"/>
          <w:sz w:val="26"/>
          <w:szCs w:val="26"/>
        </w:rPr>
      </w:pPr>
    </w:p>
    <w:tbl>
      <w:tblPr>
        <w:tblStyle w:val="-30"/>
        <w:tblW w:w="9747" w:type="dxa"/>
        <w:tblInd w:w="100" w:type="dxa"/>
        <w:tblLook w:val="04A0" w:firstRow="1" w:lastRow="0" w:firstColumn="1" w:lastColumn="0" w:noHBand="0" w:noVBand="1"/>
      </w:tblPr>
      <w:tblGrid>
        <w:gridCol w:w="4290"/>
        <w:gridCol w:w="1452"/>
        <w:gridCol w:w="913"/>
        <w:gridCol w:w="913"/>
        <w:gridCol w:w="913"/>
        <w:gridCol w:w="1266"/>
      </w:tblGrid>
      <w:tr w:rsidR="0088539E" w:rsidRPr="0088539E" w:rsidTr="00B36D1C">
        <w:trPr>
          <w:cnfStyle w:val="100000000000" w:firstRow="1" w:lastRow="0" w:firstColumn="0" w:lastColumn="0" w:oddVBand="0" w:evenVBand="0" w:oddHBand="0" w:evenHBand="0" w:firstRowFirstColumn="0" w:firstRowLastColumn="0" w:lastRowFirstColumn="0" w:lastRowLastColumn="0"/>
          <w:trHeight w:val="615"/>
        </w:trPr>
        <w:tc>
          <w:tcPr>
            <w:tcW w:w="4230"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Наименование показателя,</w:t>
            </w:r>
          </w:p>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показателя результативности</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Единицы измерения</w:t>
            </w:r>
          </w:p>
        </w:tc>
        <w:tc>
          <w:tcPr>
            <w:tcW w:w="873"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2021</w:t>
            </w:r>
          </w:p>
        </w:tc>
        <w:tc>
          <w:tcPr>
            <w:tcW w:w="873"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2022 </w:t>
            </w:r>
          </w:p>
        </w:tc>
        <w:tc>
          <w:tcPr>
            <w:tcW w:w="873"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2023 </w:t>
            </w:r>
          </w:p>
        </w:tc>
        <w:tc>
          <w:tcPr>
            <w:tcW w:w="1206"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2024 </w:t>
            </w:r>
          </w:p>
        </w:tc>
      </w:tr>
      <w:tr w:rsidR="0088539E" w:rsidRPr="0088539E" w:rsidTr="00B36D1C">
        <w:trPr>
          <w:trHeight w:val="347"/>
        </w:trPr>
        <w:tc>
          <w:tcPr>
            <w:tcW w:w="9667" w:type="dxa"/>
            <w:gridSpan w:val="6"/>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Показатели регионального проекта «Спорт-норма жизни»</w:t>
            </w:r>
          </w:p>
        </w:tc>
      </w:tr>
      <w:tr w:rsidR="0088539E" w:rsidRPr="0088539E" w:rsidTr="00B36D1C">
        <w:trPr>
          <w:trHeight w:val="588"/>
        </w:trPr>
        <w:tc>
          <w:tcPr>
            <w:tcW w:w="4230"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t>Доля граждан, систематически занимающихся физической культурой и спортом</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45,95</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47,38</w:t>
            </w:r>
          </w:p>
        </w:tc>
        <w:tc>
          <w:tcPr>
            <w:tcW w:w="873"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   51,00</w:t>
            </w:r>
          </w:p>
        </w:tc>
        <w:tc>
          <w:tcPr>
            <w:tcW w:w="120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w:t>
            </w:r>
          </w:p>
        </w:tc>
      </w:tr>
      <w:tr w:rsidR="0088539E" w:rsidRPr="0088539E" w:rsidTr="00B36D1C">
        <w:trPr>
          <w:trHeight w:val="588"/>
        </w:trPr>
        <w:tc>
          <w:tcPr>
            <w:tcW w:w="4230"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t>Уровень обеспеченности граждан спортивными сооружениями исходя из единовременной пропускной способности</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48,44</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49,33</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52,15</w:t>
            </w:r>
          </w:p>
        </w:tc>
        <w:tc>
          <w:tcPr>
            <w:tcW w:w="120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w:t>
            </w:r>
          </w:p>
        </w:tc>
      </w:tr>
      <w:tr w:rsidR="0088539E" w:rsidRPr="0088539E" w:rsidTr="00B36D1C">
        <w:trPr>
          <w:trHeight w:val="453"/>
        </w:trPr>
        <w:tc>
          <w:tcPr>
            <w:tcW w:w="9667" w:type="dxa"/>
            <w:gridSpan w:val="6"/>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Показатели государственной программы «Развитие физической культуры и спорта»</w:t>
            </w:r>
          </w:p>
        </w:tc>
      </w:tr>
      <w:tr w:rsidR="0088539E" w:rsidRPr="0088539E" w:rsidTr="00B36D1C">
        <w:trPr>
          <w:trHeight w:val="588"/>
        </w:trPr>
        <w:tc>
          <w:tcPr>
            <w:tcW w:w="4230" w:type="dxa"/>
            <w:hideMark/>
          </w:tcPr>
          <w:p w:rsidR="0088539E" w:rsidRPr="0088539E" w:rsidRDefault="0088539E" w:rsidP="00707FF1">
            <w:pPr>
              <w:rPr>
                <w:rFonts w:ascii="Times New Roman" w:hAnsi="Times New Roman" w:cs="Times New Roman"/>
                <w:color w:val="000000"/>
                <w:sz w:val="26"/>
                <w:szCs w:val="26"/>
              </w:rPr>
            </w:pPr>
            <w:r w:rsidRPr="0088539E">
              <w:rPr>
                <w:rFonts w:ascii="Times New Roman" w:hAnsi="Times New Roman" w:cs="Times New Roman"/>
                <w:color w:val="000000"/>
                <w:sz w:val="26"/>
                <w:szCs w:val="26"/>
              </w:rPr>
              <w:t>Эффективность использования существующих объектов спорта</w:t>
            </w:r>
          </w:p>
        </w:tc>
        <w:tc>
          <w:tcPr>
            <w:tcW w:w="1412" w:type="dxa"/>
            <w:hideMark/>
          </w:tcPr>
          <w:p w:rsidR="0088539E" w:rsidRPr="0088539E" w:rsidRDefault="0088539E" w:rsidP="00707FF1">
            <w:pPr>
              <w:jc w:val="center"/>
              <w:rPr>
                <w:rFonts w:ascii="Times New Roman" w:hAnsi="Times New Roman" w:cs="Times New Roman"/>
                <w:color w:val="000000"/>
                <w:sz w:val="26"/>
                <w:szCs w:val="26"/>
              </w:rPr>
            </w:pPr>
            <w:r w:rsidRPr="0088539E">
              <w:rPr>
                <w:rFonts w:ascii="Times New Roman" w:hAnsi="Times New Roman" w:cs="Times New Roman"/>
                <w:color w:val="000000"/>
                <w:sz w:val="26"/>
                <w:szCs w:val="26"/>
              </w:rPr>
              <w:t>процент</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90,5</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90,6</w:t>
            </w:r>
          </w:p>
        </w:tc>
        <w:tc>
          <w:tcPr>
            <w:tcW w:w="873"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90,8</w:t>
            </w:r>
          </w:p>
        </w:tc>
        <w:tc>
          <w:tcPr>
            <w:tcW w:w="1206" w:type="dxa"/>
            <w:hideMark/>
          </w:tcPr>
          <w:p w:rsidR="0088539E" w:rsidRPr="0088539E" w:rsidRDefault="0088539E" w:rsidP="00707FF1">
            <w:pPr>
              <w:jc w:val="right"/>
              <w:rPr>
                <w:rFonts w:ascii="Times New Roman" w:hAnsi="Times New Roman" w:cs="Times New Roman"/>
                <w:color w:val="000000"/>
                <w:sz w:val="26"/>
                <w:szCs w:val="26"/>
              </w:rPr>
            </w:pPr>
            <w:r w:rsidRPr="0088539E">
              <w:rPr>
                <w:rFonts w:ascii="Times New Roman" w:hAnsi="Times New Roman" w:cs="Times New Roman"/>
                <w:color w:val="000000"/>
                <w:sz w:val="26"/>
                <w:szCs w:val="26"/>
              </w:rPr>
              <w:t>-</w:t>
            </w:r>
          </w:p>
        </w:tc>
      </w:tr>
    </w:tbl>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В Российской Федерации вопросам развития массового спорта и его доступности для широких слоев населения уделяется особое внимание на всех уровнях власти и муниципальный район не останется в стороне от этих процессов. </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Реализация мероприятий в области физической культуры и спорта на территории муниципального района осуществляется в рамках муниципальной программы «Развитие физической культуры и спорта на территории Таймырского Долгано-Ненецкого муниципального района» и направлена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физически одаренных детей и подростков</w:t>
      </w:r>
      <w:r w:rsidR="00F0379C">
        <w:rPr>
          <w:rFonts w:ascii="Times New Roman" w:hAnsi="Times New Roman" w:cs="Times New Roman"/>
          <w:color w:val="000000"/>
          <w:sz w:val="26"/>
          <w:szCs w:val="26"/>
        </w:rPr>
        <w:t>.</w:t>
      </w:r>
      <w:r w:rsidRPr="0088539E">
        <w:rPr>
          <w:rFonts w:ascii="Times New Roman" w:hAnsi="Times New Roman" w:cs="Times New Roman"/>
          <w:color w:val="000000"/>
          <w:sz w:val="26"/>
          <w:szCs w:val="26"/>
        </w:rPr>
        <w:t xml:space="preserve"> Занятия физической культурой и спортом становятся средством повышения социальной активности населения. В области физической культуры и спорта муниципальный район ставит перед собой следующие задачи:</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повышение роли физической культуры и спорта в формировании здорового образа жизни;</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обеспечение доступности занятий физической культурой и спортом для различных категорий граждан муниципального района, в том числе для лиц с ограниченными возможностями здоровья;</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lastRenderedPageBreak/>
        <w:t>- развитие спортивной инфраструктуры;</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достижение высоких спортивных результатов и повышение уровня спортивного мастерства спортсменами муниципального района в различных спортивных соревнованиях.</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Планомерная работа в вопросе создания условий для увеличения количества занимающихся спортом на территории позволила за последние пять лет увеличить основные показатели отрасли путем реализации задач по развитию физической культуры и массового спорта, поставленных Федеральным проектом «Спорт - норма жизни». </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Так количество жителей муниципального района, занимающихся физической культурой и спортом в возрасте от 3-х до 79-ти лет, возросло с 38,9</w:t>
      </w:r>
      <w:proofErr w:type="gramStart"/>
      <w:r w:rsidRPr="0088539E">
        <w:rPr>
          <w:rFonts w:ascii="Times New Roman" w:hAnsi="Times New Roman" w:cs="Times New Roman"/>
          <w:color w:val="000000"/>
          <w:sz w:val="26"/>
          <w:szCs w:val="26"/>
        </w:rPr>
        <w:t>%  в</w:t>
      </w:r>
      <w:proofErr w:type="gramEnd"/>
      <w:r w:rsidRPr="0088539E">
        <w:rPr>
          <w:rFonts w:ascii="Times New Roman" w:hAnsi="Times New Roman" w:cs="Times New Roman"/>
          <w:color w:val="000000"/>
          <w:sz w:val="26"/>
          <w:szCs w:val="26"/>
        </w:rPr>
        <w:t xml:space="preserve"> 2019 году до  51,0% к 2024 году.</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Количество спортивных объектов за пять лет увеличилось с 60 единиц до 6</w:t>
      </w:r>
      <w:r w:rsidR="00960613">
        <w:rPr>
          <w:rFonts w:ascii="Times New Roman" w:hAnsi="Times New Roman" w:cs="Times New Roman"/>
          <w:color w:val="000000"/>
          <w:sz w:val="26"/>
          <w:szCs w:val="26"/>
        </w:rPr>
        <w:t>5</w:t>
      </w:r>
      <w:r w:rsidRPr="0088539E">
        <w:rPr>
          <w:rFonts w:ascii="Times New Roman" w:hAnsi="Times New Roman" w:cs="Times New Roman"/>
          <w:color w:val="000000"/>
          <w:sz w:val="26"/>
          <w:szCs w:val="26"/>
        </w:rPr>
        <w:t xml:space="preserve"> единиц,  в их числе: 22 спортивных зала (преимущественно спортивные залы общеобразовательных школ), 12 плоскостных сооружений, 1 крытый каток,  22 других спортивных объекта  (не стандартные залы, тренажерные залы, горнолыжные склоны)), 8 - объекты городской и рекреационной зоны (</w:t>
      </w:r>
      <w:r w:rsidR="003A71CC">
        <w:rPr>
          <w:rFonts w:ascii="Times New Roman" w:hAnsi="Times New Roman" w:cs="Times New Roman"/>
          <w:color w:val="000000"/>
          <w:sz w:val="26"/>
          <w:szCs w:val="26"/>
        </w:rPr>
        <w:t>п</w:t>
      </w:r>
      <w:r w:rsidRPr="0088539E">
        <w:rPr>
          <w:rFonts w:ascii="Times New Roman" w:hAnsi="Times New Roman" w:cs="Times New Roman"/>
          <w:color w:val="000000"/>
          <w:sz w:val="26"/>
          <w:szCs w:val="26"/>
        </w:rPr>
        <w:t xml:space="preserve">лощадки с тренажерами, игровые площадки, </w:t>
      </w:r>
      <w:proofErr w:type="spellStart"/>
      <w:r w:rsidRPr="0088539E">
        <w:rPr>
          <w:rFonts w:ascii="Times New Roman" w:hAnsi="Times New Roman" w:cs="Times New Roman"/>
          <w:color w:val="000000"/>
          <w:sz w:val="26"/>
          <w:szCs w:val="26"/>
        </w:rPr>
        <w:t>воркаут</w:t>
      </w:r>
      <w:proofErr w:type="spellEnd"/>
      <w:r w:rsidRPr="0088539E">
        <w:rPr>
          <w:rFonts w:ascii="Times New Roman" w:hAnsi="Times New Roman" w:cs="Times New Roman"/>
          <w:color w:val="000000"/>
          <w:sz w:val="26"/>
          <w:szCs w:val="26"/>
        </w:rPr>
        <w:t>). Увеличение общего количества спортивных объектов стало возможным посредством устройства плоскостных спортивных объектов.</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Уровень обеспеченности граждан спортивными сооружениями, исходя из единовременной пропускной способности, в районе на 01.01.2024 составил 52,15</w:t>
      </w:r>
      <w:proofErr w:type="gramStart"/>
      <w:r w:rsidRPr="0088539E">
        <w:rPr>
          <w:rFonts w:ascii="Times New Roman" w:hAnsi="Times New Roman" w:cs="Times New Roman"/>
          <w:color w:val="000000"/>
          <w:sz w:val="26"/>
          <w:szCs w:val="26"/>
        </w:rPr>
        <w:t>%  от</w:t>
      </w:r>
      <w:proofErr w:type="gramEnd"/>
      <w:r w:rsidRPr="0088539E">
        <w:rPr>
          <w:rFonts w:ascii="Times New Roman" w:hAnsi="Times New Roman" w:cs="Times New Roman"/>
          <w:color w:val="000000"/>
          <w:sz w:val="26"/>
          <w:szCs w:val="26"/>
        </w:rPr>
        <w:t xml:space="preserve"> нормативной потребности. На имеющихся спортивных объектах культивируются такие виды спорта как спортивная (греко-римская) борьба, мини-футбол, баскетбол, спортивная акробатика, спортивный туризм, тхэквондо, северное многоборье, пауэрлифтинг, бокс, лыжные гонки, плавание, хоккей, керлинг, сноуборд, фигурное катание на коньках.</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На территории муниципального района ежегодно согласно календарным планам официальных физкультурных мероприятий и спортивных соревнований проходит более 300 спортивных мероприятий.</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Муниципальный район в числе первых в Красноярском крае апробировал нормы Всероссийского физкультурно-спортивного комплекса «Готов к труду и обороне» (далее - ВФСК ГТО), был создан центр тестирования по приему нормативов. Ежегодно более 300 жителей района принимают участие в выполнении норм ВФСК ГТО и более 2000 граждан выполнили нормативы на знаки отличия.  </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В 2025 году на территории района будет продолжена работа по реализации комплекса мероприятий, направленных на ежегодное достижение значений показателей проекта «Спорт – норма жизни» и показателя результативности государственной программы «Развитие физической культуры и спорта». Достижение значений показателей будет реализовываться посредством: </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 дальнейшего </w:t>
      </w:r>
      <w:r w:rsidR="00FC473E" w:rsidRPr="0088539E">
        <w:rPr>
          <w:rFonts w:ascii="Times New Roman" w:hAnsi="Times New Roman" w:cs="Times New Roman"/>
          <w:color w:val="000000"/>
          <w:sz w:val="26"/>
          <w:szCs w:val="26"/>
        </w:rPr>
        <w:t>развития и</w:t>
      </w:r>
      <w:r w:rsidRPr="0088539E">
        <w:rPr>
          <w:rFonts w:ascii="Times New Roman" w:hAnsi="Times New Roman" w:cs="Times New Roman"/>
          <w:color w:val="000000"/>
          <w:sz w:val="26"/>
          <w:szCs w:val="26"/>
        </w:rPr>
        <w:t xml:space="preserve"> популяризации корпоративного спорта, созданием спортивных клубов по месту работы граждан, увеличением количества занимающихся спортом в трудовых коллективах района;</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 увеличения </w:t>
      </w:r>
      <w:r w:rsidR="00FC473E" w:rsidRPr="0088539E">
        <w:rPr>
          <w:rFonts w:ascii="Times New Roman" w:hAnsi="Times New Roman" w:cs="Times New Roman"/>
          <w:color w:val="000000"/>
          <w:sz w:val="26"/>
          <w:szCs w:val="26"/>
        </w:rPr>
        <w:t>количества занимающихся</w:t>
      </w:r>
      <w:r w:rsidRPr="0088539E">
        <w:rPr>
          <w:rFonts w:ascii="Times New Roman" w:hAnsi="Times New Roman" w:cs="Times New Roman"/>
          <w:color w:val="000000"/>
          <w:sz w:val="26"/>
          <w:szCs w:val="26"/>
        </w:rPr>
        <w:t xml:space="preserve"> в клубах по месту учебы;</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 дальнейшим увеличением занимающихся в клубах по месту жительства граждан на </w:t>
      </w:r>
      <w:r w:rsidR="00FC473E" w:rsidRPr="0088539E">
        <w:rPr>
          <w:rFonts w:ascii="Times New Roman" w:hAnsi="Times New Roman" w:cs="Times New Roman"/>
          <w:color w:val="000000"/>
          <w:sz w:val="26"/>
          <w:szCs w:val="26"/>
        </w:rPr>
        <w:t>территории г.</w:t>
      </w:r>
      <w:r w:rsidRPr="0088539E">
        <w:rPr>
          <w:rFonts w:ascii="Times New Roman" w:hAnsi="Times New Roman" w:cs="Times New Roman"/>
          <w:color w:val="000000"/>
          <w:sz w:val="26"/>
          <w:szCs w:val="26"/>
        </w:rPr>
        <w:t xml:space="preserve"> Дудинка;</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строительством и вводом в эксплуатацию новых спортивных объектов;</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открытием на базе новых спортивных объектов спортивных секций, отделений по видам спорта;</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lastRenderedPageBreak/>
        <w:t xml:space="preserve">- </w:t>
      </w:r>
      <w:r w:rsidR="00FC473E" w:rsidRPr="0088539E">
        <w:rPr>
          <w:rFonts w:ascii="Times New Roman" w:hAnsi="Times New Roman" w:cs="Times New Roman"/>
          <w:color w:val="000000"/>
          <w:sz w:val="26"/>
          <w:szCs w:val="26"/>
        </w:rPr>
        <w:t>вводом новых</w:t>
      </w:r>
      <w:r w:rsidRPr="0088539E">
        <w:rPr>
          <w:rFonts w:ascii="Times New Roman" w:hAnsi="Times New Roman" w:cs="Times New Roman"/>
          <w:color w:val="000000"/>
          <w:sz w:val="26"/>
          <w:szCs w:val="26"/>
        </w:rPr>
        <w:t xml:space="preserve"> штатных </w:t>
      </w:r>
      <w:r w:rsidR="00FC473E" w:rsidRPr="0088539E">
        <w:rPr>
          <w:rFonts w:ascii="Times New Roman" w:hAnsi="Times New Roman" w:cs="Times New Roman"/>
          <w:color w:val="000000"/>
          <w:sz w:val="26"/>
          <w:szCs w:val="26"/>
        </w:rPr>
        <w:t>единиц инструкторов</w:t>
      </w:r>
      <w:r w:rsidRPr="0088539E">
        <w:rPr>
          <w:rFonts w:ascii="Times New Roman" w:hAnsi="Times New Roman" w:cs="Times New Roman"/>
          <w:color w:val="000000"/>
          <w:sz w:val="26"/>
          <w:szCs w:val="26"/>
        </w:rPr>
        <w:t xml:space="preserve"> по спорту (в том числе по адаптивному спорту) в автономные учреждения и тренеров-преподавателей в бюджетные.</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С каждым годом интерес жителей муниципального района к проводимым официальным физкультурно-оздоровительным и спортивным мероприятиям </w:t>
      </w:r>
      <w:r w:rsidR="00FC473E" w:rsidRPr="0088539E">
        <w:rPr>
          <w:rFonts w:ascii="Times New Roman" w:hAnsi="Times New Roman" w:cs="Times New Roman"/>
          <w:color w:val="000000"/>
          <w:sz w:val="26"/>
          <w:szCs w:val="26"/>
        </w:rPr>
        <w:t>возрастает,</w:t>
      </w:r>
      <w:r w:rsidRPr="0088539E">
        <w:rPr>
          <w:rFonts w:ascii="Times New Roman" w:hAnsi="Times New Roman" w:cs="Times New Roman"/>
          <w:color w:val="000000"/>
          <w:sz w:val="26"/>
          <w:szCs w:val="26"/>
        </w:rPr>
        <w:t xml:space="preserve"> и реализация запланированных на 2025 год целей привлечет еще большее количество сторонников здорового образа жизни. </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Для Красноярского края в качестве базовых определены 33 вида спорта, в том числе керлинг и фигурное катание на коньках. При этом участие спортсменов муниципального района в отдельных выездных мероприятиях не представляется возможным, так как указанные мероприятия календарным планом официальных физкультурных мероприятий и спортивных соревнований муниципального района не предусмотрены по причине отсутствия бюджетных ассигнований на эти цели.</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На участие команд спортсменов муниципального района в Чемпионате и Первенстве Красноярского края по кёрлингу и в Краевых соревнованиях по фигурному катанию на коньках в 2025 году </w:t>
      </w:r>
      <w:r w:rsidR="000312DA">
        <w:rPr>
          <w:rFonts w:ascii="Times New Roman" w:hAnsi="Times New Roman" w:cs="Times New Roman"/>
          <w:color w:val="000000"/>
          <w:sz w:val="26"/>
          <w:szCs w:val="26"/>
        </w:rPr>
        <w:t>выделены</w:t>
      </w:r>
      <w:r w:rsidRPr="0088539E">
        <w:rPr>
          <w:rFonts w:ascii="Times New Roman" w:hAnsi="Times New Roman" w:cs="Times New Roman"/>
          <w:color w:val="000000"/>
          <w:sz w:val="26"/>
          <w:szCs w:val="26"/>
        </w:rPr>
        <w:t xml:space="preserve"> дополнительные бюджетные ассигнования в сумме 0,8</w:t>
      </w:r>
      <w:r w:rsidR="000312DA">
        <w:rPr>
          <w:rFonts w:ascii="Times New Roman" w:hAnsi="Times New Roman" w:cs="Times New Roman"/>
          <w:color w:val="000000"/>
          <w:sz w:val="26"/>
          <w:szCs w:val="26"/>
        </w:rPr>
        <w:t>7</w:t>
      </w:r>
      <w:r w:rsidRPr="0088539E">
        <w:rPr>
          <w:rFonts w:ascii="Times New Roman" w:hAnsi="Times New Roman" w:cs="Times New Roman"/>
          <w:color w:val="000000"/>
          <w:sz w:val="26"/>
          <w:szCs w:val="26"/>
        </w:rPr>
        <w:t xml:space="preserve"> млн. руб. Участие в указанных соревнованиях позволит не только совершенствовать спортивное мастерство, но и увеличить показатель доли спортсменов муниципального района, имеющих спортивные звания и разряды, к числу граждан муниципального района, систематически занимающихся физической культурой и спортом в рамках мероприятия «Организация и проведение спортивно-массовых мероприятий муниципального района, участие в соревнованиях регионального, межрегионального и федерального уровней» муниципальной программы.</w:t>
      </w:r>
    </w:p>
    <w:p w:rsidR="0088539E" w:rsidRPr="0088539E" w:rsidRDefault="0088539E" w:rsidP="0088539E">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Ежегодно в соответствии с утвержденным календарным планом спортивно-массовых и оздоровительных мероприятий на территории муниципального района проводится ряд физкультурно-спортивных соревнований и мероприятий, которые являются отборочными на чемпионаты и первенства Красноярского края, на соревнования Сибирского федерального округа. Проведение соревнований и мероприятий такого рода требует квалифицированного судейства. </w:t>
      </w:r>
      <w:r w:rsidR="00FC473E" w:rsidRPr="0088539E">
        <w:rPr>
          <w:rFonts w:ascii="Times New Roman" w:hAnsi="Times New Roman" w:cs="Times New Roman"/>
          <w:color w:val="000000"/>
          <w:sz w:val="26"/>
          <w:szCs w:val="26"/>
        </w:rPr>
        <w:t>В муниципальном районе, согласно переданным полномочиям,</w:t>
      </w:r>
      <w:r w:rsidRPr="0088539E">
        <w:rPr>
          <w:rFonts w:ascii="Times New Roman" w:hAnsi="Times New Roman" w:cs="Times New Roman"/>
          <w:color w:val="000000"/>
          <w:sz w:val="26"/>
          <w:szCs w:val="26"/>
        </w:rPr>
        <w:t xml:space="preserve"> ведется работа по присвоению судейских категорий. Так в 2023 году муниципальными правовыми актами судейские категории были присвоены 62 гражданам, за 9 месяцев 2024 года 29 гражданам.</w:t>
      </w:r>
    </w:p>
    <w:p w:rsidR="00FC473E" w:rsidRDefault="0088539E" w:rsidP="00FC473E">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В целях повышения организационного и профессионального уровня соревнований, усиления мотивации тренеров к самообразованию и прохождению курсов повышения квалификации для подтверждения или повышения судейской категории необходим пересмотр нормативов финансирования на выплату судейства спортивным судьям за обслуживание спортивных соревнований, что потребует в 2025 году дополнительных бюджетных ассигнований в размере 0,28 млн. руб.</w:t>
      </w:r>
    </w:p>
    <w:p w:rsidR="00FC473E" w:rsidRDefault="0088539E" w:rsidP="00FC473E">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Реализации приоритетов национальных целей развития Российской Федерации на период до 2030 года и на перспективу до 2036 года в области физической культуры и спорта, утверждённых Указом Президента Российской Федерации от 7 мая 2024 г. №309 в 2025 году и плановом периоде 2026-2027 годов будет способствовать Муниципальное автономное учреждение «Центр развития зимних видов спорта», особенностью работы которого является развитие на территории муниципального района </w:t>
      </w:r>
      <w:r w:rsidR="000312DA">
        <w:rPr>
          <w:rFonts w:ascii="Times New Roman" w:hAnsi="Times New Roman" w:cs="Times New Roman"/>
          <w:color w:val="000000"/>
          <w:sz w:val="26"/>
          <w:szCs w:val="26"/>
        </w:rPr>
        <w:t>таких видов спорта как</w:t>
      </w:r>
      <w:r w:rsidRPr="0088539E">
        <w:rPr>
          <w:rFonts w:ascii="Times New Roman" w:hAnsi="Times New Roman" w:cs="Times New Roman"/>
          <w:color w:val="000000"/>
          <w:sz w:val="26"/>
          <w:szCs w:val="26"/>
        </w:rPr>
        <w:t xml:space="preserve"> кёрлинг, сноуборд, хоккей с шайбой, фигурное катание на коньках и лыжные гонки.     </w:t>
      </w:r>
    </w:p>
    <w:p w:rsidR="00FC473E" w:rsidRDefault="0088539E" w:rsidP="00FC473E">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Президент РФ в ходе совещания, проведённого в июне 2024 года с членами правительства обратил внимание на излишнюю коммерциализацию занятий спортом для российских семей и призвал сделать доступ к спортивным объектам «максимально </w:t>
      </w:r>
      <w:r w:rsidRPr="0088539E">
        <w:rPr>
          <w:rFonts w:ascii="Times New Roman" w:hAnsi="Times New Roman" w:cs="Times New Roman"/>
          <w:color w:val="000000"/>
          <w:sz w:val="26"/>
          <w:szCs w:val="26"/>
        </w:rPr>
        <w:lastRenderedPageBreak/>
        <w:t>бесплатным». В этой связи вопрос привлечения граждан к систематическим занятиям спортом МАУ «Центр развития зимних видов спорта» будет решаться не только стабильным функционированием бесплатных детских секций по указанным видам спорта, но и дальнейшим развитием бесплатной деятельности физкультурно-спортивных клубов по месту жительства, на базе которых уже в настоящее время взрослое население г. Дудинки занимается северной ходьбой, хоккеем с шайбой, бегом на лыжах, а также укрепляет здоровье занятиями в тренажёрном зале. Новшеством же спортивного сезона 2024-2025 годов является набор девочек в секцию по хоккею с шайбой, что обеспечит равную доступность отдельных видов спорта для граждан независимо от половой принадлежности.</w:t>
      </w:r>
    </w:p>
    <w:p w:rsidR="000312DA" w:rsidRDefault="0088539E" w:rsidP="00FC473E">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Особое внимание будет уделено популяризации бега на лыжах и лыжных гонок, так как для организации занятий данным видом спорта нет необходимости в строительстве дорогостоящих спортивных объектов. Занятия проводятся на открытом воздухе, и МАУ «Центр развития зимних видов спорта» уже имеет необходимое оборудование для подготовки качественных лыжных трасс, на работу привлечён квалифицированный тренер, и обеспечена бесплатная доступность для граждан соответствующего спортивного инвентаря (беговых лыж, ботинок, палок, приобретённых, в том числе за счёт субсидий из краевого бюджета на развитие физкультурно-спортивных клубов по месту жительства). Единственным вопросом, связанным с развитием лыжного спорта и улучшением качества предоставляемых бесплатных услуг для граждан, который предстоит решить в 2025 году, остаётся приобретение и установка в месте проведения тренировок модульных помещений для хранения спортивного инвентаря, обогрева и переодевания, занимающихся в секции детей и членов клуба</w:t>
      </w:r>
      <w:r w:rsidR="000312DA">
        <w:rPr>
          <w:rFonts w:ascii="Times New Roman" w:hAnsi="Times New Roman" w:cs="Times New Roman"/>
          <w:color w:val="000000"/>
          <w:sz w:val="26"/>
          <w:szCs w:val="26"/>
        </w:rPr>
        <w:t>.</w:t>
      </w:r>
    </w:p>
    <w:p w:rsidR="00FC473E" w:rsidRDefault="0088539E" w:rsidP="00FC473E">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88539E">
        <w:rPr>
          <w:rFonts w:ascii="Times New Roman" w:hAnsi="Times New Roman" w:cs="Times New Roman"/>
          <w:color w:val="000000"/>
          <w:sz w:val="26"/>
          <w:szCs w:val="26"/>
        </w:rPr>
        <w:t xml:space="preserve"> </w:t>
      </w:r>
    </w:p>
    <w:p w:rsidR="009131E4" w:rsidRPr="00376C86" w:rsidRDefault="00E36DFC" w:rsidP="00F6720A">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117449" cy="705345"/>
            <wp:effectExtent l="76200" t="57150" r="93345" b="114300"/>
            <wp:docPr id="2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Основной целью бюджетной политики муниципального района в области транспорта является сохранение социально-значимых пассажирских перевозок воздушным и водным транспортом.</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и информационного общества на территории Таймырского Долгано-Ненецкого муниципального района» (далее – Муниципальная программа развития дорожно-транспортного комплекса).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В области транспорта Муниципальной программой развития дорожно-транспортного комплекса предусмотрены следующие мероприятия, основная цель которых снижение стоимости пассажирских тарифов для населения от установленных предельных, а также повышение доступности и качества предоставляемых транспортных услуг:</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предоставление субсидий предприятиям воздушного транспорта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lastRenderedPageBreak/>
        <w:t>- предоставление субсидий предприятиям водного транспорт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Целями предоставления субсидии на осуществление на территории муниципального района регулярных пассажирских перевозок воздушным транспортом на 2025 год являются:</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в городском поселении Дудинка и сельском поселении Караул:</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сохранение количества пассажирских рейсов на уровне 2024 года - 283 рейса;</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сохранение общего объема налета часов в год - 931,443 часов;</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сохранение планового количества перевезенных пассажиров на уровне 2023 года - 7 698 человек;</w:t>
      </w:r>
    </w:p>
    <w:p w:rsidR="002E3503" w:rsidRPr="002E3503" w:rsidRDefault="002E3503" w:rsidP="002E3503">
      <w:pPr>
        <w:shd w:val="clear" w:color="auto" w:fill="FFFFFF"/>
        <w:tabs>
          <w:tab w:val="left" w:pos="0"/>
          <w:tab w:val="left" w:pos="2688"/>
          <w:tab w:val="left" w:pos="7200"/>
        </w:tabs>
        <w:spacing w:before="29"/>
        <w:ind w:firstLine="567"/>
        <w:rPr>
          <w:rFonts w:ascii="Times New Roman" w:hAnsi="Times New Roman" w:cs="Times New Roman"/>
          <w:color w:val="000000"/>
          <w:sz w:val="26"/>
          <w:szCs w:val="26"/>
        </w:rPr>
      </w:pPr>
      <w:r w:rsidRPr="002E3503">
        <w:rPr>
          <w:rFonts w:ascii="Times New Roman" w:hAnsi="Times New Roman" w:cs="Times New Roman"/>
          <w:color w:val="000000"/>
          <w:sz w:val="26"/>
          <w:szCs w:val="26"/>
        </w:rPr>
        <w:t>- в сельском поселении Хатанга:</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увеличение количества пассажирских рейсов до 140 рейсов;</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увеличение общего объема налета часов до 387,54 часа;</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увеличение планового количества перевезенных пассажиров до 3 473 человек;</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Таким образом, общий объем субсидий на 2025 год на выполнение Программ пассажирских перевозок воздушным транспортом на территории муниципального района при плановом количестве перевезенных пассажиров 11 171 человек и общему налету часов в год - 1 318,94 часов составит 222,2</w:t>
      </w:r>
      <w:r w:rsidR="000312DA">
        <w:rPr>
          <w:rFonts w:ascii="Times New Roman" w:hAnsi="Times New Roman" w:cs="Times New Roman"/>
          <w:color w:val="000000"/>
          <w:sz w:val="26"/>
          <w:szCs w:val="26"/>
        </w:rPr>
        <w:t>0</w:t>
      </w:r>
      <w:r w:rsidRPr="002E3503">
        <w:rPr>
          <w:rFonts w:ascii="Times New Roman" w:hAnsi="Times New Roman" w:cs="Times New Roman"/>
          <w:color w:val="000000"/>
          <w:sz w:val="26"/>
          <w:szCs w:val="26"/>
        </w:rPr>
        <w:t xml:space="preserve"> млн. руб., в том числе по городскому поселению Дудинка и сельскому поселению Караул -144,5 млн. руб., по сельскому поселению Хатанга – 77,7 млн. руб. </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Размер субсидий на осуществление на территории муниципального района пассажирских перевозок водным транспортом на 2025 год рассчитан с учетом коэффициентов-дефляторов, исходя из затрат и доходов предприятий водного транспорта за 2024 год (ООО «ПХ Енисей», АО «Хатангский морской торговый порт»). Общий размер субсидий на 2025 год </w:t>
      </w:r>
      <w:proofErr w:type="spellStart"/>
      <w:r w:rsidRPr="002E3503">
        <w:rPr>
          <w:rFonts w:ascii="Times New Roman" w:hAnsi="Times New Roman" w:cs="Times New Roman"/>
          <w:color w:val="000000"/>
          <w:sz w:val="26"/>
          <w:szCs w:val="26"/>
        </w:rPr>
        <w:t>планово</w:t>
      </w:r>
      <w:proofErr w:type="spellEnd"/>
      <w:r w:rsidRPr="002E3503">
        <w:rPr>
          <w:rFonts w:ascii="Times New Roman" w:hAnsi="Times New Roman" w:cs="Times New Roman"/>
          <w:color w:val="000000"/>
          <w:sz w:val="26"/>
          <w:szCs w:val="26"/>
        </w:rPr>
        <w:t xml:space="preserve"> составляет 81,8</w:t>
      </w:r>
      <w:r w:rsidR="000312DA">
        <w:rPr>
          <w:rFonts w:ascii="Times New Roman" w:hAnsi="Times New Roman" w:cs="Times New Roman"/>
          <w:color w:val="000000"/>
          <w:sz w:val="26"/>
          <w:szCs w:val="26"/>
        </w:rPr>
        <w:t>0</w:t>
      </w:r>
      <w:r w:rsidRPr="002E3503">
        <w:rPr>
          <w:rFonts w:ascii="Times New Roman" w:hAnsi="Times New Roman" w:cs="Times New Roman"/>
          <w:color w:val="000000"/>
          <w:sz w:val="26"/>
          <w:szCs w:val="26"/>
        </w:rPr>
        <w:t xml:space="preserve"> млн. руб. при условии выполнении следующего количества пассажирских рейсов: теплоходом «Таймыр» и катером «</w:t>
      </w:r>
      <w:proofErr w:type="spellStart"/>
      <w:r w:rsidRPr="002E3503">
        <w:rPr>
          <w:rFonts w:ascii="Times New Roman" w:hAnsi="Times New Roman" w:cs="Times New Roman"/>
          <w:color w:val="000000"/>
          <w:sz w:val="26"/>
          <w:szCs w:val="26"/>
        </w:rPr>
        <w:t>Логата</w:t>
      </w:r>
      <w:proofErr w:type="spellEnd"/>
      <w:r w:rsidRPr="002E3503">
        <w:rPr>
          <w:rFonts w:ascii="Times New Roman" w:hAnsi="Times New Roman" w:cs="Times New Roman"/>
          <w:color w:val="000000"/>
          <w:sz w:val="26"/>
          <w:szCs w:val="26"/>
        </w:rPr>
        <w:t>» - 40 рейсов (плановое количество пассажиров - 1 667), теплоходом «</w:t>
      </w:r>
      <w:proofErr w:type="spellStart"/>
      <w:r w:rsidRPr="002E3503">
        <w:rPr>
          <w:rFonts w:ascii="Times New Roman" w:hAnsi="Times New Roman" w:cs="Times New Roman"/>
          <w:color w:val="000000"/>
          <w:sz w:val="26"/>
          <w:szCs w:val="26"/>
        </w:rPr>
        <w:t>Хансута</w:t>
      </w:r>
      <w:proofErr w:type="spellEnd"/>
      <w:r w:rsidRPr="002E3503">
        <w:rPr>
          <w:rFonts w:ascii="Times New Roman" w:hAnsi="Times New Roman" w:cs="Times New Roman"/>
          <w:color w:val="000000"/>
          <w:sz w:val="26"/>
          <w:szCs w:val="26"/>
        </w:rPr>
        <w:t xml:space="preserve"> </w:t>
      </w:r>
      <w:proofErr w:type="spellStart"/>
      <w:r w:rsidRPr="002E3503">
        <w:rPr>
          <w:rFonts w:ascii="Times New Roman" w:hAnsi="Times New Roman" w:cs="Times New Roman"/>
          <w:color w:val="000000"/>
          <w:sz w:val="26"/>
          <w:szCs w:val="26"/>
        </w:rPr>
        <w:t>Яптунэ</w:t>
      </w:r>
      <w:proofErr w:type="spellEnd"/>
      <w:r w:rsidRPr="002E3503">
        <w:rPr>
          <w:rFonts w:ascii="Times New Roman" w:hAnsi="Times New Roman" w:cs="Times New Roman"/>
          <w:color w:val="000000"/>
          <w:sz w:val="26"/>
          <w:szCs w:val="26"/>
        </w:rPr>
        <w:t>» и теплоходом «СП-4» - 60 рейсов (плановое количество пассажиров – 3 666).</w:t>
      </w:r>
    </w:p>
    <w:p w:rsidR="002E3503" w:rsidRPr="002E3503" w:rsidRDefault="002E3503" w:rsidP="002E3503">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Основной целью бюджетной политики муниципального района в области дорожного хозяйства муниципального района является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автодорожных путей сообщения.</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Достижение данных целей будет осуществляться путем реализации мероприятий Муниципальной программы развития дорожно-транспортного комплекса.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С целью обеспечения сохранности, модернизации и развития сети автомобильных дорог муниципального района Муниципальной программой развития дорожно-транспортного комплекса предусматривается:</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содержание автомобильных дорог общего пользования муниципального района круглогодичного действия и искусственных сооружений на них;</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устройство и содержание автомобильных дорог сезонного действия (автозимников);</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развитие и управление дорожным хозяйством муниципального района;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lastRenderedPageBreak/>
        <w:t>- ремонт автомобильных дорог общего пользования муниципального района круглогодичного действия.</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Объем бюджетных ассигнований на реализацию подпрограммы «Дороги Таймыра» за счет средств районного бюджета составит </w:t>
      </w:r>
      <w:r w:rsidR="00BF13A8" w:rsidRPr="002E3503">
        <w:rPr>
          <w:rFonts w:ascii="Times New Roman" w:hAnsi="Times New Roman" w:cs="Times New Roman"/>
          <w:color w:val="000000"/>
          <w:sz w:val="26"/>
          <w:szCs w:val="26"/>
        </w:rPr>
        <w:t xml:space="preserve">всего </w:t>
      </w:r>
      <w:r w:rsidR="00876CCA">
        <w:rPr>
          <w:rFonts w:ascii="Times New Roman" w:hAnsi="Times New Roman" w:cs="Times New Roman"/>
          <w:color w:val="000000"/>
          <w:sz w:val="26"/>
          <w:szCs w:val="26"/>
        </w:rPr>
        <w:t>244,45</w:t>
      </w:r>
      <w:r w:rsidRPr="002E3503">
        <w:rPr>
          <w:rFonts w:ascii="Times New Roman" w:hAnsi="Times New Roman" w:cs="Times New Roman"/>
          <w:color w:val="000000"/>
          <w:sz w:val="26"/>
          <w:szCs w:val="26"/>
        </w:rPr>
        <w:t xml:space="preserve"> млн. руб., в том числе:</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202</w:t>
      </w:r>
      <w:r w:rsidR="000312DA">
        <w:rPr>
          <w:rFonts w:ascii="Times New Roman" w:hAnsi="Times New Roman" w:cs="Times New Roman"/>
          <w:color w:val="000000"/>
          <w:sz w:val="26"/>
          <w:szCs w:val="26"/>
        </w:rPr>
        <w:t>5</w:t>
      </w:r>
      <w:r w:rsidRPr="002E3503">
        <w:rPr>
          <w:rFonts w:ascii="Times New Roman" w:hAnsi="Times New Roman" w:cs="Times New Roman"/>
          <w:color w:val="000000"/>
          <w:sz w:val="26"/>
          <w:szCs w:val="26"/>
        </w:rPr>
        <w:t xml:space="preserve"> год – </w:t>
      </w:r>
      <w:r w:rsidR="000312DA">
        <w:rPr>
          <w:rFonts w:ascii="Times New Roman" w:hAnsi="Times New Roman" w:cs="Times New Roman"/>
          <w:color w:val="000000"/>
          <w:sz w:val="26"/>
          <w:szCs w:val="26"/>
        </w:rPr>
        <w:t>90,15</w:t>
      </w:r>
      <w:r w:rsidRPr="002E3503">
        <w:rPr>
          <w:rFonts w:ascii="Times New Roman" w:hAnsi="Times New Roman" w:cs="Times New Roman"/>
          <w:color w:val="000000"/>
          <w:sz w:val="26"/>
          <w:szCs w:val="26"/>
        </w:rPr>
        <w:t xml:space="preserve"> млн. руб.;</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202</w:t>
      </w:r>
      <w:r w:rsidR="000312DA">
        <w:rPr>
          <w:rFonts w:ascii="Times New Roman" w:hAnsi="Times New Roman" w:cs="Times New Roman"/>
          <w:color w:val="000000"/>
          <w:sz w:val="26"/>
          <w:szCs w:val="26"/>
        </w:rPr>
        <w:t>6</w:t>
      </w:r>
      <w:r w:rsidRPr="002E3503">
        <w:rPr>
          <w:rFonts w:ascii="Times New Roman" w:hAnsi="Times New Roman" w:cs="Times New Roman"/>
          <w:color w:val="000000"/>
          <w:sz w:val="26"/>
          <w:szCs w:val="26"/>
        </w:rPr>
        <w:t xml:space="preserve"> год – </w:t>
      </w:r>
      <w:r w:rsidR="000312DA">
        <w:rPr>
          <w:rFonts w:ascii="Times New Roman" w:hAnsi="Times New Roman" w:cs="Times New Roman"/>
          <w:color w:val="000000"/>
          <w:sz w:val="26"/>
          <w:szCs w:val="26"/>
        </w:rPr>
        <w:t>77,17</w:t>
      </w:r>
      <w:r w:rsidRPr="002E3503">
        <w:rPr>
          <w:rFonts w:ascii="Times New Roman" w:hAnsi="Times New Roman" w:cs="Times New Roman"/>
          <w:color w:val="000000"/>
          <w:sz w:val="26"/>
          <w:szCs w:val="26"/>
        </w:rPr>
        <w:t xml:space="preserve"> млн. руб.;</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202</w:t>
      </w:r>
      <w:r w:rsidR="000312DA">
        <w:rPr>
          <w:rFonts w:ascii="Times New Roman" w:hAnsi="Times New Roman" w:cs="Times New Roman"/>
          <w:color w:val="000000"/>
          <w:sz w:val="26"/>
          <w:szCs w:val="26"/>
        </w:rPr>
        <w:t>7</w:t>
      </w:r>
      <w:r w:rsidRPr="002E3503">
        <w:rPr>
          <w:rFonts w:ascii="Times New Roman" w:hAnsi="Times New Roman" w:cs="Times New Roman"/>
          <w:color w:val="000000"/>
          <w:sz w:val="26"/>
          <w:szCs w:val="26"/>
        </w:rPr>
        <w:t xml:space="preserve"> год – </w:t>
      </w:r>
      <w:r w:rsidR="000312DA">
        <w:rPr>
          <w:rFonts w:ascii="Times New Roman" w:hAnsi="Times New Roman" w:cs="Times New Roman"/>
          <w:color w:val="000000"/>
          <w:sz w:val="26"/>
          <w:szCs w:val="26"/>
        </w:rPr>
        <w:t>77,17</w:t>
      </w:r>
      <w:r w:rsidRPr="002E3503">
        <w:rPr>
          <w:rFonts w:ascii="Times New Roman" w:hAnsi="Times New Roman" w:cs="Times New Roman"/>
          <w:color w:val="000000"/>
          <w:sz w:val="26"/>
          <w:szCs w:val="26"/>
        </w:rPr>
        <w:t xml:space="preserve"> млн. руб.</w:t>
      </w:r>
    </w:p>
    <w:p w:rsidR="002E3503" w:rsidRPr="002E3503" w:rsidRDefault="002E3503" w:rsidP="002E3503">
      <w:pPr>
        <w:autoSpaceDE w:val="0"/>
        <w:autoSpaceDN w:val="0"/>
        <w:adjustRightInd w:val="0"/>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В части дорожной деятельности и безопасности дорожного движения Администрация муниципального района участвует в подпрограммах «Дороги Красноярья» и «Региональные проекты в области дорожного хозяйства и повышения безопасности дорожного движения, реализуемые в рамках национальных проектов» Государственной программы Красноярского края «Развитие транспортной системы».</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За последние три года расходы на финансовое обеспечение дорожной отрасли муниципального района значительно увеличились. Сумма увеличения превысила коэффициент-дефлятор, применяемый в ежегодных подходах при формировании местных бюджетов Красноярского края. Так, на 2024 год объем бюджетных ассигнований с учетом дополнительных расходов на указанные цели за счет средств местного бюджета составил 71,8 млн. руб., что на 32,3 млн. руб. или 82 % больше, чем аналогичный показатель 2023 года.</w:t>
      </w:r>
    </w:p>
    <w:p w:rsidR="002E3503" w:rsidRPr="002E3503" w:rsidRDefault="002E3503" w:rsidP="002E3503">
      <w:pPr>
        <w:ind w:firstLine="567"/>
        <w:jc w:val="both"/>
        <w:rPr>
          <w:rFonts w:ascii="Times New Roman" w:hAnsi="Times New Roman" w:cs="Times New Roman"/>
          <w:color w:val="000000"/>
          <w:sz w:val="26"/>
          <w:szCs w:val="26"/>
        </w:rPr>
      </w:pP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noProof/>
          <w:color w:val="000000"/>
          <w:sz w:val="26"/>
          <w:szCs w:val="26"/>
        </w:rPr>
        <w:drawing>
          <wp:inline distT="0" distB="0" distL="0" distR="0">
            <wp:extent cx="5629275" cy="31432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E3503" w:rsidRPr="002E3503" w:rsidRDefault="002E3503" w:rsidP="002E3503">
      <w:pPr>
        <w:ind w:firstLine="567"/>
        <w:jc w:val="both"/>
        <w:rPr>
          <w:rFonts w:ascii="Times New Roman" w:hAnsi="Times New Roman" w:cs="Times New Roman"/>
          <w:color w:val="000000"/>
          <w:sz w:val="26"/>
          <w:szCs w:val="26"/>
        </w:rPr>
      </w:pP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Однако в связи с тем, что до 2022 года размер расходов по дорожной отрасли оставался на базовом уровне, имеющееся объемы бюджетных ассигнований не позволяют обеспечивать безопасное движение транспортных средств в соответствии с требуемыми расчетными скоростями и нагрузками. </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В соответствии  с постановлением Администрации муниципального района от 28.09.2017 № 864 «О нормативах финансовых затрат на капитальный ремонт, ремонт и содержание автомобильных дорог Таймырского Долгано-Ненецкого муниципального района и Правилах расчета размера потребности в бюджетных ассигнованиях на указанные цели» норматив финансовых затрат на капитальный ремонт, ремонт и содержание автомобильных дорог Таймырского Долгано-Ненецкого муниципального района с 2024 года должен составлять не менее 100%.</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lastRenderedPageBreak/>
        <w:t>В настоящее время на территории Таймыра за счет средств районного бюджета содержится 4 (четыре) автомобильных дороги сезонного действия (автозимника), общей протяженностью 163,3 км. Затраты на содержание в 2024 году одного километра автозимника составляли не более 33%, а для автомобильных дорог круглогодичного действия не более 92% от утвержденного норматива. Подобная ситуация характерна для всего Красноярского края за исключением крупных городов.</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Основной целью бюджетной политики муниципального района в области информатизации и связи является развитие средств и систем связи и информатизации на территории муниципального района, сохранение всего спектра услуг связи для населения, обеспечение доступности получения государственных и муниципальных услуг, внедрение современных технологий в области информатизации и связи, позволяющих сократить бюджетные расходы.</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В национальном проекте «Цифровая экономика РФ» Красноярский край развивает пять региональных проектов: «Информационная инфраструктура», «Информационная безопасность», «Цифровые технологии», «Цифровое госуправление» и «Кадры для цифровой экономики». Их цель – ликвидация цифрового неравенства и обеспечение жителей края всеми необходимыми цифровыми сервисами. С 2018 года муниципальный район в рамках национального проекта «Цифровая экономика» участвует в региональном проекте «Информационная инфраструктура».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Кроме того, Муниципальной программой развития дорожно-транспортного комплекса предусмотрено отдельное мероприятие «Создание условий для обеспечения услугами связи малочисленных и труднодоступных населенных пунктов муниципального района», которое включает в себя мероприятия по поддержанию современной информационной и телекоммуникационной инфраструктуры муниципального района и организации предоставления услуг сотовой связи в удаленных и труднодоступных населенных пунктах. Мероприятие реализуется в рамках государственной программы Красноярского края «Развитие информационного общества», утвержденной Постановлением Правительства Красноярского края от 30.09.2013 № 504-п «Об утверждении государственной программы Красноярского края «Развитие информационного общества». Финансирование отдельного мероприятия осуществляется за счет средств краевого бюджета и </w:t>
      </w:r>
      <w:r w:rsidR="00381ACE">
        <w:rPr>
          <w:rFonts w:ascii="Times New Roman" w:hAnsi="Times New Roman" w:cs="Times New Roman"/>
          <w:color w:val="000000"/>
          <w:sz w:val="26"/>
          <w:szCs w:val="26"/>
        </w:rPr>
        <w:t>софинансирования</w:t>
      </w:r>
      <w:r w:rsidRPr="002E3503">
        <w:rPr>
          <w:rFonts w:ascii="Times New Roman" w:hAnsi="Times New Roman" w:cs="Times New Roman"/>
          <w:color w:val="000000"/>
          <w:sz w:val="26"/>
          <w:szCs w:val="26"/>
        </w:rPr>
        <w:t xml:space="preserve"> муниципального района в финансировании расходов на основании заключаемого Соглашения.</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Следует отметить, что с 2018 года широкополосным доступом в сеть Интернет обеспечены 14 удаленных и труднодоступных населенных пунктов в сельских поселениях Хатанга и Караул, городском поселении Дудинка. Население данных поселков имеет возможность беспроводного доступа в сеть Интернет по социальному тарифному плану, а также бесплатного доступа к 40 федеральным и региональным сайтам, в том числе Порталу государственных услуг. С 2020 года в рамках Программы реализуется мероприятие по организации оказания услуг сотовой связи в труднодоступных населенных пунктах муниципального района. На текущий момент времени услуги сотовой связи в рамках Программы оказываются в семи населенных пунктах.</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Факторами, препятствующими ускоренному развитию в сельской глубинке муниципального района информационного пространства, является высокая стоимость в районах Крайнего Севера предоставляемых операторами посредством спутниковых каналов связи телекоммуникационных услуг, что связано с отсутствием наземной инфраструктуры (волоконно-оптических линий связи), а также недостаточный уровень распространения в обществе базовых навыков использования информационно-</w:t>
      </w:r>
      <w:r w:rsidRPr="002E3503">
        <w:rPr>
          <w:rFonts w:ascii="Times New Roman" w:hAnsi="Times New Roman" w:cs="Times New Roman"/>
          <w:color w:val="000000"/>
          <w:sz w:val="26"/>
          <w:szCs w:val="26"/>
        </w:rPr>
        <w:lastRenderedPageBreak/>
        <w:t>коммуникационных технологий. Проблемы, препятствующие повышению эффективности использования информационных и телекоммуникационных технологий в целях повышения качества жизни граждан, развития экономической, культурной и духовной сфер жизни общества, совершенствования системы управления носят комплексный межведомственный характер. Их устранение требует значительных ресурсов, скоординированного проведения организационных изменений и обеспечения согласованности действий, в том числе органов местного самоуправления.</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В рамках реализации подпрограммы «Инфраструктура информационного общества и электронного правительства» государственной программы Красноярского края «Развитие информационного общества» в настоящее время по результатам  конкурсного отбора за счет субсидий краевого бюджета реализуется мероприятие по улучшению связи в трех населенных пунктах (повышение скорости канала в селе Хатанга, поселках Потапово и Тухард) на общую сумму 25, 29 млн. руб., а также субсидии на создание условий для обеспечения услугами связи малочисленных и труднодоступных населенных пунктов Красноярского края на сумму 0,53 млн. руб. (услуги связи по предоставлению беспроводного доступа в Интернет для неопределенного круга лиц посредством сети </w:t>
      </w:r>
      <w:proofErr w:type="spellStart"/>
      <w:r w:rsidRPr="002E3503">
        <w:rPr>
          <w:rFonts w:ascii="Times New Roman" w:hAnsi="Times New Roman" w:cs="Times New Roman"/>
          <w:color w:val="000000"/>
          <w:sz w:val="26"/>
          <w:szCs w:val="26"/>
        </w:rPr>
        <w:t>Wi-Fi</w:t>
      </w:r>
      <w:proofErr w:type="spellEnd"/>
      <w:r w:rsidRPr="002E3503">
        <w:rPr>
          <w:rFonts w:ascii="Times New Roman" w:hAnsi="Times New Roman" w:cs="Times New Roman"/>
          <w:color w:val="000000"/>
          <w:sz w:val="26"/>
          <w:szCs w:val="26"/>
        </w:rPr>
        <w:t xml:space="preserve"> в поселке Жданиха).</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 xml:space="preserve">Администрация муниципального района самостоятельно прилагает усилия к обеспечению интернетом поселков муниципального района. Так в 2023 году за счет средств районного бюджета в целях создания условий для обеспечения бесперебойного доступа к информационно-телекоммуникационной сети Интернет в поселке Потапово было выделено 7, 97 млн. руб., в 2024 году на повышение скорости канала связи в указанном поселке выделено 3,37 млн. руб., </w:t>
      </w:r>
      <w:r w:rsidR="00124DB2">
        <w:rPr>
          <w:rFonts w:ascii="Times New Roman" w:hAnsi="Times New Roman" w:cs="Times New Roman"/>
          <w:color w:val="000000"/>
          <w:sz w:val="26"/>
          <w:szCs w:val="26"/>
        </w:rPr>
        <w:t xml:space="preserve"> в 2025 на те же цели запланировано</w:t>
      </w:r>
      <w:r w:rsidRPr="002E3503">
        <w:rPr>
          <w:rFonts w:ascii="Times New Roman" w:hAnsi="Times New Roman" w:cs="Times New Roman"/>
          <w:color w:val="000000"/>
          <w:sz w:val="26"/>
          <w:szCs w:val="26"/>
        </w:rPr>
        <w:t xml:space="preserve"> </w:t>
      </w:r>
      <w:r w:rsidR="00381ACE">
        <w:rPr>
          <w:rFonts w:ascii="Times New Roman" w:hAnsi="Times New Roman" w:cs="Times New Roman"/>
          <w:color w:val="000000"/>
          <w:sz w:val="26"/>
          <w:szCs w:val="26"/>
        </w:rPr>
        <w:t xml:space="preserve">          </w:t>
      </w:r>
      <w:r w:rsidRPr="002E3503">
        <w:rPr>
          <w:rFonts w:ascii="Times New Roman" w:hAnsi="Times New Roman" w:cs="Times New Roman"/>
          <w:color w:val="000000"/>
          <w:sz w:val="26"/>
          <w:szCs w:val="26"/>
        </w:rPr>
        <w:t>6,7</w:t>
      </w:r>
      <w:r w:rsidR="001076B4">
        <w:rPr>
          <w:rFonts w:ascii="Times New Roman" w:hAnsi="Times New Roman" w:cs="Times New Roman"/>
          <w:color w:val="000000"/>
          <w:sz w:val="26"/>
          <w:szCs w:val="26"/>
        </w:rPr>
        <w:t>4</w:t>
      </w:r>
      <w:r w:rsidRPr="002E3503">
        <w:rPr>
          <w:rFonts w:ascii="Times New Roman" w:hAnsi="Times New Roman" w:cs="Times New Roman"/>
          <w:color w:val="000000"/>
          <w:sz w:val="26"/>
          <w:szCs w:val="26"/>
        </w:rPr>
        <w:t xml:space="preserve"> млн. руб.</w:t>
      </w:r>
    </w:p>
    <w:p w:rsidR="002E3503" w:rsidRPr="002E3503" w:rsidRDefault="002E3503" w:rsidP="002E3503">
      <w:pPr>
        <w:ind w:firstLine="567"/>
        <w:jc w:val="both"/>
        <w:rPr>
          <w:rFonts w:ascii="Times New Roman" w:hAnsi="Times New Roman" w:cs="Times New Roman"/>
          <w:color w:val="000000"/>
          <w:sz w:val="26"/>
          <w:szCs w:val="26"/>
        </w:rPr>
      </w:pPr>
      <w:r w:rsidRPr="002E3503">
        <w:rPr>
          <w:rFonts w:ascii="Times New Roman" w:hAnsi="Times New Roman" w:cs="Times New Roman"/>
          <w:color w:val="000000"/>
          <w:sz w:val="26"/>
          <w:szCs w:val="26"/>
        </w:rPr>
        <w:t>Целевые показатели и задачи, выполнение которых характеризует достижение национальной цели «Цифровая трансформация государственного и муниципального управления, экономики и социальной сферы», установленные Указом Президента Российской федерации от 07.05.2024  № 309 «О национальных целях развития Российской Федерации на период до 2030 года и на перспективу до 2036 года», предусматриваются государственной программой Красноярского края «Развитие информационного общества», в которой участвует муниципальный район.</w:t>
      </w:r>
    </w:p>
    <w:p w:rsidR="002E3503" w:rsidRPr="00174A4C" w:rsidRDefault="002E3503" w:rsidP="002E3503">
      <w:pPr>
        <w:ind w:firstLine="567"/>
        <w:jc w:val="both"/>
        <w:rPr>
          <w:sz w:val="26"/>
          <w:szCs w:val="26"/>
        </w:rPr>
      </w:pPr>
    </w:p>
    <w:p w:rsidR="00857CB6" w:rsidRPr="00376C86" w:rsidRDefault="00710C87" w:rsidP="008E6040">
      <w:pPr>
        <w:pStyle w:val="af7"/>
        <w:tabs>
          <w:tab w:val="left" w:pos="0"/>
        </w:tabs>
        <w:jc w:val="both"/>
        <w:rPr>
          <w:rFonts w:ascii="Times New Roman" w:hAnsi="Times New Roman" w:cs="Times New Roman"/>
          <w:sz w:val="26"/>
          <w:szCs w:val="26"/>
        </w:rPr>
      </w:pPr>
      <w:r w:rsidRPr="00376C86">
        <w:rPr>
          <w:rFonts w:ascii="Times New Roman" w:hAnsi="Times New Roman" w:cs="Times New Roman"/>
          <w:noProof/>
          <w:sz w:val="26"/>
          <w:szCs w:val="26"/>
          <w:lang w:eastAsia="ru-RU"/>
        </w:rPr>
        <w:drawing>
          <wp:inline distT="0" distB="0" distL="0" distR="0">
            <wp:extent cx="6229597" cy="727636"/>
            <wp:effectExtent l="76200" t="76200" r="95250" b="111125"/>
            <wp:docPr id="3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07E73" w:rsidRPr="00473EB3" w:rsidRDefault="00807E73" w:rsidP="00807E73">
      <w:pPr>
        <w:pStyle w:val="ConsPlusNormal"/>
        <w:ind w:firstLine="567"/>
        <w:jc w:val="both"/>
        <w:rPr>
          <w:rFonts w:ascii="Times New Roman" w:hAnsi="Times New Roman" w:cs="Times New Roman"/>
          <w:sz w:val="26"/>
          <w:szCs w:val="26"/>
        </w:rPr>
      </w:pPr>
      <w:bookmarkStart w:id="6" w:name="_Hlk150270481"/>
      <w:r w:rsidRPr="00473EB3">
        <w:rPr>
          <w:rFonts w:ascii="Times New Roman" w:hAnsi="Times New Roman" w:cs="Times New Roman"/>
          <w:sz w:val="26"/>
          <w:szCs w:val="26"/>
        </w:rPr>
        <w:t>На территории муниципального района ежегодно проводятся мероприятия, направленные на создание комфортных и безопасных условий функционирования учреждений социальной сферы, административных зданий.</w:t>
      </w:r>
    </w:p>
    <w:bookmarkEnd w:id="6"/>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 xml:space="preserve">С начала 2022 года в случае финансирования проекта по подготовке </w:t>
      </w:r>
      <w:r w:rsidR="00701078" w:rsidRPr="009B4F37">
        <w:rPr>
          <w:rFonts w:ascii="Times New Roman" w:hAnsi="Times New Roman" w:cs="Times New Roman"/>
          <w:sz w:val="26"/>
          <w:szCs w:val="26"/>
        </w:rPr>
        <w:t>проектной</w:t>
      </w:r>
      <w:r w:rsidRPr="009B4F37">
        <w:rPr>
          <w:rFonts w:ascii="Times New Roman" w:hAnsi="Times New Roman" w:cs="Times New Roman"/>
          <w:sz w:val="26"/>
          <w:szCs w:val="26"/>
        </w:rPr>
        <w:t xml:space="preserve">̆ документации для строительства или реконструкции объектов капитального строительства из средств бюджетов </w:t>
      </w:r>
      <w:r w:rsidR="00701078" w:rsidRPr="009B4F37">
        <w:rPr>
          <w:rFonts w:ascii="Times New Roman" w:hAnsi="Times New Roman" w:cs="Times New Roman"/>
          <w:sz w:val="26"/>
          <w:szCs w:val="26"/>
        </w:rPr>
        <w:t>бюджетной</w:t>
      </w:r>
      <w:r w:rsidRPr="009B4F37">
        <w:rPr>
          <w:rFonts w:ascii="Times New Roman" w:hAnsi="Times New Roman" w:cs="Times New Roman"/>
          <w:sz w:val="26"/>
          <w:szCs w:val="26"/>
        </w:rPr>
        <w:t xml:space="preserve">̆ системы РФ в Техническом задании на проектирование и инженерные изыскания необходимо указывать требование о разработке </w:t>
      </w:r>
      <w:r w:rsidR="00701078" w:rsidRPr="009B4F37">
        <w:rPr>
          <w:rFonts w:ascii="Times New Roman" w:hAnsi="Times New Roman" w:cs="Times New Roman"/>
          <w:sz w:val="26"/>
          <w:szCs w:val="26"/>
        </w:rPr>
        <w:t>информационной</w:t>
      </w:r>
      <w:r w:rsidRPr="009B4F37">
        <w:rPr>
          <w:rFonts w:ascii="Times New Roman" w:hAnsi="Times New Roman" w:cs="Times New Roman"/>
          <w:sz w:val="26"/>
          <w:szCs w:val="26"/>
        </w:rPr>
        <w:t xml:space="preserve">̆ модели объекта капитального строительства, в соответствии с Постановлением Правительства РФ от 05.03.2021 № 331 "Об установлении случая, при котором застройщиком, техническим заказчиком, лицом, обеспечивающим или осуществляющим подготовку обоснования инвестиций, и (или) </w:t>
      </w:r>
      <w:r w:rsidRPr="009B4F37">
        <w:rPr>
          <w:rFonts w:ascii="Times New Roman" w:hAnsi="Times New Roman" w:cs="Times New Roman"/>
          <w:sz w:val="26"/>
          <w:szCs w:val="26"/>
        </w:rPr>
        <w:lastRenderedPageBreak/>
        <w:t>лицом, ответственным за эксплуатацию объекта капитального строительства, обеспечиваются формирование и ведение информационной модели объекта капитального строительства" и  "Методическими рекомендации по подготовке информационной модели объекта капитального строительства, представляемой на рассмотрение в ФАУ "</w:t>
      </w:r>
      <w:proofErr w:type="spellStart"/>
      <w:r w:rsidRPr="009B4F37">
        <w:rPr>
          <w:rFonts w:ascii="Times New Roman" w:hAnsi="Times New Roman" w:cs="Times New Roman"/>
          <w:sz w:val="26"/>
          <w:szCs w:val="26"/>
        </w:rPr>
        <w:t>Главгосэкспертиза</w:t>
      </w:r>
      <w:proofErr w:type="spellEnd"/>
      <w:r w:rsidRPr="009B4F37">
        <w:rPr>
          <w:rFonts w:ascii="Times New Roman" w:hAnsi="Times New Roman" w:cs="Times New Roman"/>
          <w:sz w:val="26"/>
          <w:szCs w:val="26"/>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w:t>
      </w:r>
    </w:p>
    <w:p w:rsidR="009B4F37" w:rsidRPr="009B4F37" w:rsidRDefault="009B4F37" w:rsidP="009B4F37">
      <w:pPr>
        <w:jc w:val="both"/>
        <w:rPr>
          <w:rFonts w:ascii="Times New Roman" w:hAnsi="Times New Roman" w:cs="Times New Roman"/>
          <w:sz w:val="26"/>
          <w:szCs w:val="26"/>
        </w:rPr>
      </w:pPr>
      <w:r w:rsidRPr="009B4F37">
        <w:rPr>
          <w:rFonts w:ascii="Times New Roman" w:hAnsi="Times New Roman" w:cs="Times New Roman"/>
          <w:sz w:val="26"/>
          <w:szCs w:val="26"/>
        </w:rPr>
        <w:t xml:space="preserve">          Такие требования приводят к удорожанию стоимости проектных работ и инженерных изысканий, как следствие - требуются дополнительные финансовые </w:t>
      </w:r>
      <w:r w:rsidR="00BF13A8" w:rsidRPr="009B4F37">
        <w:rPr>
          <w:rFonts w:ascii="Times New Roman" w:hAnsi="Times New Roman" w:cs="Times New Roman"/>
          <w:sz w:val="26"/>
          <w:szCs w:val="26"/>
        </w:rPr>
        <w:t>средств</w:t>
      </w:r>
      <w:r w:rsidR="00BF13A8">
        <w:rPr>
          <w:rFonts w:ascii="Times New Roman" w:hAnsi="Times New Roman" w:cs="Times New Roman"/>
          <w:sz w:val="26"/>
          <w:szCs w:val="26"/>
        </w:rPr>
        <w:t>а.</w:t>
      </w:r>
    </w:p>
    <w:p w:rsidR="009B4F37" w:rsidRPr="009B4F37" w:rsidRDefault="009B4F37" w:rsidP="009B4F37">
      <w:pPr>
        <w:jc w:val="both"/>
        <w:rPr>
          <w:rFonts w:ascii="Times New Roman" w:hAnsi="Times New Roman" w:cs="Times New Roman"/>
          <w:sz w:val="26"/>
          <w:szCs w:val="26"/>
        </w:rPr>
      </w:pPr>
      <w:r w:rsidRPr="009B4F37">
        <w:rPr>
          <w:rFonts w:ascii="Times New Roman" w:hAnsi="Times New Roman" w:cs="Times New Roman"/>
          <w:sz w:val="26"/>
          <w:szCs w:val="26"/>
        </w:rPr>
        <w:t xml:space="preserve">          Кроме того, программное обеспечение по разработке информационной модели объекта капитального строительства (BIM) – преимущественно иностранного производства. Министерством строительства и ЖКХ России ведется планомерная работа по переводу строительства с иностранного информационного программного обеспечения на российские аналоги. </w:t>
      </w:r>
      <w:r w:rsidR="00701078">
        <w:rPr>
          <w:rFonts w:ascii="Times New Roman" w:hAnsi="Times New Roman" w:cs="Times New Roman"/>
          <w:sz w:val="26"/>
          <w:szCs w:val="26"/>
        </w:rPr>
        <w:t>Решением проблемы может стать</w:t>
      </w:r>
      <w:r w:rsidRPr="009B4F37">
        <w:rPr>
          <w:rFonts w:ascii="Times New Roman" w:hAnsi="Times New Roman" w:cs="Times New Roman"/>
          <w:sz w:val="26"/>
          <w:szCs w:val="26"/>
        </w:rPr>
        <w:t xml:space="preserve"> или разработ</w:t>
      </w:r>
      <w:r w:rsidR="00701078">
        <w:rPr>
          <w:rFonts w:ascii="Times New Roman" w:hAnsi="Times New Roman" w:cs="Times New Roman"/>
          <w:sz w:val="26"/>
          <w:szCs w:val="26"/>
        </w:rPr>
        <w:t>ка</w:t>
      </w:r>
      <w:r w:rsidRPr="009B4F37">
        <w:rPr>
          <w:rFonts w:ascii="Times New Roman" w:hAnsi="Times New Roman" w:cs="Times New Roman"/>
          <w:sz w:val="26"/>
          <w:szCs w:val="26"/>
        </w:rPr>
        <w:t xml:space="preserve"> универсальн</w:t>
      </w:r>
      <w:r w:rsidR="00701078">
        <w:rPr>
          <w:rFonts w:ascii="Times New Roman" w:hAnsi="Times New Roman" w:cs="Times New Roman"/>
          <w:sz w:val="26"/>
          <w:szCs w:val="26"/>
        </w:rPr>
        <w:t>ой</w:t>
      </w:r>
      <w:r w:rsidRPr="009B4F37">
        <w:rPr>
          <w:rFonts w:ascii="Times New Roman" w:hAnsi="Times New Roman" w:cs="Times New Roman"/>
          <w:sz w:val="26"/>
          <w:szCs w:val="26"/>
        </w:rPr>
        <w:t xml:space="preserve"> платформ</w:t>
      </w:r>
      <w:r w:rsidR="00701078">
        <w:rPr>
          <w:rFonts w:ascii="Times New Roman" w:hAnsi="Times New Roman" w:cs="Times New Roman"/>
          <w:sz w:val="26"/>
          <w:szCs w:val="26"/>
        </w:rPr>
        <w:t>ы</w:t>
      </w:r>
      <w:r w:rsidRPr="009B4F37">
        <w:rPr>
          <w:rFonts w:ascii="Times New Roman" w:hAnsi="Times New Roman" w:cs="Times New Roman"/>
          <w:sz w:val="26"/>
          <w:szCs w:val="26"/>
        </w:rPr>
        <w:t>, или принят</w:t>
      </w:r>
      <w:r w:rsidR="00701078">
        <w:rPr>
          <w:rFonts w:ascii="Times New Roman" w:hAnsi="Times New Roman" w:cs="Times New Roman"/>
          <w:sz w:val="26"/>
          <w:szCs w:val="26"/>
        </w:rPr>
        <w:t>ие</w:t>
      </w:r>
      <w:r w:rsidRPr="009B4F37">
        <w:rPr>
          <w:rFonts w:ascii="Times New Roman" w:hAnsi="Times New Roman" w:cs="Times New Roman"/>
          <w:sz w:val="26"/>
          <w:szCs w:val="26"/>
        </w:rPr>
        <w:t xml:space="preserve"> общи</w:t>
      </w:r>
      <w:r w:rsidR="00701078">
        <w:rPr>
          <w:rFonts w:ascii="Times New Roman" w:hAnsi="Times New Roman" w:cs="Times New Roman"/>
          <w:sz w:val="26"/>
          <w:szCs w:val="26"/>
        </w:rPr>
        <w:t>х</w:t>
      </w:r>
      <w:r w:rsidRPr="009B4F37">
        <w:rPr>
          <w:rFonts w:ascii="Times New Roman" w:hAnsi="Times New Roman" w:cs="Times New Roman"/>
          <w:sz w:val="26"/>
          <w:szCs w:val="26"/>
        </w:rPr>
        <w:t xml:space="preserve"> формат</w:t>
      </w:r>
      <w:r w:rsidR="00701078">
        <w:rPr>
          <w:rFonts w:ascii="Times New Roman" w:hAnsi="Times New Roman" w:cs="Times New Roman"/>
          <w:sz w:val="26"/>
          <w:szCs w:val="26"/>
        </w:rPr>
        <w:t>ов</w:t>
      </w:r>
      <w:r w:rsidRPr="009B4F37">
        <w:rPr>
          <w:rFonts w:ascii="Times New Roman" w:hAnsi="Times New Roman" w:cs="Times New Roman"/>
          <w:sz w:val="26"/>
          <w:szCs w:val="26"/>
        </w:rPr>
        <w:t xml:space="preserve"> данных, которые будут </w:t>
      </w:r>
      <w:proofErr w:type="spellStart"/>
      <w:r w:rsidRPr="009B4F37">
        <w:rPr>
          <w:rFonts w:ascii="Times New Roman" w:hAnsi="Times New Roman" w:cs="Times New Roman"/>
          <w:sz w:val="26"/>
          <w:szCs w:val="26"/>
        </w:rPr>
        <w:t>бесшовно</w:t>
      </w:r>
      <w:proofErr w:type="spellEnd"/>
      <w:r w:rsidRPr="009B4F37">
        <w:rPr>
          <w:rFonts w:ascii="Times New Roman" w:hAnsi="Times New Roman" w:cs="Times New Roman"/>
          <w:sz w:val="26"/>
          <w:szCs w:val="26"/>
        </w:rPr>
        <w:t xml:space="preserve"> интегрироваться в разные системы. Учитывая то, что иностранное программное обеспечение на рынке строительства уже 20 лет, потребуется не один год, чтобы получить достаточно хороший отечественный продукт, учитывая, что работа в данном направлении уже ведётся.</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Важно понимать, что BIM — это не только моделирование, но и единая платформа для взаимодействия всех участников строительства, которое включает в себя:</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объединение разных разделов изысканий и проектной документации без потери данных, перевод в 4D и 5D;</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поиск коллизий (несоответствий разных разделов изысканий и проектной документации);</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назначение ответственных лиц и доступ к данным внутри единой облачной системы;</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общение между заказчиками, проектировщиками, строителями и госструктурами.</w:t>
      </w:r>
    </w:p>
    <w:p w:rsidR="009B4F37" w:rsidRPr="009B4F37" w:rsidRDefault="001076B4" w:rsidP="001076B4">
      <w:pPr>
        <w:ind w:firstLine="708"/>
        <w:jc w:val="both"/>
        <w:rPr>
          <w:rFonts w:ascii="Times New Roman" w:hAnsi="Times New Roman" w:cs="Times New Roman"/>
          <w:sz w:val="26"/>
          <w:szCs w:val="26"/>
        </w:rPr>
      </w:pPr>
      <w:r>
        <w:rPr>
          <w:rFonts w:ascii="Times New Roman" w:hAnsi="Times New Roman" w:cs="Times New Roman"/>
          <w:sz w:val="26"/>
          <w:szCs w:val="26"/>
        </w:rPr>
        <w:t>П</w:t>
      </w:r>
      <w:r w:rsidR="009B4F37" w:rsidRPr="009B4F37">
        <w:rPr>
          <w:rFonts w:ascii="Times New Roman" w:hAnsi="Times New Roman" w:cs="Times New Roman"/>
          <w:sz w:val="26"/>
          <w:szCs w:val="26"/>
        </w:rPr>
        <w:t>о-прежнему большинство проектных и строительных организаций просто не участв</w:t>
      </w:r>
      <w:r>
        <w:rPr>
          <w:rFonts w:ascii="Times New Roman" w:hAnsi="Times New Roman" w:cs="Times New Roman"/>
          <w:sz w:val="26"/>
          <w:szCs w:val="26"/>
        </w:rPr>
        <w:t>уют</w:t>
      </w:r>
      <w:r w:rsidR="009B4F37" w:rsidRPr="009B4F37">
        <w:rPr>
          <w:rFonts w:ascii="Times New Roman" w:hAnsi="Times New Roman" w:cs="Times New Roman"/>
          <w:sz w:val="26"/>
          <w:szCs w:val="26"/>
        </w:rPr>
        <w:t xml:space="preserve"> в закупках на инженерные изыскания и разработку проектов, из-за отсутствия программного обеспечения и специалистов. Нет четкого понимания в применении технологии информационного моделирования, терминологии, какие разделы подлежат разработке, а какие – нет.</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Кроме того, в настоящее время внедряется работа в ИСУП - Информационная система управления проектами государственного заказчика в сфере строительства. (ИСУП) – это облачная информационная система для автоматизации процессов управления строительными проектами на уровне государственного (муниципального) заказчика в сфере строительства, позволяющая сопровождать реализацию строительных проектов на этапе их планирования, проектирования и строительства, обеспечивающая, в том числе ведение информационной модели, а также создание комплексной инфраструктуры мониторинга и аналитики этапов жизненного цикла объектов капитального строительства. К работе в ИСУП, также большинство проектных организаций не готовы.</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В процессе разработки проектно-сметной документации на строительство и реконструкцию объектов капитального строительства (далее – ПСД) также возникают </w:t>
      </w:r>
      <w:r w:rsidRPr="009B4F37">
        <w:rPr>
          <w:rFonts w:ascii="Times New Roman" w:hAnsi="Times New Roman" w:cs="Times New Roman"/>
          <w:sz w:val="26"/>
          <w:szCs w:val="26"/>
        </w:rPr>
        <w:lastRenderedPageBreak/>
        <w:t>проблемы с исходно-разрешительной документацией, выданной на земельные участки, следующего характера: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381ACE">
        <w:rPr>
          <w:rFonts w:ascii="Times New Roman" w:hAnsi="Times New Roman" w:cs="Times New Roman"/>
          <w:sz w:val="26"/>
          <w:szCs w:val="26"/>
        </w:rPr>
        <w:t xml:space="preserve"> </w:t>
      </w:r>
      <w:r w:rsidRPr="009B4F37">
        <w:rPr>
          <w:rFonts w:ascii="Times New Roman" w:hAnsi="Times New Roman" w:cs="Times New Roman"/>
          <w:sz w:val="26"/>
          <w:szCs w:val="26"/>
        </w:rPr>
        <w:t>выявляются ошибки ранее поставленных на государственный кадастровый учет земельных участков, а именно - включена не вся территория застройки (при реконструкции), на кадастровом плане территории отсутствуют инженерные сети, которые не отражаются в градостроительных планах земельных участков (далее – ГПЗУ), но фактически существуют;</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в границах участков располагаются неучтенные и невнесенные в единый государственный реестр недвижимости объекты движимого и недвижимого имущества-гаражи, свайные основания, автостоянки, обременение которых не прекращено;</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1076B4">
        <w:rPr>
          <w:rFonts w:ascii="Times New Roman" w:hAnsi="Times New Roman" w:cs="Times New Roman"/>
          <w:sz w:val="26"/>
          <w:szCs w:val="26"/>
        </w:rPr>
        <w:t xml:space="preserve"> </w:t>
      </w:r>
      <w:r w:rsidRPr="009B4F37">
        <w:rPr>
          <w:rFonts w:ascii="Times New Roman" w:hAnsi="Times New Roman" w:cs="Times New Roman"/>
          <w:sz w:val="26"/>
          <w:szCs w:val="26"/>
        </w:rPr>
        <w:t>территория ранее оформленных участков недостаточна для размещения объектов (в связи с изменением законодательства в части противопожарных норм, санитарных разрывов).</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случае недостаточности территории земельных участков возникает необходимость проведения процедур дополнительного межевания или раздела смежных земельных участков, которые зачастую уже предоставлены иным лицам и получения дополнительных ГПЗУ на каждый дополнительный земельный участок, что значительно увеличивает время разработки ПСД и направления на экспертизу.</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При использовании результатов ранее проведенных инженерных изысканий, заказчиками которых выступают органы местного самоуправления поселений, иногда возникают ситуации, когда участок изысканий определен не точно - в границах уже существующей застройки, на территории используемых проездов, что не позволяет использовать изыскания для разработки ПСД.</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Основные причины возникновения данных проблем обусловлены:</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381ACE">
        <w:rPr>
          <w:rFonts w:ascii="Times New Roman" w:hAnsi="Times New Roman" w:cs="Times New Roman"/>
          <w:sz w:val="26"/>
          <w:szCs w:val="26"/>
        </w:rPr>
        <w:t xml:space="preserve"> </w:t>
      </w:r>
      <w:r w:rsidRPr="009B4F37">
        <w:rPr>
          <w:rFonts w:ascii="Times New Roman" w:hAnsi="Times New Roman" w:cs="Times New Roman"/>
          <w:sz w:val="26"/>
          <w:szCs w:val="26"/>
        </w:rPr>
        <w:t>отсутствием штатных единиц в необходимом количестве в муниципальных образованиях (создание отделов) и финансирования для проведения инвентаризационных работ по внесению актуальных сведений в ЕГРН: существующих земельных участков, объектов капитального строительства, сооружений, линейных сооружений, объектов незавершенного строительства (свайные основания, недостроенные объекты);</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381ACE">
        <w:rPr>
          <w:rFonts w:ascii="Times New Roman" w:hAnsi="Times New Roman" w:cs="Times New Roman"/>
          <w:sz w:val="26"/>
          <w:szCs w:val="26"/>
        </w:rPr>
        <w:t xml:space="preserve"> </w:t>
      </w:r>
      <w:r w:rsidRPr="009B4F37">
        <w:rPr>
          <w:rFonts w:ascii="Times New Roman" w:hAnsi="Times New Roman" w:cs="Times New Roman"/>
          <w:sz w:val="26"/>
          <w:szCs w:val="26"/>
        </w:rPr>
        <w:t xml:space="preserve">отсутствием актуальных топографических съемок населенных пунктов, для </w:t>
      </w:r>
      <w:r w:rsidR="003C05C4" w:rsidRPr="009B4F37">
        <w:rPr>
          <w:rFonts w:ascii="Times New Roman" w:hAnsi="Times New Roman" w:cs="Times New Roman"/>
          <w:sz w:val="26"/>
          <w:szCs w:val="26"/>
        </w:rPr>
        <w:t>которых разрабатывается</w:t>
      </w:r>
      <w:r w:rsidRPr="009B4F37">
        <w:rPr>
          <w:rFonts w:ascii="Times New Roman" w:hAnsi="Times New Roman" w:cs="Times New Roman"/>
          <w:sz w:val="26"/>
          <w:szCs w:val="26"/>
        </w:rPr>
        <w:t xml:space="preserve"> ПСД.</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Данные обстоятельства приводят к несвоевременному исполнению или неисполнению муниципальных контрактов на разработку ПСД, на строительство объектов местного значения.</w:t>
      </w:r>
    </w:p>
    <w:p w:rsidR="009B4F37" w:rsidRPr="00AF79A6" w:rsidRDefault="009B4F37" w:rsidP="00AF79A6">
      <w:pPr>
        <w:ind w:firstLine="709"/>
        <w:jc w:val="both"/>
        <w:rPr>
          <w:rFonts w:ascii="Times New Roman" w:hAnsi="Times New Roman" w:cs="Times New Roman"/>
          <w:sz w:val="26"/>
          <w:szCs w:val="26"/>
          <w:highlight w:val="yellow"/>
        </w:rPr>
      </w:pPr>
      <w:r w:rsidRPr="00AF79A6">
        <w:rPr>
          <w:rFonts w:ascii="Times New Roman" w:hAnsi="Times New Roman" w:cs="Times New Roman"/>
          <w:sz w:val="26"/>
          <w:szCs w:val="26"/>
        </w:rPr>
        <w:t>В целях решения вышеуказанных проблем необходимо</w:t>
      </w:r>
      <w:r w:rsidR="00AF79A6" w:rsidRPr="00AF79A6">
        <w:rPr>
          <w:rFonts w:ascii="Times New Roman" w:hAnsi="Times New Roman" w:cs="Times New Roman"/>
          <w:sz w:val="26"/>
          <w:szCs w:val="26"/>
        </w:rPr>
        <w:t xml:space="preserve"> </w:t>
      </w:r>
      <w:r w:rsidRPr="00AF79A6">
        <w:rPr>
          <w:rFonts w:ascii="Times New Roman" w:hAnsi="Times New Roman" w:cs="Times New Roman"/>
          <w:sz w:val="26"/>
          <w:szCs w:val="26"/>
        </w:rPr>
        <w:t>выделение финансовых средств для проведения кадастровых работ, выполнения</w:t>
      </w:r>
      <w:r w:rsidRPr="009B4F37">
        <w:rPr>
          <w:rFonts w:ascii="Times New Roman" w:hAnsi="Times New Roman" w:cs="Times New Roman"/>
          <w:sz w:val="26"/>
          <w:szCs w:val="26"/>
        </w:rPr>
        <w:t xml:space="preserve"> топографических съемок с нанесением актуальных сведений о земельных участках, объектах капитального строительства, инженерных сетях.</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Существует также проблема по согласованию выполненной проектной организацией геодезической съемки с нанесением инженерных сетей с ресурсоснабжающими организациями: организации отказываются от согласования, ссылаясь, что сети им не принадлежат. Приходится направлять дополнительные обоснования что удлиняет процедуру согласования и отрицательно сказывается на процесс</w:t>
      </w:r>
      <w:r w:rsidR="003C05C4">
        <w:rPr>
          <w:rFonts w:ascii="Times New Roman" w:hAnsi="Times New Roman" w:cs="Times New Roman"/>
          <w:sz w:val="26"/>
          <w:szCs w:val="26"/>
        </w:rPr>
        <w:t>е</w:t>
      </w:r>
      <w:r w:rsidRPr="009B4F37">
        <w:rPr>
          <w:rFonts w:ascii="Times New Roman" w:hAnsi="Times New Roman" w:cs="Times New Roman"/>
          <w:sz w:val="26"/>
          <w:szCs w:val="26"/>
        </w:rPr>
        <w:t xml:space="preserve"> разработки проектной документации.</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 xml:space="preserve">Кроме того, при разработке ПСД на реконструкцию ранее построенных объектов возникает острая потребность в исполнительной документации по объектам для определения несущей способности конструкций без проведения дополнительных </w:t>
      </w:r>
      <w:r w:rsidRPr="009B4F37">
        <w:rPr>
          <w:rFonts w:ascii="Times New Roman" w:hAnsi="Times New Roman" w:cs="Times New Roman"/>
          <w:sz w:val="26"/>
          <w:szCs w:val="26"/>
        </w:rPr>
        <w:lastRenderedPageBreak/>
        <w:t>дорогостоящих обследований. Архивная исполнительная документация по объектам, построенным до 2010 года отсутствует, что создает сложности при прохождении государственной экспертизы по объектам и получения положительного заключения экспертизы.</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В целом, можно отметить снижение уровня компетенций проектных организаций и непонимания условий Крайнего Севера, что отражается в затягивании сроков разработки проектной документации на капитальный ремонт (более 12 месяцев), строительство и реконструкции объектов капитального строительства, в длительном прохождении государственной экспертизы (более 18 месяцев) получении отрицательных заключений по разработанной ПСД и возникающей ввиду этого необходимости проведения повторной экспертизы за счет средств тех же Подрядчиков, уровень компетенций которых выше не становится.</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t>Остро стоит проблема и в общей нацеленности подрядчиков устранять только замечания государственной экспертизы, игнорируя замечания Заказчика, что также приводит к увеличению сроков разработки ПСД. При этом, при таком подходе возникает ситуация, когда у подрядчика нет четкой позиции и, как следствие, желания отстаивать принятые проектные решения, и целью разработки ПСД становится - не выдать Заказчику качественную ПСД, а снять все замечания госэкспертизы, отработать, по сути «для галочки» - получить положительное заключение и оплату по  муниципальному контракту, не взирая на полученный в итоге результат и качество и возможность применения в условиях Крайнего Севера полученных проектных решений.</w:t>
      </w:r>
    </w:p>
    <w:p w:rsidR="009B4F37" w:rsidRPr="009B4F37" w:rsidRDefault="009B4F37" w:rsidP="009B4F37">
      <w:pPr>
        <w:pStyle w:val="ConsPlusNormal"/>
        <w:ind w:firstLine="567"/>
        <w:jc w:val="both"/>
        <w:rPr>
          <w:rFonts w:ascii="Times New Roman" w:hAnsi="Times New Roman" w:cs="Times New Roman"/>
          <w:sz w:val="26"/>
          <w:szCs w:val="26"/>
        </w:rPr>
      </w:pPr>
      <w:r w:rsidRPr="009B4F37">
        <w:rPr>
          <w:rFonts w:ascii="Times New Roman" w:hAnsi="Times New Roman" w:cs="Times New Roman"/>
          <w:sz w:val="26"/>
          <w:szCs w:val="26"/>
        </w:rPr>
        <w:t>На территории муниципального района ежегодно проводятся мероприятия, направленные на создание комфортных и безопасных условий функционирования учреждений социальной сферы, административных зданий.</w:t>
      </w:r>
    </w:p>
    <w:p w:rsidR="009B4F37" w:rsidRPr="00BF13A8" w:rsidRDefault="009B4F37" w:rsidP="00BF13A8">
      <w:pPr>
        <w:pStyle w:val="af7"/>
        <w:tabs>
          <w:tab w:val="left" w:pos="0"/>
        </w:tabs>
        <w:jc w:val="both"/>
        <w:rPr>
          <w:rFonts w:ascii="Times New Roman" w:eastAsia="Times New Roman" w:hAnsi="Times New Roman" w:cs="Times New Roman"/>
          <w:sz w:val="26"/>
          <w:szCs w:val="26"/>
          <w:lang w:eastAsia="ru-RU"/>
        </w:rPr>
      </w:pPr>
      <w:r w:rsidRPr="009B4F37">
        <w:rPr>
          <w:rFonts w:ascii="Times New Roman" w:eastAsia="Times New Roman" w:hAnsi="Times New Roman" w:cs="Times New Roman"/>
          <w:sz w:val="26"/>
          <w:szCs w:val="26"/>
          <w:lang w:eastAsia="ru-RU"/>
        </w:rPr>
        <w:tab/>
        <w:t xml:space="preserve">В рамках проведения капитальных ремонтов, благоустройства и реконструкции объектов образования и переселения граждан из аварийного жилого фонда (в рамках </w:t>
      </w:r>
      <w:r w:rsidRPr="00AF79A6">
        <w:rPr>
          <w:rFonts w:ascii="Times New Roman" w:eastAsia="Times New Roman" w:hAnsi="Times New Roman" w:cs="Times New Roman"/>
          <w:sz w:val="26"/>
          <w:szCs w:val="26"/>
          <w:lang w:eastAsia="ru-RU"/>
        </w:rPr>
        <w:t xml:space="preserve">переданных полномочий от сельского поселения Караул) </w:t>
      </w:r>
      <w:r w:rsidR="00AF79A6" w:rsidRPr="00AF79A6">
        <w:rPr>
          <w:rFonts w:ascii="Times New Roman" w:eastAsia="Times New Roman" w:hAnsi="Times New Roman" w:cs="Times New Roman"/>
          <w:sz w:val="26"/>
          <w:szCs w:val="26"/>
          <w:lang w:eastAsia="ru-RU"/>
        </w:rPr>
        <w:t>в 2024 году</w:t>
      </w:r>
      <w:r w:rsidR="00BF13A8">
        <w:rPr>
          <w:rFonts w:ascii="Times New Roman" w:eastAsia="Times New Roman" w:hAnsi="Times New Roman" w:cs="Times New Roman"/>
          <w:sz w:val="26"/>
          <w:szCs w:val="26"/>
          <w:lang w:eastAsia="ru-RU"/>
        </w:rPr>
        <w:t xml:space="preserve"> </w:t>
      </w:r>
      <w:r w:rsidR="00D650B9">
        <w:rPr>
          <w:rFonts w:ascii="Times New Roman" w:hAnsi="Times New Roman" w:cs="Times New Roman"/>
          <w:sz w:val="26"/>
          <w:szCs w:val="26"/>
        </w:rPr>
        <w:t>осуществлялось</w:t>
      </w:r>
      <w:r w:rsidRPr="009B4F37">
        <w:rPr>
          <w:rFonts w:ascii="Times New Roman" w:hAnsi="Times New Roman" w:cs="Times New Roman"/>
          <w:sz w:val="26"/>
          <w:szCs w:val="26"/>
        </w:rPr>
        <w:t xml:space="preserve"> строительств</w:t>
      </w:r>
      <w:r w:rsidR="00D650B9">
        <w:rPr>
          <w:rFonts w:ascii="Times New Roman" w:hAnsi="Times New Roman" w:cs="Times New Roman"/>
          <w:sz w:val="26"/>
          <w:szCs w:val="26"/>
        </w:rPr>
        <w:t>о</w:t>
      </w:r>
      <w:r w:rsidRPr="009B4F37">
        <w:rPr>
          <w:rFonts w:ascii="Times New Roman" w:hAnsi="Times New Roman" w:cs="Times New Roman"/>
          <w:sz w:val="26"/>
          <w:szCs w:val="26"/>
        </w:rPr>
        <w:t xml:space="preserve"> двух жилых домов в </w:t>
      </w:r>
      <w:proofErr w:type="spellStart"/>
      <w:r w:rsidRPr="009B4F37">
        <w:rPr>
          <w:rFonts w:ascii="Times New Roman" w:hAnsi="Times New Roman" w:cs="Times New Roman"/>
          <w:sz w:val="26"/>
          <w:szCs w:val="26"/>
        </w:rPr>
        <w:t>с.Караул</w:t>
      </w:r>
      <w:proofErr w:type="spellEnd"/>
      <w:r w:rsidRPr="009B4F37">
        <w:rPr>
          <w:rFonts w:ascii="Times New Roman" w:hAnsi="Times New Roman" w:cs="Times New Roman"/>
          <w:sz w:val="26"/>
          <w:szCs w:val="26"/>
        </w:rPr>
        <w:t xml:space="preserve"> для 4-х семей в рамках договора о социально-экономическом развитии заключенного 27.12.2023 между Администрацией муниципального района и ООО «Восток Ойл», на сумму 49,9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 и заключённых Соглашений «О передаче органами местного самоуправления сельского поселения Караул органам местного самоуправления таймырского Долгано-Ненецкого  муниципального района осуществления  полномочий по решению вопросов местного значения в части организации строительства муниципального жилищного фонда и создания условий для жилищного строительства</w:t>
      </w:r>
      <w:r w:rsidR="00D650B9">
        <w:rPr>
          <w:rFonts w:ascii="Times New Roman" w:hAnsi="Times New Roman" w:cs="Times New Roman"/>
          <w:sz w:val="26"/>
          <w:szCs w:val="26"/>
        </w:rPr>
        <w:t>»</w:t>
      </w:r>
    </w:p>
    <w:p w:rsidR="009B4F37" w:rsidRPr="00BF13A8" w:rsidRDefault="00D650B9" w:rsidP="00BF13A8">
      <w:pPr>
        <w:pStyle w:val="af7"/>
        <w:tabs>
          <w:tab w:val="left" w:pos="0"/>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00BF13A8">
        <w:rPr>
          <w:rFonts w:ascii="Times New Roman" w:eastAsia="Times New Roman" w:hAnsi="Times New Roman" w:cs="Times New Roman"/>
          <w:sz w:val="26"/>
          <w:szCs w:val="26"/>
          <w:lang w:eastAsia="ru-RU"/>
        </w:rPr>
        <w:t xml:space="preserve">На </w:t>
      </w:r>
      <w:r w:rsidR="00BF13A8" w:rsidRPr="009B4F37">
        <w:rPr>
          <w:rFonts w:ascii="Times New Roman" w:eastAsia="Times New Roman" w:hAnsi="Times New Roman" w:cs="Times New Roman"/>
          <w:sz w:val="26"/>
          <w:szCs w:val="26"/>
          <w:lang w:eastAsia="ru-RU"/>
        </w:rPr>
        <w:t>2025</w:t>
      </w:r>
      <w:r w:rsidR="009B4F37" w:rsidRPr="009B4F37">
        <w:rPr>
          <w:rFonts w:ascii="Times New Roman" w:eastAsia="Times New Roman" w:hAnsi="Times New Roman" w:cs="Times New Roman"/>
          <w:sz w:val="26"/>
          <w:szCs w:val="26"/>
          <w:lang w:eastAsia="ru-RU"/>
        </w:rPr>
        <w:t xml:space="preserve"> год </w:t>
      </w:r>
      <w:r>
        <w:rPr>
          <w:rFonts w:ascii="Times New Roman" w:eastAsia="Times New Roman" w:hAnsi="Times New Roman" w:cs="Times New Roman"/>
          <w:sz w:val="26"/>
          <w:szCs w:val="26"/>
          <w:lang w:eastAsia="ru-RU"/>
        </w:rPr>
        <w:t>запланированы</w:t>
      </w:r>
      <w:r w:rsidR="00BF13A8">
        <w:rPr>
          <w:rFonts w:ascii="Times New Roman" w:eastAsia="Times New Roman" w:hAnsi="Times New Roman" w:cs="Times New Roman"/>
          <w:sz w:val="26"/>
          <w:szCs w:val="26"/>
          <w:lang w:eastAsia="ru-RU"/>
        </w:rPr>
        <w:t xml:space="preserve"> в</w:t>
      </w:r>
      <w:r w:rsidR="009B4F37" w:rsidRPr="009B4F37">
        <w:rPr>
          <w:rFonts w:ascii="Times New Roman" w:hAnsi="Times New Roman" w:cs="Times New Roman"/>
          <w:sz w:val="26"/>
          <w:szCs w:val="26"/>
        </w:rPr>
        <w:t xml:space="preserve"> рамках реализации мероприятий Комплексного плана по социально-экономическому развитию сельского поселения Хатанг</w:t>
      </w:r>
      <w:r w:rsidR="00BF13A8">
        <w:rPr>
          <w:rFonts w:ascii="Times New Roman" w:hAnsi="Times New Roman" w:cs="Times New Roman"/>
          <w:sz w:val="26"/>
          <w:szCs w:val="26"/>
        </w:rPr>
        <w:t xml:space="preserve">а </w:t>
      </w:r>
      <w:r w:rsidR="009B4F37" w:rsidRPr="009B4F37">
        <w:rPr>
          <w:rFonts w:ascii="Times New Roman" w:hAnsi="Times New Roman" w:cs="Times New Roman"/>
          <w:sz w:val="26"/>
          <w:szCs w:val="26"/>
        </w:rPr>
        <w:t>Таймырского Долгано-Ненецкого муниципального района: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заключение нового контракта в целях выполнения работ по капитальному ремонту территории (благоустройство) ТМК ОУ «Хатангская средняя школа №1» - 45,0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капитальный ремонт территории ТМК ДОУ "Хатангский детский сад комбинированного вида  "Солнышко" – 30,5 млн. руб. (двухгодичный контракт                2025 г. - 30,5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 xml:space="preserve">.; 2026 г. – 36,6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капитальный ремонт крыши ТМК ОУ «Хатангская средняя школа № 1», с. Хатанга, ул. Таймырская, д. 28 (2-х блоков), – (двухгодичный контракт 2025 г. – 19,8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 xml:space="preserve">.;     2026 г. – 23,76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 Для центральной части крыши требуется реконструкция. Разработка ПСД на реконструкцию запланирована на 2025 г.</w:t>
      </w:r>
    </w:p>
    <w:p w:rsidR="009B4F37" w:rsidRPr="009B4F37" w:rsidRDefault="009B4F37" w:rsidP="009B4F37">
      <w:pPr>
        <w:ind w:firstLine="708"/>
        <w:jc w:val="both"/>
        <w:rPr>
          <w:rFonts w:ascii="Times New Roman" w:hAnsi="Times New Roman" w:cs="Times New Roman"/>
          <w:sz w:val="26"/>
          <w:szCs w:val="26"/>
        </w:rPr>
      </w:pPr>
      <w:r w:rsidRPr="009B4F37">
        <w:rPr>
          <w:rFonts w:ascii="Times New Roman" w:hAnsi="Times New Roman" w:cs="Times New Roman"/>
          <w:sz w:val="26"/>
          <w:szCs w:val="26"/>
        </w:rPr>
        <w:lastRenderedPageBreak/>
        <w:t xml:space="preserve">- капитальный ремонт оконных и дверных блоков ТМК ОУ «Хатангская средняя школа № 1, с. Хатанга, ул. Таймырская, д. 28 – 22,7 </w:t>
      </w:r>
      <w:proofErr w:type="spellStart"/>
      <w:r w:rsidRPr="009B4F37">
        <w:rPr>
          <w:rFonts w:ascii="Times New Roman" w:hAnsi="Times New Roman" w:cs="Times New Roman"/>
          <w:sz w:val="26"/>
          <w:szCs w:val="26"/>
        </w:rPr>
        <w:t>млн.руб</w:t>
      </w:r>
      <w:proofErr w:type="spellEnd"/>
      <w:r w:rsidRPr="009B4F37">
        <w:rPr>
          <w:rFonts w:ascii="Times New Roman" w:hAnsi="Times New Roman" w:cs="Times New Roman"/>
          <w:sz w:val="26"/>
          <w:szCs w:val="26"/>
        </w:rPr>
        <w:t>.</w:t>
      </w:r>
    </w:p>
    <w:p w:rsidR="009B4F37" w:rsidRPr="009B4F37" w:rsidRDefault="00BE320F" w:rsidP="00BE320F">
      <w:pPr>
        <w:pStyle w:val="af7"/>
        <w:tabs>
          <w:tab w:val="left" w:pos="0"/>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Однако перед осуществлением работ по капитальному ремонту, проводится значительная работа по проектированию и разработке проектно-сметной документации (ПСД).  Так в </w:t>
      </w:r>
      <w:r w:rsidR="009B4F37" w:rsidRPr="009B4F37">
        <w:rPr>
          <w:rFonts w:ascii="Times New Roman" w:eastAsia="Times New Roman" w:hAnsi="Times New Roman" w:cs="Times New Roman"/>
          <w:sz w:val="26"/>
          <w:szCs w:val="26"/>
          <w:lang w:eastAsia="ru-RU"/>
        </w:rPr>
        <w:t>2024 году</w:t>
      </w:r>
      <w:r>
        <w:rPr>
          <w:rFonts w:ascii="Times New Roman" w:eastAsia="Times New Roman" w:hAnsi="Times New Roman" w:cs="Times New Roman"/>
          <w:sz w:val="26"/>
          <w:szCs w:val="26"/>
          <w:lang w:eastAsia="ru-RU"/>
        </w:rPr>
        <w:t xml:space="preserve"> были проведены следующие мероприятия:</w:t>
      </w:r>
    </w:p>
    <w:p w:rsidR="00BF13A8" w:rsidRPr="00BF13A8" w:rsidRDefault="009B4F37" w:rsidP="00BF13A8">
      <w:pPr>
        <w:pStyle w:val="af7"/>
        <w:tabs>
          <w:tab w:val="left" w:pos="0"/>
        </w:tabs>
        <w:jc w:val="both"/>
        <w:rPr>
          <w:rFonts w:ascii="Times New Roman" w:eastAsia="Times New Roman" w:hAnsi="Times New Roman" w:cs="Times New Roman"/>
          <w:sz w:val="26"/>
          <w:szCs w:val="26"/>
          <w:lang w:eastAsia="ru-RU"/>
        </w:rPr>
      </w:pPr>
      <w:r w:rsidRPr="009B4F37">
        <w:rPr>
          <w:rFonts w:ascii="Times New Roman" w:eastAsia="Times New Roman" w:hAnsi="Times New Roman" w:cs="Times New Roman"/>
          <w:sz w:val="26"/>
          <w:szCs w:val="26"/>
          <w:lang w:eastAsia="ru-RU"/>
        </w:rPr>
        <w:tab/>
      </w:r>
      <w:r w:rsidR="00BF13A8" w:rsidRPr="00BF13A8">
        <w:rPr>
          <w:rFonts w:ascii="Times New Roman" w:eastAsia="Times New Roman" w:hAnsi="Times New Roman" w:cs="Times New Roman"/>
          <w:sz w:val="26"/>
          <w:szCs w:val="26"/>
          <w:lang w:eastAsia="ru-RU"/>
        </w:rPr>
        <w:t xml:space="preserve">- завершена разработка ПСД на капитальный ремонт крыши (2-х блоков) здания ТМК ОУ "Хатангская средняя школа № 1". Реализация проекта запланирована на </w:t>
      </w:r>
      <w:r w:rsidR="00381ACE">
        <w:rPr>
          <w:rFonts w:ascii="Times New Roman" w:eastAsia="Times New Roman" w:hAnsi="Times New Roman" w:cs="Times New Roman"/>
          <w:sz w:val="26"/>
          <w:szCs w:val="26"/>
          <w:lang w:eastAsia="ru-RU"/>
        </w:rPr>
        <w:t xml:space="preserve"> </w:t>
      </w:r>
      <w:r w:rsidR="00BF13A8" w:rsidRPr="00BF13A8">
        <w:rPr>
          <w:rFonts w:ascii="Times New Roman" w:eastAsia="Times New Roman" w:hAnsi="Times New Roman" w:cs="Times New Roman"/>
          <w:sz w:val="26"/>
          <w:szCs w:val="26"/>
          <w:lang w:eastAsia="ru-RU"/>
        </w:rPr>
        <w:t xml:space="preserve"> 2025 г. – 19,8 </w:t>
      </w:r>
      <w:proofErr w:type="spellStart"/>
      <w:r w:rsidR="00BF13A8" w:rsidRPr="00BF13A8">
        <w:rPr>
          <w:rFonts w:ascii="Times New Roman" w:eastAsia="Times New Roman" w:hAnsi="Times New Roman" w:cs="Times New Roman"/>
          <w:sz w:val="26"/>
          <w:szCs w:val="26"/>
          <w:lang w:eastAsia="ru-RU"/>
        </w:rPr>
        <w:t>млн.руб</w:t>
      </w:r>
      <w:proofErr w:type="spellEnd"/>
      <w:r w:rsidR="00BF13A8" w:rsidRPr="00BF13A8">
        <w:rPr>
          <w:rFonts w:ascii="Times New Roman" w:eastAsia="Times New Roman" w:hAnsi="Times New Roman" w:cs="Times New Roman"/>
          <w:sz w:val="26"/>
          <w:szCs w:val="26"/>
          <w:lang w:eastAsia="ru-RU"/>
        </w:rPr>
        <w:t>.</w:t>
      </w:r>
      <w:proofErr w:type="gramStart"/>
      <w:r w:rsidR="00BF13A8" w:rsidRPr="00BF13A8">
        <w:rPr>
          <w:rFonts w:ascii="Times New Roman" w:eastAsia="Times New Roman" w:hAnsi="Times New Roman" w:cs="Times New Roman"/>
          <w:sz w:val="26"/>
          <w:szCs w:val="26"/>
          <w:lang w:eastAsia="ru-RU"/>
        </w:rPr>
        <w:t>;  2026</w:t>
      </w:r>
      <w:proofErr w:type="gramEnd"/>
      <w:r w:rsidR="00BF13A8" w:rsidRPr="00BF13A8">
        <w:rPr>
          <w:rFonts w:ascii="Times New Roman" w:eastAsia="Times New Roman" w:hAnsi="Times New Roman" w:cs="Times New Roman"/>
          <w:sz w:val="26"/>
          <w:szCs w:val="26"/>
          <w:lang w:eastAsia="ru-RU"/>
        </w:rPr>
        <w:t xml:space="preserve"> г. – 23,8 </w:t>
      </w:r>
      <w:proofErr w:type="spellStart"/>
      <w:r w:rsidR="00BF13A8" w:rsidRPr="00BF13A8">
        <w:rPr>
          <w:rFonts w:ascii="Times New Roman" w:eastAsia="Times New Roman" w:hAnsi="Times New Roman" w:cs="Times New Roman"/>
          <w:sz w:val="26"/>
          <w:szCs w:val="26"/>
          <w:lang w:eastAsia="ru-RU"/>
        </w:rPr>
        <w:t>млн.руб</w:t>
      </w:r>
      <w:proofErr w:type="spellEnd"/>
      <w:r w:rsidR="00BF13A8" w:rsidRPr="00BF13A8">
        <w:rPr>
          <w:rFonts w:ascii="Times New Roman" w:eastAsia="Times New Roman" w:hAnsi="Times New Roman" w:cs="Times New Roman"/>
          <w:sz w:val="26"/>
          <w:szCs w:val="26"/>
          <w:lang w:eastAsia="ru-RU"/>
        </w:rPr>
        <w:t>.</w:t>
      </w:r>
    </w:p>
    <w:p w:rsidR="00BF13A8" w:rsidRPr="00BF13A8" w:rsidRDefault="00BF13A8" w:rsidP="00BF13A8">
      <w:pPr>
        <w:pStyle w:val="af7"/>
        <w:tabs>
          <w:tab w:val="left" w:pos="0"/>
        </w:tabs>
        <w:jc w:val="both"/>
        <w:rPr>
          <w:rFonts w:ascii="Times New Roman" w:eastAsia="Times New Roman" w:hAnsi="Times New Roman" w:cs="Times New Roman"/>
          <w:sz w:val="26"/>
          <w:szCs w:val="26"/>
          <w:lang w:eastAsia="ru-RU"/>
        </w:rPr>
      </w:pPr>
      <w:r w:rsidRPr="00BF13A8">
        <w:rPr>
          <w:rFonts w:ascii="Times New Roman" w:eastAsia="Times New Roman" w:hAnsi="Times New Roman" w:cs="Times New Roman"/>
          <w:sz w:val="26"/>
          <w:szCs w:val="26"/>
          <w:lang w:eastAsia="ru-RU"/>
        </w:rPr>
        <w:tab/>
        <w:t xml:space="preserve">- завершена разработка ПСД на капитальный ремонт замены окон и дверных блоков здания ТМК ОУ "Хатангская средняя школа № 1". Реализация проекта запланирована </w:t>
      </w:r>
      <w:proofErr w:type="gramStart"/>
      <w:r w:rsidRPr="00BF13A8">
        <w:rPr>
          <w:rFonts w:ascii="Times New Roman" w:eastAsia="Times New Roman" w:hAnsi="Times New Roman" w:cs="Times New Roman"/>
          <w:sz w:val="26"/>
          <w:szCs w:val="26"/>
          <w:lang w:eastAsia="ru-RU"/>
        </w:rPr>
        <w:t>на  2025</w:t>
      </w:r>
      <w:proofErr w:type="gramEnd"/>
      <w:r w:rsidRPr="00BF13A8">
        <w:rPr>
          <w:rFonts w:ascii="Times New Roman" w:eastAsia="Times New Roman" w:hAnsi="Times New Roman" w:cs="Times New Roman"/>
          <w:sz w:val="26"/>
          <w:szCs w:val="26"/>
          <w:lang w:eastAsia="ru-RU"/>
        </w:rPr>
        <w:t xml:space="preserve"> г. – 22,7 </w:t>
      </w:r>
      <w:proofErr w:type="spellStart"/>
      <w:r w:rsidRPr="00BF13A8">
        <w:rPr>
          <w:rFonts w:ascii="Times New Roman" w:eastAsia="Times New Roman" w:hAnsi="Times New Roman" w:cs="Times New Roman"/>
          <w:sz w:val="26"/>
          <w:szCs w:val="26"/>
          <w:lang w:eastAsia="ru-RU"/>
        </w:rPr>
        <w:t>млн.руб</w:t>
      </w:r>
      <w:proofErr w:type="spellEnd"/>
      <w:r w:rsidRPr="00BF13A8">
        <w:rPr>
          <w:rFonts w:ascii="Times New Roman" w:eastAsia="Times New Roman" w:hAnsi="Times New Roman" w:cs="Times New Roman"/>
          <w:sz w:val="26"/>
          <w:szCs w:val="26"/>
          <w:lang w:eastAsia="ru-RU"/>
        </w:rPr>
        <w:t>.,</w:t>
      </w:r>
    </w:p>
    <w:p w:rsidR="00BF13A8" w:rsidRPr="00BF13A8" w:rsidRDefault="00BF13A8" w:rsidP="00BF13A8">
      <w:pPr>
        <w:pStyle w:val="af7"/>
        <w:tabs>
          <w:tab w:val="left" w:pos="0"/>
        </w:tabs>
        <w:jc w:val="both"/>
        <w:rPr>
          <w:rFonts w:ascii="Times New Roman" w:eastAsia="Times New Roman" w:hAnsi="Times New Roman" w:cs="Times New Roman"/>
          <w:sz w:val="26"/>
          <w:szCs w:val="26"/>
          <w:lang w:eastAsia="ru-RU"/>
        </w:rPr>
      </w:pPr>
      <w:r w:rsidRPr="00BF13A8">
        <w:rPr>
          <w:rFonts w:ascii="Times New Roman" w:eastAsia="Times New Roman" w:hAnsi="Times New Roman" w:cs="Times New Roman"/>
          <w:sz w:val="26"/>
          <w:szCs w:val="26"/>
          <w:lang w:eastAsia="ru-RU"/>
        </w:rPr>
        <w:tab/>
        <w:t xml:space="preserve">- завершена разработки ПСД на капитальный ремонт сети </w:t>
      </w:r>
      <w:proofErr w:type="spellStart"/>
      <w:r w:rsidRPr="00BF13A8">
        <w:rPr>
          <w:rFonts w:ascii="Times New Roman" w:eastAsia="Times New Roman" w:hAnsi="Times New Roman" w:cs="Times New Roman"/>
          <w:sz w:val="26"/>
          <w:szCs w:val="26"/>
          <w:lang w:eastAsia="ru-RU"/>
        </w:rPr>
        <w:t>ТВСиК</w:t>
      </w:r>
      <w:proofErr w:type="spellEnd"/>
      <w:r w:rsidRPr="00BF13A8">
        <w:rPr>
          <w:rFonts w:ascii="Times New Roman" w:eastAsia="Times New Roman" w:hAnsi="Times New Roman" w:cs="Times New Roman"/>
          <w:sz w:val="26"/>
          <w:szCs w:val="26"/>
          <w:lang w:eastAsia="ru-RU"/>
        </w:rPr>
        <w:t xml:space="preserve"> ТМК ОУ "Караульская средняя школа-интернат имени И.Н. </w:t>
      </w:r>
      <w:proofErr w:type="spellStart"/>
      <w:r w:rsidRPr="00BF13A8">
        <w:rPr>
          <w:rFonts w:ascii="Times New Roman" w:eastAsia="Times New Roman" w:hAnsi="Times New Roman" w:cs="Times New Roman"/>
          <w:sz w:val="26"/>
          <w:szCs w:val="26"/>
          <w:lang w:eastAsia="ru-RU"/>
        </w:rPr>
        <w:t>Надера</w:t>
      </w:r>
      <w:proofErr w:type="spellEnd"/>
      <w:r w:rsidRPr="00BF13A8">
        <w:rPr>
          <w:rFonts w:ascii="Times New Roman" w:eastAsia="Times New Roman" w:hAnsi="Times New Roman" w:cs="Times New Roman"/>
          <w:sz w:val="26"/>
          <w:szCs w:val="26"/>
          <w:lang w:eastAsia="ru-RU"/>
        </w:rPr>
        <w:t xml:space="preserve">". Реализация проекта запланирована </w:t>
      </w:r>
      <w:proofErr w:type="gramStart"/>
      <w:r w:rsidRPr="00BF13A8">
        <w:rPr>
          <w:rFonts w:ascii="Times New Roman" w:eastAsia="Times New Roman" w:hAnsi="Times New Roman" w:cs="Times New Roman"/>
          <w:sz w:val="26"/>
          <w:szCs w:val="26"/>
          <w:lang w:eastAsia="ru-RU"/>
        </w:rPr>
        <w:t>на  2025</w:t>
      </w:r>
      <w:proofErr w:type="gramEnd"/>
      <w:r w:rsidRPr="00BF13A8">
        <w:rPr>
          <w:rFonts w:ascii="Times New Roman" w:eastAsia="Times New Roman" w:hAnsi="Times New Roman" w:cs="Times New Roman"/>
          <w:sz w:val="26"/>
          <w:szCs w:val="26"/>
          <w:lang w:eastAsia="ru-RU"/>
        </w:rPr>
        <w:t xml:space="preserve"> г. – 8,7 </w:t>
      </w:r>
      <w:proofErr w:type="spellStart"/>
      <w:r w:rsidRPr="00BF13A8">
        <w:rPr>
          <w:rFonts w:ascii="Times New Roman" w:eastAsia="Times New Roman" w:hAnsi="Times New Roman" w:cs="Times New Roman"/>
          <w:sz w:val="26"/>
          <w:szCs w:val="26"/>
          <w:lang w:eastAsia="ru-RU"/>
        </w:rPr>
        <w:t>млн.руб</w:t>
      </w:r>
      <w:proofErr w:type="spellEnd"/>
      <w:r w:rsidRPr="00BF13A8">
        <w:rPr>
          <w:rFonts w:ascii="Times New Roman" w:eastAsia="Times New Roman" w:hAnsi="Times New Roman" w:cs="Times New Roman"/>
          <w:sz w:val="26"/>
          <w:szCs w:val="26"/>
          <w:lang w:eastAsia="ru-RU"/>
        </w:rPr>
        <w:t>.,</w:t>
      </w:r>
    </w:p>
    <w:p w:rsidR="00BF13A8" w:rsidRPr="00BF13A8" w:rsidRDefault="00BF13A8" w:rsidP="00BF13A8">
      <w:pPr>
        <w:pStyle w:val="af7"/>
        <w:tabs>
          <w:tab w:val="left" w:pos="0"/>
        </w:tabs>
        <w:jc w:val="both"/>
        <w:rPr>
          <w:rFonts w:ascii="Times New Roman" w:eastAsia="Times New Roman" w:hAnsi="Times New Roman" w:cs="Times New Roman"/>
          <w:sz w:val="26"/>
          <w:szCs w:val="26"/>
          <w:lang w:eastAsia="ru-RU"/>
        </w:rPr>
      </w:pPr>
      <w:r w:rsidRPr="00BF13A8">
        <w:rPr>
          <w:rFonts w:ascii="Times New Roman" w:eastAsia="Times New Roman" w:hAnsi="Times New Roman" w:cs="Times New Roman"/>
          <w:sz w:val="26"/>
          <w:szCs w:val="26"/>
          <w:lang w:eastAsia="ru-RU"/>
        </w:rPr>
        <w:tab/>
        <w:t>- завершена разработки ПСД на капитальный ремонт фасада ТМК ОУ «Носковская средняя школа-интернат» (здание школы), п. Носок, ул. Черемушки, д.79,</w:t>
      </w:r>
    </w:p>
    <w:p w:rsidR="00BF13A8" w:rsidRPr="00BF13A8" w:rsidRDefault="00BF13A8" w:rsidP="00BF13A8">
      <w:pPr>
        <w:pStyle w:val="af7"/>
        <w:tabs>
          <w:tab w:val="left" w:pos="0"/>
        </w:tabs>
        <w:jc w:val="both"/>
        <w:rPr>
          <w:rFonts w:ascii="Times New Roman" w:eastAsia="Times New Roman" w:hAnsi="Times New Roman" w:cs="Times New Roman"/>
          <w:sz w:val="26"/>
          <w:szCs w:val="26"/>
          <w:lang w:eastAsia="ru-RU"/>
        </w:rPr>
      </w:pPr>
      <w:r w:rsidRPr="00BF13A8">
        <w:rPr>
          <w:rFonts w:ascii="Times New Roman" w:eastAsia="Times New Roman" w:hAnsi="Times New Roman" w:cs="Times New Roman"/>
          <w:sz w:val="26"/>
          <w:szCs w:val="26"/>
          <w:lang w:eastAsia="ru-RU"/>
        </w:rPr>
        <w:tab/>
        <w:t>- продолжается проведение государственной экспертизы ПСД и достоверности сметной стоимости ПСД на строительство объекта капитального строительства «Легкоатлетический манеж» в г. Дудинке Таймырского Долгано-Ненецкого муниципального района - 9,5 млн. руб.;</w:t>
      </w:r>
    </w:p>
    <w:p w:rsidR="00BF13A8" w:rsidRPr="00BF13A8" w:rsidRDefault="001076B4" w:rsidP="00BF13A8">
      <w:pPr>
        <w:pStyle w:val="af7"/>
        <w:tabs>
          <w:tab w:val="left" w:pos="0"/>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00BF13A8" w:rsidRPr="00BF13A8">
        <w:rPr>
          <w:rFonts w:ascii="Times New Roman" w:eastAsia="Times New Roman" w:hAnsi="Times New Roman" w:cs="Times New Roman"/>
          <w:sz w:val="26"/>
          <w:szCs w:val="26"/>
          <w:lang w:eastAsia="ru-RU"/>
        </w:rPr>
        <w:t xml:space="preserve">- корректировка разработанной ПСД на реконструкцию объекта капитального строительства  ТМК ОУ "Караульская средняя школа-интернат имени И.Н. </w:t>
      </w:r>
      <w:proofErr w:type="spellStart"/>
      <w:r w:rsidR="00BF13A8" w:rsidRPr="00BF13A8">
        <w:rPr>
          <w:rFonts w:ascii="Times New Roman" w:eastAsia="Times New Roman" w:hAnsi="Times New Roman" w:cs="Times New Roman"/>
          <w:sz w:val="26"/>
          <w:szCs w:val="26"/>
          <w:lang w:eastAsia="ru-RU"/>
        </w:rPr>
        <w:t>Надера</w:t>
      </w:r>
      <w:proofErr w:type="spellEnd"/>
      <w:r w:rsidR="00BF13A8" w:rsidRPr="00BF13A8">
        <w:rPr>
          <w:rFonts w:ascii="Times New Roman" w:eastAsia="Times New Roman" w:hAnsi="Times New Roman" w:cs="Times New Roman"/>
          <w:sz w:val="26"/>
          <w:szCs w:val="26"/>
          <w:lang w:eastAsia="ru-RU"/>
        </w:rPr>
        <w:t xml:space="preserve">" (здание дошкольных групп), по адресу: с. Караул, ул. Аэропортовская, д. 5, </w:t>
      </w:r>
      <w:proofErr w:type="spellStart"/>
      <w:r w:rsidR="00BF13A8" w:rsidRPr="00BF13A8">
        <w:rPr>
          <w:rFonts w:ascii="Times New Roman" w:eastAsia="Times New Roman" w:hAnsi="Times New Roman" w:cs="Times New Roman"/>
          <w:sz w:val="26"/>
          <w:szCs w:val="26"/>
          <w:lang w:eastAsia="ru-RU"/>
        </w:rPr>
        <w:t>кор.А</w:t>
      </w:r>
      <w:proofErr w:type="spellEnd"/>
      <w:r w:rsidR="00BF13A8" w:rsidRPr="00BF13A8">
        <w:rPr>
          <w:rFonts w:ascii="Times New Roman" w:eastAsia="Times New Roman" w:hAnsi="Times New Roman" w:cs="Times New Roman"/>
          <w:sz w:val="26"/>
          <w:szCs w:val="26"/>
          <w:lang w:eastAsia="ru-RU"/>
        </w:rPr>
        <w:t>,  для прохождения повторной государственной экспертизы – 8,4 млн. руб.</w:t>
      </w:r>
    </w:p>
    <w:p w:rsidR="00BF13A8" w:rsidRPr="00BF13A8" w:rsidRDefault="001076B4" w:rsidP="00BF13A8">
      <w:pPr>
        <w:pStyle w:val="af7"/>
        <w:tabs>
          <w:tab w:val="left" w:pos="0"/>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00BF13A8" w:rsidRPr="00BF13A8">
        <w:rPr>
          <w:rFonts w:ascii="Times New Roman" w:eastAsia="Times New Roman" w:hAnsi="Times New Roman" w:cs="Times New Roman"/>
          <w:sz w:val="26"/>
          <w:szCs w:val="26"/>
          <w:lang w:eastAsia="ru-RU"/>
        </w:rPr>
        <w:t>- продолжается разработка ПСД на реконструкцию объекта капитального строительства и благоустройства территории ТМК ОУ "Дудинская средняя школа № 7</w:t>
      </w:r>
      <w:proofErr w:type="gramStart"/>
      <w:r w:rsidR="00BF13A8" w:rsidRPr="00BF13A8">
        <w:rPr>
          <w:rFonts w:ascii="Times New Roman" w:eastAsia="Times New Roman" w:hAnsi="Times New Roman" w:cs="Times New Roman"/>
          <w:sz w:val="26"/>
          <w:szCs w:val="26"/>
          <w:lang w:eastAsia="ru-RU"/>
        </w:rPr>
        <w:t xml:space="preserve">",   </w:t>
      </w:r>
      <w:proofErr w:type="gramEnd"/>
      <w:r w:rsidR="00BF13A8" w:rsidRPr="00BF13A8">
        <w:rPr>
          <w:rFonts w:ascii="Times New Roman" w:eastAsia="Times New Roman" w:hAnsi="Times New Roman" w:cs="Times New Roman"/>
          <w:sz w:val="26"/>
          <w:szCs w:val="26"/>
          <w:lang w:eastAsia="ru-RU"/>
        </w:rPr>
        <w:t xml:space="preserve">   г. Дудинка, ул. Строителей, д. 12 –  12,63 млн.</w:t>
      </w:r>
      <w:r w:rsidR="00BF13A8">
        <w:rPr>
          <w:rFonts w:ascii="Times New Roman" w:eastAsia="Times New Roman" w:hAnsi="Times New Roman" w:cs="Times New Roman"/>
          <w:sz w:val="26"/>
          <w:szCs w:val="26"/>
          <w:lang w:eastAsia="ru-RU"/>
        </w:rPr>
        <w:t xml:space="preserve"> </w:t>
      </w:r>
      <w:r w:rsidR="00BF13A8" w:rsidRPr="00BF13A8">
        <w:rPr>
          <w:rFonts w:ascii="Times New Roman" w:eastAsia="Times New Roman" w:hAnsi="Times New Roman" w:cs="Times New Roman"/>
          <w:sz w:val="26"/>
          <w:szCs w:val="26"/>
          <w:lang w:eastAsia="ru-RU"/>
        </w:rPr>
        <w:t>руб.</w:t>
      </w:r>
    </w:p>
    <w:p w:rsidR="009B4F37" w:rsidRPr="009B4F37" w:rsidRDefault="009F3139" w:rsidP="00BE320F">
      <w:pPr>
        <w:pStyle w:val="af7"/>
        <w:tabs>
          <w:tab w:val="left" w:pos="0"/>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00BE320F">
        <w:rPr>
          <w:rFonts w:ascii="Times New Roman" w:eastAsia="Times New Roman" w:hAnsi="Times New Roman" w:cs="Times New Roman"/>
          <w:sz w:val="26"/>
          <w:szCs w:val="26"/>
          <w:lang w:eastAsia="ru-RU"/>
        </w:rPr>
        <w:t>В</w:t>
      </w:r>
      <w:r w:rsidR="009B4F37" w:rsidRPr="009B4F37">
        <w:rPr>
          <w:rFonts w:ascii="Times New Roman" w:eastAsia="Times New Roman" w:hAnsi="Times New Roman" w:cs="Times New Roman"/>
          <w:sz w:val="26"/>
          <w:szCs w:val="26"/>
          <w:lang w:eastAsia="ru-RU"/>
        </w:rPr>
        <w:t xml:space="preserve"> 2025 году </w:t>
      </w:r>
      <w:r w:rsidR="00BE320F">
        <w:rPr>
          <w:rFonts w:ascii="Times New Roman" w:eastAsia="Times New Roman" w:hAnsi="Times New Roman" w:cs="Times New Roman"/>
          <w:sz w:val="26"/>
          <w:szCs w:val="26"/>
          <w:lang w:eastAsia="ru-RU"/>
        </w:rPr>
        <w:t xml:space="preserve">в этом направлении </w:t>
      </w:r>
      <w:r w:rsidR="009B4F37" w:rsidRPr="009B4F37">
        <w:rPr>
          <w:rFonts w:ascii="Times New Roman" w:eastAsia="Times New Roman" w:hAnsi="Times New Roman" w:cs="Times New Roman"/>
          <w:sz w:val="26"/>
          <w:szCs w:val="26"/>
          <w:lang w:eastAsia="ru-RU"/>
        </w:rPr>
        <w:t>планируется</w:t>
      </w:r>
      <w:r w:rsidR="00BE320F">
        <w:rPr>
          <w:rFonts w:ascii="Times New Roman" w:eastAsia="Times New Roman" w:hAnsi="Times New Roman" w:cs="Times New Roman"/>
          <w:sz w:val="26"/>
          <w:szCs w:val="26"/>
          <w:lang w:eastAsia="ru-RU"/>
        </w:rPr>
        <w:t xml:space="preserve"> осуществить следующие мероприятия:</w:t>
      </w:r>
    </w:p>
    <w:p w:rsidR="00BF13A8" w:rsidRPr="00BF13A8" w:rsidRDefault="00BF13A8" w:rsidP="00BF13A8">
      <w:pPr>
        <w:ind w:firstLine="709"/>
        <w:jc w:val="both"/>
        <w:rPr>
          <w:rFonts w:ascii="Times New Roman" w:hAnsi="Times New Roman" w:cs="Times New Roman"/>
          <w:sz w:val="26"/>
          <w:szCs w:val="26"/>
        </w:rPr>
      </w:pPr>
      <w:r w:rsidRPr="00BF13A8">
        <w:rPr>
          <w:rFonts w:ascii="Times New Roman" w:hAnsi="Times New Roman" w:cs="Times New Roman"/>
          <w:sz w:val="26"/>
          <w:szCs w:val="26"/>
        </w:rPr>
        <w:t>- оплата услуг проведения гос.</w:t>
      </w:r>
      <w:r>
        <w:rPr>
          <w:rFonts w:ascii="Times New Roman" w:hAnsi="Times New Roman" w:cs="Times New Roman"/>
          <w:sz w:val="26"/>
          <w:szCs w:val="26"/>
        </w:rPr>
        <w:t xml:space="preserve"> </w:t>
      </w:r>
      <w:r w:rsidRPr="00BF13A8">
        <w:rPr>
          <w:rFonts w:ascii="Times New Roman" w:hAnsi="Times New Roman" w:cs="Times New Roman"/>
          <w:sz w:val="26"/>
          <w:szCs w:val="26"/>
        </w:rPr>
        <w:t>экспертизы разработанной ПСД на реконструкцию объекта капитального строительства и благоустройство территории ТМК ОУ «Дудинская средняя школа № 7», ул. Советская, д. 12 – 1,5 млн. руб.;</w:t>
      </w:r>
    </w:p>
    <w:p w:rsidR="00BF13A8" w:rsidRPr="00BF13A8" w:rsidRDefault="00BF13A8" w:rsidP="00BF13A8">
      <w:pPr>
        <w:ind w:firstLine="709"/>
        <w:jc w:val="both"/>
        <w:rPr>
          <w:rFonts w:ascii="Times New Roman" w:hAnsi="Times New Roman" w:cs="Times New Roman"/>
          <w:sz w:val="26"/>
          <w:szCs w:val="26"/>
        </w:rPr>
      </w:pPr>
      <w:r w:rsidRPr="00BF13A8">
        <w:rPr>
          <w:rFonts w:ascii="Times New Roman" w:hAnsi="Times New Roman" w:cs="Times New Roman"/>
          <w:sz w:val="26"/>
          <w:szCs w:val="26"/>
        </w:rPr>
        <w:t>- разработка ПСД на реконструкцию крыши (центральной части) здания ТМК ОУ "Хатангская средняя школа № 1", проведение гос.</w:t>
      </w:r>
      <w:r>
        <w:rPr>
          <w:rFonts w:ascii="Times New Roman" w:hAnsi="Times New Roman" w:cs="Times New Roman"/>
          <w:sz w:val="26"/>
          <w:szCs w:val="26"/>
        </w:rPr>
        <w:t xml:space="preserve"> </w:t>
      </w:r>
      <w:r w:rsidRPr="00BF13A8">
        <w:rPr>
          <w:rFonts w:ascii="Times New Roman" w:hAnsi="Times New Roman" w:cs="Times New Roman"/>
          <w:sz w:val="26"/>
          <w:szCs w:val="26"/>
        </w:rPr>
        <w:t xml:space="preserve">экспертизы (в рамках реализации комплексного плана) – 2,3 </w:t>
      </w:r>
      <w:proofErr w:type="spellStart"/>
      <w:r w:rsidRPr="00BF13A8">
        <w:rPr>
          <w:rFonts w:ascii="Times New Roman" w:hAnsi="Times New Roman" w:cs="Times New Roman"/>
          <w:sz w:val="26"/>
          <w:szCs w:val="26"/>
        </w:rPr>
        <w:t>млн.руб</w:t>
      </w:r>
      <w:proofErr w:type="spellEnd"/>
      <w:r w:rsidRPr="00BF13A8">
        <w:rPr>
          <w:rFonts w:ascii="Times New Roman" w:hAnsi="Times New Roman" w:cs="Times New Roman"/>
          <w:sz w:val="26"/>
          <w:szCs w:val="26"/>
        </w:rPr>
        <w:t>.</w:t>
      </w:r>
    </w:p>
    <w:p w:rsidR="00BF13A8" w:rsidRPr="00BF13A8" w:rsidRDefault="00BF13A8" w:rsidP="00BF13A8">
      <w:pPr>
        <w:ind w:firstLine="709"/>
        <w:jc w:val="both"/>
        <w:rPr>
          <w:rFonts w:ascii="Times New Roman" w:hAnsi="Times New Roman" w:cs="Times New Roman"/>
          <w:sz w:val="26"/>
          <w:szCs w:val="26"/>
        </w:rPr>
      </w:pPr>
      <w:r w:rsidRPr="00BF13A8">
        <w:rPr>
          <w:rFonts w:ascii="Times New Roman" w:hAnsi="Times New Roman" w:cs="Times New Roman"/>
          <w:sz w:val="26"/>
          <w:szCs w:val="26"/>
        </w:rPr>
        <w:t>в 2026 году планируется</w:t>
      </w:r>
    </w:p>
    <w:p w:rsidR="00BF13A8" w:rsidRDefault="00BF13A8" w:rsidP="00BF13A8">
      <w:pPr>
        <w:ind w:firstLine="709"/>
        <w:jc w:val="both"/>
        <w:rPr>
          <w:rFonts w:ascii="Times New Roman" w:hAnsi="Times New Roman" w:cs="Times New Roman"/>
          <w:sz w:val="26"/>
          <w:szCs w:val="26"/>
        </w:rPr>
      </w:pPr>
      <w:r w:rsidRPr="00BF13A8">
        <w:rPr>
          <w:rFonts w:ascii="Times New Roman" w:hAnsi="Times New Roman" w:cs="Times New Roman"/>
          <w:sz w:val="26"/>
          <w:szCs w:val="26"/>
        </w:rPr>
        <w:t>-оплата услуг проведения гос.</w:t>
      </w:r>
      <w:r>
        <w:rPr>
          <w:rFonts w:ascii="Times New Roman" w:hAnsi="Times New Roman" w:cs="Times New Roman"/>
          <w:sz w:val="26"/>
          <w:szCs w:val="26"/>
        </w:rPr>
        <w:t xml:space="preserve"> </w:t>
      </w:r>
      <w:r w:rsidRPr="00BF13A8">
        <w:rPr>
          <w:rFonts w:ascii="Times New Roman" w:hAnsi="Times New Roman" w:cs="Times New Roman"/>
          <w:sz w:val="26"/>
          <w:szCs w:val="26"/>
        </w:rPr>
        <w:t xml:space="preserve">экспертизы разработанной ПСД на реконструкцию крыши здания ТМК ОУ "Хатангская средняя школа № 1", (в рамках реализации комплексного плана) – 1,5 </w:t>
      </w:r>
      <w:proofErr w:type="spellStart"/>
      <w:r w:rsidRPr="00BF13A8">
        <w:rPr>
          <w:rFonts w:ascii="Times New Roman" w:hAnsi="Times New Roman" w:cs="Times New Roman"/>
          <w:sz w:val="26"/>
          <w:szCs w:val="26"/>
        </w:rPr>
        <w:t>млн.руб</w:t>
      </w:r>
      <w:proofErr w:type="spellEnd"/>
      <w:r w:rsidRPr="00BF13A8">
        <w:rPr>
          <w:rFonts w:ascii="Times New Roman" w:hAnsi="Times New Roman" w:cs="Times New Roman"/>
          <w:sz w:val="26"/>
          <w:szCs w:val="26"/>
        </w:rPr>
        <w:t>.</w:t>
      </w:r>
    </w:p>
    <w:p w:rsidR="009B4F37" w:rsidRPr="009B4F37" w:rsidRDefault="009F3139" w:rsidP="00BF13A8">
      <w:pPr>
        <w:ind w:firstLine="709"/>
        <w:jc w:val="both"/>
        <w:rPr>
          <w:rFonts w:ascii="Times New Roman" w:hAnsi="Times New Roman" w:cs="Times New Roman"/>
          <w:sz w:val="26"/>
          <w:szCs w:val="26"/>
        </w:rPr>
      </w:pPr>
      <w:r>
        <w:rPr>
          <w:rFonts w:ascii="Times New Roman" w:hAnsi="Times New Roman" w:cs="Times New Roman"/>
          <w:sz w:val="26"/>
          <w:szCs w:val="26"/>
        </w:rPr>
        <w:t xml:space="preserve">К сожалению, сферу деятельности в области инфраструктурного развития муниципального района не обошла проблема </w:t>
      </w:r>
      <w:r w:rsidR="009B4F37" w:rsidRPr="009B4F37">
        <w:rPr>
          <w:rFonts w:ascii="Times New Roman" w:hAnsi="Times New Roman" w:cs="Times New Roman"/>
          <w:sz w:val="26"/>
          <w:szCs w:val="26"/>
        </w:rPr>
        <w:t>остр</w:t>
      </w:r>
      <w:r>
        <w:rPr>
          <w:rFonts w:ascii="Times New Roman" w:hAnsi="Times New Roman" w:cs="Times New Roman"/>
          <w:sz w:val="26"/>
          <w:szCs w:val="26"/>
        </w:rPr>
        <w:t>ой</w:t>
      </w:r>
      <w:r w:rsidR="009B4F37" w:rsidRPr="009B4F37">
        <w:rPr>
          <w:rFonts w:ascii="Times New Roman" w:hAnsi="Times New Roman" w:cs="Times New Roman"/>
          <w:sz w:val="26"/>
          <w:szCs w:val="26"/>
        </w:rPr>
        <w:t xml:space="preserve"> нехватк</w:t>
      </w:r>
      <w:r>
        <w:rPr>
          <w:rFonts w:ascii="Times New Roman" w:hAnsi="Times New Roman" w:cs="Times New Roman"/>
          <w:sz w:val="26"/>
          <w:szCs w:val="26"/>
        </w:rPr>
        <w:t>и</w:t>
      </w:r>
      <w:r w:rsidR="009B4F37" w:rsidRPr="009B4F37">
        <w:rPr>
          <w:rFonts w:ascii="Times New Roman" w:hAnsi="Times New Roman" w:cs="Times New Roman"/>
          <w:sz w:val="26"/>
          <w:szCs w:val="26"/>
        </w:rPr>
        <w:t xml:space="preserve"> профильных специалистов инженерного состава, в связи с невысокой заработной платой инженерного состава по сравнению с конкурентной заработной платой, которую предлагают</w:t>
      </w:r>
      <w:r>
        <w:rPr>
          <w:rFonts w:ascii="Times New Roman" w:hAnsi="Times New Roman" w:cs="Times New Roman"/>
          <w:sz w:val="26"/>
          <w:szCs w:val="26"/>
        </w:rPr>
        <w:t xml:space="preserve"> предприятия</w:t>
      </w:r>
      <w:r w:rsidR="009B4F37" w:rsidRPr="009B4F37">
        <w:rPr>
          <w:rFonts w:ascii="Times New Roman" w:hAnsi="Times New Roman" w:cs="Times New Roman"/>
          <w:sz w:val="26"/>
          <w:szCs w:val="26"/>
        </w:rPr>
        <w:t xml:space="preserve"> на территории г. Дудинки  и  г. Норильска (в т. ч. недропользователи).</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Нехватка </w:t>
      </w:r>
      <w:r w:rsidR="00BF13A8" w:rsidRPr="009B4F37">
        <w:rPr>
          <w:rFonts w:ascii="Times New Roman" w:hAnsi="Times New Roman" w:cs="Times New Roman"/>
          <w:sz w:val="26"/>
          <w:szCs w:val="26"/>
        </w:rPr>
        <w:t>специалистов влечёт</w:t>
      </w:r>
      <w:r w:rsidRPr="009B4F37">
        <w:rPr>
          <w:rFonts w:ascii="Times New Roman" w:hAnsi="Times New Roman" w:cs="Times New Roman"/>
          <w:sz w:val="26"/>
          <w:szCs w:val="26"/>
        </w:rPr>
        <w:t xml:space="preserve"> за </w:t>
      </w:r>
      <w:r w:rsidR="00BF13A8" w:rsidRPr="009B4F37">
        <w:rPr>
          <w:rFonts w:ascii="Times New Roman" w:hAnsi="Times New Roman" w:cs="Times New Roman"/>
          <w:sz w:val="26"/>
          <w:szCs w:val="26"/>
        </w:rPr>
        <w:t>собой не</w:t>
      </w:r>
      <w:r w:rsidRPr="009B4F37">
        <w:rPr>
          <w:rFonts w:ascii="Times New Roman" w:hAnsi="Times New Roman" w:cs="Times New Roman"/>
          <w:sz w:val="26"/>
          <w:szCs w:val="26"/>
        </w:rPr>
        <w:t xml:space="preserve"> возможность реализовывать в полной мере все цели и задачи</w:t>
      </w:r>
      <w:r w:rsidR="009F3139">
        <w:rPr>
          <w:rFonts w:ascii="Times New Roman" w:hAnsi="Times New Roman" w:cs="Times New Roman"/>
          <w:sz w:val="26"/>
          <w:szCs w:val="26"/>
        </w:rPr>
        <w:t xml:space="preserve"> муниципального района в этой области</w:t>
      </w:r>
      <w:r w:rsidRPr="009B4F37">
        <w:rPr>
          <w:rFonts w:ascii="Times New Roman" w:hAnsi="Times New Roman" w:cs="Times New Roman"/>
          <w:sz w:val="26"/>
          <w:szCs w:val="26"/>
        </w:rPr>
        <w:t>.</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lastRenderedPageBreak/>
        <w:t>Кроме того, на территории муниципального района отсутствует отдел архитектуры и градостроительства на уровне муниципального района.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Вместе с тем, идет интенсивное промышленное освоение территории, осуществляется реализация инвестиционных проектов группы компаний ООО «Восток Ойл» (ООО «</w:t>
      </w:r>
      <w:proofErr w:type="spellStart"/>
      <w:r w:rsidRPr="009B4F37">
        <w:rPr>
          <w:rFonts w:ascii="Times New Roman" w:hAnsi="Times New Roman" w:cs="Times New Roman"/>
          <w:sz w:val="26"/>
          <w:szCs w:val="26"/>
        </w:rPr>
        <w:t>Роснефеть</w:t>
      </w:r>
      <w:proofErr w:type="spellEnd"/>
      <w:r w:rsidRPr="009B4F37">
        <w:rPr>
          <w:rFonts w:ascii="Times New Roman" w:hAnsi="Times New Roman" w:cs="Times New Roman"/>
          <w:sz w:val="26"/>
          <w:szCs w:val="26"/>
        </w:rPr>
        <w:t>» АО «Сузун», АО «</w:t>
      </w:r>
      <w:proofErr w:type="spellStart"/>
      <w:r w:rsidRPr="009B4F37">
        <w:rPr>
          <w:rFonts w:ascii="Times New Roman" w:hAnsi="Times New Roman" w:cs="Times New Roman"/>
          <w:sz w:val="26"/>
          <w:szCs w:val="26"/>
        </w:rPr>
        <w:t>Ванкорнефть</w:t>
      </w:r>
      <w:proofErr w:type="spellEnd"/>
      <w:r w:rsidRPr="009B4F37">
        <w:rPr>
          <w:rFonts w:ascii="Times New Roman" w:hAnsi="Times New Roman" w:cs="Times New Roman"/>
          <w:sz w:val="26"/>
          <w:szCs w:val="26"/>
        </w:rPr>
        <w:t>», АО «</w:t>
      </w:r>
      <w:proofErr w:type="spellStart"/>
      <w:r w:rsidRPr="009B4F37">
        <w:rPr>
          <w:rFonts w:ascii="Times New Roman" w:hAnsi="Times New Roman" w:cs="Times New Roman"/>
          <w:sz w:val="26"/>
          <w:szCs w:val="26"/>
        </w:rPr>
        <w:t>Тайырнефтегаз</w:t>
      </w:r>
      <w:proofErr w:type="spellEnd"/>
      <w:r w:rsidRPr="009B4F37">
        <w:rPr>
          <w:rFonts w:ascii="Times New Roman" w:hAnsi="Times New Roman" w:cs="Times New Roman"/>
          <w:sz w:val="26"/>
          <w:szCs w:val="26"/>
        </w:rPr>
        <w:t xml:space="preserve">» ) и других крупных компаний-недропользователей, таких как ПАО «Газпромнефть», ПАО «Сургутнефтегаз», АО «Норильскгазпром», ООО «Ермак </w:t>
      </w:r>
      <w:proofErr w:type="spellStart"/>
      <w:r w:rsidRPr="009B4F37">
        <w:rPr>
          <w:rFonts w:ascii="Times New Roman" w:hAnsi="Times New Roman" w:cs="Times New Roman"/>
          <w:sz w:val="26"/>
          <w:szCs w:val="26"/>
        </w:rPr>
        <w:t>Нефтегаз</w:t>
      </w:r>
      <w:proofErr w:type="spellEnd"/>
      <w:r w:rsidRPr="009B4F37">
        <w:rPr>
          <w:rFonts w:ascii="Times New Roman" w:hAnsi="Times New Roman" w:cs="Times New Roman"/>
          <w:sz w:val="26"/>
          <w:szCs w:val="26"/>
        </w:rPr>
        <w:t>».</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связи с этим, значительно расширился круг задач по вопросам градостроительной деятельности, возникающим в процессе промышленного освоениям территории муниципального района.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связи с принятием Федерального закона от 13.07.2020 №193-ФЗ «О государственной поддержке предпринимательской деятельности в Арктической зоне Российской Федерации», выросло число полномочий органов местного самоуправления муниципального района ˗ возникла необходимость исполнения требований Администрацией муниципального района Федерального закона от 13.07.2020 №193-ФЗ «О государственной поддержке предпринимательской деятельности в Арктической зоне Российской Федерации» в части предоставления новых трех муниципальных услуг по направлению градостроительной деятельности по всему муниципальному району в существенно сжатые сроки ˗ 10 рабочих дней.</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Кроме того, для строительства объектов, размещающихся на территории двух и более муниципальных образований, за Управлением развития инфраструктуры муниципального </w:t>
      </w:r>
      <w:r w:rsidR="00BF13A8" w:rsidRPr="009B4F37">
        <w:rPr>
          <w:rFonts w:ascii="Times New Roman" w:hAnsi="Times New Roman" w:cs="Times New Roman"/>
          <w:sz w:val="26"/>
          <w:szCs w:val="26"/>
        </w:rPr>
        <w:t>района закреплено</w:t>
      </w:r>
      <w:r w:rsidRPr="009B4F37">
        <w:rPr>
          <w:rFonts w:ascii="Times New Roman" w:hAnsi="Times New Roman" w:cs="Times New Roman"/>
          <w:sz w:val="26"/>
          <w:szCs w:val="26"/>
        </w:rPr>
        <w:t xml:space="preserve"> оказание муниципальных услуг:</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w:t>
      </w:r>
      <w:r w:rsidR="009F3139">
        <w:rPr>
          <w:rFonts w:ascii="Times New Roman" w:hAnsi="Times New Roman" w:cs="Times New Roman"/>
          <w:sz w:val="26"/>
          <w:szCs w:val="26"/>
        </w:rPr>
        <w:t>в</w:t>
      </w:r>
      <w:r w:rsidRPr="009B4F37">
        <w:rPr>
          <w:rFonts w:ascii="Times New Roman" w:hAnsi="Times New Roman" w:cs="Times New Roman"/>
          <w:sz w:val="26"/>
          <w:szCs w:val="26"/>
        </w:rPr>
        <w:t>ыдача градостроительного плана земельного участка (ГПЗУ);</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выдача разрешений на строительство, реконструкцию объектов капитального строительства, расположенных на территории двух и более поселений в границах Таймырского Долгано-Ненецкого муниципального района;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двух и более поселений в границах Таймырского Долгано-Ненецкого муниципального района;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Таким образом, количество муниципальных </w:t>
      </w:r>
      <w:r w:rsidR="00BF13A8" w:rsidRPr="009B4F37">
        <w:rPr>
          <w:rFonts w:ascii="Times New Roman" w:hAnsi="Times New Roman" w:cs="Times New Roman"/>
          <w:sz w:val="26"/>
          <w:szCs w:val="26"/>
        </w:rPr>
        <w:t>услуг, возросло</w:t>
      </w:r>
      <w:r w:rsidRPr="009B4F37">
        <w:rPr>
          <w:rFonts w:ascii="Times New Roman" w:hAnsi="Times New Roman" w:cs="Times New Roman"/>
          <w:sz w:val="26"/>
          <w:szCs w:val="26"/>
        </w:rPr>
        <w:t xml:space="preserve"> с 3-х до 8-ми, в том числе:</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w:t>
      </w:r>
      <w:r w:rsidR="0047279D">
        <w:rPr>
          <w:rFonts w:ascii="Times New Roman" w:hAnsi="Times New Roman" w:cs="Times New Roman"/>
          <w:sz w:val="26"/>
          <w:szCs w:val="26"/>
        </w:rPr>
        <w:t>в</w:t>
      </w:r>
      <w:r w:rsidRPr="009B4F37">
        <w:rPr>
          <w:rFonts w:ascii="Times New Roman" w:hAnsi="Times New Roman" w:cs="Times New Roman"/>
          <w:sz w:val="26"/>
          <w:szCs w:val="26"/>
        </w:rPr>
        <w:t>ыдача разрешения на установку и эксплуатацию рекламных конструкций на соответствующей территории, аннулирование такого разрешения;</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w:t>
      </w:r>
      <w:r w:rsidR="0047279D">
        <w:rPr>
          <w:rFonts w:ascii="Times New Roman" w:hAnsi="Times New Roman" w:cs="Times New Roman"/>
          <w:sz w:val="26"/>
          <w:szCs w:val="26"/>
        </w:rPr>
        <w:t>в</w:t>
      </w:r>
      <w:r w:rsidRPr="009B4F37">
        <w:rPr>
          <w:rFonts w:ascii="Times New Roman" w:hAnsi="Times New Roman" w:cs="Times New Roman"/>
          <w:sz w:val="26"/>
          <w:szCs w:val="26"/>
        </w:rPr>
        <w:t>ыдача разрешений на ввод объектов культурного наследия, расположенных на территории Таймырского Долгано-Ненецкого муниципального района, в эксплуатацию, если при проведении строительства, реконструкции, работ по сохранению таких объектов затрагивались их конструктивные и другие характеристики надежности и безопасности объектов;</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w:t>
      </w:r>
      <w:r w:rsidR="0047279D">
        <w:rPr>
          <w:rFonts w:ascii="Times New Roman" w:hAnsi="Times New Roman" w:cs="Times New Roman"/>
          <w:sz w:val="26"/>
          <w:szCs w:val="26"/>
        </w:rPr>
        <w:t>в</w:t>
      </w:r>
      <w:r w:rsidRPr="009B4F37">
        <w:rPr>
          <w:rFonts w:ascii="Times New Roman" w:hAnsi="Times New Roman" w:cs="Times New Roman"/>
          <w:sz w:val="26"/>
          <w:szCs w:val="26"/>
        </w:rPr>
        <w:t>ыдача разрешений на строительство, реконструкцию объектов культурного наследия, расположенных на территории Таймырского Долгано-Ненецкого муниципального района, если при проведении работ по сохранению таких объектов затрагиваются конструктивные и другие характеристики надежности и безопасности объектов;</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w:t>
      </w:r>
      <w:r w:rsidR="0047279D">
        <w:rPr>
          <w:rFonts w:ascii="Times New Roman" w:hAnsi="Times New Roman" w:cs="Times New Roman"/>
          <w:sz w:val="26"/>
          <w:szCs w:val="26"/>
        </w:rPr>
        <w:t>п</w:t>
      </w:r>
      <w:r w:rsidRPr="009B4F37">
        <w:rPr>
          <w:rFonts w:ascii="Times New Roman" w:hAnsi="Times New Roman" w:cs="Times New Roman"/>
          <w:sz w:val="26"/>
          <w:szCs w:val="26"/>
        </w:rPr>
        <w:t>редоставление разрешения на условно разрешенный вид использования земельного участка или объекта капитального строительства;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 </w:t>
      </w:r>
      <w:r w:rsidR="0047279D">
        <w:rPr>
          <w:rFonts w:ascii="Times New Roman" w:hAnsi="Times New Roman" w:cs="Times New Roman"/>
          <w:sz w:val="26"/>
          <w:szCs w:val="26"/>
        </w:rPr>
        <w:t>п</w:t>
      </w:r>
      <w:r w:rsidRPr="009B4F37">
        <w:rPr>
          <w:rFonts w:ascii="Times New Roman" w:hAnsi="Times New Roman" w:cs="Times New Roman"/>
          <w:sz w:val="26"/>
          <w:szCs w:val="26"/>
        </w:rPr>
        <w:t>редоставление разрешения на отклонение от предельных параметров разрешенного строительства, реконструкции объектов капитального строительство.</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lastRenderedPageBreak/>
        <w:t>Отдельно следует учесть, что на территории края активно вводится в эксплуатацию государственная информационная система обеспечения градостроительной деятельности-ГИСОГД, ведение, ежедневное заполнение, актуализация сведений которой требует дополнительных временных и трудовых ресурсов.</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подготовке ГПЗУ в настоящее время задействовано всего 2 сотрудника Управления</w:t>
      </w:r>
      <w:r w:rsidR="0047279D">
        <w:rPr>
          <w:rFonts w:ascii="Times New Roman" w:hAnsi="Times New Roman" w:cs="Times New Roman"/>
          <w:sz w:val="26"/>
          <w:szCs w:val="26"/>
        </w:rPr>
        <w:t xml:space="preserve"> развития инфраструктуры муниципального района</w:t>
      </w:r>
      <w:r w:rsidRPr="009B4F37">
        <w:rPr>
          <w:rFonts w:ascii="Times New Roman" w:hAnsi="Times New Roman" w:cs="Times New Roman"/>
          <w:sz w:val="26"/>
          <w:szCs w:val="26"/>
        </w:rPr>
        <w:t>, один из которы</w:t>
      </w:r>
      <w:r w:rsidR="0047279D">
        <w:rPr>
          <w:rFonts w:ascii="Times New Roman" w:hAnsi="Times New Roman" w:cs="Times New Roman"/>
          <w:sz w:val="26"/>
          <w:szCs w:val="26"/>
        </w:rPr>
        <w:t>х</w:t>
      </w:r>
      <w:r w:rsidRPr="009B4F37">
        <w:rPr>
          <w:rFonts w:ascii="Times New Roman" w:hAnsi="Times New Roman" w:cs="Times New Roman"/>
          <w:sz w:val="26"/>
          <w:szCs w:val="26"/>
        </w:rPr>
        <w:t xml:space="preserve"> принят на ставку инженера, временно заимствованную у </w:t>
      </w:r>
      <w:r w:rsidR="0047279D">
        <w:rPr>
          <w:rFonts w:ascii="Times New Roman" w:hAnsi="Times New Roman" w:cs="Times New Roman"/>
          <w:sz w:val="26"/>
          <w:szCs w:val="26"/>
        </w:rPr>
        <w:t>о</w:t>
      </w:r>
      <w:r w:rsidRPr="009B4F37">
        <w:rPr>
          <w:rFonts w:ascii="Times New Roman" w:hAnsi="Times New Roman" w:cs="Times New Roman"/>
          <w:sz w:val="26"/>
          <w:szCs w:val="26"/>
        </w:rPr>
        <w:t>тдела градостроительной деятельности, капитального строительства и ремонтов</w:t>
      </w:r>
      <w:r w:rsidR="0047279D">
        <w:rPr>
          <w:rFonts w:ascii="Times New Roman" w:hAnsi="Times New Roman" w:cs="Times New Roman"/>
          <w:sz w:val="26"/>
          <w:szCs w:val="26"/>
        </w:rPr>
        <w:t>.</w:t>
      </w:r>
      <w:r w:rsidRPr="009B4F37">
        <w:rPr>
          <w:rFonts w:ascii="Times New Roman" w:hAnsi="Times New Roman" w:cs="Times New Roman"/>
          <w:sz w:val="26"/>
          <w:szCs w:val="26"/>
        </w:rPr>
        <w:t xml:space="preserve"> Увеличение числа сотрудников является необходимой разумной мерой, для реализации всех поставленных задач по градостроительству на территории муниципального района.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день 1 сотрудник в зависимости от сложности и, учитывая скорость обработки данных в ГИСОГД, способен подготавливать 1-2 ГПЗУ. При годовом плане – 240.</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За период 2019-2024 </w:t>
      </w:r>
      <w:proofErr w:type="spellStart"/>
      <w:r w:rsidRPr="009B4F37">
        <w:rPr>
          <w:rFonts w:ascii="Times New Roman" w:hAnsi="Times New Roman" w:cs="Times New Roman"/>
          <w:sz w:val="26"/>
          <w:szCs w:val="26"/>
        </w:rPr>
        <w:t>гг</w:t>
      </w:r>
      <w:proofErr w:type="spellEnd"/>
      <w:r w:rsidRPr="009B4F37">
        <w:rPr>
          <w:rFonts w:ascii="Times New Roman" w:hAnsi="Times New Roman" w:cs="Times New Roman"/>
          <w:sz w:val="26"/>
          <w:szCs w:val="26"/>
        </w:rPr>
        <w:t xml:space="preserve"> выдано следующее количество ГПЗУ:</w:t>
      </w:r>
    </w:p>
    <w:tbl>
      <w:tblPr>
        <w:tblStyle w:val="-30"/>
        <w:tblW w:w="9683" w:type="dxa"/>
        <w:tblInd w:w="208" w:type="dxa"/>
        <w:tblLook w:val="04A0" w:firstRow="1" w:lastRow="0" w:firstColumn="1" w:lastColumn="0" w:noHBand="0" w:noVBand="1"/>
      </w:tblPr>
      <w:tblGrid>
        <w:gridCol w:w="1652"/>
        <w:gridCol w:w="1231"/>
        <w:gridCol w:w="1196"/>
        <w:gridCol w:w="1421"/>
        <w:gridCol w:w="1128"/>
        <w:gridCol w:w="1016"/>
        <w:gridCol w:w="2039"/>
      </w:tblGrid>
      <w:tr w:rsidR="009B4F37" w:rsidRPr="009B4F37" w:rsidTr="00381ACE">
        <w:trPr>
          <w:cnfStyle w:val="100000000000" w:firstRow="1" w:lastRow="0" w:firstColumn="0" w:lastColumn="0" w:oddVBand="0" w:evenVBand="0" w:oddHBand="0" w:evenHBand="0" w:firstRowFirstColumn="0" w:firstRowLastColumn="0" w:lastRowFirstColumn="0" w:lastRowLastColumn="0"/>
          <w:trHeight w:val="868"/>
        </w:trPr>
        <w:tc>
          <w:tcPr>
            <w:tcW w:w="1592" w:type="dxa"/>
            <w:vMerge w:val="restart"/>
          </w:tcPr>
          <w:p w:rsidR="009B4F37" w:rsidRPr="009B4F37" w:rsidRDefault="009B4F37" w:rsidP="00AF79A6">
            <w:pPr>
              <w:autoSpaceDE w:val="0"/>
              <w:autoSpaceDN w:val="0"/>
              <w:adjustRightInd w:val="0"/>
              <w:jc w:val="both"/>
              <w:rPr>
                <w:rFonts w:ascii="Times New Roman" w:hAnsi="Times New Roman" w:cs="Times New Roman"/>
                <w:sz w:val="26"/>
                <w:szCs w:val="26"/>
              </w:rPr>
            </w:pPr>
          </w:p>
        </w:tc>
        <w:tc>
          <w:tcPr>
            <w:tcW w:w="1191"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2019</w:t>
            </w:r>
          </w:p>
          <w:p w:rsidR="009B4F37" w:rsidRPr="009B4F37" w:rsidRDefault="009B4F37" w:rsidP="00AF79A6">
            <w:pPr>
              <w:autoSpaceDE w:val="0"/>
              <w:autoSpaceDN w:val="0"/>
              <w:adjustRightInd w:val="0"/>
              <w:jc w:val="center"/>
              <w:rPr>
                <w:rFonts w:ascii="Times New Roman" w:hAnsi="Times New Roman" w:cs="Times New Roman"/>
                <w:sz w:val="26"/>
                <w:szCs w:val="26"/>
              </w:rPr>
            </w:pPr>
          </w:p>
        </w:tc>
        <w:tc>
          <w:tcPr>
            <w:tcW w:w="1156"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2020</w:t>
            </w:r>
          </w:p>
          <w:p w:rsidR="009B4F37" w:rsidRPr="009B4F37" w:rsidRDefault="009B4F37" w:rsidP="00AF79A6">
            <w:pPr>
              <w:autoSpaceDE w:val="0"/>
              <w:autoSpaceDN w:val="0"/>
              <w:adjustRightInd w:val="0"/>
              <w:jc w:val="center"/>
              <w:rPr>
                <w:rFonts w:ascii="Times New Roman" w:hAnsi="Times New Roman" w:cs="Times New Roman"/>
                <w:sz w:val="26"/>
                <w:szCs w:val="26"/>
              </w:rPr>
            </w:pPr>
          </w:p>
        </w:tc>
        <w:tc>
          <w:tcPr>
            <w:tcW w:w="1381"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2021</w:t>
            </w:r>
          </w:p>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(с декабря)</w:t>
            </w:r>
          </w:p>
        </w:tc>
        <w:tc>
          <w:tcPr>
            <w:tcW w:w="1088"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2022</w:t>
            </w:r>
          </w:p>
        </w:tc>
        <w:tc>
          <w:tcPr>
            <w:tcW w:w="976"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2023</w:t>
            </w:r>
          </w:p>
        </w:tc>
        <w:tc>
          <w:tcPr>
            <w:tcW w:w="1979"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2024</w:t>
            </w:r>
          </w:p>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(по состоянию на 30.09.2024)</w:t>
            </w:r>
          </w:p>
        </w:tc>
      </w:tr>
      <w:tr w:rsidR="009B4F37" w:rsidRPr="009B4F37" w:rsidTr="00381ACE">
        <w:trPr>
          <w:trHeight w:val="603"/>
        </w:trPr>
        <w:tc>
          <w:tcPr>
            <w:tcW w:w="1592" w:type="dxa"/>
            <w:vMerge/>
          </w:tcPr>
          <w:p w:rsidR="009B4F37" w:rsidRPr="009B4F37" w:rsidRDefault="009B4F37" w:rsidP="00AF79A6">
            <w:pPr>
              <w:autoSpaceDE w:val="0"/>
              <w:autoSpaceDN w:val="0"/>
              <w:adjustRightInd w:val="0"/>
              <w:jc w:val="both"/>
              <w:rPr>
                <w:rFonts w:ascii="Times New Roman" w:hAnsi="Times New Roman" w:cs="Times New Roman"/>
                <w:sz w:val="26"/>
                <w:szCs w:val="26"/>
              </w:rPr>
            </w:pPr>
          </w:p>
        </w:tc>
        <w:tc>
          <w:tcPr>
            <w:tcW w:w="2387" w:type="dxa"/>
            <w:gridSpan w:val="2"/>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(полномочие поселений)</w:t>
            </w:r>
          </w:p>
        </w:tc>
        <w:tc>
          <w:tcPr>
            <w:tcW w:w="5544" w:type="dxa"/>
            <w:gridSpan w:val="4"/>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(полномочие муниципального района)</w:t>
            </w:r>
          </w:p>
        </w:tc>
      </w:tr>
      <w:tr w:rsidR="009B4F37" w:rsidRPr="009B4F37" w:rsidTr="00381ACE">
        <w:trPr>
          <w:trHeight w:val="868"/>
        </w:trPr>
        <w:tc>
          <w:tcPr>
            <w:tcW w:w="1592" w:type="dxa"/>
          </w:tcPr>
          <w:p w:rsidR="009B4F37" w:rsidRPr="009B4F37" w:rsidRDefault="009B4F37" w:rsidP="00AF79A6">
            <w:pPr>
              <w:autoSpaceDE w:val="0"/>
              <w:autoSpaceDN w:val="0"/>
              <w:adjustRightInd w:val="0"/>
              <w:jc w:val="both"/>
              <w:rPr>
                <w:rFonts w:ascii="Times New Roman" w:hAnsi="Times New Roman" w:cs="Times New Roman"/>
                <w:sz w:val="26"/>
                <w:szCs w:val="26"/>
              </w:rPr>
            </w:pPr>
            <w:r w:rsidRPr="009B4F37">
              <w:rPr>
                <w:rFonts w:ascii="Times New Roman" w:hAnsi="Times New Roman" w:cs="Times New Roman"/>
                <w:sz w:val="26"/>
                <w:szCs w:val="26"/>
              </w:rPr>
              <w:t>Количество выданных ГПЗУ</w:t>
            </w:r>
          </w:p>
        </w:tc>
        <w:tc>
          <w:tcPr>
            <w:tcW w:w="1191"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60</w:t>
            </w:r>
          </w:p>
        </w:tc>
        <w:tc>
          <w:tcPr>
            <w:tcW w:w="1156"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46</w:t>
            </w:r>
          </w:p>
        </w:tc>
        <w:tc>
          <w:tcPr>
            <w:tcW w:w="1381"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101</w:t>
            </w:r>
          </w:p>
        </w:tc>
        <w:tc>
          <w:tcPr>
            <w:tcW w:w="1088"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158</w:t>
            </w:r>
          </w:p>
        </w:tc>
        <w:tc>
          <w:tcPr>
            <w:tcW w:w="976"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212</w:t>
            </w:r>
          </w:p>
        </w:tc>
        <w:tc>
          <w:tcPr>
            <w:tcW w:w="1979" w:type="dxa"/>
          </w:tcPr>
          <w:p w:rsidR="009B4F37" w:rsidRPr="009B4F37" w:rsidRDefault="009B4F37" w:rsidP="00AF79A6">
            <w:pPr>
              <w:autoSpaceDE w:val="0"/>
              <w:autoSpaceDN w:val="0"/>
              <w:adjustRightInd w:val="0"/>
              <w:jc w:val="center"/>
              <w:rPr>
                <w:rFonts w:ascii="Times New Roman" w:hAnsi="Times New Roman" w:cs="Times New Roman"/>
                <w:sz w:val="26"/>
                <w:szCs w:val="26"/>
              </w:rPr>
            </w:pPr>
            <w:r w:rsidRPr="009B4F37">
              <w:rPr>
                <w:rFonts w:ascii="Times New Roman" w:hAnsi="Times New Roman" w:cs="Times New Roman"/>
                <w:sz w:val="26"/>
                <w:szCs w:val="26"/>
              </w:rPr>
              <w:t>117</w:t>
            </w:r>
          </w:p>
          <w:p w:rsidR="009B4F37" w:rsidRPr="009B4F37" w:rsidRDefault="009B4F37" w:rsidP="00AF79A6">
            <w:pPr>
              <w:autoSpaceDE w:val="0"/>
              <w:autoSpaceDN w:val="0"/>
              <w:adjustRightInd w:val="0"/>
              <w:jc w:val="center"/>
              <w:rPr>
                <w:rFonts w:ascii="Times New Roman" w:hAnsi="Times New Roman" w:cs="Times New Roman"/>
                <w:sz w:val="26"/>
                <w:szCs w:val="26"/>
              </w:rPr>
            </w:pPr>
          </w:p>
        </w:tc>
      </w:tr>
    </w:tbl>
    <w:p w:rsidR="009B4F37" w:rsidRPr="009B4F37" w:rsidRDefault="009B4F37" w:rsidP="009B4F37">
      <w:pPr>
        <w:ind w:firstLine="709"/>
        <w:jc w:val="both"/>
        <w:rPr>
          <w:rFonts w:ascii="Times New Roman" w:hAnsi="Times New Roman" w:cs="Times New Roman"/>
          <w:sz w:val="26"/>
          <w:szCs w:val="26"/>
        </w:rPr>
      </w:pP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Данная муниципальная услуга (Выдача градостроительного плана земельного участка (ГПЗУ)) в соответствии с законодательством предоставляется бесплатно.</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Кроме того, сотрудники, решающие задачи в сфере градостроительства, обладающие специальными навыками и знаниями, непосредственно задействованы в решении задач в сфере строительства при поиске участков для реализации объектов, выявлении градостроительных ограничений для территорий строительства, определении трасс планируемых инженерных сетей, при согласовании и рассмотрении схем организации земельных участков, поступающих от проектировщиков. Отельным направление является подготовка информации для планируемых к строительству производственных объектов на территории района по обращениям организаций-недропользователей (за истекший период подготовлены сведения в отношении более 70-ти объектов). </w:t>
      </w:r>
    </w:p>
    <w:p w:rsidR="009B4F37" w:rsidRPr="009B4F37" w:rsidRDefault="009B4F37" w:rsidP="0047279D">
      <w:pPr>
        <w:ind w:firstLine="708"/>
        <w:jc w:val="both"/>
        <w:rPr>
          <w:rFonts w:ascii="Times New Roman" w:hAnsi="Times New Roman" w:cs="Times New Roman"/>
          <w:sz w:val="26"/>
          <w:szCs w:val="26"/>
        </w:rPr>
      </w:pPr>
      <w:r w:rsidRPr="009B4F37">
        <w:rPr>
          <w:rFonts w:ascii="Times New Roman" w:hAnsi="Times New Roman" w:cs="Times New Roman"/>
          <w:sz w:val="26"/>
          <w:szCs w:val="26"/>
        </w:rPr>
        <w:t>В сфере жилищно-коммунального хозяйства и окружающей среде</w:t>
      </w:r>
      <w:r w:rsidR="0047279D">
        <w:rPr>
          <w:rFonts w:ascii="Times New Roman" w:hAnsi="Times New Roman" w:cs="Times New Roman"/>
          <w:sz w:val="26"/>
          <w:szCs w:val="26"/>
        </w:rPr>
        <w:t xml:space="preserve"> также наблюдаются п</w:t>
      </w:r>
      <w:r w:rsidRPr="009B4F37">
        <w:rPr>
          <w:rFonts w:ascii="Times New Roman" w:hAnsi="Times New Roman" w:cs="Times New Roman"/>
          <w:sz w:val="26"/>
          <w:szCs w:val="26"/>
        </w:rPr>
        <w:t>роблемные моменты</w:t>
      </w:r>
      <w:r w:rsidR="0047279D">
        <w:rPr>
          <w:rFonts w:ascii="Times New Roman" w:hAnsi="Times New Roman" w:cs="Times New Roman"/>
          <w:sz w:val="26"/>
          <w:szCs w:val="26"/>
        </w:rPr>
        <w:t>.</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С 2013 года реализуются 3-и переданные государственные полномочия в том числе:</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 реализация Закона Красноярского края от 01.12.2014 года N 7-2839 "О наделении органов местного самоуправления городских округов, муниципальных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 xml:space="preserve">- реализация Закона Красноярского края от 20.12.2012 N 3-963 "О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w:t>
      </w:r>
      <w:r w:rsidRPr="009B4F37">
        <w:rPr>
          <w:rFonts w:ascii="Times New Roman" w:hAnsi="Times New Roman" w:cs="Times New Roman"/>
          <w:sz w:val="26"/>
          <w:szCs w:val="26"/>
        </w:rPr>
        <w:lastRenderedPageBreak/>
        <w:t>регулируемых цен (тарифов) на электрическую энергию, вырабатываемую дизельными электростанциями на территории Красноярского края для населения".</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При этом средства из краевого бюджета на обеспечение содержания специалистов, участвующих в реализации данных переданных полномочий, не выделяются.</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 реализация Закона Красноярского края от 13.06.2013 N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 xml:space="preserve">   Деятельность по обращению с животными без владельцев включает отлов животных, их содержание (в том числе лечение, вакцинацию, стерилизацию), возврат на прежние места их обитания и иные мероприятия, предусмотренные Федеральным законом от 27.12.2018 N 498-ФЗ «Об ответственном обращении с животными и о внесении изменений в отдельные законодательные акты Российской Федерации».</w:t>
      </w:r>
    </w:p>
    <w:p w:rsidR="009B4F37" w:rsidRPr="009B4F37" w:rsidRDefault="009B4F37" w:rsidP="009B4F37">
      <w:pPr>
        <w:pStyle w:val="ConsPlusNormal"/>
        <w:ind w:firstLine="540"/>
        <w:jc w:val="both"/>
        <w:rPr>
          <w:rFonts w:ascii="Times New Roman" w:hAnsi="Times New Roman" w:cs="Times New Roman"/>
          <w:sz w:val="26"/>
          <w:szCs w:val="26"/>
        </w:rPr>
      </w:pPr>
      <w:r w:rsidRPr="009B4F37">
        <w:rPr>
          <w:rFonts w:ascii="Times New Roman" w:hAnsi="Times New Roman" w:cs="Times New Roman"/>
          <w:sz w:val="26"/>
          <w:szCs w:val="26"/>
        </w:rPr>
        <w:t xml:space="preserve">   В целях защиты животных, а также укрепления нравственности, соблюдения принципов гуманности, с 2020 года требования законодательства по отлову животных претерпели существенные изменения, включая запрет на неоправданное умерщвление безнадзорных животных и требования о их пожизненном содержании в приюте.</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Внесенные в июле 2023 года изменения в статью 18 Федерального закона от 27.12.2018 № 498-ФЗ «Об ответственном обращении с животными и о внесении изменений в отдельные законодательные акты Российской Федерации» запрещают содержание отловленных животных без владельцев в местах и пунктах временного содержания животных, не являющихся приютами для животных.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Решение данного вопроса является крайне необходимой мерой для дальнейшей реализации полномочий органов местного самоуправления муниципального района в территориально отдаленных населенных пунктах муниципального образования.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Необходима разработка проекта о внесени</w:t>
      </w:r>
      <w:r w:rsidR="00281652">
        <w:rPr>
          <w:rFonts w:ascii="Times New Roman" w:hAnsi="Times New Roman" w:cs="Times New Roman"/>
          <w:sz w:val="26"/>
          <w:szCs w:val="26"/>
        </w:rPr>
        <w:t>и</w:t>
      </w:r>
      <w:r w:rsidRPr="009B4F37">
        <w:rPr>
          <w:rFonts w:ascii="Times New Roman" w:hAnsi="Times New Roman" w:cs="Times New Roman"/>
          <w:sz w:val="26"/>
          <w:szCs w:val="26"/>
        </w:rPr>
        <w:t xml:space="preserve"> изменений в постановление Правительства Красноярского края от 24.12.2019 № 751-п «Об утверждении Порядка осуществления деятельности по обращению с животными без владельцев на территории Красноярского края» (далее - Порядок № 751-п), в части содержания животных без владельцев в пунктах временного содержания, при отсутствии приютов для животных на отдаленных территориях, расположенных в северной группе районов Красноярского края.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До мая 2024 года полномочия по нормативному регулированию в области обращения с безнадзорными животными осуществляло министерство экологии Красноярского края, которое не оказывало содействия в решении данного вопроса. Внесение изменений в Порядок № 751-п министерством экологии Красноярского края так и не было осуществлено.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С мая 2024 года, согласно постановлению Правительства края от 15.05.2024</w:t>
      </w:r>
      <w:r w:rsidR="00281652">
        <w:rPr>
          <w:rFonts w:ascii="Times New Roman" w:hAnsi="Times New Roman" w:cs="Times New Roman"/>
          <w:sz w:val="26"/>
          <w:szCs w:val="26"/>
        </w:rPr>
        <w:t xml:space="preserve">            </w:t>
      </w:r>
      <w:r w:rsidRPr="009B4F37">
        <w:rPr>
          <w:rFonts w:ascii="Times New Roman" w:hAnsi="Times New Roman" w:cs="Times New Roman"/>
          <w:sz w:val="26"/>
          <w:szCs w:val="26"/>
        </w:rPr>
        <w:t xml:space="preserve"> № 371-п «О внесении изменений в отдельные Постановления Правительства Красноярского края по вопросам утверждения положений об исполнительных органах Красноярского края» полномочия по нормативному регулированию в области обращения с животными без владельцев осуществляет министерство природных ресурсов и лесного комплекса Красноярского края.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По информации министерства природных ресурсов и лесного комплекса Красноярского края проект порядка проходит процедуру согласования. В 4 квартале 2024 года планируется представить проект нормативно-правового акта на рассмотрение и утверждение в Законодательное собрание Красноярского края.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lastRenderedPageBreak/>
        <w:t>Утверждение законопроекта планируется в декабре 2024 – январе 2025 года.</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Переданные муниципальному району государственные полномочия не предусматривают строительство и </w:t>
      </w:r>
      <w:r w:rsidR="0047279D" w:rsidRPr="009B4F37">
        <w:rPr>
          <w:rFonts w:ascii="Times New Roman" w:hAnsi="Times New Roman" w:cs="Times New Roman"/>
          <w:sz w:val="26"/>
          <w:szCs w:val="26"/>
        </w:rPr>
        <w:t>создание приютов</w:t>
      </w:r>
      <w:r w:rsidRPr="009B4F37">
        <w:rPr>
          <w:rFonts w:ascii="Times New Roman" w:hAnsi="Times New Roman" w:cs="Times New Roman"/>
          <w:sz w:val="26"/>
          <w:szCs w:val="26"/>
        </w:rPr>
        <w:t xml:space="preserve"> для содержания безнадзорных животных.</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При этом начиная с 2022 года Администрацией муниципального района неоднократно направлялись в министерство экологии Красноярского края конкретные предложения о строительстве приютов в населенных пунктах,  в которых имеются условия для соблюдения требований, предусмотренных Порядком организации деятельности приютов для животных и норм содержания животных в них на территории Красноярского края, утвержденного Постановлением Правительства Красноярского края от 28 апреля 2020 г. № 297-п и потребности в финансовых средствах  на эти цели.</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В 2022 году в министерство экологии Красноярского края была направлена предварительные расчеты по потребности в финансовых средствах на разработку проектно-сметной документации и проведения изысканий для строительства приюта для животных на размещение 150 животных в г. Дудинка в размере – 11,6 млн. руб. </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В 2023 году направлены предложения о строительстве приютов в населенных пунктах с учетом проведения проектно-изыскательных работ и потребности в финансовых средствах на данные цели.</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В г. Дудинке дополнительная финансовая потребность на 2023-2025 гг. составила – 117,72 млн. руб. предлагалось строительство приюта вместимостью на 150 </w:t>
      </w:r>
      <w:r w:rsidR="00281652">
        <w:rPr>
          <w:rFonts w:ascii="Times New Roman" w:hAnsi="Times New Roman" w:cs="Times New Roman"/>
          <w:sz w:val="26"/>
          <w:szCs w:val="26"/>
        </w:rPr>
        <w:t>особей</w:t>
      </w:r>
      <w:r w:rsidRPr="009B4F37">
        <w:rPr>
          <w:rFonts w:ascii="Times New Roman" w:hAnsi="Times New Roman" w:cs="Times New Roman"/>
          <w:sz w:val="26"/>
          <w:szCs w:val="26"/>
        </w:rPr>
        <w:t xml:space="preserve"> (собак и кошек), площадь здания – 217,5 кв. м., площадь участка для выгула – 1200 кв. м.</w:t>
      </w:r>
    </w:p>
    <w:p w:rsidR="009B4F37" w:rsidRPr="009B4F37" w:rsidRDefault="009B4F37" w:rsidP="009B4F37">
      <w:pPr>
        <w:ind w:firstLine="709"/>
        <w:jc w:val="both"/>
        <w:rPr>
          <w:rFonts w:ascii="Times New Roman" w:hAnsi="Times New Roman" w:cs="Times New Roman"/>
          <w:sz w:val="26"/>
          <w:szCs w:val="26"/>
        </w:rPr>
      </w:pPr>
      <w:r w:rsidRPr="009B4F37">
        <w:rPr>
          <w:rFonts w:ascii="Times New Roman" w:hAnsi="Times New Roman" w:cs="Times New Roman"/>
          <w:sz w:val="26"/>
          <w:szCs w:val="26"/>
        </w:rPr>
        <w:t xml:space="preserve">В с. Хатанга, с. Караул, п. Носок, п. Тухард дополнительная финансовая потребность на 2023-2025 гг. составила – 59,1 млн. руб. предлагалось строительство приюта вместимостью на 50 </w:t>
      </w:r>
      <w:r w:rsidR="00281652">
        <w:rPr>
          <w:rFonts w:ascii="Times New Roman" w:hAnsi="Times New Roman" w:cs="Times New Roman"/>
          <w:sz w:val="26"/>
          <w:szCs w:val="26"/>
        </w:rPr>
        <w:t>особей</w:t>
      </w:r>
      <w:r w:rsidRPr="009B4F37">
        <w:rPr>
          <w:rFonts w:ascii="Times New Roman" w:hAnsi="Times New Roman" w:cs="Times New Roman"/>
          <w:sz w:val="26"/>
          <w:szCs w:val="26"/>
        </w:rPr>
        <w:t xml:space="preserve"> (собак и кошек), площадь здания – 117,5 кв. м., площадь участка для выгула – 400 кв. м.</w:t>
      </w:r>
    </w:p>
    <w:p w:rsidR="009B4F37" w:rsidRPr="009B4F37" w:rsidRDefault="0047279D" w:rsidP="0047279D">
      <w:pPr>
        <w:ind w:firstLine="708"/>
        <w:jc w:val="both"/>
        <w:rPr>
          <w:rFonts w:ascii="Times New Roman" w:hAnsi="Times New Roman" w:cs="Times New Roman"/>
          <w:sz w:val="26"/>
          <w:szCs w:val="26"/>
        </w:rPr>
      </w:pPr>
      <w:r>
        <w:rPr>
          <w:rFonts w:ascii="Times New Roman" w:hAnsi="Times New Roman" w:cs="Times New Roman"/>
          <w:sz w:val="26"/>
          <w:szCs w:val="26"/>
        </w:rPr>
        <w:t>К сожалению, информации о результатах рассмотрения данных вопросов у Администрации муниципального района на текущий момент нет.</w:t>
      </w:r>
    </w:p>
    <w:p w:rsidR="00807E73" w:rsidRPr="00F6720A" w:rsidRDefault="00807E73" w:rsidP="0047279D">
      <w:pPr>
        <w:jc w:val="both"/>
        <w:rPr>
          <w:rFonts w:ascii="Times New Roman" w:hAnsi="Times New Roman" w:cs="Times New Roman"/>
          <w:sz w:val="26"/>
          <w:szCs w:val="26"/>
        </w:rPr>
      </w:pPr>
    </w:p>
    <w:p w:rsidR="00857CB6" w:rsidRPr="00376C86" w:rsidRDefault="00DB08DC" w:rsidP="00857CB6">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color w:val="000000"/>
          <w:sz w:val="26"/>
          <w:szCs w:val="26"/>
        </w:rPr>
        <w:drawing>
          <wp:inline distT="0" distB="0" distL="0" distR="0">
            <wp:extent cx="6004036" cy="664762"/>
            <wp:effectExtent l="76200" t="76200" r="92075" b="116840"/>
            <wp:docPr id="2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Сфера межбюджетных взаимоотношений - неотъемлемая </w:t>
      </w:r>
      <w:r w:rsidR="00024751" w:rsidRPr="00376C86">
        <w:rPr>
          <w:rFonts w:ascii="Times New Roman" w:hAnsi="Times New Roman" w:cs="Times New Roman"/>
          <w:sz w:val="26"/>
          <w:szCs w:val="26"/>
        </w:rPr>
        <w:t>часть бюджетной</w:t>
      </w:r>
      <w:r w:rsidRPr="00376C86">
        <w:rPr>
          <w:rFonts w:ascii="Times New Roman" w:hAnsi="Times New Roman" w:cs="Times New Roman"/>
          <w:sz w:val="26"/>
          <w:szCs w:val="26"/>
        </w:rPr>
        <w:t xml:space="preserve"> политики муниципального района. Участниками межбюджетных отношений в муниципальном районе являются органы местного самоуправления муниципального района </w:t>
      </w:r>
      <w:r w:rsidR="00024751" w:rsidRPr="00376C86">
        <w:rPr>
          <w:rFonts w:ascii="Times New Roman" w:hAnsi="Times New Roman" w:cs="Times New Roman"/>
          <w:sz w:val="26"/>
          <w:szCs w:val="26"/>
        </w:rPr>
        <w:t>и четырех</w:t>
      </w:r>
      <w:r w:rsidRPr="00376C86">
        <w:rPr>
          <w:rFonts w:ascii="Times New Roman" w:hAnsi="Times New Roman" w:cs="Times New Roman"/>
          <w:sz w:val="26"/>
          <w:szCs w:val="26"/>
        </w:rPr>
        <w:t xml:space="preserve"> муниципальных образований, входящих в состав района.</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Местные бюджеты поселений, как составные части консолидированного бюджета муниципального района, включают в себя объемы финансовых средств, направляемых на реализацию полномочий органов местного самоуправления поселений, включая передаваемые от органов местного самоуправления муниципального района. </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Реализация межбюджетных отношений с органами местного самоуправления поселений в предстоящем трехлетнем периоде будет направлена на поддержание сбалансированности местных бюджетов, повышение эффективности предоставления и использования межбюджетных трансфертов, создание условий для увеличения доходов и повышения рациональности расходов местных бюджетов, повышение качества управления муниципальными финансами. Среди планируемых к </w:t>
      </w:r>
      <w:r w:rsidR="007D121E" w:rsidRPr="00376C86">
        <w:rPr>
          <w:rFonts w:ascii="Times New Roman" w:hAnsi="Times New Roman" w:cs="Times New Roman"/>
          <w:sz w:val="26"/>
          <w:szCs w:val="26"/>
        </w:rPr>
        <w:t>проведению мероприятий</w:t>
      </w:r>
      <w:r w:rsidRPr="00376C86">
        <w:rPr>
          <w:rFonts w:ascii="Times New Roman" w:hAnsi="Times New Roman" w:cs="Times New Roman"/>
          <w:sz w:val="26"/>
          <w:szCs w:val="26"/>
        </w:rPr>
        <w:t xml:space="preserve">: </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lastRenderedPageBreak/>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заключение с органами местного самоуправления, получающими дотации на выравнивание бюджетной обеспеченности, соглашений о мерах по социально-экономическому развитию и оздоровлению муниципальных финансов, а также осуществление контроля за исполнением органами местного самоуправления обязательств, предусмотренных указанными соглашениями;</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осуществление мониторинга исполнения местных бюджетов, недопущения образования просроченной кредиторской задолженности за счет средств местных бюджетов;</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осуществление контроля за соблюдением органами местного самоуправления требований бюджетного законодательства, нормативов формирования расходов на содержание органов местного самоуправления;</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проведение оценки качества организации и осуществления бюджетного процесса в</w:t>
      </w:r>
      <w:r w:rsidR="00BE3CF7" w:rsidRPr="00376C86">
        <w:rPr>
          <w:rFonts w:ascii="Times New Roman" w:hAnsi="Times New Roman" w:cs="Times New Roman"/>
          <w:sz w:val="26"/>
          <w:szCs w:val="26"/>
        </w:rPr>
        <w:t xml:space="preserve"> </w:t>
      </w:r>
      <w:r w:rsidR="00932683" w:rsidRPr="00376C86">
        <w:rPr>
          <w:rFonts w:ascii="Times New Roman" w:hAnsi="Times New Roman" w:cs="Times New Roman"/>
          <w:sz w:val="26"/>
          <w:szCs w:val="26"/>
        </w:rPr>
        <w:t>поселениях муниципального района.</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Со стороны органов местного самоуправления муниципального района в предстоящем периоде будет обеспечен контроль за своевременным принятием местных бюджетов,</w:t>
      </w:r>
      <w:r w:rsidR="00C0143A">
        <w:rPr>
          <w:rFonts w:ascii="Times New Roman" w:hAnsi="Times New Roman" w:cs="Times New Roman"/>
          <w:sz w:val="26"/>
          <w:szCs w:val="26"/>
        </w:rPr>
        <w:t xml:space="preserve"> с</w:t>
      </w:r>
      <w:r w:rsidRPr="00376C86">
        <w:rPr>
          <w:rFonts w:ascii="Times New Roman" w:hAnsi="Times New Roman" w:cs="Times New Roman"/>
          <w:sz w:val="26"/>
          <w:szCs w:val="26"/>
        </w:rPr>
        <w:t xml:space="preserve"> соблюдением законодательства при их планировании </w:t>
      </w:r>
      <w:r w:rsidR="00263215" w:rsidRPr="00376C86">
        <w:rPr>
          <w:rFonts w:ascii="Times New Roman" w:hAnsi="Times New Roman" w:cs="Times New Roman"/>
          <w:sz w:val="26"/>
          <w:szCs w:val="26"/>
        </w:rPr>
        <w:t>и исполнении</w:t>
      </w:r>
      <w:r w:rsidRPr="00376C86">
        <w:rPr>
          <w:rFonts w:ascii="Times New Roman" w:hAnsi="Times New Roman" w:cs="Times New Roman"/>
          <w:sz w:val="26"/>
          <w:szCs w:val="26"/>
        </w:rPr>
        <w:t>.</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В среднесрочной перспективе планируется также продолжить работу </w:t>
      </w:r>
      <w:r w:rsidR="00263215" w:rsidRPr="00376C86">
        <w:rPr>
          <w:rFonts w:ascii="Times New Roman" w:hAnsi="Times New Roman" w:cs="Times New Roman"/>
          <w:sz w:val="26"/>
          <w:szCs w:val="26"/>
        </w:rPr>
        <w:t>по мониторингу</w:t>
      </w:r>
      <w:r w:rsidRPr="00376C86">
        <w:rPr>
          <w:rFonts w:ascii="Times New Roman" w:hAnsi="Times New Roman" w:cs="Times New Roman"/>
          <w:sz w:val="26"/>
          <w:szCs w:val="26"/>
        </w:rPr>
        <w:t xml:space="preserve"> сроков принятия бюджетных обязательств участниками бюджетного процесса поселений по наиболее значимым направлениям расходования средств местных бюджетов поселений </w:t>
      </w:r>
      <w:r w:rsidR="00263215" w:rsidRPr="00376C86">
        <w:rPr>
          <w:rFonts w:ascii="Times New Roman" w:hAnsi="Times New Roman" w:cs="Times New Roman"/>
          <w:sz w:val="26"/>
          <w:szCs w:val="26"/>
        </w:rPr>
        <w:t>и осуществлению</w:t>
      </w:r>
      <w:r w:rsidRPr="00376C86">
        <w:rPr>
          <w:rFonts w:ascii="Times New Roman" w:hAnsi="Times New Roman" w:cs="Times New Roman"/>
          <w:sz w:val="26"/>
          <w:szCs w:val="26"/>
        </w:rPr>
        <w:t xml:space="preserve"> систематического контроля за недопущением случаев длительного нахождения на счетах бюджетов поселений значительных объемов нераспределенных остатков бюджетных средств. </w:t>
      </w:r>
    </w:p>
    <w:p w:rsid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Проведение вышеуказанных мероприятий тем более актуально с учетом роста объемов межбюджетных трансфертов, предоставляемых из бюджета муниципального района бюджетам поселений и необходимости их своевременного и эффективного использования.</w:t>
      </w:r>
    </w:p>
    <w:p w:rsidR="00743451" w:rsidRDefault="00B3513B"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Бюджетам городских и сельских поселений муниципального района в 202</w:t>
      </w:r>
      <w:r w:rsidR="00824614">
        <w:rPr>
          <w:rFonts w:ascii="Times New Roman" w:hAnsi="Times New Roman" w:cs="Times New Roman"/>
          <w:color w:val="000000"/>
          <w:sz w:val="26"/>
          <w:szCs w:val="26"/>
        </w:rPr>
        <w:t>5</w:t>
      </w:r>
      <w:r w:rsidR="009030FE">
        <w:rPr>
          <w:rFonts w:ascii="Times New Roman" w:hAnsi="Times New Roman" w:cs="Times New Roman"/>
          <w:color w:val="000000"/>
          <w:sz w:val="26"/>
          <w:szCs w:val="26"/>
        </w:rPr>
        <w:t xml:space="preserve"> году</w:t>
      </w:r>
      <w:r w:rsidRPr="00376C86">
        <w:rPr>
          <w:rFonts w:ascii="Times New Roman" w:hAnsi="Times New Roman" w:cs="Times New Roman"/>
          <w:color w:val="000000"/>
          <w:sz w:val="26"/>
          <w:szCs w:val="26"/>
        </w:rPr>
        <w:t xml:space="preserve"> на решение вопросов местного значения из бюджета муниципального района  будет предоставлен дополнительный объем иных межбюджетных трансфертов на мероприятия, утвержденный сводным реестром дополнительных расходов консолидированного бюджета муниципального района на 202</w:t>
      </w:r>
      <w:r w:rsidR="00824614">
        <w:rPr>
          <w:rFonts w:ascii="Times New Roman" w:hAnsi="Times New Roman" w:cs="Times New Roman"/>
          <w:color w:val="000000"/>
          <w:sz w:val="26"/>
          <w:szCs w:val="26"/>
        </w:rPr>
        <w:t>5</w:t>
      </w:r>
      <w:r w:rsidRPr="00376C86">
        <w:rPr>
          <w:rFonts w:ascii="Times New Roman" w:hAnsi="Times New Roman" w:cs="Times New Roman"/>
          <w:color w:val="000000"/>
          <w:sz w:val="26"/>
          <w:szCs w:val="26"/>
        </w:rPr>
        <w:t xml:space="preserve"> год, всего на сумму       </w:t>
      </w:r>
      <w:bookmarkStart w:id="7" w:name="_Hlk149233708"/>
      <w:r w:rsidR="00743451">
        <w:rPr>
          <w:rFonts w:ascii="Times New Roman" w:hAnsi="Times New Roman" w:cs="Times New Roman"/>
          <w:color w:val="000000"/>
          <w:sz w:val="26"/>
          <w:szCs w:val="26"/>
        </w:rPr>
        <w:t xml:space="preserve">361 ,27 </w:t>
      </w:r>
      <w:r w:rsidR="00355836" w:rsidRPr="00376C86">
        <w:rPr>
          <w:rFonts w:ascii="Times New Roman" w:hAnsi="Times New Roman" w:cs="Times New Roman"/>
          <w:color w:val="000000"/>
          <w:sz w:val="26"/>
          <w:szCs w:val="26"/>
        </w:rPr>
        <w:t xml:space="preserve"> </w:t>
      </w:r>
      <w:bookmarkEnd w:id="7"/>
      <w:r w:rsidRPr="00376C86">
        <w:rPr>
          <w:rFonts w:ascii="Times New Roman" w:hAnsi="Times New Roman" w:cs="Times New Roman"/>
          <w:color w:val="000000"/>
          <w:sz w:val="26"/>
          <w:szCs w:val="26"/>
        </w:rPr>
        <w:t>млн. руб.</w:t>
      </w:r>
      <w:r w:rsidR="00355836" w:rsidRPr="00376C86">
        <w:rPr>
          <w:rFonts w:ascii="Times New Roman" w:hAnsi="Times New Roman" w:cs="Times New Roman"/>
          <w:color w:val="000000"/>
          <w:sz w:val="26"/>
          <w:szCs w:val="26"/>
        </w:rPr>
        <w:t xml:space="preserve"> </w:t>
      </w:r>
    </w:p>
    <w:p w:rsidR="00B3513B" w:rsidRPr="00376C86" w:rsidRDefault="00B3513B"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Указанные средства будут предоставлены в целях</w:t>
      </w:r>
      <w:r w:rsidR="00857CB6" w:rsidRPr="00376C86">
        <w:rPr>
          <w:rFonts w:ascii="Times New Roman" w:hAnsi="Times New Roman" w:cs="Times New Roman"/>
          <w:color w:val="000000"/>
          <w:sz w:val="26"/>
          <w:szCs w:val="26"/>
        </w:rPr>
        <w:t xml:space="preserve"> </w:t>
      </w:r>
      <w:r w:rsidRPr="00376C86">
        <w:rPr>
          <w:rFonts w:ascii="Times New Roman" w:hAnsi="Times New Roman" w:cs="Times New Roman"/>
          <w:color w:val="000000"/>
          <w:sz w:val="26"/>
          <w:szCs w:val="26"/>
        </w:rPr>
        <w:t>повышения финансовых возможностей муниципальных образований муниципального района в решении вопросов местного значения и осуществления наиболее затратных расходных обязательств бюджетов городских и сельских поселений, среди которых:</w:t>
      </w:r>
    </w:p>
    <w:p w:rsidR="00B3513B" w:rsidRPr="00376C86"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благоустройство;</w:t>
      </w:r>
    </w:p>
    <w:p w:rsidR="00B3513B" w:rsidRPr="00376C86"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проведение капитальных и текущих ремонтов;</w:t>
      </w:r>
    </w:p>
    <w:p w:rsidR="00EA5263" w:rsidRPr="00376C86" w:rsidRDefault="00857CB6" w:rsidP="003C7D51">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реализация муниципальных программ "Поселок - наш дом";</w:t>
      </w:r>
    </w:p>
    <w:p w:rsidR="00EA5263" w:rsidRPr="005D337F"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bCs/>
          <w:sz w:val="26"/>
          <w:szCs w:val="26"/>
          <w:lang w:eastAsia="ar-SA"/>
        </w:rPr>
        <w:t xml:space="preserve">Общие объемы межбюджетных трансфертов, предоставляемых из районного бюджета </w:t>
      </w:r>
      <w:r w:rsidR="00EA5263" w:rsidRPr="005D337F">
        <w:rPr>
          <w:rFonts w:ascii="Times New Roman" w:hAnsi="Times New Roman" w:cs="Times New Roman"/>
          <w:bCs/>
          <w:sz w:val="26"/>
          <w:szCs w:val="26"/>
          <w:lang w:eastAsia="ar-SA"/>
        </w:rPr>
        <w:t>бюджетам городских и сельских поселений,</w:t>
      </w:r>
      <w:r w:rsidRPr="005D337F">
        <w:rPr>
          <w:rFonts w:ascii="Times New Roman" w:hAnsi="Times New Roman" w:cs="Times New Roman"/>
          <w:bCs/>
          <w:sz w:val="26"/>
          <w:szCs w:val="26"/>
          <w:lang w:eastAsia="ar-SA"/>
        </w:rPr>
        <w:t xml:space="preserve"> составят:</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743451">
        <w:rPr>
          <w:rFonts w:ascii="Times New Roman" w:hAnsi="Times New Roman" w:cs="Times New Roman"/>
          <w:sz w:val="26"/>
          <w:szCs w:val="26"/>
          <w:lang w:eastAsia="ar-SA"/>
        </w:rPr>
        <w:t>5</w:t>
      </w:r>
      <w:r w:rsidR="003526D1" w:rsidRPr="005D337F">
        <w:rPr>
          <w:rFonts w:ascii="Times New Roman" w:hAnsi="Times New Roman" w:cs="Times New Roman"/>
          <w:sz w:val="26"/>
          <w:szCs w:val="26"/>
          <w:lang w:eastAsia="ar-SA"/>
        </w:rPr>
        <w:t xml:space="preserve"> год </w:t>
      </w:r>
      <w:r w:rsidR="00281652" w:rsidRPr="00281652">
        <w:rPr>
          <w:rFonts w:ascii="Times New Roman" w:hAnsi="Times New Roman" w:cs="Times New Roman"/>
          <w:sz w:val="26"/>
          <w:szCs w:val="26"/>
        </w:rPr>
        <w:t>1</w:t>
      </w:r>
      <w:r w:rsidR="00281652">
        <w:rPr>
          <w:rFonts w:ascii="Times New Roman" w:hAnsi="Times New Roman" w:cs="Times New Roman"/>
          <w:sz w:val="26"/>
          <w:szCs w:val="26"/>
        </w:rPr>
        <w:t xml:space="preserve"> </w:t>
      </w:r>
      <w:r w:rsidR="00281652" w:rsidRPr="00281652">
        <w:rPr>
          <w:rFonts w:ascii="Times New Roman" w:hAnsi="Times New Roman" w:cs="Times New Roman"/>
          <w:sz w:val="26"/>
          <w:szCs w:val="26"/>
        </w:rPr>
        <w:t>763,98</w:t>
      </w:r>
      <w:r w:rsidR="006C2C00" w:rsidRPr="005D337F">
        <w:rPr>
          <w:rFonts w:ascii="Times New Roman" w:hAnsi="Times New Roman" w:cs="Times New Roman"/>
          <w:sz w:val="26"/>
          <w:szCs w:val="26"/>
        </w:rPr>
        <w:t xml:space="preserve"> млн.</w:t>
      </w:r>
      <w:r w:rsidR="003526D1" w:rsidRPr="005D337F">
        <w:rPr>
          <w:rFonts w:ascii="Times New Roman" w:hAnsi="Times New Roman" w:cs="Times New Roman"/>
          <w:sz w:val="26"/>
          <w:szCs w:val="26"/>
          <w:lang w:eastAsia="ar-SA"/>
        </w:rPr>
        <w:t xml:space="preserve">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или </w:t>
      </w:r>
      <w:r w:rsidR="002D11A6" w:rsidRPr="002D11A6">
        <w:rPr>
          <w:rFonts w:ascii="Times New Roman" w:hAnsi="Times New Roman" w:cs="Times New Roman"/>
          <w:sz w:val="26"/>
          <w:szCs w:val="26"/>
          <w:lang w:eastAsia="ar-SA"/>
        </w:rPr>
        <w:t xml:space="preserve">14,72 </w:t>
      </w:r>
      <w:r w:rsidR="003526D1" w:rsidRPr="005D337F">
        <w:rPr>
          <w:rFonts w:ascii="Times New Roman" w:hAnsi="Times New Roman" w:cs="Times New Roman"/>
          <w:sz w:val="26"/>
          <w:szCs w:val="26"/>
          <w:lang w:eastAsia="ar-SA"/>
        </w:rPr>
        <w:t xml:space="preserve">% от общей суммы расходов районного бюджета; </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743451">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 xml:space="preserve"> год </w:t>
      </w:r>
      <w:r w:rsidR="002D11A6" w:rsidRPr="002D11A6">
        <w:rPr>
          <w:rFonts w:ascii="Times New Roman" w:hAnsi="Times New Roman" w:cs="Times New Roman"/>
          <w:sz w:val="26"/>
          <w:szCs w:val="26"/>
        </w:rPr>
        <w:t>1</w:t>
      </w:r>
      <w:r w:rsidR="002D11A6">
        <w:rPr>
          <w:rFonts w:ascii="Times New Roman" w:hAnsi="Times New Roman" w:cs="Times New Roman"/>
          <w:sz w:val="26"/>
          <w:szCs w:val="26"/>
        </w:rPr>
        <w:t xml:space="preserve"> </w:t>
      </w:r>
      <w:r w:rsidR="002D11A6" w:rsidRPr="002D11A6">
        <w:rPr>
          <w:rFonts w:ascii="Times New Roman" w:hAnsi="Times New Roman" w:cs="Times New Roman"/>
          <w:sz w:val="26"/>
          <w:szCs w:val="26"/>
        </w:rPr>
        <w:t>126,80</w:t>
      </w:r>
      <w:r w:rsidR="003526D1" w:rsidRPr="005D337F">
        <w:rPr>
          <w:rFonts w:ascii="Times New Roman" w:hAnsi="Times New Roman" w:cs="Times New Roman"/>
          <w:sz w:val="26"/>
          <w:szCs w:val="26"/>
        </w:rPr>
        <w:t xml:space="preserve"> </w:t>
      </w:r>
      <w:r w:rsidR="006C2C00" w:rsidRPr="005D337F">
        <w:rPr>
          <w:rFonts w:ascii="Times New Roman" w:hAnsi="Times New Roman" w:cs="Times New Roman"/>
          <w:sz w:val="26"/>
          <w:szCs w:val="26"/>
        </w:rPr>
        <w:t>млн</w:t>
      </w:r>
      <w:r w:rsidR="003526D1" w:rsidRPr="005D337F">
        <w:rPr>
          <w:rFonts w:ascii="Times New Roman" w:hAnsi="Times New Roman" w:cs="Times New Roman"/>
          <w:sz w:val="26"/>
          <w:szCs w:val="26"/>
          <w:lang w:eastAsia="ar-SA"/>
        </w:rPr>
        <w:t>.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w:t>
      </w:r>
      <w:r w:rsidR="002D11A6" w:rsidRPr="005D337F">
        <w:rPr>
          <w:rFonts w:ascii="Times New Roman" w:hAnsi="Times New Roman" w:cs="Times New Roman"/>
          <w:sz w:val="26"/>
          <w:szCs w:val="26"/>
          <w:lang w:eastAsia="ar-SA"/>
        </w:rPr>
        <w:t xml:space="preserve">или </w:t>
      </w:r>
      <w:r w:rsidR="002D11A6">
        <w:rPr>
          <w:rFonts w:ascii="Times New Roman" w:hAnsi="Times New Roman" w:cs="Times New Roman"/>
          <w:sz w:val="26"/>
          <w:szCs w:val="26"/>
          <w:lang w:eastAsia="ar-SA"/>
        </w:rPr>
        <w:t xml:space="preserve">10,73 </w:t>
      </w:r>
      <w:r w:rsidR="003526D1" w:rsidRPr="005D337F">
        <w:rPr>
          <w:rFonts w:ascii="Times New Roman" w:hAnsi="Times New Roman" w:cs="Times New Roman"/>
          <w:sz w:val="26"/>
          <w:szCs w:val="26"/>
          <w:lang w:eastAsia="ar-SA"/>
        </w:rPr>
        <w:t>% от общей суммы расходов районного бюджета;</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743451">
        <w:rPr>
          <w:rFonts w:ascii="Times New Roman" w:hAnsi="Times New Roman" w:cs="Times New Roman"/>
          <w:sz w:val="26"/>
          <w:szCs w:val="26"/>
          <w:lang w:eastAsia="ar-SA"/>
        </w:rPr>
        <w:t>7</w:t>
      </w:r>
      <w:r w:rsidR="003526D1" w:rsidRPr="005D337F">
        <w:rPr>
          <w:rFonts w:ascii="Times New Roman" w:hAnsi="Times New Roman" w:cs="Times New Roman"/>
          <w:sz w:val="26"/>
          <w:szCs w:val="26"/>
          <w:lang w:eastAsia="ar-SA"/>
        </w:rPr>
        <w:t xml:space="preserve"> год </w:t>
      </w:r>
      <w:r w:rsidR="002D11A6" w:rsidRPr="002D11A6">
        <w:rPr>
          <w:rFonts w:ascii="Times New Roman" w:hAnsi="Times New Roman" w:cs="Times New Roman"/>
          <w:sz w:val="26"/>
          <w:szCs w:val="26"/>
        </w:rPr>
        <w:t>1</w:t>
      </w:r>
      <w:r w:rsidR="002D11A6">
        <w:rPr>
          <w:rFonts w:ascii="Times New Roman" w:hAnsi="Times New Roman" w:cs="Times New Roman"/>
          <w:sz w:val="26"/>
          <w:szCs w:val="26"/>
        </w:rPr>
        <w:t xml:space="preserve"> </w:t>
      </w:r>
      <w:r w:rsidR="002D11A6" w:rsidRPr="002D11A6">
        <w:rPr>
          <w:rFonts w:ascii="Times New Roman" w:hAnsi="Times New Roman" w:cs="Times New Roman"/>
          <w:sz w:val="26"/>
          <w:szCs w:val="26"/>
        </w:rPr>
        <w:t>071,40</w:t>
      </w:r>
      <w:r w:rsidR="003526D1" w:rsidRPr="005D337F">
        <w:rPr>
          <w:rFonts w:ascii="Times New Roman" w:hAnsi="Times New Roman" w:cs="Times New Roman"/>
          <w:sz w:val="26"/>
          <w:szCs w:val="26"/>
        </w:rPr>
        <w:t xml:space="preserve"> </w:t>
      </w:r>
      <w:r w:rsidR="006C2C00" w:rsidRPr="005D337F">
        <w:rPr>
          <w:rFonts w:ascii="Times New Roman" w:hAnsi="Times New Roman" w:cs="Times New Roman"/>
          <w:sz w:val="26"/>
          <w:szCs w:val="26"/>
        </w:rPr>
        <w:t>млн</w:t>
      </w:r>
      <w:r w:rsidR="003526D1" w:rsidRPr="005D337F">
        <w:rPr>
          <w:rFonts w:ascii="Times New Roman" w:hAnsi="Times New Roman" w:cs="Times New Roman"/>
          <w:sz w:val="26"/>
          <w:szCs w:val="26"/>
          <w:lang w:eastAsia="ar-SA"/>
        </w:rPr>
        <w:t>.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или </w:t>
      </w:r>
      <w:r w:rsidR="002D11A6" w:rsidRPr="002D11A6">
        <w:rPr>
          <w:rFonts w:ascii="Times New Roman" w:hAnsi="Times New Roman" w:cs="Times New Roman"/>
          <w:sz w:val="26"/>
          <w:szCs w:val="26"/>
          <w:lang w:eastAsia="ar-SA"/>
        </w:rPr>
        <w:t xml:space="preserve">9,76 </w:t>
      </w:r>
      <w:r w:rsidR="003526D1" w:rsidRPr="005D337F">
        <w:rPr>
          <w:rFonts w:ascii="Times New Roman" w:hAnsi="Times New Roman" w:cs="Times New Roman"/>
          <w:sz w:val="26"/>
          <w:szCs w:val="26"/>
          <w:lang w:eastAsia="ar-SA"/>
        </w:rPr>
        <w:t>% от общей суммы расходов районного бюджета.</w:t>
      </w:r>
    </w:p>
    <w:p w:rsidR="00EA5263" w:rsidRPr="005D337F"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lang w:eastAsia="ar-SA"/>
        </w:rPr>
        <w:t xml:space="preserve">Более низкие объемы межбюджетных трансфертов бюджетам поселений в </w:t>
      </w:r>
      <w:r w:rsidRPr="005D337F">
        <w:rPr>
          <w:rFonts w:ascii="Times New Roman" w:hAnsi="Times New Roman" w:cs="Times New Roman"/>
          <w:sz w:val="26"/>
          <w:szCs w:val="26"/>
          <w:lang w:eastAsia="ar-SA"/>
        </w:rPr>
        <w:lastRenderedPageBreak/>
        <w:t>плановом периоде 202</w:t>
      </w:r>
      <w:r w:rsidR="00743451">
        <w:rPr>
          <w:rFonts w:ascii="Times New Roman" w:hAnsi="Times New Roman" w:cs="Times New Roman"/>
          <w:sz w:val="26"/>
          <w:szCs w:val="26"/>
          <w:lang w:eastAsia="ar-SA"/>
        </w:rPr>
        <w:t>6</w:t>
      </w:r>
      <w:r w:rsidRPr="005D337F">
        <w:rPr>
          <w:rFonts w:ascii="Times New Roman" w:hAnsi="Times New Roman" w:cs="Times New Roman"/>
          <w:sz w:val="26"/>
          <w:szCs w:val="26"/>
          <w:lang w:eastAsia="ar-SA"/>
        </w:rPr>
        <w:t>-202</w:t>
      </w:r>
      <w:r w:rsidR="00743451">
        <w:rPr>
          <w:rFonts w:ascii="Times New Roman" w:hAnsi="Times New Roman" w:cs="Times New Roman"/>
          <w:sz w:val="26"/>
          <w:szCs w:val="26"/>
          <w:lang w:eastAsia="ar-SA"/>
        </w:rPr>
        <w:t>7</w:t>
      </w:r>
      <w:r w:rsidRPr="005D337F">
        <w:rPr>
          <w:rFonts w:ascii="Times New Roman" w:hAnsi="Times New Roman" w:cs="Times New Roman"/>
          <w:sz w:val="26"/>
          <w:szCs w:val="26"/>
          <w:lang w:eastAsia="ar-SA"/>
        </w:rPr>
        <w:t xml:space="preserve"> годов в сравнении</w:t>
      </w:r>
      <w:r w:rsidRPr="005D337F">
        <w:rPr>
          <w:rFonts w:ascii="Times New Roman" w:hAnsi="Times New Roman" w:cs="Times New Roman"/>
          <w:bCs/>
          <w:sz w:val="26"/>
          <w:szCs w:val="26"/>
          <w:lang w:eastAsia="ar-SA"/>
        </w:rPr>
        <w:t xml:space="preserve"> с очередным 202</w:t>
      </w:r>
      <w:r w:rsidR="00743451">
        <w:rPr>
          <w:rFonts w:ascii="Times New Roman" w:hAnsi="Times New Roman" w:cs="Times New Roman"/>
          <w:bCs/>
          <w:sz w:val="26"/>
          <w:szCs w:val="26"/>
          <w:lang w:eastAsia="ar-SA"/>
        </w:rPr>
        <w:t>5</w:t>
      </w:r>
      <w:r w:rsidRPr="005D337F">
        <w:rPr>
          <w:rFonts w:ascii="Times New Roman" w:hAnsi="Times New Roman" w:cs="Times New Roman"/>
          <w:bCs/>
          <w:sz w:val="26"/>
          <w:szCs w:val="26"/>
          <w:lang w:eastAsia="ar-SA"/>
        </w:rPr>
        <w:t xml:space="preserve"> годом, связаны в основном с тем, что:</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w:t>
      </w:r>
      <w:r w:rsidRPr="005D337F">
        <w:rPr>
          <w:rFonts w:ascii="Times New Roman" w:hAnsi="Times New Roman" w:cs="Times New Roman"/>
          <w:b/>
          <w:bCs/>
          <w:sz w:val="26"/>
          <w:szCs w:val="26"/>
        </w:rPr>
        <w:t> </w:t>
      </w:r>
      <w:r w:rsidR="003526D1" w:rsidRPr="005D337F">
        <w:rPr>
          <w:rFonts w:ascii="Times New Roman" w:hAnsi="Times New Roman" w:cs="Times New Roman"/>
          <w:bCs/>
          <w:sz w:val="26"/>
          <w:szCs w:val="26"/>
          <w:lang w:eastAsia="ar-SA"/>
        </w:rPr>
        <w:t>в плановом периоде не предусмотрены иные межбюджетные трансферты бюджетам городских и сельских поселений на реализацию части полномочий органов местного самоуправления муниципального района передаваемых органам местного самоуправления поселений в соответствии с соглашениями (по организации предоставления дополнительного образования, организации библиотечного обслуживания населения, комплектованию и обеспечению сохранности библиотечных фондов библиотек поселений и т.п.), в связи с устоявшейся практикой передачи данных полномочий на один год, также на плановый период не предусмотрены расходы, осуществляемые за счет средств федерального бюджета, в связи с отсутствием соответствующих показателей в проекте закона края о краевом бюджете на 202</w:t>
      </w:r>
      <w:r w:rsidR="00743451">
        <w:rPr>
          <w:rFonts w:ascii="Times New Roman" w:hAnsi="Times New Roman" w:cs="Times New Roman"/>
          <w:bCs/>
          <w:sz w:val="26"/>
          <w:szCs w:val="26"/>
          <w:lang w:eastAsia="ar-SA"/>
        </w:rPr>
        <w:t>5</w:t>
      </w:r>
      <w:r w:rsidR="003526D1" w:rsidRPr="005D337F">
        <w:rPr>
          <w:rFonts w:ascii="Times New Roman" w:hAnsi="Times New Roman" w:cs="Times New Roman"/>
          <w:bCs/>
          <w:sz w:val="26"/>
          <w:szCs w:val="26"/>
          <w:lang w:eastAsia="ar-SA"/>
        </w:rPr>
        <w:t xml:space="preserve"> год и плановый период 202</w:t>
      </w:r>
      <w:r w:rsidR="00743451">
        <w:rPr>
          <w:rFonts w:ascii="Times New Roman" w:hAnsi="Times New Roman" w:cs="Times New Roman"/>
          <w:bCs/>
          <w:sz w:val="26"/>
          <w:szCs w:val="26"/>
          <w:lang w:eastAsia="ar-SA"/>
        </w:rPr>
        <w:t>6</w:t>
      </w:r>
      <w:r w:rsidR="003526D1" w:rsidRPr="005D337F">
        <w:rPr>
          <w:rFonts w:ascii="Times New Roman" w:hAnsi="Times New Roman" w:cs="Times New Roman"/>
          <w:bCs/>
          <w:sz w:val="26"/>
          <w:szCs w:val="26"/>
          <w:lang w:eastAsia="ar-SA"/>
        </w:rPr>
        <w:t>-202</w:t>
      </w:r>
      <w:r w:rsidR="00743451">
        <w:rPr>
          <w:rFonts w:ascii="Times New Roman" w:hAnsi="Times New Roman" w:cs="Times New Roman"/>
          <w:bCs/>
          <w:sz w:val="26"/>
          <w:szCs w:val="26"/>
          <w:lang w:eastAsia="ar-SA"/>
        </w:rPr>
        <w:t>7</w:t>
      </w:r>
      <w:r w:rsidR="003526D1" w:rsidRPr="005D337F">
        <w:rPr>
          <w:rFonts w:ascii="Times New Roman" w:hAnsi="Times New Roman" w:cs="Times New Roman"/>
          <w:bCs/>
          <w:sz w:val="26"/>
          <w:szCs w:val="26"/>
          <w:lang w:eastAsia="ar-SA"/>
        </w:rPr>
        <w:t xml:space="preserve"> годов;  </w:t>
      </w:r>
    </w:p>
    <w:p w:rsidR="003526D1"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lang w:eastAsia="ar-SA"/>
        </w:rPr>
      </w:pPr>
      <w:r w:rsidRPr="005D337F">
        <w:rPr>
          <w:rFonts w:ascii="Times New Roman" w:hAnsi="Times New Roman" w:cs="Times New Roman"/>
          <w:sz w:val="26"/>
          <w:szCs w:val="26"/>
        </w:rPr>
        <w:t>–</w:t>
      </w:r>
      <w:r w:rsidRPr="005D337F">
        <w:rPr>
          <w:rFonts w:ascii="Times New Roman" w:hAnsi="Times New Roman" w:cs="Times New Roman"/>
          <w:b/>
          <w:bCs/>
          <w:sz w:val="26"/>
          <w:szCs w:val="26"/>
        </w:rPr>
        <w:t> </w:t>
      </w:r>
      <w:r w:rsidR="003526D1" w:rsidRPr="005D337F">
        <w:rPr>
          <w:rFonts w:ascii="Times New Roman" w:hAnsi="Times New Roman" w:cs="Times New Roman"/>
          <w:sz w:val="26"/>
          <w:szCs w:val="26"/>
          <w:lang w:eastAsia="ar-SA"/>
        </w:rPr>
        <w:t>объем иных межбюджетных трансфертов бюджетам городских и сельских поселений Таймырского Долгано-Ненецкого муниципального района общего характера на плановый период 202</w:t>
      </w:r>
      <w:r w:rsidR="001F7D79">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-202</w:t>
      </w:r>
      <w:r w:rsidR="001F7D79">
        <w:rPr>
          <w:rFonts w:ascii="Times New Roman" w:hAnsi="Times New Roman" w:cs="Times New Roman"/>
          <w:sz w:val="26"/>
          <w:szCs w:val="26"/>
          <w:lang w:eastAsia="ar-SA"/>
        </w:rPr>
        <w:t>7</w:t>
      </w:r>
      <w:r w:rsidR="003526D1" w:rsidRPr="005D337F">
        <w:rPr>
          <w:rFonts w:ascii="Times New Roman" w:hAnsi="Times New Roman" w:cs="Times New Roman"/>
          <w:sz w:val="26"/>
          <w:szCs w:val="26"/>
          <w:lang w:eastAsia="ar-SA"/>
        </w:rPr>
        <w:t xml:space="preserve"> годов рассчитан исходя из объема базовых расходов бюджетов поселений, согласованных на 202</w:t>
      </w:r>
      <w:r w:rsidR="001F7D79">
        <w:rPr>
          <w:rFonts w:ascii="Times New Roman" w:hAnsi="Times New Roman" w:cs="Times New Roman"/>
          <w:sz w:val="26"/>
          <w:szCs w:val="26"/>
          <w:lang w:eastAsia="ar-SA"/>
        </w:rPr>
        <w:t>5</w:t>
      </w:r>
      <w:r w:rsidR="003526D1" w:rsidRPr="005D337F">
        <w:rPr>
          <w:rFonts w:ascii="Times New Roman" w:hAnsi="Times New Roman" w:cs="Times New Roman"/>
          <w:sz w:val="26"/>
          <w:szCs w:val="26"/>
          <w:lang w:eastAsia="ar-SA"/>
        </w:rPr>
        <w:t xml:space="preserve"> год за исключением расходов единовременного характера, прогнозируемого уровня собственных доходов бюджетов поселений на 202</w:t>
      </w:r>
      <w:r w:rsidR="001F7D79">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-202</w:t>
      </w:r>
      <w:r w:rsidR="001F7D79">
        <w:rPr>
          <w:rFonts w:ascii="Times New Roman" w:hAnsi="Times New Roman" w:cs="Times New Roman"/>
          <w:sz w:val="26"/>
          <w:szCs w:val="26"/>
          <w:lang w:eastAsia="ar-SA"/>
        </w:rPr>
        <w:t>7</w:t>
      </w:r>
      <w:r w:rsidR="003526D1" w:rsidRPr="005D337F">
        <w:rPr>
          <w:rFonts w:ascii="Times New Roman" w:hAnsi="Times New Roman" w:cs="Times New Roman"/>
          <w:sz w:val="26"/>
          <w:szCs w:val="26"/>
          <w:lang w:eastAsia="ar-SA"/>
        </w:rPr>
        <w:t xml:space="preserve"> годы, с учетом не превышения предельного размера дефицита местного бюджета, установленного п. 3 ст. 92.1 Бюджетного кодекса Российской Федерации.</w:t>
      </w:r>
    </w:p>
    <w:tbl>
      <w:tblPr>
        <w:tblStyle w:val="-30"/>
        <w:tblW w:w="9706" w:type="dxa"/>
        <w:tblLook w:val="04A0" w:firstRow="1" w:lastRow="0" w:firstColumn="1" w:lastColumn="0" w:noHBand="0" w:noVBand="1"/>
      </w:tblPr>
      <w:tblGrid>
        <w:gridCol w:w="651"/>
        <w:gridCol w:w="4700"/>
        <w:gridCol w:w="1342"/>
        <w:gridCol w:w="1342"/>
        <w:gridCol w:w="1671"/>
      </w:tblGrid>
      <w:tr w:rsidR="0047515F" w:rsidRPr="0047515F" w:rsidTr="006C2293">
        <w:trPr>
          <w:cnfStyle w:val="100000000000" w:firstRow="1" w:lastRow="0" w:firstColumn="0" w:lastColumn="0" w:oddVBand="0" w:evenVBand="0" w:oddHBand="0" w:evenHBand="0" w:firstRowFirstColumn="0" w:firstRowLastColumn="0" w:lastRowFirstColumn="0" w:lastRowLastColumn="0"/>
          <w:trHeight w:val="510"/>
        </w:trPr>
        <w:tc>
          <w:tcPr>
            <w:tcW w:w="591"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w:t>
            </w:r>
          </w:p>
        </w:tc>
        <w:tc>
          <w:tcPr>
            <w:tcW w:w="4660" w:type="dxa"/>
            <w:vMerge w:val="restart"/>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Наименование показателя</w:t>
            </w:r>
          </w:p>
        </w:tc>
        <w:tc>
          <w:tcPr>
            <w:tcW w:w="4295" w:type="dxa"/>
            <w:gridSpan w:val="3"/>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Объем межбюджетных трансфертов    </w:t>
            </w:r>
          </w:p>
        </w:tc>
      </w:tr>
      <w:tr w:rsidR="0047515F" w:rsidRPr="0047515F" w:rsidTr="006C2293">
        <w:trPr>
          <w:trHeight w:val="300"/>
        </w:trPr>
        <w:tc>
          <w:tcPr>
            <w:tcW w:w="591"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п/п</w:t>
            </w:r>
          </w:p>
        </w:tc>
        <w:tc>
          <w:tcPr>
            <w:tcW w:w="4660" w:type="dxa"/>
            <w:vMerge/>
            <w:hideMark/>
          </w:tcPr>
          <w:p w:rsidR="0047515F" w:rsidRPr="0047515F" w:rsidRDefault="0047515F" w:rsidP="0047515F">
            <w:pPr>
              <w:rPr>
                <w:rFonts w:ascii="Times New Roman" w:hAnsi="Times New Roman" w:cs="Times New Roman"/>
                <w:b/>
                <w:bCs/>
                <w:color w:val="000000"/>
                <w:sz w:val="20"/>
                <w:szCs w:val="20"/>
              </w:rPr>
            </w:pPr>
          </w:p>
        </w:tc>
        <w:tc>
          <w:tcPr>
            <w:tcW w:w="4295" w:type="dxa"/>
            <w:gridSpan w:val="3"/>
            <w:hideMark/>
          </w:tcPr>
          <w:p w:rsidR="0047515F" w:rsidRPr="0047515F" w:rsidRDefault="0047515F" w:rsidP="0047515F">
            <w:pPr>
              <w:jc w:val="center"/>
              <w:rPr>
                <w:rFonts w:ascii="Times New Roman" w:hAnsi="Times New Roman" w:cs="Times New Roman"/>
                <w:b/>
                <w:bCs/>
                <w:color w:val="000000"/>
                <w:sz w:val="20"/>
                <w:szCs w:val="20"/>
              </w:rPr>
            </w:pPr>
            <w:proofErr w:type="gramStart"/>
            <w:r w:rsidRPr="0047515F">
              <w:rPr>
                <w:rFonts w:ascii="Times New Roman" w:hAnsi="Times New Roman" w:cs="Times New Roman"/>
                <w:b/>
                <w:bCs/>
                <w:color w:val="000000"/>
                <w:sz w:val="20"/>
                <w:szCs w:val="20"/>
              </w:rPr>
              <w:t>( тыс.</w:t>
            </w:r>
            <w:proofErr w:type="gramEnd"/>
            <w:r w:rsidRPr="0047515F">
              <w:rPr>
                <w:rFonts w:ascii="Times New Roman" w:hAnsi="Times New Roman" w:cs="Times New Roman"/>
                <w:b/>
                <w:bCs/>
                <w:color w:val="000000"/>
                <w:sz w:val="20"/>
                <w:szCs w:val="20"/>
              </w:rPr>
              <w:t xml:space="preserve"> руб.)</w:t>
            </w:r>
          </w:p>
        </w:tc>
      </w:tr>
      <w:tr w:rsidR="0047515F" w:rsidRPr="0047515F" w:rsidTr="006C2293">
        <w:trPr>
          <w:trHeight w:val="300"/>
        </w:trPr>
        <w:tc>
          <w:tcPr>
            <w:tcW w:w="591" w:type="dxa"/>
            <w:hideMark/>
          </w:tcPr>
          <w:p w:rsidR="0047515F" w:rsidRPr="0047515F" w:rsidRDefault="0047515F" w:rsidP="0047515F">
            <w:pPr>
              <w:rPr>
                <w:rFonts w:ascii="Calibri" w:hAnsi="Calibri" w:cs="Calibri"/>
                <w:color w:val="000000"/>
                <w:sz w:val="22"/>
                <w:szCs w:val="22"/>
              </w:rPr>
            </w:pPr>
            <w:r w:rsidRPr="0047515F">
              <w:rPr>
                <w:rFonts w:ascii="Calibri" w:hAnsi="Calibri" w:cs="Calibri"/>
                <w:color w:val="000000"/>
                <w:sz w:val="22"/>
                <w:szCs w:val="22"/>
              </w:rPr>
              <w:t> </w:t>
            </w:r>
          </w:p>
        </w:tc>
        <w:tc>
          <w:tcPr>
            <w:tcW w:w="4660" w:type="dxa"/>
            <w:vMerge/>
            <w:hideMark/>
          </w:tcPr>
          <w:p w:rsidR="0047515F" w:rsidRPr="0047515F" w:rsidRDefault="0047515F" w:rsidP="0047515F">
            <w:pPr>
              <w:rPr>
                <w:rFonts w:ascii="Times New Roman" w:hAnsi="Times New Roman" w:cs="Times New Roman"/>
                <w:b/>
                <w:bCs/>
                <w:color w:val="000000"/>
                <w:sz w:val="20"/>
                <w:szCs w:val="20"/>
              </w:rPr>
            </w:pPr>
          </w:p>
        </w:tc>
        <w:tc>
          <w:tcPr>
            <w:tcW w:w="1302"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на 2025 год</w:t>
            </w:r>
          </w:p>
        </w:tc>
        <w:tc>
          <w:tcPr>
            <w:tcW w:w="1302"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на 2026 год</w:t>
            </w:r>
          </w:p>
        </w:tc>
        <w:tc>
          <w:tcPr>
            <w:tcW w:w="1611"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на 2027 год</w:t>
            </w:r>
          </w:p>
        </w:tc>
      </w:tr>
      <w:tr w:rsidR="0047515F" w:rsidRPr="0047515F" w:rsidTr="006C2293">
        <w:trPr>
          <w:trHeight w:val="300"/>
        </w:trPr>
        <w:tc>
          <w:tcPr>
            <w:tcW w:w="591"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1</w:t>
            </w:r>
          </w:p>
        </w:tc>
        <w:tc>
          <w:tcPr>
            <w:tcW w:w="4660"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2</w:t>
            </w:r>
          </w:p>
        </w:tc>
        <w:tc>
          <w:tcPr>
            <w:tcW w:w="1302"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4</w:t>
            </w:r>
          </w:p>
        </w:tc>
        <w:tc>
          <w:tcPr>
            <w:tcW w:w="1302"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5</w:t>
            </w:r>
          </w:p>
        </w:tc>
        <w:tc>
          <w:tcPr>
            <w:tcW w:w="1611"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6</w:t>
            </w:r>
          </w:p>
        </w:tc>
      </w:tr>
      <w:tr w:rsidR="0047515F" w:rsidRPr="0047515F" w:rsidTr="006C2293">
        <w:trPr>
          <w:trHeight w:val="30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w:t>
            </w:r>
          </w:p>
        </w:tc>
        <w:tc>
          <w:tcPr>
            <w:tcW w:w="4660" w:type="dxa"/>
            <w:hideMark/>
          </w:tcPr>
          <w:p w:rsidR="0047515F" w:rsidRPr="0047515F" w:rsidRDefault="0047515F" w:rsidP="0047515F">
            <w:pP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За счет собственных средств районного бюджета</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1 660 866,24 </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1 103 362,21 </w:t>
            </w:r>
          </w:p>
        </w:tc>
        <w:tc>
          <w:tcPr>
            <w:tcW w:w="1611"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1 060 961,95 </w:t>
            </w:r>
          </w:p>
        </w:tc>
      </w:tr>
      <w:tr w:rsidR="0047515F" w:rsidRPr="0047515F" w:rsidTr="006C2293">
        <w:trPr>
          <w:trHeight w:val="180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1.1.</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предоставления дополнительного образования в соответствии с заключенными соглашениями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176 955,89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67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1.2.</w:t>
            </w:r>
          </w:p>
        </w:tc>
        <w:tc>
          <w:tcPr>
            <w:tcW w:w="4660" w:type="dxa"/>
            <w:hideMark/>
          </w:tcPr>
          <w:p w:rsidR="0047515F" w:rsidRPr="0047515F" w:rsidRDefault="0047515F" w:rsidP="0047515F">
            <w:pPr>
              <w:rPr>
                <w:sz w:val="16"/>
                <w:szCs w:val="16"/>
              </w:rPr>
            </w:pPr>
            <w:r w:rsidRPr="0047515F">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1,95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1,94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0,79 </w:t>
            </w:r>
          </w:p>
        </w:tc>
      </w:tr>
      <w:tr w:rsidR="0047515F" w:rsidRPr="0047515F" w:rsidTr="006C2293">
        <w:trPr>
          <w:trHeight w:val="202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1.3.</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библиотечного обслуживания населения, комплектованию и обеспечению сохранности библиотечных фондов библиотек поселений в соответствии с заключенными соглашениями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61 824,72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45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1.4.</w:t>
            </w:r>
          </w:p>
        </w:tc>
        <w:tc>
          <w:tcPr>
            <w:tcW w:w="4660" w:type="dxa"/>
            <w:hideMark/>
          </w:tcPr>
          <w:p w:rsidR="0047515F" w:rsidRPr="0047515F" w:rsidRDefault="0047515F" w:rsidP="0047515F">
            <w:pPr>
              <w:rPr>
                <w:sz w:val="16"/>
                <w:szCs w:val="16"/>
              </w:rPr>
            </w:pPr>
            <w:r w:rsidRPr="0047515F">
              <w:rPr>
                <w:sz w:val="16"/>
                <w:szCs w:val="16"/>
              </w:rPr>
              <w:t>Расходы на комплектование книжных фондов библиотек муниципальных образований Красноярского края</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427,93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427,93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427,93 </w:t>
            </w:r>
          </w:p>
        </w:tc>
      </w:tr>
      <w:tr w:rsidR="0047515F" w:rsidRPr="0047515F" w:rsidTr="006C2293">
        <w:trPr>
          <w:trHeight w:val="90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lastRenderedPageBreak/>
              <w:t>1.5.</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общего характера</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1 400 313,91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1 100 982,01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1 058 622,88 </w:t>
            </w:r>
          </w:p>
        </w:tc>
      </w:tr>
      <w:tr w:rsidR="0047515F" w:rsidRPr="0047515F" w:rsidTr="006C2293">
        <w:trPr>
          <w:trHeight w:val="169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1.6.</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выдаче разрешений на установку и эксплуатацию рекламных конструкций в соответствии с заключенными соглашениями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40,00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40,00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202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1.7.</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7 ст. 14 Федерального закона от 06.10.2003 №131-ФЗ "Об общих принципах организации местного самоуправления в Российской Федерации"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18 673,47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202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1.8.</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20 ст. 14 Федерального закона от 06.10.2003 №131-ФЗ "Об общих принципах организации местного самоуправления в Российской Федерации"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718,02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202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1.9.</w:t>
            </w:r>
          </w:p>
        </w:tc>
        <w:tc>
          <w:tcPr>
            <w:tcW w:w="4660" w:type="dxa"/>
            <w:hideMark/>
          </w:tcPr>
          <w:p w:rsidR="0047515F" w:rsidRPr="0047515F" w:rsidRDefault="0047515F" w:rsidP="0047515F">
            <w:pPr>
              <w:rPr>
                <w:sz w:val="16"/>
                <w:szCs w:val="16"/>
              </w:rPr>
            </w:pPr>
            <w:r w:rsidRPr="0047515F">
              <w:rPr>
                <w:sz w:val="16"/>
                <w:szCs w:val="16"/>
              </w:rPr>
              <w:t>Предоставление иных межбюджетных трансфертов бюджетам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1 910,34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1 910,34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1 910,34 </w:t>
            </w:r>
          </w:p>
        </w:tc>
      </w:tr>
      <w:tr w:rsidR="0047515F" w:rsidRPr="0047515F" w:rsidTr="006C2293">
        <w:trPr>
          <w:trHeight w:val="102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w:t>
            </w:r>
          </w:p>
        </w:tc>
        <w:tc>
          <w:tcPr>
            <w:tcW w:w="4660" w:type="dxa"/>
            <w:hideMark/>
          </w:tcPr>
          <w:p w:rsidR="0047515F" w:rsidRPr="0047515F" w:rsidRDefault="0047515F" w:rsidP="0047515F">
            <w:pP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За </w:t>
            </w:r>
            <w:proofErr w:type="gramStart"/>
            <w:r w:rsidRPr="0047515F">
              <w:rPr>
                <w:rFonts w:ascii="Times New Roman" w:hAnsi="Times New Roman" w:cs="Times New Roman"/>
                <w:b/>
                <w:bCs/>
                <w:color w:val="000000"/>
                <w:sz w:val="20"/>
                <w:szCs w:val="20"/>
              </w:rPr>
              <w:t>счет  субвенций</w:t>
            </w:r>
            <w:proofErr w:type="gramEnd"/>
            <w:r w:rsidRPr="0047515F">
              <w:rPr>
                <w:rFonts w:ascii="Times New Roman" w:hAnsi="Times New Roman" w:cs="Times New Roman"/>
                <w:b/>
                <w:bCs/>
                <w:color w:val="000000"/>
                <w:sz w:val="20"/>
                <w:szCs w:val="20"/>
              </w:rPr>
              <w:t xml:space="preserve"> на реализацию передаваемых государственных полномочий,  субсидий на осуществление отдельных целевых расходов на условиях софинансирования </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103 120,57 </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23 442,87 </w:t>
            </w:r>
          </w:p>
        </w:tc>
        <w:tc>
          <w:tcPr>
            <w:tcW w:w="1611"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10 445,30 </w:t>
            </w:r>
          </w:p>
        </w:tc>
      </w:tr>
      <w:tr w:rsidR="0047515F" w:rsidRPr="0047515F" w:rsidTr="006C2293">
        <w:trPr>
          <w:trHeight w:val="60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2.1.</w:t>
            </w:r>
          </w:p>
        </w:tc>
        <w:tc>
          <w:tcPr>
            <w:tcW w:w="4660" w:type="dxa"/>
            <w:hideMark/>
          </w:tcPr>
          <w:p w:rsidR="0047515F" w:rsidRPr="0047515F" w:rsidRDefault="0047515F" w:rsidP="0047515F">
            <w:pPr>
              <w:rPr>
                <w:sz w:val="16"/>
                <w:szCs w:val="16"/>
              </w:rPr>
            </w:pPr>
            <w:r w:rsidRPr="0047515F">
              <w:rPr>
                <w:sz w:val="16"/>
                <w:szCs w:val="16"/>
              </w:rPr>
              <w:t>Расходы на комплектование книжных фондов библиотек муниципальных образований Красноярского края</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1 711,70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1 711,70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1 711,70 </w:t>
            </w:r>
          </w:p>
        </w:tc>
      </w:tr>
      <w:tr w:rsidR="0047515F" w:rsidRPr="0047515F" w:rsidTr="006C2293">
        <w:trPr>
          <w:trHeight w:val="67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2.2.</w:t>
            </w:r>
          </w:p>
        </w:tc>
        <w:tc>
          <w:tcPr>
            <w:tcW w:w="4660" w:type="dxa"/>
            <w:hideMark/>
          </w:tcPr>
          <w:p w:rsidR="0047515F" w:rsidRPr="0047515F" w:rsidRDefault="0047515F" w:rsidP="0047515F">
            <w:pPr>
              <w:rPr>
                <w:sz w:val="16"/>
                <w:szCs w:val="16"/>
              </w:rPr>
            </w:pPr>
            <w:r w:rsidRPr="0047515F">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195,10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193,50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79,40 </w:t>
            </w:r>
          </w:p>
        </w:tc>
      </w:tr>
      <w:tr w:rsidR="0047515F" w:rsidRPr="0047515F" w:rsidTr="006C2293">
        <w:trPr>
          <w:trHeight w:val="67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2.3.</w:t>
            </w:r>
          </w:p>
        </w:tc>
        <w:tc>
          <w:tcPr>
            <w:tcW w:w="4660" w:type="dxa"/>
            <w:hideMark/>
          </w:tcPr>
          <w:p w:rsidR="0047515F" w:rsidRPr="0047515F" w:rsidRDefault="0047515F" w:rsidP="0047515F">
            <w:pPr>
              <w:rPr>
                <w:sz w:val="16"/>
                <w:szCs w:val="16"/>
              </w:rPr>
            </w:pPr>
            <w:r w:rsidRPr="0047515F">
              <w:rPr>
                <w:sz w:val="16"/>
                <w:szCs w:val="16"/>
              </w:rPr>
              <w:t>Расходы на осуществление первичного воинского учета органами местного самоуправления поселений, муниципальных и городских округов</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12 232,70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12 812,50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67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2.4.</w:t>
            </w:r>
          </w:p>
        </w:tc>
        <w:tc>
          <w:tcPr>
            <w:tcW w:w="4660" w:type="dxa"/>
            <w:hideMark/>
          </w:tcPr>
          <w:p w:rsidR="0047515F" w:rsidRPr="0047515F" w:rsidRDefault="0047515F" w:rsidP="0047515F">
            <w:pPr>
              <w:rPr>
                <w:sz w:val="16"/>
                <w:szCs w:val="16"/>
              </w:rPr>
            </w:pPr>
            <w:r w:rsidRPr="0047515F">
              <w:rPr>
                <w:sz w:val="16"/>
                <w:szCs w:val="16"/>
              </w:rPr>
              <w:t>Расходы на осуществление переданных полномочий Российской Федерации на государственную регистрацию актов гражданского состояния</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75,27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70,97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0,00 </w:t>
            </w:r>
          </w:p>
        </w:tc>
      </w:tr>
      <w:tr w:rsidR="0047515F" w:rsidRPr="0047515F" w:rsidTr="006C2293">
        <w:trPr>
          <w:trHeight w:val="675"/>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t>2.5.</w:t>
            </w:r>
          </w:p>
        </w:tc>
        <w:tc>
          <w:tcPr>
            <w:tcW w:w="4660" w:type="dxa"/>
            <w:hideMark/>
          </w:tcPr>
          <w:p w:rsidR="0047515F" w:rsidRPr="0047515F" w:rsidRDefault="0047515F" w:rsidP="0047515F">
            <w:pPr>
              <w:rPr>
                <w:sz w:val="16"/>
                <w:szCs w:val="16"/>
              </w:rPr>
            </w:pPr>
            <w:r w:rsidRPr="0047515F">
              <w:rPr>
                <w:sz w:val="16"/>
                <w:szCs w:val="16"/>
              </w:rPr>
              <w:t>Расходы на выполнение государственных полномочий по созданию и обеспечению деятельности административных комиссий</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413,00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413,00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413,00 </w:t>
            </w:r>
          </w:p>
        </w:tc>
      </w:tr>
      <w:tr w:rsidR="0047515F" w:rsidRPr="0047515F" w:rsidTr="006C2293">
        <w:trPr>
          <w:trHeight w:val="900"/>
        </w:trPr>
        <w:tc>
          <w:tcPr>
            <w:tcW w:w="591" w:type="dxa"/>
            <w:hideMark/>
          </w:tcPr>
          <w:p w:rsidR="0047515F" w:rsidRPr="0047515F" w:rsidRDefault="0047515F" w:rsidP="0047515F">
            <w:pPr>
              <w:jc w:val="center"/>
              <w:rPr>
                <w:rFonts w:ascii="Times New Roman" w:hAnsi="Times New Roman" w:cs="Times New Roman"/>
                <w:color w:val="000000"/>
                <w:sz w:val="20"/>
                <w:szCs w:val="20"/>
              </w:rPr>
            </w:pPr>
            <w:r w:rsidRPr="0047515F">
              <w:rPr>
                <w:rFonts w:ascii="Times New Roman" w:hAnsi="Times New Roman" w:cs="Times New Roman"/>
                <w:color w:val="000000"/>
                <w:sz w:val="20"/>
                <w:szCs w:val="20"/>
              </w:rPr>
              <w:lastRenderedPageBreak/>
              <w:t>2.6.</w:t>
            </w:r>
          </w:p>
        </w:tc>
        <w:tc>
          <w:tcPr>
            <w:tcW w:w="4660" w:type="dxa"/>
            <w:hideMark/>
          </w:tcPr>
          <w:p w:rsidR="0047515F" w:rsidRPr="0047515F" w:rsidRDefault="0047515F" w:rsidP="0047515F">
            <w:pPr>
              <w:rPr>
                <w:sz w:val="16"/>
                <w:szCs w:val="16"/>
              </w:rPr>
            </w:pPr>
            <w:r w:rsidRPr="0047515F">
              <w:rPr>
                <w:sz w:val="16"/>
                <w:szCs w:val="16"/>
              </w:rPr>
              <w:t>Расходы на реализацию государственных полномочий по расчету и предоставлению дотаций на выравнивание бюджетной обеспеченности поселений, входящих в состав муниципального района края</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88 492,80 </w:t>
            </w:r>
          </w:p>
        </w:tc>
        <w:tc>
          <w:tcPr>
            <w:tcW w:w="1302"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8 241,20 </w:t>
            </w:r>
          </w:p>
        </w:tc>
        <w:tc>
          <w:tcPr>
            <w:tcW w:w="1611" w:type="dxa"/>
            <w:hideMark/>
          </w:tcPr>
          <w:p w:rsidR="0047515F" w:rsidRPr="0047515F" w:rsidRDefault="0047515F" w:rsidP="0047515F">
            <w:pPr>
              <w:jc w:val="right"/>
              <w:rPr>
                <w:rFonts w:ascii="Times New Roman" w:hAnsi="Times New Roman" w:cs="Times New Roman"/>
                <w:color w:val="000000"/>
                <w:sz w:val="20"/>
                <w:szCs w:val="20"/>
              </w:rPr>
            </w:pPr>
            <w:r w:rsidRPr="0047515F">
              <w:rPr>
                <w:rFonts w:ascii="Times New Roman" w:hAnsi="Times New Roman" w:cs="Times New Roman"/>
                <w:color w:val="000000"/>
                <w:sz w:val="20"/>
                <w:szCs w:val="20"/>
              </w:rPr>
              <w:t xml:space="preserve">8 241,20 </w:t>
            </w:r>
          </w:p>
        </w:tc>
      </w:tr>
      <w:tr w:rsidR="0047515F" w:rsidRPr="0047515F" w:rsidTr="006C2293">
        <w:trPr>
          <w:trHeight w:val="300"/>
        </w:trPr>
        <w:tc>
          <w:tcPr>
            <w:tcW w:w="591" w:type="dxa"/>
            <w:hideMark/>
          </w:tcPr>
          <w:p w:rsidR="0047515F" w:rsidRPr="0047515F" w:rsidRDefault="0047515F" w:rsidP="0047515F">
            <w:pPr>
              <w:rPr>
                <w:rFonts w:ascii="Times New Roman" w:hAnsi="Times New Roman" w:cs="Times New Roman"/>
                <w:color w:val="000000"/>
                <w:sz w:val="20"/>
                <w:szCs w:val="20"/>
              </w:rPr>
            </w:pPr>
            <w:r w:rsidRPr="0047515F">
              <w:rPr>
                <w:rFonts w:ascii="Times New Roman" w:hAnsi="Times New Roman" w:cs="Times New Roman"/>
                <w:color w:val="000000"/>
                <w:sz w:val="20"/>
                <w:szCs w:val="20"/>
              </w:rPr>
              <w:t> </w:t>
            </w:r>
          </w:p>
        </w:tc>
        <w:tc>
          <w:tcPr>
            <w:tcW w:w="4660" w:type="dxa"/>
            <w:hideMark/>
          </w:tcPr>
          <w:p w:rsidR="0047515F" w:rsidRPr="0047515F" w:rsidRDefault="0047515F" w:rsidP="0047515F">
            <w:pPr>
              <w:jc w:val="center"/>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ИТОГО:</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1 763 986,81 </w:t>
            </w:r>
          </w:p>
        </w:tc>
        <w:tc>
          <w:tcPr>
            <w:tcW w:w="1302"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1 126 805,08 </w:t>
            </w:r>
          </w:p>
        </w:tc>
        <w:tc>
          <w:tcPr>
            <w:tcW w:w="1611" w:type="dxa"/>
            <w:hideMark/>
          </w:tcPr>
          <w:p w:rsidR="0047515F" w:rsidRPr="0047515F" w:rsidRDefault="0047515F" w:rsidP="0047515F">
            <w:pPr>
              <w:jc w:val="right"/>
              <w:rPr>
                <w:rFonts w:ascii="Times New Roman" w:hAnsi="Times New Roman" w:cs="Times New Roman"/>
                <w:b/>
                <w:bCs/>
                <w:color w:val="000000"/>
                <w:sz w:val="20"/>
                <w:szCs w:val="20"/>
              </w:rPr>
            </w:pPr>
            <w:r w:rsidRPr="0047515F">
              <w:rPr>
                <w:rFonts w:ascii="Times New Roman" w:hAnsi="Times New Roman" w:cs="Times New Roman"/>
                <w:b/>
                <w:bCs/>
                <w:color w:val="000000"/>
                <w:sz w:val="20"/>
                <w:szCs w:val="20"/>
              </w:rPr>
              <w:t xml:space="preserve">1 071 407,25 </w:t>
            </w:r>
          </w:p>
        </w:tc>
      </w:tr>
    </w:tbl>
    <w:p w:rsidR="0047515F" w:rsidRDefault="0047515F" w:rsidP="00595C48">
      <w:pPr>
        <w:suppressAutoHyphens/>
        <w:ind w:firstLine="709"/>
        <w:jc w:val="both"/>
        <w:rPr>
          <w:rFonts w:ascii="Times New Roman" w:hAnsi="Times New Roman" w:cs="Times New Roman"/>
          <w:sz w:val="26"/>
          <w:szCs w:val="26"/>
          <w:lang w:eastAsia="ar-SA"/>
        </w:rPr>
      </w:pPr>
    </w:p>
    <w:p w:rsidR="00595C48" w:rsidRDefault="003526D1" w:rsidP="00595C48">
      <w:pPr>
        <w:suppressAutoHyphens/>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 xml:space="preserve">Значительная дифференцированность характеристик городских и сельских поселений, входящих в состав муниципального района (численность населения, его состав, уровень развития инфраструктуры, удаленность от муниципального центра, транспортная доступность и т.д.) обусловленная, в том числе условиями Крайнего Севера, не позволяет разработать единую методику по распределению дотаций на выравнивание бюджетной обеспеченности за счет собственных доходов районного бюджета, учитывающую все особенности поселений, без введения поправочных коэффициентов, наличие которых ставит под сомнение принципы единых подходов при выравнивании бюджетной обеспеченности бюджетов поселений, установленные статьей 137 Бюджетного кодекса Российской Федерации.  </w:t>
      </w:r>
      <w:r w:rsidR="00595C48">
        <w:rPr>
          <w:rFonts w:ascii="Times New Roman" w:hAnsi="Times New Roman" w:cs="Times New Roman"/>
          <w:sz w:val="26"/>
          <w:szCs w:val="26"/>
          <w:lang w:eastAsia="ar-SA"/>
        </w:rPr>
        <w:t xml:space="preserve">Кроме того, п.3 Порядка определения общего объема и распределения между муниципальными образованиями дотаций на выравнивание бюджетной обеспеченности поселений из бюджета муниципального района установленного </w:t>
      </w:r>
      <w:r w:rsidR="00595C48" w:rsidRPr="00595C48">
        <w:rPr>
          <w:rFonts w:ascii="Times New Roman" w:hAnsi="Times New Roman" w:cs="Times New Roman"/>
          <w:sz w:val="26"/>
          <w:szCs w:val="26"/>
          <w:lang w:eastAsia="ar-SA"/>
        </w:rPr>
        <w:t>Закон</w:t>
      </w:r>
      <w:r w:rsidR="00595C48">
        <w:rPr>
          <w:rFonts w:ascii="Times New Roman" w:hAnsi="Times New Roman" w:cs="Times New Roman"/>
          <w:sz w:val="26"/>
          <w:szCs w:val="26"/>
          <w:lang w:eastAsia="ar-SA"/>
        </w:rPr>
        <w:t>ом</w:t>
      </w:r>
      <w:r w:rsidR="00595C48" w:rsidRPr="00595C48">
        <w:rPr>
          <w:rFonts w:ascii="Times New Roman" w:hAnsi="Times New Roman" w:cs="Times New Roman"/>
          <w:sz w:val="26"/>
          <w:szCs w:val="26"/>
          <w:lang w:eastAsia="ar-SA"/>
        </w:rPr>
        <w:t xml:space="preserve"> Красноярского края от 10.07.2007 </w:t>
      </w:r>
      <w:r w:rsidR="001C036A">
        <w:rPr>
          <w:rFonts w:ascii="Times New Roman" w:hAnsi="Times New Roman" w:cs="Times New Roman"/>
          <w:sz w:val="26"/>
          <w:szCs w:val="26"/>
          <w:lang w:eastAsia="ar-SA"/>
        </w:rPr>
        <w:t xml:space="preserve">        </w:t>
      </w:r>
      <w:r w:rsidR="00595C48" w:rsidRPr="00595C48">
        <w:rPr>
          <w:rFonts w:ascii="Times New Roman" w:hAnsi="Times New Roman" w:cs="Times New Roman"/>
          <w:sz w:val="26"/>
          <w:szCs w:val="26"/>
          <w:lang w:eastAsia="ar-SA"/>
        </w:rPr>
        <w:t>N 2-317</w:t>
      </w:r>
      <w:r w:rsidR="00595C48">
        <w:rPr>
          <w:rFonts w:ascii="Times New Roman" w:hAnsi="Times New Roman" w:cs="Times New Roman"/>
          <w:sz w:val="26"/>
          <w:szCs w:val="26"/>
          <w:lang w:eastAsia="ar-SA"/>
        </w:rPr>
        <w:t xml:space="preserve"> </w:t>
      </w:r>
      <w:r w:rsidR="00595C48" w:rsidRPr="00595C48">
        <w:rPr>
          <w:rFonts w:ascii="Times New Roman" w:hAnsi="Times New Roman" w:cs="Times New Roman"/>
          <w:sz w:val="26"/>
          <w:szCs w:val="26"/>
          <w:lang w:eastAsia="ar-SA"/>
        </w:rPr>
        <w:t>"О межбюджетных отношениях в Красноярском крае"</w:t>
      </w:r>
      <w:r w:rsidR="00595C48">
        <w:rPr>
          <w:rFonts w:ascii="Times New Roman" w:hAnsi="Times New Roman" w:cs="Times New Roman"/>
          <w:sz w:val="26"/>
          <w:szCs w:val="26"/>
          <w:lang w:eastAsia="ar-SA"/>
        </w:rPr>
        <w:t xml:space="preserve"> также не позволяет получать дотацию всем поселениям муниципального района. </w:t>
      </w:r>
    </w:p>
    <w:p w:rsidR="003526D1" w:rsidRPr="00376C86" w:rsidRDefault="003526D1" w:rsidP="003526D1">
      <w:pPr>
        <w:tabs>
          <w:tab w:val="left" w:pos="900"/>
        </w:tabs>
        <w:suppressAutoHyphens/>
        <w:ind w:firstLine="720"/>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 xml:space="preserve">Вместе с тем, Бюджетный кодекс Российской Федерации не устанавливает обязательных требований по тому, какой из форм межбюджетных трансфертов (дотацией на выравнивание бюджетной обеспеченности или иными межбюджетными трансфертами) возможно достижение сбалансированности бюджетов. </w:t>
      </w:r>
    </w:p>
    <w:p w:rsidR="003526D1" w:rsidRDefault="003526D1" w:rsidP="003526D1">
      <w:pPr>
        <w:suppressAutoHyphens/>
        <w:spacing w:after="120"/>
        <w:ind w:firstLine="737"/>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Статьей 142 Бюджетного кодекса Российской Федерации определены формы межбюджетных трансфертов, предоставляемых из местных бюджетов, в том числе - иные межбюджетные трансферты. В соответствии с требованиями статьи 142.4. Бюджетного кодекса Российской Федерации случаи и порядки предоставления иных межбюджетных трансфертов определены Решением Таймырского Долгано-Ненецкого районного Совета депутатов от 12.12.2012 № 13-0277 «Об утверждении Порядка предоставления иных межбюджетных трансфертов из районного бюджета бюджетам городских и сельских поселений Таймырского Долгано-Ненецкого муниципального района».</w:t>
      </w:r>
    </w:p>
    <w:p w:rsidR="003526D1" w:rsidRDefault="003526D1" w:rsidP="003526D1">
      <w:pPr>
        <w:widowControl w:val="0"/>
        <w:suppressAutoHyphens/>
        <w:spacing w:after="120"/>
        <w:ind w:firstLine="720"/>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В соответствии с данным решением бюджетам поселений предоставляются «иные межбюджетные трансферты общего характера».</w:t>
      </w:r>
    </w:p>
    <w:p w:rsidR="007C6122" w:rsidRPr="007C6122" w:rsidRDefault="006C2293" w:rsidP="007C6122">
      <w:pPr>
        <w:autoSpaceDE w:val="0"/>
        <w:autoSpaceDN w:val="0"/>
        <w:adjustRightInd w:val="0"/>
        <w:ind w:firstLine="567"/>
        <w:jc w:val="both"/>
        <w:rPr>
          <w:rFonts w:ascii="Times New Roman" w:hAnsi="Times New Roman" w:cs="Times New Roman"/>
          <w:sz w:val="26"/>
          <w:szCs w:val="26"/>
        </w:rPr>
      </w:pPr>
      <w:r w:rsidRPr="007C6122">
        <w:rPr>
          <w:rFonts w:ascii="Times New Roman" w:hAnsi="Times New Roman" w:cs="Times New Roman"/>
          <w:sz w:val="26"/>
          <w:szCs w:val="26"/>
          <w:lang w:eastAsia="ar-SA"/>
        </w:rPr>
        <w:t>Следует отметить, что предоставление расходов городским и сельским поселениям не в виде иных межбюджетных трансфертов общего характера, а в виде иных межбюджетных трансфертов на определенные цели, с заключением соответствующих соглашений, фактически обозначив их целевыми средствами не позвол</w:t>
      </w:r>
      <w:r w:rsidR="007C6122" w:rsidRPr="007C6122">
        <w:rPr>
          <w:rFonts w:ascii="Times New Roman" w:hAnsi="Times New Roman" w:cs="Times New Roman"/>
          <w:sz w:val="26"/>
          <w:szCs w:val="26"/>
          <w:lang w:eastAsia="ar-SA"/>
        </w:rPr>
        <w:t>и</w:t>
      </w:r>
      <w:r w:rsidRPr="007C6122">
        <w:rPr>
          <w:rFonts w:ascii="Times New Roman" w:hAnsi="Times New Roman" w:cs="Times New Roman"/>
          <w:sz w:val="26"/>
          <w:szCs w:val="26"/>
          <w:lang w:eastAsia="ar-SA"/>
        </w:rPr>
        <w:t>т городски</w:t>
      </w:r>
      <w:r w:rsidR="007C6122" w:rsidRPr="007C6122">
        <w:rPr>
          <w:rFonts w:ascii="Times New Roman" w:hAnsi="Times New Roman" w:cs="Times New Roman"/>
          <w:sz w:val="26"/>
          <w:szCs w:val="26"/>
          <w:lang w:eastAsia="ar-SA"/>
        </w:rPr>
        <w:t>м</w:t>
      </w:r>
      <w:r w:rsidRPr="007C6122">
        <w:rPr>
          <w:rFonts w:ascii="Times New Roman" w:hAnsi="Times New Roman" w:cs="Times New Roman"/>
          <w:sz w:val="26"/>
          <w:szCs w:val="26"/>
          <w:lang w:eastAsia="ar-SA"/>
        </w:rPr>
        <w:t xml:space="preserve"> и сельски</w:t>
      </w:r>
      <w:r w:rsidR="007C6122" w:rsidRPr="007C6122">
        <w:rPr>
          <w:rFonts w:ascii="Times New Roman" w:hAnsi="Times New Roman" w:cs="Times New Roman"/>
          <w:sz w:val="26"/>
          <w:szCs w:val="26"/>
          <w:lang w:eastAsia="ar-SA"/>
        </w:rPr>
        <w:t>м</w:t>
      </w:r>
      <w:r w:rsidRPr="007C6122">
        <w:rPr>
          <w:rFonts w:ascii="Times New Roman" w:hAnsi="Times New Roman" w:cs="Times New Roman"/>
          <w:sz w:val="26"/>
          <w:szCs w:val="26"/>
          <w:lang w:eastAsia="ar-SA"/>
        </w:rPr>
        <w:t xml:space="preserve"> поселени</w:t>
      </w:r>
      <w:r w:rsidR="007C6122" w:rsidRPr="007C6122">
        <w:rPr>
          <w:rFonts w:ascii="Times New Roman" w:hAnsi="Times New Roman" w:cs="Times New Roman"/>
          <w:sz w:val="26"/>
          <w:szCs w:val="26"/>
          <w:lang w:eastAsia="ar-SA"/>
        </w:rPr>
        <w:t>ям</w:t>
      </w:r>
      <w:r w:rsidRPr="007C6122">
        <w:rPr>
          <w:rFonts w:ascii="Times New Roman" w:hAnsi="Times New Roman" w:cs="Times New Roman"/>
          <w:sz w:val="26"/>
          <w:szCs w:val="26"/>
          <w:lang w:eastAsia="ar-SA"/>
        </w:rPr>
        <w:t xml:space="preserve"> использовать данные средства на другие цели, </w:t>
      </w:r>
      <w:r w:rsidR="007C6122" w:rsidRPr="007C6122">
        <w:rPr>
          <w:rFonts w:ascii="Times New Roman" w:hAnsi="Times New Roman" w:cs="Times New Roman"/>
          <w:sz w:val="26"/>
          <w:szCs w:val="26"/>
          <w:lang w:eastAsia="ar-SA"/>
        </w:rPr>
        <w:t xml:space="preserve">кроме того </w:t>
      </w:r>
      <w:r w:rsidR="007C6122" w:rsidRPr="007C6122">
        <w:rPr>
          <w:rFonts w:ascii="Times New Roman" w:hAnsi="Times New Roman" w:cs="Times New Roman"/>
          <w:sz w:val="26"/>
          <w:szCs w:val="26"/>
        </w:rPr>
        <w:t>приведет к снижению вероятности завышения потребности на стадии предоставления документов.</w:t>
      </w:r>
    </w:p>
    <w:p w:rsidR="007C6122" w:rsidRPr="007C6122" w:rsidRDefault="007C6122" w:rsidP="007C6122">
      <w:pPr>
        <w:ind w:firstLine="567"/>
        <w:jc w:val="both"/>
        <w:rPr>
          <w:rFonts w:ascii="Times New Roman" w:hAnsi="Times New Roman" w:cs="Times New Roman"/>
          <w:sz w:val="26"/>
          <w:szCs w:val="26"/>
        </w:rPr>
      </w:pPr>
      <w:r w:rsidRPr="007C6122">
        <w:rPr>
          <w:rFonts w:ascii="Times New Roman" w:hAnsi="Times New Roman" w:cs="Times New Roman"/>
          <w:sz w:val="26"/>
          <w:szCs w:val="26"/>
        </w:rPr>
        <w:t xml:space="preserve">Необходимо учитывать, что предоставление межбюджетных трансфертов целевого характера из районного бюджета может негативно сказаться на исполнении бюджетов городских и сельских поселений, так как исключит возможность обеспечить перераспределение средств на другие социально-значимые мероприятия, требующие </w:t>
      </w:r>
      <w:r w:rsidRPr="007C6122">
        <w:rPr>
          <w:rFonts w:ascii="Times New Roman" w:hAnsi="Times New Roman" w:cs="Times New Roman"/>
          <w:sz w:val="26"/>
          <w:szCs w:val="26"/>
        </w:rPr>
        <w:lastRenderedPageBreak/>
        <w:t>безотлагательного решения, а также будет приводить к неисполнению и образованию неиспользованных остатков, подлежащих возврату в районный бюджет.</w:t>
      </w:r>
    </w:p>
    <w:p w:rsidR="00FC78D4" w:rsidRDefault="003526D1" w:rsidP="00CD7B1E">
      <w:pPr>
        <w:widowControl w:val="0"/>
        <w:suppressAutoHyphens/>
        <w:spacing w:after="120"/>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Объем иных межбюджетных трансфертов бюджетам городских и сельских поселений общего характера на 202</w:t>
      </w:r>
      <w:r w:rsidR="001F7D79">
        <w:rPr>
          <w:rFonts w:ascii="Times New Roman" w:hAnsi="Times New Roman" w:cs="Times New Roman"/>
          <w:sz w:val="26"/>
          <w:szCs w:val="26"/>
          <w:lang w:eastAsia="ar-SA"/>
        </w:rPr>
        <w:t>5</w:t>
      </w:r>
      <w:r w:rsidRPr="00376C86">
        <w:rPr>
          <w:rFonts w:ascii="Times New Roman" w:hAnsi="Times New Roman" w:cs="Times New Roman"/>
          <w:sz w:val="26"/>
          <w:szCs w:val="26"/>
          <w:lang w:eastAsia="ar-SA"/>
        </w:rPr>
        <w:t xml:space="preserve"> год и плановый период 202</w:t>
      </w:r>
      <w:r w:rsidR="001F7D79">
        <w:rPr>
          <w:rFonts w:ascii="Times New Roman" w:hAnsi="Times New Roman" w:cs="Times New Roman"/>
          <w:sz w:val="26"/>
          <w:szCs w:val="26"/>
          <w:lang w:eastAsia="ar-SA"/>
        </w:rPr>
        <w:t>6</w:t>
      </w:r>
      <w:r w:rsidRPr="00376C86">
        <w:rPr>
          <w:rFonts w:ascii="Times New Roman" w:hAnsi="Times New Roman" w:cs="Times New Roman"/>
          <w:sz w:val="26"/>
          <w:szCs w:val="26"/>
          <w:lang w:eastAsia="ar-SA"/>
        </w:rPr>
        <w:t>-202</w:t>
      </w:r>
      <w:r w:rsidR="001F7D79">
        <w:rPr>
          <w:rFonts w:ascii="Times New Roman" w:hAnsi="Times New Roman" w:cs="Times New Roman"/>
          <w:sz w:val="26"/>
          <w:szCs w:val="26"/>
          <w:lang w:eastAsia="ar-SA"/>
        </w:rPr>
        <w:t>7</w:t>
      </w:r>
      <w:r w:rsidRPr="00376C86">
        <w:rPr>
          <w:rFonts w:ascii="Times New Roman" w:hAnsi="Times New Roman" w:cs="Times New Roman"/>
          <w:sz w:val="26"/>
          <w:szCs w:val="26"/>
          <w:lang w:eastAsia="ar-SA"/>
        </w:rPr>
        <w:t xml:space="preserve"> годов был рассчитан в соответствии с </w:t>
      </w:r>
      <w:r w:rsidRPr="00376C86">
        <w:rPr>
          <w:rFonts w:ascii="Times New Roman" w:hAnsi="Times New Roman" w:cs="Times New Roman"/>
          <w:bCs/>
          <w:sz w:val="26"/>
          <w:szCs w:val="26"/>
          <w:lang w:eastAsia="ar-SA"/>
        </w:rPr>
        <w:t xml:space="preserve">Методикой распределения иных межбюджетных трансфертов, предоставляемых из районного бюджета бюджетам городских и сельских поселений Таймырского Долгано-Ненецкого муниципального района, утвержденной </w:t>
      </w:r>
      <w:r w:rsidRPr="00376C86">
        <w:rPr>
          <w:rFonts w:ascii="Times New Roman" w:hAnsi="Times New Roman" w:cs="Times New Roman"/>
          <w:sz w:val="26"/>
          <w:szCs w:val="26"/>
          <w:lang w:eastAsia="ar-SA"/>
        </w:rPr>
        <w:t>постановлением Администрации муниципального района от 12.02.2016 №67, по результатам работы рабочей группы по вопросам формирования консолидированного бюджета Таймырского Долгано-Ненецкого муниципального района на 202</w:t>
      </w:r>
      <w:r w:rsidR="001F7D79">
        <w:rPr>
          <w:rFonts w:ascii="Times New Roman" w:hAnsi="Times New Roman" w:cs="Times New Roman"/>
          <w:sz w:val="26"/>
          <w:szCs w:val="26"/>
          <w:lang w:eastAsia="ar-SA"/>
        </w:rPr>
        <w:t>5</w:t>
      </w:r>
      <w:r w:rsidRPr="00376C86">
        <w:rPr>
          <w:rFonts w:ascii="Times New Roman" w:hAnsi="Times New Roman" w:cs="Times New Roman"/>
          <w:sz w:val="26"/>
          <w:szCs w:val="26"/>
          <w:lang w:eastAsia="ar-SA"/>
        </w:rPr>
        <w:t xml:space="preserve"> год и согласования его показателей</w:t>
      </w:r>
      <w:r w:rsidR="00FC78D4">
        <w:rPr>
          <w:rFonts w:ascii="Times New Roman" w:hAnsi="Times New Roman" w:cs="Times New Roman"/>
          <w:sz w:val="26"/>
          <w:szCs w:val="26"/>
          <w:lang w:eastAsia="ar-SA"/>
        </w:rPr>
        <w:t>.</w:t>
      </w:r>
    </w:p>
    <w:p w:rsidR="003526D1" w:rsidRPr="00376C86" w:rsidRDefault="003526D1" w:rsidP="00CD7B1E">
      <w:pPr>
        <w:widowControl w:val="0"/>
        <w:suppressAutoHyphens/>
        <w:spacing w:after="120"/>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При определении объемов иных межбюджетных трансфертов общего характера бюджетам городских и сельских поселений на 202</w:t>
      </w:r>
      <w:r w:rsidR="001F7D79">
        <w:rPr>
          <w:rFonts w:ascii="Times New Roman" w:hAnsi="Times New Roman" w:cs="Times New Roman"/>
          <w:sz w:val="26"/>
          <w:szCs w:val="26"/>
          <w:lang w:eastAsia="ar-SA"/>
        </w:rPr>
        <w:t>5</w:t>
      </w:r>
      <w:r w:rsidRPr="00376C86">
        <w:rPr>
          <w:rFonts w:ascii="Times New Roman" w:hAnsi="Times New Roman" w:cs="Times New Roman"/>
          <w:sz w:val="26"/>
          <w:szCs w:val="26"/>
          <w:lang w:eastAsia="ar-SA"/>
        </w:rPr>
        <w:t>-202</w:t>
      </w:r>
      <w:r w:rsidR="001F7D79">
        <w:rPr>
          <w:rFonts w:ascii="Times New Roman" w:hAnsi="Times New Roman" w:cs="Times New Roman"/>
          <w:sz w:val="26"/>
          <w:szCs w:val="26"/>
          <w:lang w:eastAsia="ar-SA"/>
        </w:rPr>
        <w:t>7</w:t>
      </w:r>
      <w:r w:rsidRPr="00376C86">
        <w:rPr>
          <w:rFonts w:ascii="Times New Roman" w:hAnsi="Times New Roman" w:cs="Times New Roman"/>
          <w:sz w:val="26"/>
          <w:szCs w:val="26"/>
          <w:lang w:eastAsia="ar-SA"/>
        </w:rPr>
        <w:t xml:space="preserve"> года были учтены указанные выше подходы по формированию параметров местных бюджетов в части увеличения отдельных расходов, а также индексация расходов на проведение работ по благоустройству территорий муниципалитетов с 1 января 202</w:t>
      </w:r>
      <w:r w:rsidR="001F7D79">
        <w:rPr>
          <w:rFonts w:ascii="Times New Roman" w:hAnsi="Times New Roman" w:cs="Times New Roman"/>
          <w:sz w:val="26"/>
          <w:szCs w:val="26"/>
          <w:lang w:eastAsia="ar-SA"/>
        </w:rPr>
        <w:t>5</w:t>
      </w:r>
      <w:r w:rsidRPr="00376C86">
        <w:rPr>
          <w:rFonts w:ascii="Times New Roman" w:hAnsi="Times New Roman" w:cs="Times New Roman"/>
          <w:sz w:val="26"/>
          <w:szCs w:val="26"/>
          <w:lang w:eastAsia="ar-SA"/>
        </w:rPr>
        <w:t xml:space="preserve"> года на 5,</w:t>
      </w:r>
      <w:r w:rsidR="00FC78D4">
        <w:rPr>
          <w:rFonts w:ascii="Times New Roman" w:hAnsi="Times New Roman" w:cs="Times New Roman"/>
          <w:sz w:val="26"/>
          <w:szCs w:val="26"/>
          <w:lang w:eastAsia="ar-SA"/>
        </w:rPr>
        <w:t>0</w:t>
      </w:r>
      <w:r w:rsidRPr="00376C86">
        <w:rPr>
          <w:rFonts w:ascii="Times New Roman" w:hAnsi="Times New Roman" w:cs="Times New Roman"/>
          <w:sz w:val="26"/>
          <w:szCs w:val="26"/>
          <w:lang w:eastAsia="ar-SA"/>
        </w:rPr>
        <w:t xml:space="preserve"> процента, в том числе расходы на содержание  общественных  пространств,  благоустроенных  или благоустраиваемых  в  рамках  муниципальных  программ  формирования современной городской среды с участием федерального и краевого бюджета в объемах,  согласованных министерством финансов Красноярского края. </w:t>
      </w:r>
    </w:p>
    <w:p w:rsidR="006D010E" w:rsidRPr="00376C86" w:rsidRDefault="00B3513B" w:rsidP="00BE4E8D">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376C86">
        <w:rPr>
          <w:rFonts w:ascii="Times New Roman" w:hAnsi="Times New Roman" w:cs="Times New Roman"/>
          <w:sz w:val="26"/>
          <w:szCs w:val="26"/>
        </w:rPr>
        <w:t xml:space="preserve">Бюджетная политика муниципального района в сфере межбюджетных отношений в предстоящем периоде, как и в предыдущие периоды, будет проводиться с учетом </w:t>
      </w:r>
      <w:r w:rsidRPr="00376C86">
        <w:rPr>
          <w:rFonts w:ascii="Times New Roman" w:hAnsi="Times New Roman" w:cs="Times New Roman"/>
          <w:snapToGrid w:val="0"/>
          <w:sz w:val="26"/>
          <w:szCs w:val="26"/>
        </w:rPr>
        <w:t xml:space="preserve">необходимости перечисления отдельными поселениями отрицательных трансфертов в краевой бюджет. </w:t>
      </w:r>
      <w:r w:rsidRPr="00376C86">
        <w:rPr>
          <w:rFonts w:ascii="Times New Roman" w:hAnsi="Times New Roman" w:cs="Times New Roman"/>
          <w:sz w:val="26"/>
          <w:szCs w:val="26"/>
        </w:rPr>
        <w:t>В 202</w:t>
      </w:r>
      <w:r w:rsidR="001F7D79">
        <w:rPr>
          <w:rFonts w:ascii="Times New Roman" w:hAnsi="Times New Roman" w:cs="Times New Roman"/>
          <w:sz w:val="26"/>
          <w:szCs w:val="26"/>
        </w:rPr>
        <w:t>4</w:t>
      </w:r>
      <w:r w:rsidRPr="00376C86">
        <w:rPr>
          <w:rFonts w:ascii="Times New Roman" w:hAnsi="Times New Roman" w:cs="Times New Roman"/>
          <w:sz w:val="26"/>
          <w:szCs w:val="26"/>
        </w:rPr>
        <w:t xml:space="preserve"> году не получали дотации на выравнивание бюджетной обеспеченности за счет краевой субвенции два поселения: городское поселение Дудинка, городское поселение Диксон, которые в соответствии с Законом Красноярского края от 10.07.2007  № 2-317 "О межбюджетных отношениях в Красноярском крае" несли обязанность по предоставлению субсидии краевому бюджету на общую сумму </w:t>
      </w:r>
      <w:r w:rsidR="00DB1CCC">
        <w:rPr>
          <w:rFonts w:ascii="Times New Roman" w:hAnsi="Times New Roman" w:cs="Times New Roman"/>
          <w:sz w:val="26"/>
          <w:szCs w:val="26"/>
        </w:rPr>
        <w:t>161,06</w:t>
      </w:r>
      <w:r w:rsidR="00DB1CCC" w:rsidRPr="00376C86">
        <w:rPr>
          <w:rFonts w:ascii="Times New Roman" w:hAnsi="Times New Roman" w:cs="Times New Roman"/>
          <w:sz w:val="26"/>
          <w:szCs w:val="26"/>
        </w:rPr>
        <w:t xml:space="preserve"> </w:t>
      </w:r>
      <w:r w:rsidR="00FC78D4">
        <w:rPr>
          <w:rFonts w:ascii="Times New Roman" w:hAnsi="Times New Roman" w:cs="Times New Roman"/>
          <w:sz w:val="26"/>
          <w:szCs w:val="26"/>
        </w:rPr>
        <w:t xml:space="preserve"> </w:t>
      </w:r>
      <w:r w:rsidRPr="00376C86">
        <w:rPr>
          <w:rFonts w:ascii="Times New Roman" w:hAnsi="Times New Roman" w:cs="Times New Roman"/>
          <w:sz w:val="26"/>
          <w:szCs w:val="26"/>
        </w:rPr>
        <w:t>млн. руб. В 202</w:t>
      </w:r>
      <w:r w:rsidR="001F7D79">
        <w:rPr>
          <w:rFonts w:ascii="Times New Roman" w:hAnsi="Times New Roman" w:cs="Times New Roman"/>
          <w:sz w:val="26"/>
          <w:szCs w:val="26"/>
        </w:rPr>
        <w:t>5</w:t>
      </w:r>
      <w:r w:rsidRPr="00376C86">
        <w:rPr>
          <w:rFonts w:ascii="Times New Roman" w:hAnsi="Times New Roman" w:cs="Times New Roman"/>
          <w:sz w:val="26"/>
          <w:szCs w:val="26"/>
        </w:rPr>
        <w:t xml:space="preserve"> году не будут получать дотации бюджеты </w:t>
      </w:r>
      <w:r w:rsidR="000629A2">
        <w:rPr>
          <w:rFonts w:ascii="Times New Roman" w:hAnsi="Times New Roman" w:cs="Times New Roman"/>
          <w:sz w:val="26"/>
          <w:szCs w:val="26"/>
        </w:rPr>
        <w:t>те же</w:t>
      </w:r>
      <w:r w:rsidRPr="00376C86">
        <w:rPr>
          <w:rFonts w:ascii="Times New Roman" w:hAnsi="Times New Roman" w:cs="Times New Roman"/>
          <w:sz w:val="26"/>
          <w:szCs w:val="26"/>
        </w:rPr>
        <w:t xml:space="preserve"> городски</w:t>
      </w:r>
      <w:r w:rsidR="000629A2">
        <w:rPr>
          <w:rFonts w:ascii="Times New Roman" w:hAnsi="Times New Roman" w:cs="Times New Roman"/>
          <w:sz w:val="26"/>
          <w:szCs w:val="26"/>
        </w:rPr>
        <w:t>е</w:t>
      </w:r>
      <w:r w:rsidRPr="00376C86">
        <w:rPr>
          <w:rFonts w:ascii="Times New Roman" w:hAnsi="Times New Roman" w:cs="Times New Roman"/>
          <w:sz w:val="26"/>
          <w:szCs w:val="26"/>
        </w:rPr>
        <w:t xml:space="preserve"> поселен</w:t>
      </w:r>
      <w:r w:rsidR="000629A2">
        <w:rPr>
          <w:rFonts w:ascii="Times New Roman" w:hAnsi="Times New Roman" w:cs="Times New Roman"/>
          <w:sz w:val="26"/>
          <w:szCs w:val="26"/>
        </w:rPr>
        <w:t>ия и одно сельское поселение Караул</w:t>
      </w:r>
      <w:r w:rsidRPr="00376C86">
        <w:rPr>
          <w:rFonts w:ascii="Times New Roman" w:hAnsi="Times New Roman" w:cs="Times New Roman"/>
          <w:sz w:val="26"/>
          <w:szCs w:val="26"/>
        </w:rPr>
        <w:t xml:space="preserve">, при этом, общая сумма отрицательных трансфертов </w:t>
      </w:r>
      <w:r w:rsidR="00B0205E">
        <w:rPr>
          <w:rFonts w:ascii="Times New Roman" w:hAnsi="Times New Roman" w:cs="Times New Roman"/>
          <w:sz w:val="26"/>
          <w:szCs w:val="26"/>
        </w:rPr>
        <w:t>уменьшится</w:t>
      </w:r>
      <w:r w:rsidRPr="00376C86">
        <w:rPr>
          <w:rFonts w:ascii="Times New Roman" w:hAnsi="Times New Roman" w:cs="Times New Roman"/>
          <w:sz w:val="26"/>
          <w:szCs w:val="26"/>
        </w:rPr>
        <w:t xml:space="preserve"> до </w:t>
      </w:r>
      <w:r w:rsidR="000629A2">
        <w:rPr>
          <w:rFonts w:ascii="Times New Roman" w:hAnsi="Times New Roman" w:cs="Times New Roman"/>
          <w:sz w:val="26"/>
          <w:szCs w:val="26"/>
        </w:rPr>
        <w:t>78,19</w:t>
      </w:r>
      <w:r w:rsidRPr="00376C86">
        <w:rPr>
          <w:rFonts w:ascii="Times New Roman" w:hAnsi="Times New Roman" w:cs="Times New Roman"/>
          <w:sz w:val="26"/>
          <w:szCs w:val="26"/>
        </w:rPr>
        <w:t xml:space="preserve"> млн.</w:t>
      </w:r>
      <w:r w:rsidR="001C68BD" w:rsidRPr="00376C86">
        <w:rPr>
          <w:rFonts w:ascii="Times New Roman" w:hAnsi="Times New Roman" w:cs="Times New Roman"/>
          <w:sz w:val="26"/>
          <w:szCs w:val="26"/>
        </w:rPr>
        <w:t xml:space="preserve"> </w:t>
      </w:r>
      <w:r w:rsidRPr="00376C86">
        <w:rPr>
          <w:rFonts w:ascii="Times New Roman" w:hAnsi="Times New Roman" w:cs="Times New Roman"/>
          <w:sz w:val="26"/>
          <w:szCs w:val="26"/>
        </w:rPr>
        <w:t>руб.</w:t>
      </w:r>
    </w:p>
    <w:p w:rsidR="004F27E0" w:rsidRPr="00376C86" w:rsidRDefault="00260C19"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D167D8">
        <w:rPr>
          <w:rFonts w:ascii="Times New Roman" w:hAnsi="Times New Roman" w:cs="Times New Roman"/>
          <w:sz w:val="26"/>
          <w:szCs w:val="26"/>
        </w:rPr>
        <w:t>В очередном 202</w:t>
      </w:r>
      <w:r w:rsidR="00A073B3">
        <w:rPr>
          <w:rFonts w:ascii="Times New Roman" w:hAnsi="Times New Roman" w:cs="Times New Roman"/>
          <w:sz w:val="26"/>
          <w:szCs w:val="26"/>
        </w:rPr>
        <w:t>5</w:t>
      </w:r>
      <w:r w:rsidRPr="00D167D8">
        <w:rPr>
          <w:rFonts w:ascii="Times New Roman" w:hAnsi="Times New Roman" w:cs="Times New Roman"/>
          <w:sz w:val="26"/>
          <w:szCs w:val="26"/>
        </w:rPr>
        <w:t xml:space="preserve"> году и плановом периоде 202</w:t>
      </w:r>
      <w:r w:rsidR="00A073B3">
        <w:rPr>
          <w:rFonts w:ascii="Times New Roman" w:hAnsi="Times New Roman" w:cs="Times New Roman"/>
          <w:sz w:val="26"/>
          <w:szCs w:val="26"/>
        </w:rPr>
        <w:t>6</w:t>
      </w:r>
      <w:r w:rsidRPr="00D167D8">
        <w:rPr>
          <w:rFonts w:ascii="Times New Roman" w:hAnsi="Times New Roman" w:cs="Times New Roman"/>
          <w:sz w:val="26"/>
          <w:szCs w:val="26"/>
        </w:rPr>
        <w:t>-202</w:t>
      </w:r>
      <w:r w:rsidR="00A073B3">
        <w:rPr>
          <w:rFonts w:ascii="Times New Roman" w:hAnsi="Times New Roman" w:cs="Times New Roman"/>
          <w:sz w:val="26"/>
          <w:szCs w:val="26"/>
        </w:rPr>
        <w:t>7</w:t>
      </w:r>
      <w:r w:rsidRPr="00D167D8">
        <w:rPr>
          <w:rFonts w:ascii="Times New Roman" w:hAnsi="Times New Roman" w:cs="Times New Roman"/>
          <w:sz w:val="26"/>
          <w:szCs w:val="26"/>
        </w:rPr>
        <w:t xml:space="preserve"> годов останется актуальным </w:t>
      </w:r>
      <w:r w:rsidRPr="00376C86">
        <w:rPr>
          <w:rFonts w:ascii="Times New Roman" w:hAnsi="Times New Roman" w:cs="Times New Roman"/>
          <w:sz w:val="26"/>
          <w:szCs w:val="26"/>
        </w:rPr>
        <w:t>привлечение дополнительных финансовых ресурсов на решение вопросов местного значения для органов местного самоуправления.</w:t>
      </w:r>
      <w:r w:rsidR="004F27E0" w:rsidRPr="00376C86">
        <w:rPr>
          <w:rFonts w:ascii="Times New Roman" w:hAnsi="Times New Roman" w:cs="Times New Roman"/>
          <w:sz w:val="26"/>
          <w:szCs w:val="26"/>
        </w:rPr>
        <w:t xml:space="preserve"> Данная задача должна решаться путем своевременного и качественного формирования и представления документов, необходимых для участия в мероприятиях государственных программ Красноярского края</w:t>
      </w:r>
      <w:r w:rsidR="00D167D8">
        <w:rPr>
          <w:rFonts w:ascii="Times New Roman" w:hAnsi="Times New Roman" w:cs="Times New Roman"/>
          <w:sz w:val="26"/>
          <w:szCs w:val="26"/>
        </w:rPr>
        <w:t>.</w:t>
      </w:r>
      <w:r w:rsidR="004F27E0" w:rsidRPr="00376C86">
        <w:rPr>
          <w:rFonts w:ascii="Times New Roman" w:hAnsi="Times New Roman" w:cs="Times New Roman"/>
          <w:sz w:val="26"/>
          <w:szCs w:val="26"/>
        </w:rPr>
        <w:t xml:space="preserve">  </w:t>
      </w:r>
    </w:p>
    <w:p w:rsidR="004F27E0" w:rsidRDefault="004F27E0"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Соответственно органам местного самоуправления необходимо подойти к решению данного вопроса с максимальной долей ответственности, для участия в наибольшем количестве мероприятий.</w:t>
      </w:r>
    </w:p>
    <w:p w:rsidR="00A073B3"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В последние годы правительством края активно ведется работа по реализации программы </w:t>
      </w:r>
      <w:r w:rsidRPr="00AE094A">
        <w:rPr>
          <w:rFonts w:ascii="Times New Roman" w:hAnsi="Times New Roman" w:cs="Times New Roman"/>
          <w:sz w:val="26"/>
          <w:szCs w:val="26"/>
        </w:rPr>
        <w:t>«Содействие развитию местного самоуправления»</w:t>
      </w:r>
      <w:r>
        <w:rPr>
          <w:rFonts w:ascii="Times New Roman" w:hAnsi="Times New Roman" w:cs="Times New Roman"/>
          <w:sz w:val="26"/>
          <w:szCs w:val="26"/>
        </w:rPr>
        <w:t xml:space="preserve">. </w:t>
      </w:r>
    </w:p>
    <w:p w:rsidR="00A073B3"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646DCC">
        <w:rPr>
          <w:rFonts w:ascii="Times New Roman" w:hAnsi="Times New Roman" w:cs="Times New Roman"/>
          <w:sz w:val="26"/>
          <w:szCs w:val="26"/>
        </w:rPr>
        <w:t>Протокол</w:t>
      </w:r>
      <w:r>
        <w:rPr>
          <w:rFonts w:ascii="Times New Roman" w:hAnsi="Times New Roman" w:cs="Times New Roman"/>
          <w:sz w:val="26"/>
          <w:szCs w:val="26"/>
        </w:rPr>
        <w:t>ом</w:t>
      </w:r>
      <w:r w:rsidRPr="00646DCC">
        <w:rPr>
          <w:rFonts w:ascii="Times New Roman" w:hAnsi="Times New Roman" w:cs="Times New Roman"/>
          <w:sz w:val="26"/>
          <w:szCs w:val="26"/>
        </w:rPr>
        <w:t xml:space="preserve"> заседания Президиума Правительства Красноярского края от 17.06.2024 №8-зп </w:t>
      </w:r>
      <w:r>
        <w:rPr>
          <w:rFonts w:ascii="Times New Roman" w:hAnsi="Times New Roman" w:cs="Times New Roman"/>
          <w:sz w:val="26"/>
          <w:szCs w:val="26"/>
        </w:rPr>
        <w:t>р</w:t>
      </w:r>
      <w:r w:rsidRPr="00646DCC">
        <w:rPr>
          <w:rFonts w:ascii="Times New Roman" w:hAnsi="Times New Roman" w:cs="Times New Roman"/>
          <w:sz w:val="26"/>
          <w:szCs w:val="26"/>
        </w:rPr>
        <w:t>екомендова</w:t>
      </w:r>
      <w:r>
        <w:rPr>
          <w:rFonts w:ascii="Times New Roman" w:hAnsi="Times New Roman" w:cs="Times New Roman"/>
          <w:sz w:val="26"/>
          <w:szCs w:val="26"/>
        </w:rPr>
        <w:t>но</w:t>
      </w:r>
      <w:r w:rsidRPr="00646DCC">
        <w:rPr>
          <w:rFonts w:ascii="Times New Roman" w:hAnsi="Times New Roman" w:cs="Times New Roman"/>
          <w:sz w:val="26"/>
          <w:szCs w:val="26"/>
        </w:rPr>
        <w:t xml:space="preserve"> главам муниципальных образований Красноярского края в целях увеличения доли расходов местных бюджетов, распределяемых с участием граждан, организовать на постоянной основе работу по внедрению муниципальных практик инициативного бюджетирования</w:t>
      </w:r>
      <w:r>
        <w:rPr>
          <w:rFonts w:ascii="Times New Roman" w:hAnsi="Times New Roman" w:cs="Times New Roman"/>
          <w:sz w:val="26"/>
          <w:szCs w:val="26"/>
        </w:rPr>
        <w:t>.</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lastRenderedPageBreak/>
        <w:t xml:space="preserve">Несколько поселений Таймырского Долгано-Ненецкого муниципального района имеют практику участия в конкурсном отборе инициативных проектов, в рамках государственной программы Красноярского края «Содействие развитию местного самоуправления». Так, в 2023 финансовом году инициативный проект «Сохраняя традиции Севера» был реализован в п. Жданиха муниципального образования «Сельское поселение Хатанга». Общая стоимость реализации инициативного проекта «Сохраняя традиции Севера» составила </w:t>
      </w:r>
      <w:r w:rsidR="00B33404">
        <w:rPr>
          <w:rFonts w:ascii="Times New Roman" w:hAnsi="Times New Roman" w:cs="Times New Roman"/>
          <w:sz w:val="26"/>
          <w:szCs w:val="26"/>
        </w:rPr>
        <w:t>–</w:t>
      </w:r>
      <w:r w:rsidRPr="00312B7D">
        <w:rPr>
          <w:rFonts w:ascii="Times New Roman" w:hAnsi="Times New Roman" w:cs="Times New Roman"/>
          <w:sz w:val="26"/>
          <w:szCs w:val="26"/>
        </w:rPr>
        <w:t xml:space="preserve"> 300</w:t>
      </w:r>
      <w:r w:rsidR="00B33404">
        <w:rPr>
          <w:rFonts w:ascii="Times New Roman" w:hAnsi="Times New Roman" w:cs="Times New Roman"/>
          <w:sz w:val="26"/>
          <w:szCs w:val="26"/>
        </w:rPr>
        <w:t>,</w:t>
      </w:r>
      <w:r w:rsidRPr="00312B7D">
        <w:rPr>
          <w:rFonts w:ascii="Times New Roman" w:hAnsi="Times New Roman" w:cs="Times New Roman"/>
          <w:sz w:val="26"/>
          <w:szCs w:val="26"/>
        </w:rPr>
        <w:t>86</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в том числе: - местный бюджет – 35</w:t>
      </w:r>
      <w:r w:rsidR="00B33404">
        <w:rPr>
          <w:rFonts w:ascii="Times New Roman" w:hAnsi="Times New Roman" w:cs="Times New Roman"/>
          <w:sz w:val="26"/>
          <w:szCs w:val="26"/>
        </w:rPr>
        <w:t>,</w:t>
      </w:r>
      <w:r w:rsidRPr="00312B7D">
        <w:rPr>
          <w:rFonts w:ascii="Times New Roman" w:hAnsi="Times New Roman" w:cs="Times New Roman"/>
          <w:sz w:val="26"/>
          <w:szCs w:val="26"/>
        </w:rPr>
        <w:t>13</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население – инициативные платежи от физических лиц (жителей) – 10</w:t>
      </w:r>
      <w:r w:rsidR="00B33404">
        <w:rPr>
          <w:rFonts w:ascii="Times New Roman" w:hAnsi="Times New Roman" w:cs="Times New Roman"/>
          <w:sz w:val="26"/>
          <w:szCs w:val="26"/>
        </w:rPr>
        <w:t>,</w:t>
      </w:r>
      <w:r w:rsidRPr="00312B7D">
        <w:rPr>
          <w:rFonts w:ascii="Times New Roman" w:hAnsi="Times New Roman" w:cs="Times New Roman"/>
          <w:sz w:val="26"/>
          <w:szCs w:val="26"/>
        </w:rPr>
        <w:t>00</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иные межбюджетные трансферты бюджету муниципального образования Красноярского края на осуществление расходов, направленных на реализацию мероприятий по поддержке местных инициатив территории городского/сельского поселения – 255</w:t>
      </w:r>
      <w:r w:rsidR="00B33404">
        <w:rPr>
          <w:rFonts w:ascii="Times New Roman" w:hAnsi="Times New Roman" w:cs="Times New Roman"/>
          <w:sz w:val="26"/>
          <w:szCs w:val="26"/>
        </w:rPr>
        <w:t>,</w:t>
      </w:r>
      <w:r w:rsidRPr="00312B7D">
        <w:rPr>
          <w:rFonts w:ascii="Times New Roman" w:hAnsi="Times New Roman" w:cs="Times New Roman"/>
          <w:sz w:val="26"/>
          <w:szCs w:val="26"/>
        </w:rPr>
        <w:t>73</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В текущем финансовом году инициативный проект «Мастерская добрых дел» реализовывается в п. Хета муниципального образования «Сельское поселение Хатанга». Общая</w:t>
      </w:r>
      <w:r w:rsidRPr="00312B7D">
        <w:rPr>
          <w:rFonts w:ascii="Times New Roman" w:hAnsi="Times New Roman" w:cs="Times New Roman"/>
          <w:sz w:val="26"/>
          <w:szCs w:val="26"/>
        </w:rPr>
        <w:tab/>
        <w:t>стоимость 319</w:t>
      </w:r>
      <w:r w:rsidR="00B33404">
        <w:rPr>
          <w:rFonts w:ascii="Times New Roman" w:hAnsi="Times New Roman" w:cs="Times New Roman"/>
          <w:sz w:val="26"/>
          <w:szCs w:val="26"/>
        </w:rPr>
        <w:t>,</w:t>
      </w:r>
      <w:r w:rsidRPr="00312B7D">
        <w:rPr>
          <w:rFonts w:ascii="Times New Roman" w:hAnsi="Times New Roman" w:cs="Times New Roman"/>
          <w:sz w:val="26"/>
          <w:szCs w:val="26"/>
        </w:rPr>
        <w:t>54</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в том числе: - местный бюджет – 37</w:t>
      </w:r>
      <w:r w:rsidR="00B33404">
        <w:rPr>
          <w:rFonts w:ascii="Times New Roman" w:hAnsi="Times New Roman" w:cs="Times New Roman"/>
          <w:sz w:val="26"/>
          <w:szCs w:val="26"/>
        </w:rPr>
        <w:t>,</w:t>
      </w:r>
      <w:r w:rsidRPr="00312B7D">
        <w:rPr>
          <w:rFonts w:ascii="Times New Roman" w:hAnsi="Times New Roman" w:cs="Times New Roman"/>
          <w:sz w:val="26"/>
          <w:szCs w:val="26"/>
        </w:rPr>
        <w:t xml:space="preserve"> 93</w:t>
      </w:r>
      <w:r w:rsidR="00B3340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население – инициативные платежи от физических лиц (жителей) – 10</w:t>
      </w:r>
      <w:r w:rsidR="000966B4">
        <w:rPr>
          <w:rFonts w:ascii="Times New Roman" w:hAnsi="Times New Roman" w:cs="Times New Roman"/>
          <w:sz w:val="26"/>
          <w:szCs w:val="26"/>
        </w:rPr>
        <w:t>,</w:t>
      </w:r>
      <w:r w:rsidRPr="00312B7D">
        <w:rPr>
          <w:rFonts w:ascii="Times New Roman" w:hAnsi="Times New Roman" w:cs="Times New Roman"/>
          <w:sz w:val="26"/>
          <w:szCs w:val="26"/>
        </w:rPr>
        <w:t>00</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иные межбюджетные трансферты бюджету муниципального образования Красноярского края на осуществление расходов, направленных на реализацию мероприятий по поддержке местных инициатив территории городского/сельского поселения – 271</w:t>
      </w:r>
      <w:r w:rsidR="000966B4">
        <w:rPr>
          <w:rFonts w:ascii="Times New Roman" w:hAnsi="Times New Roman" w:cs="Times New Roman"/>
          <w:sz w:val="26"/>
          <w:szCs w:val="26"/>
        </w:rPr>
        <w:t>,</w:t>
      </w:r>
      <w:r w:rsidRPr="00312B7D">
        <w:rPr>
          <w:rFonts w:ascii="Times New Roman" w:hAnsi="Times New Roman" w:cs="Times New Roman"/>
          <w:sz w:val="26"/>
          <w:szCs w:val="26"/>
        </w:rPr>
        <w:t>60</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Реализация данного проекта подходит к стадии завершения.</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На 2025 год в сельском поселении Караул ведется подготовка документов для инициативного проекта «Выполнение работ по замене покрытия из резиновой крошки на универсальной спортивной площадке </w:t>
      </w:r>
      <w:proofErr w:type="spellStart"/>
      <w:r w:rsidRPr="00312B7D">
        <w:rPr>
          <w:rFonts w:ascii="Times New Roman" w:hAnsi="Times New Roman" w:cs="Times New Roman"/>
          <w:sz w:val="26"/>
          <w:szCs w:val="26"/>
        </w:rPr>
        <w:t>с.Караул</w:t>
      </w:r>
      <w:proofErr w:type="spellEnd"/>
      <w:r w:rsidRPr="00312B7D">
        <w:rPr>
          <w:rFonts w:ascii="Times New Roman" w:hAnsi="Times New Roman" w:cs="Times New Roman"/>
          <w:sz w:val="26"/>
          <w:szCs w:val="26"/>
        </w:rPr>
        <w:t>». Расчетная  стоимость проекта составит 1</w:t>
      </w:r>
      <w:r w:rsidR="000966B4">
        <w:rPr>
          <w:rFonts w:ascii="Times New Roman" w:hAnsi="Times New Roman" w:cs="Times New Roman"/>
          <w:sz w:val="26"/>
          <w:szCs w:val="26"/>
        </w:rPr>
        <w:t> </w:t>
      </w:r>
      <w:r w:rsidRPr="00312B7D">
        <w:rPr>
          <w:rFonts w:ascii="Times New Roman" w:hAnsi="Times New Roman" w:cs="Times New Roman"/>
          <w:sz w:val="26"/>
          <w:szCs w:val="26"/>
        </w:rPr>
        <w:t>619</w:t>
      </w:r>
      <w:r w:rsidR="000966B4">
        <w:rPr>
          <w:rFonts w:ascii="Times New Roman" w:hAnsi="Times New Roman" w:cs="Times New Roman"/>
          <w:sz w:val="26"/>
          <w:szCs w:val="26"/>
        </w:rPr>
        <w:t>,</w:t>
      </w:r>
      <w:r w:rsidRPr="00312B7D">
        <w:rPr>
          <w:rFonts w:ascii="Times New Roman" w:hAnsi="Times New Roman" w:cs="Times New Roman"/>
          <w:sz w:val="26"/>
          <w:szCs w:val="26"/>
        </w:rPr>
        <w:t>31</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в том числе: - местный бюджет – 80</w:t>
      </w:r>
      <w:r w:rsidR="000966B4">
        <w:rPr>
          <w:rFonts w:ascii="Times New Roman" w:hAnsi="Times New Roman" w:cs="Times New Roman"/>
          <w:sz w:val="26"/>
          <w:szCs w:val="26"/>
        </w:rPr>
        <w:t>,</w:t>
      </w:r>
      <w:r w:rsidRPr="00312B7D">
        <w:rPr>
          <w:rFonts w:ascii="Times New Roman" w:hAnsi="Times New Roman" w:cs="Times New Roman"/>
          <w:sz w:val="26"/>
          <w:szCs w:val="26"/>
        </w:rPr>
        <w:t>96</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население – инициативные платежи от физических лиц (жителей) – 48</w:t>
      </w:r>
      <w:r w:rsidR="000966B4">
        <w:rPr>
          <w:rFonts w:ascii="Times New Roman" w:hAnsi="Times New Roman" w:cs="Times New Roman"/>
          <w:sz w:val="26"/>
          <w:szCs w:val="26"/>
        </w:rPr>
        <w:t>,</w:t>
      </w:r>
      <w:r w:rsidRPr="00312B7D">
        <w:rPr>
          <w:rFonts w:ascii="Times New Roman" w:hAnsi="Times New Roman" w:cs="Times New Roman"/>
          <w:sz w:val="26"/>
          <w:szCs w:val="26"/>
        </w:rPr>
        <w:t>58</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рублей;-иные поступления от благотворителей </w:t>
      </w:r>
      <w:r w:rsidR="000966B4">
        <w:rPr>
          <w:rFonts w:ascii="Times New Roman" w:hAnsi="Times New Roman" w:cs="Times New Roman"/>
          <w:sz w:val="26"/>
          <w:szCs w:val="26"/>
        </w:rPr>
        <w:t>–</w:t>
      </w:r>
      <w:r w:rsidRPr="00312B7D">
        <w:rPr>
          <w:rFonts w:ascii="Times New Roman" w:hAnsi="Times New Roman" w:cs="Times New Roman"/>
          <w:sz w:val="26"/>
          <w:szCs w:val="26"/>
        </w:rPr>
        <w:t xml:space="preserve"> 113</w:t>
      </w:r>
      <w:r w:rsidR="000966B4">
        <w:rPr>
          <w:rFonts w:ascii="Times New Roman" w:hAnsi="Times New Roman" w:cs="Times New Roman"/>
          <w:sz w:val="26"/>
          <w:szCs w:val="26"/>
        </w:rPr>
        <w:t>,</w:t>
      </w:r>
      <w:r w:rsidRPr="00312B7D">
        <w:rPr>
          <w:rFonts w:ascii="Times New Roman" w:hAnsi="Times New Roman" w:cs="Times New Roman"/>
          <w:sz w:val="26"/>
          <w:szCs w:val="26"/>
        </w:rPr>
        <w:t>35</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 - иные межбюджетные трансферты бюджету муниципального образования Красноярского края на осуществление расходов, направленных на реализацию мероприятий по поддержке местных инициатив территории городского/сельского поселения – 1</w:t>
      </w:r>
      <w:r w:rsidR="000966B4">
        <w:rPr>
          <w:rFonts w:ascii="Times New Roman" w:hAnsi="Times New Roman" w:cs="Times New Roman"/>
          <w:sz w:val="26"/>
          <w:szCs w:val="26"/>
        </w:rPr>
        <w:t> </w:t>
      </w:r>
      <w:r w:rsidRPr="00312B7D">
        <w:rPr>
          <w:rFonts w:ascii="Times New Roman" w:hAnsi="Times New Roman" w:cs="Times New Roman"/>
          <w:sz w:val="26"/>
          <w:szCs w:val="26"/>
        </w:rPr>
        <w:t>376</w:t>
      </w:r>
      <w:r w:rsidR="000966B4">
        <w:rPr>
          <w:rFonts w:ascii="Times New Roman" w:hAnsi="Times New Roman" w:cs="Times New Roman"/>
          <w:sz w:val="26"/>
          <w:szCs w:val="26"/>
        </w:rPr>
        <w:t>,</w:t>
      </w:r>
      <w:r w:rsidRPr="00312B7D">
        <w:rPr>
          <w:rFonts w:ascii="Times New Roman" w:hAnsi="Times New Roman" w:cs="Times New Roman"/>
          <w:sz w:val="26"/>
          <w:szCs w:val="26"/>
        </w:rPr>
        <w:t xml:space="preserve"> 41</w:t>
      </w:r>
      <w:r w:rsidR="000966B4">
        <w:rPr>
          <w:rFonts w:ascii="Times New Roman" w:hAnsi="Times New Roman" w:cs="Times New Roman"/>
          <w:sz w:val="26"/>
          <w:szCs w:val="26"/>
        </w:rPr>
        <w:t xml:space="preserve"> тыс.</w:t>
      </w:r>
      <w:r w:rsidRPr="00312B7D">
        <w:rPr>
          <w:rFonts w:ascii="Times New Roman" w:hAnsi="Times New Roman" w:cs="Times New Roman"/>
          <w:sz w:val="26"/>
          <w:szCs w:val="26"/>
        </w:rPr>
        <w:t xml:space="preserve"> рублей.</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Администрацией городского поселения Дудинка с целью вовлечения жителей города в процесс формирования инициативных практик, принято решение принять участие в краевой программе поддержки местных инициатив с возможностью привлечения дополнительного финансирования из краевого бюджета. Для этого, предложено группе инициативных жителей реализовать предлагаемый ими проект посредством участия в краевой программе совместными усилиями. Администрацией города обеспечивается полное информационное и техническое сопровождение процесса формирования инициативного проекта.   </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В настоящее время по предложению жителей города Дудинки уже проводится подготовка заявочных материалов для участия в конкурсном отборе инициативных проектов в 2025 году с инициативным проектом «Площадка для активного отдыха в районе ул. Щорса, 1. </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По состоянию на 01.10.2024 проведены следующие работы: </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 подготовлено эскизное предложение; </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подготовлена схема расположения участка с выездом на место профильных отделов и инициатора проекта;</w:t>
      </w:r>
    </w:p>
    <w:p w:rsidR="00A073B3" w:rsidRPr="00312B7D"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производится локально-сметный расчет стоимости планируемых работ.</w:t>
      </w:r>
    </w:p>
    <w:p w:rsidR="00A073B3" w:rsidRPr="00376C86" w:rsidRDefault="00A073B3" w:rsidP="00A073B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12B7D">
        <w:rPr>
          <w:rFonts w:ascii="Times New Roman" w:hAnsi="Times New Roman" w:cs="Times New Roman"/>
          <w:sz w:val="26"/>
          <w:szCs w:val="26"/>
        </w:rPr>
        <w:t xml:space="preserve">Единственным поселением муниципального района, которое не имеет опыта </w:t>
      </w:r>
      <w:r w:rsidRPr="00312B7D">
        <w:rPr>
          <w:rFonts w:ascii="Times New Roman" w:hAnsi="Times New Roman" w:cs="Times New Roman"/>
          <w:sz w:val="26"/>
          <w:szCs w:val="26"/>
        </w:rPr>
        <w:lastRenderedPageBreak/>
        <w:t xml:space="preserve">участия в конкурсном отборе инициативных проектов, в рамках государственной программы Красноярского края «Содействие развитию местного самоуправления» остается городское поселение Диксон, до настоящего времени ни одной инициативной практики в городе не было реализовано, по причине полного отсутствия инициатив.  </w:t>
      </w:r>
    </w:p>
    <w:p w:rsidR="00C96C32" w:rsidRPr="00376C86" w:rsidRDefault="004F27E0"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bCs/>
          <w:sz w:val="26"/>
          <w:szCs w:val="26"/>
        </w:rPr>
        <w:t xml:space="preserve">В условиях проведения специальной военной операции, а также </w:t>
      </w:r>
      <w:r w:rsidRPr="00376C86">
        <w:rPr>
          <w:rFonts w:ascii="Times New Roman" w:hAnsi="Times New Roman" w:cs="Times New Roman"/>
          <w:sz w:val="26"/>
          <w:szCs w:val="26"/>
        </w:rPr>
        <w:t>сложной геополитической ситуации в стране о</w:t>
      </w:r>
      <w:r w:rsidR="00C96C32" w:rsidRPr="00376C86">
        <w:rPr>
          <w:rFonts w:ascii="Times New Roman" w:hAnsi="Times New Roman" w:cs="Times New Roman"/>
          <w:sz w:val="26"/>
          <w:szCs w:val="26"/>
        </w:rPr>
        <w:t xml:space="preserve">рганам местного самоуправления </w:t>
      </w:r>
      <w:r w:rsidR="00E9626F" w:rsidRPr="00376C86">
        <w:rPr>
          <w:rFonts w:ascii="Times New Roman" w:hAnsi="Times New Roman" w:cs="Times New Roman"/>
          <w:sz w:val="26"/>
          <w:szCs w:val="26"/>
        </w:rPr>
        <w:t xml:space="preserve">муниципального района, </w:t>
      </w:r>
      <w:r w:rsidR="00C96C32" w:rsidRPr="00376C86">
        <w:rPr>
          <w:rFonts w:ascii="Times New Roman" w:hAnsi="Times New Roman" w:cs="Times New Roman"/>
          <w:sz w:val="26"/>
          <w:szCs w:val="26"/>
        </w:rPr>
        <w:t>городских и сельских поселений предстоит провести работу по анализу полученных результатов исполнения местных бюджетов по итогам текущего года, выработке мер, способных нивелировать в будущем отрицательные моменты, полученные при исполнении местных бюджетов.</w:t>
      </w:r>
    </w:p>
    <w:p w:rsidR="00C96C32" w:rsidRDefault="00C96C3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Необходимо акцентировать внимание на обоснованном определении приоритетов в условиях формирования дефицитного бюджета, своевременном принятии бюджетных обязательств, недопущении случаев финансового обеспечения принимаемых (новых) обязательств в ущерб исполнению действующих.</w:t>
      </w: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75B28" w:rsidRDefault="00575B28"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3D0621" w:rsidRDefault="003D0621"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B5809" w:rsidRDefault="005B5809" w:rsidP="005B5809">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14:anchorId="7704ADB5" wp14:editId="0989033A">
            <wp:extent cx="6117958" cy="649705"/>
            <wp:effectExtent l="95250" t="57150" r="92710" b="112395"/>
            <wp:docPr id="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5B5809" w:rsidRPr="00482AF6" w:rsidRDefault="005B5809" w:rsidP="005B5809">
      <w:pPr>
        <w:pStyle w:val="a7"/>
        <w:shd w:val="clear" w:color="auto" w:fill="FFFFFF"/>
        <w:jc w:val="both"/>
        <w:rPr>
          <w:rFonts w:ascii="Times New Roman" w:hAnsi="Times New Roman" w:cs="Times New Roman"/>
          <w:b/>
          <w:sz w:val="26"/>
          <w:szCs w:val="26"/>
        </w:rPr>
      </w:pPr>
      <w:r w:rsidRPr="00482AF6">
        <w:rPr>
          <w:rFonts w:ascii="Times New Roman" w:hAnsi="Times New Roman" w:cs="Times New Roman"/>
          <w:b/>
          <w:bCs/>
          <w:noProof/>
          <w:sz w:val="26"/>
          <w:szCs w:val="26"/>
        </w:rPr>
        <w:drawing>
          <wp:inline distT="0" distB="0" distL="0" distR="0" wp14:anchorId="10F64573" wp14:editId="52D30BB7">
            <wp:extent cx="6114019" cy="776596"/>
            <wp:effectExtent l="95250" t="19050" r="96520" b="81280"/>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Основные направления налоговой политики муниципального района на 2025 год и плановый период 2026 и 2027 годов разработаны в соответствии со статьей 172 Бюджетного кодекса Российской Федерации</w:t>
      </w:r>
      <w:r w:rsidRPr="004053F8">
        <w:rPr>
          <w:rFonts w:ascii="Times New Roman" w:hAnsi="Times New Roman" w:cs="Times New Roman"/>
          <w:sz w:val="26"/>
          <w:szCs w:val="26"/>
        </w:rPr>
        <w:t xml:space="preserve"> </w:t>
      </w:r>
      <w:r w:rsidRPr="00F842EC">
        <w:rPr>
          <w:rFonts w:ascii="Times New Roman" w:hAnsi="Times New Roman" w:cs="Times New Roman"/>
          <w:sz w:val="26"/>
          <w:szCs w:val="26"/>
        </w:rPr>
        <w:t>с целью составления проекта районного бюджета на очередной финансовый год и двухлетний плановый период. Разработка Основных направлений налоговой политики муниципального района на 2025 год и плановый период 2026 и 2027 годов осуществлялась с учетом Основных направлений бюджетной, налоговой и таможенно-тарифной политики на 2025 год и плановый период 2026 и 2027 годов Российской Федерации, Основных направлений бюджетной и налоговой политики Красноярского края на 2025 год и плановый период 2026-2027 годов и с учетом действующего законодательства Российской Федерации и Красноярского края о налогах и сборах.</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Совокупный размер фискального импульса в 2022-2024 года</w:t>
      </w:r>
      <w:r>
        <w:rPr>
          <w:rFonts w:ascii="Times New Roman" w:hAnsi="Times New Roman" w:cs="Times New Roman"/>
          <w:sz w:val="26"/>
          <w:szCs w:val="26"/>
        </w:rPr>
        <w:t>х</w:t>
      </w:r>
      <w:r w:rsidRPr="00F842EC">
        <w:rPr>
          <w:rFonts w:ascii="Times New Roman" w:hAnsi="Times New Roman" w:cs="Times New Roman"/>
          <w:sz w:val="26"/>
          <w:szCs w:val="26"/>
        </w:rPr>
        <w:t xml:space="preserve"> составляет более 10,0% годового ВВП, что было соразмерно масштабам шока и ожидавшейся скорости перестройки. Соответственно, траектория бюджетной политики в течение переходного периода 2022-2024 год</w:t>
      </w:r>
      <w:r>
        <w:rPr>
          <w:rFonts w:ascii="Times New Roman" w:hAnsi="Times New Roman" w:cs="Times New Roman"/>
          <w:sz w:val="26"/>
          <w:szCs w:val="26"/>
        </w:rPr>
        <w:t>ов</w:t>
      </w:r>
      <w:r w:rsidRPr="00F842EC">
        <w:rPr>
          <w:rFonts w:ascii="Times New Roman" w:hAnsi="Times New Roman" w:cs="Times New Roman"/>
          <w:sz w:val="26"/>
          <w:szCs w:val="26"/>
        </w:rPr>
        <w:t xml:space="preserve"> предусматривает постепенное сокращение масштабов стимула по мере укрепления трансформационных процессов и восстановления деловой активности.</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С 2025 года планируется возврат</w:t>
      </w:r>
      <w:r w:rsidRPr="00F842EC">
        <w:t xml:space="preserve"> </w:t>
      </w:r>
      <w:r w:rsidRPr="00F842EC">
        <w:rPr>
          <w:rFonts w:ascii="Times New Roman" w:hAnsi="Times New Roman" w:cs="Times New Roman"/>
          <w:sz w:val="26"/>
          <w:szCs w:val="26"/>
        </w:rPr>
        <w:t>к обычным параметрам «бюджетных правил», которые подразумевают обеспечение структурной сбалансированности и нулевого первичного структурного дефицита. Это укрепит стабильность финансовой системы и будет содействовать обеспечению устойчивой и предсказуемой экономической среды.</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Как отмечено в Основных направлениях бюджетной, налоговой и таможенно-тарифной политики на 2025 год и плановый период 2026 и 2027 годов Российской Федерации, с 2025 года также запланированы значительные структурные изменения в бюджетной политике. В структуре доходов предусмотрены изменения, ориентированные на повышение справедливости и эффективности налоговой системы, а в структуре расходов – стратегическая концентрация финансовых ресурсов на новых национальных проектах, включая мероприятия по реализации Послания Президента</w:t>
      </w:r>
      <w:r w:rsidRPr="000207D7">
        <w:rPr>
          <w:rFonts w:ascii="Times New Roman" w:hAnsi="Times New Roman" w:cs="Times New Roman"/>
          <w:sz w:val="26"/>
          <w:szCs w:val="26"/>
        </w:rPr>
        <w:t xml:space="preserve"> </w:t>
      </w:r>
      <w:r w:rsidRPr="00F842EC">
        <w:rPr>
          <w:rFonts w:ascii="Times New Roman" w:hAnsi="Times New Roman" w:cs="Times New Roman"/>
          <w:sz w:val="26"/>
          <w:szCs w:val="26"/>
        </w:rPr>
        <w:t>Российской Федерации.</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Такой подход к бюджетной политике будет содействовать сбалансированному и устойчивому росту экономики, обеспечивающему последовательное повышение качества жизни граждан. Это должно стать надежной основой достижения новых национальных целей развития страны.</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целях повышения качества администрирования доходов на федеральном уровне продолжается работа по созданию единой цифровой реестровой системы администрирования и прогнозирования доходов в ГИИС «Электронный бюджет</w:t>
      </w:r>
      <w:proofErr w:type="gramStart"/>
      <w:r w:rsidRPr="00F842EC">
        <w:rPr>
          <w:rFonts w:ascii="Times New Roman" w:hAnsi="Times New Roman" w:cs="Times New Roman"/>
          <w:sz w:val="26"/>
          <w:szCs w:val="26"/>
        </w:rPr>
        <w:t>»,  для</w:t>
      </w:r>
      <w:proofErr w:type="gramEnd"/>
      <w:r w:rsidRPr="00F842EC">
        <w:rPr>
          <w:rFonts w:ascii="Times New Roman" w:hAnsi="Times New Roman" w:cs="Times New Roman"/>
          <w:sz w:val="26"/>
          <w:szCs w:val="26"/>
        </w:rPr>
        <w:t xml:space="preserve"> этого планируется реализовать следующие мероприятия: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lastRenderedPageBreak/>
        <w:t>- комплексное совершенствование и автоматизация системы формирования и представления прогнозов доходов (формирование перечня главных администраторов доходов, согласования методик прогнозирования доходов, а также разработка унифицированных форм обоснований прогнозов доходов);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разработка и внедрение единой системы регламентов администрирования доходов бюджетов бюджетной системы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Налоговая политика муниципального района определена с учетом традиционных направлений налоговой политики Красноярского края, которые включают:</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совершенствование налогового, бюджетного законодательства и системы администрирования доходов; </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стимулирование инвестиционной и предпринимательской активности, наращивание экономического потенциала края;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поддержку развития субъектов малого и среднего предпринимательства;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повышение эффективности использования объектов земельно-имущественного комплекса и доходного потенциала муниципальных образований края.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случае изменений параметров налоговой системы Российской Федерации основные направления налоговой политики муниципального района могут быть скорректированы в 2025 году при определении налоговой политики на 2026 и последующие годы.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2025 - 2027 годах будет продолжена реализация основных целей и задач налоговой политики муниципального района, предусмотренных в предыдущие годы.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Острой проблемой при исполнении доходной части бюджета муниципального района на протяжении последних нескольких лет остается несоответствие объемов фактических </w:t>
      </w:r>
      <w:r w:rsidRPr="0034561D">
        <w:rPr>
          <w:rFonts w:ascii="Times New Roman" w:hAnsi="Times New Roman" w:cs="Times New Roman"/>
          <w:sz w:val="26"/>
          <w:szCs w:val="26"/>
        </w:rPr>
        <w:t>поступлений по налоговым и неналоговым платежам, уплачиваемым крупными налогоплательщиками – ПАО «ГМК «Норильский никель» и ОАО «Сузун», плановым показателям бюджета. Отказ хозяйствующих субъектов от взаимодействия с органами местного самоуправления в области планирования и прогнозирования платежей в бюджет приводит к тому, что прогнозные показатели поступлений от указанных плательщиков утверждаются в значениях, рассчитанных министерством финансов Красноярского края.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По итогам 2023 года к доходам бюджета муниципального района, имеющим существенные отклонения годовых плановых показателей от показателей исполнения, добавился налог, взимаемый в связи с применением упрощенной системы налогообложения, прогнозный показатель по которому утверждался в значениях, рассчитанных министерством финансов Красноярского края.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Таким образом, плановые показатели по:</w:t>
      </w:r>
    </w:p>
    <w:p w:rsidR="005B5809" w:rsidRPr="00F842EC" w:rsidRDefault="005B5809" w:rsidP="005B5809">
      <w:pPr>
        <w:pStyle w:val="a7"/>
        <w:numPr>
          <w:ilvl w:val="0"/>
          <w:numId w:val="8"/>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налогу на доходы физических лиц </w:t>
      </w:r>
      <w:r w:rsidRPr="00F842EC">
        <w:rPr>
          <w:rFonts w:ascii="Times New Roman" w:hAnsi="Times New Roman" w:cs="Times New Roman"/>
          <w:color w:val="000000"/>
          <w:sz w:val="26"/>
          <w:szCs w:val="26"/>
        </w:rPr>
        <w:t xml:space="preserve">(далее - НДФЛ) </w:t>
      </w:r>
      <w:r w:rsidRPr="00F842EC">
        <w:rPr>
          <w:rFonts w:ascii="Times New Roman" w:hAnsi="Times New Roman" w:cs="Times New Roman"/>
          <w:sz w:val="26"/>
          <w:szCs w:val="26"/>
        </w:rPr>
        <w:t xml:space="preserve">с дивидендов по акциям ПАО «ГМК «Норильский никель» – не </w:t>
      </w:r>
      <w:proofErr w:type="gramStart"/>
      <w:r w:rsidRPr="00F842EC">
        <w:rPr>
          <w:rFonts w:ascii="Times New Roman" w:hAnsi="Times New Roman" w:cs="Times New Roman"/>
          <w:sz w:val="26"/>
          <w:szCs w:val="26"/>
        </w:rPr>
        <w:t>выполнены  на</w:t>
      </w:r>
      <w:proofErr w:type="gramEnd"/>
      <w:r w:rsidRPr="00F842EC">
        <w:rPr>
          <w:rFonts w:ascii="Times New Roman" w:hAnsi="Times New Roman" w:cs="Times New Roman"/>
          <w:sz w:val="26"/>
          <w:szCs w:val="26"/>
        </w:rPr>
        <w:t xml:space="preserve">  сумму 98,2 млн. руб.;</w:t>
      </w:r>
    </w:p>
    <w:p w:rsidR="005B5809" w:rsidRPr="00F842EC" w:rsidRDefault="005B5809" w:rsidP="005B5809">
      <w:pPr>
        <w:pStyle w:val="a7"/>
        <w:numPr>
          <w:ilvl w:val="0"/>
          <w:numId w:val="8"/>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налогу на прибыль организаций – перевыполнены </w:t>
      </w:r>
      <w:proofErr w:type="gramStart"/>
      <w:r w:rsidRPr="00F842EC">
        <w:rPr>
          <w:rFonts w:ascii="Times New Roman" w:hAnsi="Times New Roman" w:cs="Times New Roman"/>
          <w:sz w:val="26"/>
          <w:szCs w:val="26"/>
        </w:rPr>
        <w:t>на  сумму</w:t>
      </w:r>
      <w:proofErr w:type="gramEnd"/>
      <w:r w:rsidRPr="00F842EC">
        <w:rPr>
          <w:rFonts w:ascii="Times New Roman" w:hAnsi="Times New Roman" w:cs="Times New Roman"/>
          <w:sz w:val="26"/>
          <w:szCs w:val="26"/>
        </w:rPr>
        <w:t xml:space="preserve"> 81,9 млн. руб.;</w:t>
      </w:r>
    </w:p>
    <w:p w:rsidR="005B5809" w:rsidRDefault="005B5809" w:rsidP="005B5809">
      <w:pPr>
        <w:pStyle w:val="a7"/>
        <w:numPr>
          <w:ilvl w:val="0"/>
          <w:numId w:val="8"/>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налогу, взимаемому в связи с применением упрощенной системы налогообложения – перевы</w:t>
      </w:r>
      <w:r w:rsidR="003D6D80">
        <w:rPr>
          <w:rFonts w:ascii="Times New Roman" w:hAnsi="Times New Roman" w:cs="Times New Roman"/>
          <w:sz w:val="26"/>
          <w:szCs w:val="26"/>
        </w:rPr>
        <w:t xml:space="preserve">полнены на сумму 17,3 млн. </w:t>
      </w:r>
      <w:proofErr w:type="gramStart"/>
      <w:r w:rsidR="003D6D80">
        <w:rPr>
          <w:rFonts w:ascii="Times New Roman" w:hAnsi="Times New Roman" w:cs="Times New Roman"/>
          <w:sz w:val="26"/>
          <w:szCs w:val="26"/>
        </w:rPr>
        <w:t>руб..</w:t>
      </w:r>
      <w:proofErr w:type="gramEnd"/>
    </w:p>
    <w:p w:rsidR="003D6D80" w:rsidRPr="00F842EC" w:rsidRDefault="003D6D80" w:rsidP="003D6D80">
      <w:pPr>
        <w:pStyle w:val="a7"/>
        <w:shd w:val="clear" w:color="auto" w:fill="FFFFFF"/>
        <w:tabs>
          <w:tab w:val="left" w:pos="993"/>
        </w:tabs>
        <w:spacing w:before="0" w:beforeAutospacing="0" w:after="0" w:afterAutospacing="0"/>
        <w:jc w:val="both"/>
        <w:rPr>
          <w:rFonts w:ascii="Times New Roman" w:hAnsi="Times New Roman" w:cs="Times New Roman"/>
          <w:sz w:val="26"/>
          <w:szCs w:val="26"/>
        </w:rPr>
      </w:pPr>
    </w:p>
    <w:p w:rsidR="005B5809" w:rsidRDefault="005B5809" w:rsidP="005B5809">
      <w:pPr>
        <w:pStyle w:val="a7"/>
        <w:shd w:val="clear" w:color="auto" w:fill="FFFFFF"/>
        <w:spacing w:before="0" w:beforeAutospacing="0" w:after="0" w:afterAutospacing="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5755B81" wp14:editId="0244062F">
            <wp:extent cx="6295143" cy="36991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6489" cy="3699959"/>
                    </a:xfrm>
                    <a:prstGeom prst="rect">
                      <a:avLst/>
                    </a:prstGeom>
                    <a:noFill/>
                  </pic:spPr>
                </pic:pic>
              </a:graphicData>
            </a:graphic>
          </wp:inline>
        </w:drawing>
      </w:r>
    </w:p>
    <w:p w:rsidR="005B5809" w:rsidRPr="002B75DF" w:rsidRDefault="005B5809" w:rsidP="005B5809">
      <w:pPr>
        <w:pStyle w:val="a7"/>
        <w:shd w:val="clear" w:color="auto" w:fill="FFFFFF"/>
        <w:spacing w:before="0" w:beforeAutospacing="0" w:after="0" w:afterAutospacing="0"/>
        <w:ind w:firstLine="720"/>
        <w:jc w:val="both"/>
        <w:rPr>
          <w:rFonts w:ascii="Times New Roman" w:hAnsi="Times New Roman" w:cs="Times New Roman"/>
          <w:sz w:val="16"/>
          <w:szCs w:val="16"/>
        </w:rPr>
      </w:pPr>
    </w:p>
    <w:p w:rsidR="005B5809" w:rsidRPr="0049602F" w:rsidRDefault="005B5809" w:rsidP="005B5809">
      <w:pPr>
        <w:pStyle w:val="a7"/>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В текущем году о</w:t>
      </w:r>
      <w:r w:rsidRPr="00F842EC">
        <w:rPr>
          <w:rFonts w:ascii="Times New Roman" w:hAnsi="Times New Roman" w:cs="Times New Roman"/>
          <w:sz w:val="26"/>
          <w:szCs w:val="26"/>
        </w:rPr>
        <w:t>стается актуальной проблема планирования сроков и объемов поступления НДФЛ, уплаченного с дивидендов ПАО «ГМК «Норильский никель»,</w:t>
      </w:r>
      <w:r w:rsidRPr="00F842EC">
        <w:t xml:space="preserve"> </w:t>
      </w:r>
      <w:r w:rsidRPr="00F842EC">
        <w:rPr>
          <w:rFonts w:ascii="Times New Roman" w:hAnsi="Times New Roman" w:cs="Times New Roman"/>
          <w:sz w:val="26"/>
          <w:szCs w:val="26"/>
        </w:rPr>
        <w:t xml:space="preserve">так как информация, содержащаяся в открытых источниках неполная и противоречивая. На годовом Общем </w:t>
      </w:r>
      <w:r w:rsidRPr="0049602F">
        <w:rPr>
          <w:rFonts w:ascii="Times New Roman" w:hAnsi="Times New Roman" w:cs="Times New Roman"/>
          <w:sz w:val="26"/>
          <w:szCs w:val="26"/>
        </w:rPr>
        <w:t>собрании акционеров ПАО «ГМК «Норильский никель», проведенн</w:t>
      </w:r>
      <w:r>
        <w:rPr>
          <w:rFonts w:ascii="Times New Roman" w:hAnsi="Times New Roman" w:cs="Times New Roman"/>
          <w:sz w:val="26"/>
          <w:szCs w:val="26"/>
        </w:rPr>
        <w:t>о</w:t>
      </w:r>
      <w:r w:rsidRPr="0049602F">
        <w:rPr>
          <w:rFonts w:ascii="Times New Roman" w:hAnsi="Times New Roman" w:cs="Times New Roman"/>
          <w:sz w:val="26"/>
          <w:szCs w:val="26"/>
        </w:rPr>
        <w:t>м 28 июня 2024 года, акционерами принято решение прибыль по результатам 2023 года не распределять, дивиденды не выплачивать, в связи с чем, районный бюджет недополучил 113,9 млн. руб. НДФЛ.</w:t>
      </w:r>
    </w:p>
    <w:p w:rsidR="005B5809" w:rsidRPr="0049602F" w:rsidRDefault="005B5809" w:rsidP="005B5809">
      <w:pPr>
        <w:pStyle w:val="a7"/>
        <w:spacing w:before="0" w:beforeAutospacing="0" w:after="0" w:afterAutospacing="0"/>
        <w:ind w:firstLine="720"/>
        <w:jc w:val="both"/>
        <w:rPr>
          <w:rFonts w:ascii="Times New Roman" w:hAnsi="Times New Roman" w:cs="Times New Roman"/>
          <w:sz w:val="26"/>
          <w:szCs w:val="26"/>
        </w:rPr>
      </w:pPr>
      <w:r w:rsidRPr="0049602F">
        <w:rPr>
          <w:rFonts w:ascii="Times New Roman" w:hAnsi="Times New Roman" w:cs="Times New Roman"/>
          <w:sz w:val="26"/>
          <w:szCs w:val="26"/>
        </w:rPr>
        <w:t>В настоящее время отсутствует полная и достоверная информация в отношении выплаты дивидендов по итогам деятельности компании за 9 месяцев 2024 года, а также за 2024 год. От сроков и объемов поступлений указанных доходов зависят не только показатели исполнения доходной части районного бюджета, но и возможность финансового обеспечения расходных обязательств бюджета муниципального района в 2024-2026 годах, а также формирование свободного остатка.</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49602F">
        <w:rPr>
          <w:rFonts w:ascii="Times New Roman" w:hAnsi="Times New Roman" w:cs="Times New Roman"/>
          <w:sz w:val="26"/>
          <w:szCs w:val="26"/>
        </w:rPr>
        <w:t>Также, актуальна проблема формирования доходной части бюджета муниципального района в условиях неопределенности с составом плательщиков и завышенными ожиданиями</w:t>
      </w:r>
      <w:r w:rsidRPr="00F842EC">
        <w:rPr>
          <w:rFonts w:ascii="Times New Roman" w:hAnsi="Times New Roman" w:cs="Times New Roman"/>
          <w:sz w:val="26"/>
          <w:szCs w:val="26"/>
        </w:rPr>
        <w:t xml:space="preserve"> появления новых источников доходов в связи с продолжающимся освоением Арктики.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sz w:val="26"/>
          <w:szCs w:val="26"/>
        </w:rPr>
      </w:pPr>
      <w:r w:rsidRPr="00F842EC">
        <w:rPr>
          <w:rFonts w:ascii="Times New Roman" w:hAnsi="Times New Roman" w:cs="Times New Roman"/>
          <w:sz w:val="26"/>
          <w:szCs w:val="26"/>
        </w:rPr>
        <w:t xml:space="preserve">Состав налогоплательщиков основных бюджетообразующих налогов (налог на прибыль организаций, </w:t>
      </w:r>
      <w:r>
        <w:rPr>
          <w:rFonts w:ascii="Times New Roman" w:hAnsi="Times New Roman" w:cs="Times New Roman"/>
          <w:sz w:val="26"/>
          <w:szCs w:val="26"/>
        </w:rPr>
        <w:t>НДФЛ</w:t>
      </w:r>
      <w:r w:rsidRPr="00F842EC">
        <w:rPr>
          <w:rFonts w:ascii="Times New Roman" w:hAnsi="Times New Roman" w:cs="Times New Roman"/>
          <w:sz w:val="26"/>
          <w:szCs w:val="26"/>
        </w:rPr>
        <w:t xml:space="preserve">), способных оказать значительное влияние на поступление налоговых доходов в бюджет муниципального района, изменений не претерпел, при этом наблюдается определенная ротация среди подрядчиков (субподрядчиков) </w:t>
      </w:r>
      <w:r w:rsidRPr="00F842EC">
        <w:rPr>
          <w:rFonts w:ascii="Times New Roman" w:hAnsi="Times New Roman"/>
          <w:sz w:val="26"/>
          <w:szCs w:val="26"/>
        </w:rPr>
        <w:t xml:space="preserve">недропользователей, осуществляющих хозяйственную деятельность на территории </w:t>
      </w:r>
      <w:r w:rsidRPr="00F842EC">
        <w:rPr>
          <w:rFonts w:ascii="Times New Roman" w:hAnsi="Times New Roman" w:cs="Times New Roman"/>
          <w:sz w:val="26"/>
          <w:szCs w:val="26"/>
        </w:rPr>
        <w:t>Таймырского Долгано-Ненецкого</w:t>
      </w:r>
      <w:r w:rsidRPr="00F842EC">
        <w:rPr>
          <w:rFonts w:ascii="Times New Roman" w:hAnsi="Times New Roman"/>
          <w:sz w:val="26"/>
          <w:szCs w:val="26"/>
        </w:rPr>
        <w:t xml:space="preserve"> муниципального района.</w:t>
      </w:r>
    </w:p>
    <w:p w:rsidR="005B5809" w:rsidRDefault="005B5809" w:rsidP="005B5809">
      <w:pPr>
        <w:pStyle w:val="a7"/>
        <w:shd w:val="clear" w:color="auto" w:fill="FFFFFF"/>
        <w:spacing w:before="0" w:beforeAutospacing="0" w:after="0" w:afterAutospacing="0"/>
        <w:ind w:firstLine="720"/>
        <w:jc w:val="center"/>
        <w:rPr>
          <w:rFonts w:ascii="Times New Roman" w:hAnsi="Times New Roman"/>
          <w:sz w:val="26"/>
          <w:szCs w:val="26"/>
        </w:rPr>
      </w:pPr>
    </w:p>
    <w:p w:rsidR="003D0621" w:rsidRDefault="003D0621" w:rsidP="005B5809">
      <w:pPr>
        <w:pStyle w:val="a7"/>
        <w:shd w:val="clear" w:color="auto" w:fill="FFFFFF"/>
        <w:spacing w:before="0" w:beforeAutospacing="0" w:after="0" w:afterAutospacing="0"/>
        <w:ind w:firstLine="720"/>
        <w:jc w:val="center"/>
        <w:rPr>
          <w:rFonts w:ascii="Times New Roman" w:hAnsi="Times New Roman"/>
          <w:sz w:val="26"/>
          <w:szCs w:val="26"/>
        </w:rPr>
      </w:pPr>
    </w:p>
    <w:p w:rsidR="003D0621" w:rsidRDefault="003D0621" w:rsidP="005B5809">
      <w:pPr>
        <w:pStyle w:val="a7"/>
        <w:shd w:val="clear" w:color="auto" w:fill="FFFFFF"/>
        <w:spacing w:before="0" w:beforeAutospacing="0" w:after="0" w:afterAutospacing="0"/>
        <w:ind w:firstLine="720"/>
        <w:jc w:val="center"/>
        <w:rPr>
          <w:rFonts w:ascii="Times New Roman" w:hAnsi="Times New Roman"/>
          <w:sz w:val="26"/>
          <w:szCs w:val="26"/>
        </w:rPr>
      </w:pPr>
    </w:p>
    <w:p w:rsidR="003D0621" w:rsidRDefault="003D0621" w:rsidP="005B5809">
      <w:pPr>
        <w:pStyle w:val="a7"/>
        <w:shd w:val="clear" w:color="auto" w:fill="FFFFFF"/>
        <w:spacing w:before="0" w:beforeAutospacing="0" w:after="0" w:afterAutospacing="0"/>
        <w:ind w:firstLine="720"/>
        <w:jc w:val="center"/>
        <w:rPr>
          <w:rFonts w:ascii="Times New Roman" w:hAnsi="Times New Roman"/>
          <w:sz w:val="26"/>
          <w:szCs w:val="26"/>
        </w:rPr>
      </w:pPr>
    </w:p>
    <w:p w:rsidR="003D0621" w:rsidRPr="00F842EC" w:rsidRDefault="003D0621" w:rsidP="005B5809">
      <w:pPr>
        <w:pStyle w:val="a7"/>
        <w:shd w:val="clear" w:color="auto" w:fill="FFFFFF"/>
        <w:spacing w:before="0" w:beforeAutospacing="0" w:after="0" w:afterAutospacing="0"/>
        <w:ind w:firstLine="720"/>
        <w:jc w:val="center"/>
        <w:rPr>
          <w:rFonts w:ascii="Times New Roman" w:hAnsi="Times New Roman"/>
          <w:sz w:val="26"/>
          <w:szCs w:val="26"/>
        </w:rPr>
      </w:pPr>
    </w:p>
    <w:p w:rsidR="005B5809" w:rsidRPr="00F842EC" w:rsidRDefault="005B5809" w:rsidP="005B5809">
      <w:pPr>
        <w:pStyle w:val="a7"/>
        <w:shd w:val="clear" w:color="auto" w:fill="FFFFFF"/>
        <w:spacing w:before="0" w:beforeAutospacing="0" w:after="0" w:afterAutospacing="0"/>
        <w:ind w:firstLine="720"/>
        <w:jc w:val="center"/>
        <w:rPr>
          <w:rFonts w:ascii="Times New Roman" w:hAnsi="Times New Roman"/>
          <w:b/>
          <w:sz w:val="22"/>
          <w:szCs w:val="22"/>
        </w:rPr>
      </w:pPr>
      <w:r w:rsidRPr="00F842EC">
        <w:rPr>
          <w:rFonts w:ascii="Times New Roman" w:hAnsi="Times New Roman"/>
          <w:b/>
          <w:sz w:val="22"/>
          <w:szCs w:val="22"/>
        </w:rPr>
        <w:lastRenderedPageBreak/>
        <w:t xml:space="preserve">Изменение состава налогоплательщиков (не являющихся крупными), </w:t>
      </w:r>
    </w:p>
    <w:p w:rsidR="005B5809" w:rsidRPr="00F842EC" w:rsidRDefault="005B5809" w:rsidP="005B5809">
      <w:pPr>
        <w:pStyle w:val="a7"/>
        <w:shd w:val="clear" w:color="auto" w:fill="FFFFFF"/>
        <w:spacing w:before="0" w:beforeAutospacing="0" w:after="0" w:afterAutospacing="0"/>
        <w:ind w:firstLine="720"/>
        <w:jc w:val="center"/>
        <w:rPr>
          <w:rFonts w:ascii="Times New Roman" w:hAnsi="Times New Roman"/>
          <w:b/>
          <w:sz w:val="22"/>
          <w:szCs w:val="22"/>
        </w:rPr>
      </w:pPr>
      <w:r w:rsidRPr="00F842EC">
        <w:rPr>
          <w:rFonts w:ascii="Times New Roman" w:hAnsi="Times New Roman"/>
          <w:b/>
          <w:sz w:val="22"/>
          <w:szCs w:val="22"/>
        </w:rPr>
        <w:t xml:space="preserve">уплачивающих налог на прибыль организаций, </w:t>
      </w:r>
      <w:r>
        <w:rPr>
          <w:rFonts w:ascii="Times New Roman" w:hAnsi="Times New Roman"/>
          <w:b/>
          <w:sz w:val="22"/>
          <w:szCs w:val="22"/>
        </w:rPr>
        <w:t>НДФЛ</w:t>
      </w:r>
      <w:r w:rsidRPr="00F842EC">
        <w:rPr>
          <w:rFonts w:ascii="Times New Roman" w:hAnsi="Times New Roman"/>
          <w:b/>
          <w:sz w:val="22"/>
          <w:szCs w:val="22"/>
        </w:rPr>
        <w:t xml:space="preserve"> </w:t>
      </w:r>
    </w:p>
    <w:p w:rsidR="005B5809" w:rsidRDefault="005B5809" w:rsidP="005B5809">
      <w:pPr>
        <w:pStyle w:val="a7"/>
        <w:shd w:val="clear" w:color="auto" w:fill="FFFFFF"/>
        <w:spacing w:before="0" w:beforeAutospacing="0" w:after="0" w:afterAutospacing="0"/>
        <w:ind w:firstLine="720"/>
        <w:jc w:val="center"/>
        <w:rPr>
          <w:rFonts w:ascii="Times New Roman" w:hAnsi="Times New Roman"/>
          <w:b/>
          <w:sz w:val="22"/>
          <w:szCs w:val="22"/>
        </w:rPr>
      </w:pPr>
      <w:r w:rsidRPr="00F842EC">
        <w:rPr>
          <w:rFonts w:ascii="Times New Roman" w:hAnsi="Times New Roman"/>
          <w:b/>
          <w:sz w:val="22"/>
          <w:szCs w:val="22"/>
        </w:rPr>
        <w:t>в доходную часть районного бюджета</w:t>
      </w:r>
    </w:p>
    <w:p w:rsidR="005438E8" w:rsidRPr="00F842EC" w:rsidRDefault="005438E8" w:rsidP="005B5809">
      <w:pPr>
        <w:pStyle w:val="a7"/>
        <w:shd w:val="clear" w:color="auto" w:fill="FFFFFF"/>
        <w:spacing w:before="0" w:beforeAutospacing="0" w:after="0" w:afterAutospacing="0"/>
        <w:ind w:firstLine="720"/>
        <w:jc w:val="center"/>
        <w:rPr>
          <w:rFonts w:ascii="Times New Roman" w:hAnsi="Times New Roman"/>
          <w:b/>
          <w:sz w:val="22"/>
          <w:szCs w:val="22"/>
        </w:rPr>
      </w:pPr>
    </w:p>
    <w:p w:rsidR="005B5809" w:rsidRPr="00F842EC" w:rsidRDefault="005B5809" w:rsidP="005B5809">
      <w:pPr>
        <w:pStyle w:val="a7"/>
        <w:shd w:val="clear" w:color="auto" w:fill="FFFFFF"/>
        <w:spacing w:before="0" w:beforeAutospacing="0" w:after="0" w:afterAutospacing="0"/>
        <w:jc w:val="center"/>
        <w:rPr>
          <w:rFonts w:ascii="Times New Roman" w:hAnsi="Times New Roman"/>
          <w:b/>
          <w:sz w:val="26"/>
          <w:szCs w:val="26"/>
        </w:rPr>
      </w:pPr>
      <w:r w:rsidRPr="00F842EC">
        <w:rPr>
          <w:noProof/>
        </w:rPr>
        <w:drawing>
          <wp:inline distT="0" distB="0" distL="0" distR="0" wp14:anchorId="06ADF3E6" wp14:editId="5A726239">
            <wp:extent cx="6210935" cy="1220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10935" cy="1220190"/>
                    </a:xfrm>
                    <a:prstGeom prst="rect">
                      <a:avLst/>
                    </a:prstGeom>
                    <a:noFill/>
                    <a:ln>
                      <a:noFill/>
                    </a:ln>
                  </pic:spPr>
                </pic:pic>
              </a:graphicData>
            </a:graphic>
          </wp:inline>
        </w:drawing>
      </w:r>
    </w:p>
    <w:p w:rsidR="005B5809" w:rsidRPr="00F842EC" w:rsidRDefault="005B5809" w:rsidP="005B5809">
      <w:pPr>
        <w:pStyle w:val="a7"/>
        <w:shd w:val="clear" w:color="auto" w:fill="FFFFFF"/>
        <w:spacing w:before="0" w:beforeAutospacing="0" w:after="0" w:afterAutospacing="0"/>
        <w:jc w:val="center"/>
        <w:rPr>
          <w:rFonts w:ascii="Times New Roman" w:hAnsi="Times New Roman"/>
          <w:b/>
          <w:sz w:val="26"/>
          <w:szCs w:val="26"/>
        </w:rPr>
      </w:pPr>
    </w:p>
    <w:p w:rsidR="005B5809" w:rsidRPr="00F842EC" w:rsidRDefault="005B5809" w:rsidP="005B5809">
      <w:pPr>
        <w:pStyle w:val="a7"/>
        <w:shd w:val="clear" w:color="auto" w:fill="FFFFFF"/>
        <w:spacing w:before="0" w:beforeAutospacing="0" w:after="0" w:afterAutospacing="0"/>
        <w:jc w:val="center"/>
        <w:rPr>
          <w:rFonts w:ascii="Times New Roman" w:hAnsi="Times New Roman"/>
          <w:b/>
          <w:sz w:val="26"/>
          <w:szCs w:val="26"/>
        </w:rPr>
      </w:pPr>
      <w:r w:rsidRPr="00F842EC">
        <w:rPr>
          <w:noProof/>
        </w:rPr>
        <w:drawing>
          <wp:inline distT="0" distB="0" distL="0" distR="0" wp14:anchorId="712F00DB" wp14:editId="3340D283">
            <wp:extent cx="6210935" cy="13612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0935" cy="1361269"/>
                    </a:xfrm>
                    <a:prstGeom prst="rect">
                      <a:avLst/>
                    </a:prstGeom>
                    <a:noFill/>
                    <a:ln>
                      <a:noFill/>
                    </a:ln>
                  </pic:spPr>
                </pic:pic>
              </a:graphicData>
            </a:graphic>
          </wp:inline>
        </w:drawing>
      </w:r>
    </w:p>
    <w:p w:rsidR="005B5809" w:rsidRPr="00F842EC" w:rsidRDefault="005B5809" w:rsidP="005B5809">
      <w:pPr>
        <w:pStyle w:val="a7"/>
        <w:shd w:val="clear" w:color="auto" w:fill="FFFFFF"/>
        <w:spacing w:before="0" w:beforeAutospacing="0" w:after="0" w:afterAutospacing="0"/>
        <w:jc w:val="both"/>
        <w:rPr>
          <w:rFonts w:ascii="Times New Roman" w:hAnsi="Times New Roman" w:cs="Times New Roman"/>
          <w:sz w:val="26"/>
          <w:szCs w:val="26"/>
        </w:rPr>
      </w:pP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На территории Таймырского Долгано-Ненецкого муниципального района продолжает реализовываться Стратегия развития Арктической зоны Российской Федерации и обеспечения национальной безопасности на период до 2035 года, утвержденная Указом Президента Российской Федерации от 26.10.2020 № 645 «О Стратегии развития Арктической зоны Российской Федерации и обеспечения национальной безопасности на период до 2035 года», в соответствии с которой основными направлениями реализации Стратегии являются: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5B5809" w:rsidRPr="00F842EC" w:rsidRDefault="005B5809" w:rsidP="005438E8">
      <w:pPr>
        <w:pStyle w:val="a7"/>
        <w:shd w:val="clear" w:color="auto" w:fill="FFFFFF"/>
        <w:spacing w:before="0" w:beforeAutospacing="0" w:after="0" w:afterAutospacing="0"/>
        <w:jc w:val="center"/>
        <w:rPr>
          <w:rFonts w:ascii="Times New Roman" w:hAnsi="Times New Roman" w:cs="Times New Roman"/>
          <w:sz w:val="26"/>
          <w:szCs w:val="26"/>
        </w:rPr>
      </w:pPr>
      <w:r w:rsidRPr="00F842EC">
        <w:rPr>
          <w:rFonts w:ascii="Times New Roman" w:hAnsi="Times New Roman" w:cs="Times New Roman"/>
          <w:noProof/>
          <w:sz w:val="26"/>
          <w:szCs w:val="26"/>
        </w:rPr>
        <w:drawing>
          <wp:inline distT="0" distB="0" distL="0" distR="0" wp14:anchorId="58D8B64B" wp14:editId="0CD638C3">
            <wp:extent cx="6264954" cy="39243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77678" cy="3932270"/>
                    </a:xfrm>
                    <a:prstGeom prst="rect">
                      <a:avLst/>
                    </a:prstGeom>
                    <a:noFill/>
                  </pic:spPr>
                </pic:pic>
              </a:graphicData>
            </a:graphic>
          </wp:inline>
        </w:drawing>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Комплексное развитие Арктической зоны Российской Федерации является одним из стратегических приоритетов государства. Повышение объема перевозок по Северному морскому пути (далее – СМП) имеет первостепенное значение для решения поставленных задач в области транспорта и доставки грузов. Развитие этого логистического коридора обеспечивается за счет налаживания регулярных грузоперевозок, постройки новых атомных ледоколов и модернизации соответствующей инфраструктуры.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Правительство России утвердило обновленную Стратегию развития минерально-сырьевой базы до 2050 год</w:t>
      </w:r>
      <w:r>
        <w:rPr>
          <w:rFonts w:ascii="Times New Roman" w:hAnsi="Times New Roman" w:cs="Times New Roman"/>
          <w:sz w:val="26"/>
          <w:szCs w:val="26"/>
        </w:rPr>
        <w:t>а</w:t>
      </w:r>
      <w:r w:rsidRPr="00F842EC">
        <w:rPr>
          <w:rFonts w:ascii="Times New Roman" w:hAnsi="Times New Roman" w:cs="Times New Roman"/>
          <w:sz w:val="26"/>
          <w:szCs w:val="26"/>
        </w:rPr>
        <w:t xml:space="preserve"> (</w:t>
      </w:r>
      <w:r>
        <w:rPr>
          <w:rFonts w:ascii="Times New Roman" w:hAnsi="Times New Roman" w:cs="Times New Roman"/>
          <w:sz w:val="26"/>
          <w:szCs w:val="26"/>
        </w:rPr>
        <w:t>П</w:t>
      </w:r>
      <w:r w:rsidRPr="00F842EC">
        <w:rPr>
          <w:rFonts w:ascii="Times New Roman" w:hAnsi="Times New Roman" w:cs="Times New Roman"/>
          <w:sz w:val="26"/>
          <w:szCs w:val="26"/>
        </w:rPr>
        <w:t>остановление правительства Российской Федерации от 11.07.2024 № 1838-р). Арктика наряду с Дальним Востоком названа в стратегии приоритетной территорией, необходимые предпосылки и условия для комплексного освоения которой дают геологическое изучение недр и недропользование.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«Освоение недр способствует пространственному развитию страны, укреплению экономических позиций государства, обеспечению</w:t>
      </w:r>
      <w:r>
        <w:rPr>
          <w:rFonts w:ascii="Times New Roman" w:hAnsi="Times New Roman" w:cs="Times New Roman"/>
          <w:sz w:val="26"/>
          <w:szCs w:val="26"/>
        </w:rPr>
        <w:t xml:space="preserve"> его национальной безопасности»</w:t>
      </w:r>
      <w:r w:rsidRPr="00F842EC">
        <w:rPr>
          <w:rFonts w:ascii="Times New Roman" w:hAnsi="Times New Roman" w:cs="Times New Roman"/>
          <w:sz w:val="26"/>
          <w:szCs w:val="26"/>
        </w:rPr>
        <w:t xml:space="preserve"> – утверждается в документе.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обновленной стратегии развития минерально-сырьевой базы актуализированы все прогнозные показатели, а в целевом сценарии определены основные задачи, в их числе открытие новых крупных месторождений. Для этого будут наращиваться усилия по комплексному исследованию территорий, особенно в наиболее труднодоступных районах, в том числе в Арктике и на Дальнем Востоке. Срок планирования «в этой значимой сфере» продлён на 15 лет – до 2050 года; предыдущая редакция стратегии, которая была принята в декабре 2018 года, распространяла горизонт планирования до 2035 года.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условиях</w:t>
      </w:r>
      <w:r w:rsidRPr="00F842EC">
        <w:t xml:space="preserve"> </w:t>
      </w:r>
      <w:r w:rsidRPr="00F842EC">
        <w:rPr>
          <w:rFonts w:ascii="Times New Roman" w:hAnsi="Times New Roman" w:cs="Times New Roman"/>
          <w:sz w:val="26"/>
          <w:szCs w:val="26"/>
        </w:rPr>
        <w:t>беспрецедентного санкционного давления в большинстве сфер экономической, финансовой и транспортно-логистической деятельности на территории Таймырского Долгано-Ненецкого муниципального района продолжается реализация крупных инвестиционных проектов.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Проект ПАО «НК «Роснефть» «Восток Ойл», предусматривающий освоение нефтяных месторождений в Красноярском крае, строительство порта в бухте Север на полуострове Таймыр для вывоза нефти с этих месторождений и строительство нефтепровода к этому порту. В проект включены </w:t>
      </w:r>
      <w:proofErr w:type="spellStart"/>
      <w:r w:rsidRPr="00F842EC">
        <w:rPr>
          <w:rFonts w:ascii="Times New Roman" w:hAnsi="Times New Roman" w:cs="Times New Roman"/>
          <w:sz w:val="26"/>
          <w:szCs w:val="26"/>
        </w:rPr>
        <w:t>Ванкорский</w:t>
      </w:r>
      <w:proofErr w:type="spellEnd"/>
      <w:r w:rsidRPr="00F842EC">
        <w:rPr>
          <w:rFonts w:ascii="Times New Roman" w:hAnsi="Times New Roman" w:cs="Times New Roman"/>
          <w:sz w:val="26"/>
          <w:szCs w:val="26"/>
        </w:rPr>
        <w:t xml:space="preserve"> кластер (15 месторождений), Западно-</w:t>
      </w:r>
      <w:proofErr w:type="spellStart"/>
      <w:r w:rsidRPr="00F842EC">
        <w:rPr>
          <w:rFonts w:ascii="Times New Roman" w:hAnsi="Times New Roman" w:cs="Times New Roman"/>
          <w:sz w:val="26"/>
          <w:szCs w:val="26"/>
        </w:rPr>
        <w:t>Иркинский</w:t>
      </w:r>
      <w:proofErr w:type="spellEnd"/>
      <w:r w:rsidRPr="00F842EC">
        <w:rPr>
          <w:rFonts w:ascii="Times New Roman" w:hAnsi="Times New Roman" w:cs="Times New Roman"/>
          <w:sz w:val="26"/>
          <w:szCs w:val="26"/>
        </w:rPr>
        <w:t xml:space="preserve"> участок, </w:t>
      </w:r>
      <w:proofErr w:type="spellStart"/>
      <w:r w:rsidRPr="00F842EC">
        <w:rPr>
          <w:rFonts w:ascii="Times New Roman" w:hAnsi="Times New Roman" w:cs="Times New Roman"/>
          <w:sz w:val="26"/>
          <w:szCs w:val="26"/>
        </w:rPr>
        <w:t>Пайяхская</w:t>
      </w:r>
      <w:proofErr w:type="spellEnd"/>
      <w:r w:rsidRPr="00F842EC">
        <w:rPr>
          <w:rFonts w:ascii="Times New Roman" w:hAnsi="Times New Roman" w:cs="Times New Roman"/>
          <w:sz w:val="26"/>
          <w:szCs w:val="26"/>
        </w:rPr>
        <w:t xml:space="preserve"> группа месторождений и месторождения Восточно-Таймырского кластера. Выход проекта на полную мощность планируется в 2030 году, он должен быть на 98% обеспечен отечественным оборудованием. К 2027 году до 50 млн. т нефти с проекта планируется отгрузить на экспорт по СМП. Реализация проекта позволит Российской Федерации нарастить экспортный потенциал, а также обеспечит развитие энергетической, транспортной и других отраслей.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0009E6">
        <w:rPr>
          <w:rFonts w:ascii="Times New Roman" w:hAnsi="Times New Roman" w:cs="Times New Roman"/>
          <w:sz w:val="26"/>
          <w:szCs w:val="26"/>
        </w:rPr>
        <w:t>Государственная Дума Федерального Собрания Российской</w:t>
      </w:r>
      <w:r w:rsidRPr="00F842EC">
        <w:rPr>
          <w:rFonts w:ascii="Times New Roman" w:hAnsi="Times New Roman" w:cs="Times New Roman"/>
          <w:sz w:val="26"/>
          <w:szCs w:val="26"/>
        </w:rPr>
        <w:t xml:space="preserve"> Федерации в текущем году приняла поправку в Налоговый кодекс Р</w:t>
      </w:r>
      <w:r>
        <w:rPr>
          <w:rFonts w:ascii="Times New Roman" w:hAnsi="Times New Roman" w:cs="Times New Roman"/>
          <w:sz w:val="26"/>
          <w:szCs w:val="26"/>
        </w:rPr>
        <w:t xml:space="preserve">оссийской </w:t>
      </w:r>
      <w:r w:rsidRPr="00F842EC">
        <w:rPr>
          <w:rFonts w:ascii="Times New Roman" w:hAnsi="Times New Roman" w:cs="Times New Roman"/>
          <w:sz w:val="26"/>
          <w:szCs w:val="26"/>
        </w:rPr>
        <w:t xml:space="preserve">Федерации, предусматривающую сохранение налога на прибыль в размере 20% для флагманского проекта ПАО «НК «Роснефть» «Восток Ойл». Эта поправка является частью изменений в Налоговый кодекс Российской Федерации, которые направлены на </w:t>
      </w:r>
      <w:proofErr w:type="spellStart"/>
      <w:r w:rsidRPr="00F842EC">
        <w:rPr>
          <w:rFonts w:ascii="Times New Roman" w:hAnsi="Times New Roman" w:cs="Times New Roman"/>
          <w:sz w:val="26"/>
          <w:szCs w:val="26"/>
        </w:rPr>
        <w:t>донастройку</w:t>
      </w:r>
      <w:proofErr w:type="spellEnd"/>
      <w:r w:rsidRPr="00F842EC">
        <w:rPr>
          <w:rFonts w:ascii="Times New Roman" w:hAnsi="Times New Roman" w:cs="Times New Roman"/>
          <w:sz w:val="26"/>
          <w:szCs w:val="26"/>
        </w:rPr>
        <w:t xml:space="preserve"> налоговой системы России. Так, документ предусматривает повышение налога на прибыль организаций с 20% до 25%. В свою очередь, согласно поправкам, для владельцев лицензий на участки недр, которые включены в периметр «Восток Ойла», сохраняется ставка налога на прибыль в размере 20%. Сумма налога по ставке в размере </w:t>
      </w:r>
      <w:r w:rsidRPr="00F842EC">
        <w:rPr>
          <w:rFonts w:ascii="Times New Roman" w:hAnsi="Times New Roman" w:cs="Times New Roman"/>
          <w:sz w:val="26"/>
          <w:szCs w:val="26"/>
        </w:rPr>
        <w:lastRenderedPageBreak/>
        <w:t>2% (3% в 2025-2030 гг.) зачисляется в федеральный бюджет, по ставке 18% (17% в 2025-2030 гг.) - в региональные бюджеты.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США расширили санкционные списки, связанные с Россией, продолжив давление на российский сектор производства сжиженного природного газа, проект «Восток Ойл» и угольный сектор. В США рассчитывают, что санкции должны замедлить или остановить строительные и логистические операции в рамках проект</w:t>
      </w:r>
      <w:r>
        <w:rPr>
          <w:rFonts w:ascii="Times New Roman" w:hAnsi="Times New Roman" w:cs="Times New Roman"/>
          <w:sz w:val="26"/>
          <w:szCs w:val="26"/>
        </w:rPr>
        <w:t>а</w:t>
      </w:r>
      <w:r w:rsidRPr="00F842EC">
        <w:rPr>
          <w:rFonts w:ascii="Times New Roman" w:hAnsi="Times New Roman" w:cs="Times New Roman"/>
          <w:sz w:val="26"/>
          <w:szCs w:val="26"/>
        </w:rPr>
        <w:t xml:space="preserve"> «Восток Ойл». Санкции США затронули компании, связанные с проектом «Восток Ойл»:</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sidRPr="008F2851">
        <w:rPr>
          <w:rFonts w:ascii="Times New Roman" w:hAnsi="Times New Roman" w:cs="Times New Roman"/>
          <w:sz w:val="26"/>
          <w:szCs w:val="26"/>
        </w:rPr>
        <w:t xml:space="preserve">АО </w:t>
      </w:r>
      <w:r>
        <w:rPr>
          <w:rFonts w:ascii="Times New Roman" w:hAnsi="Times New Roman" w:cs="Times New Roman"/>
          <w:sz w:val="26"/>
          <w:szCs w:val="26"/>
        </w:rPr>
        <w:t>«</w:t>
      </w:r>
      <w:proofErr w:type="spellStart"/>
      <w:r w:rsidRPr="008F2851">
        <w:rPr>
          <w:rFonts w:ascii="Times New Roman" w:hAnsi="Times New Roman" w:cs="Times New Roman"/>
          <w:sz w:val="26"/>
          <w:szCs w:val="26"/>
        </w:rPr>
        <w:t>Ямалдорстрой</w:t>
      </w:r>
      <w:proofErr w:type="spellEnd"/>
      <w:r>
        <w:rPr>
          <w:rFonts w:ascii="Times New Roman" w:hAnsi="Times New Roman" w:cs="Times New Roman"/>
          <w:sz w:val="26"/>
          <w:szCs w:val="26"/>
        </w:rPr>
        <w:t>»</w:t>
      </w:r>
      <w:r w:rsidRPr="00F842EC">
        <w:rPr>
          <w:rFonts w:ascii="Times New Roman" w:hAnsi="Times New Roman" w:cs="Times New Roman"/>
          <w:sz w:val="26"/>
          <w:szCs w:val="26"/>
        </w:rPr>
        <w:t>, строящий часть трубопровода для проекта «Восток Ойл»;</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sidRPr="008F2851">
        <w:rPr>
          <w:rFonts w:ascii="Times New Roman" w:hAnsi="Times New Roman" w:cs="Times New Roman"/>
          <w:sz w:val="26"/>
          <w:szCs w:val="26"/>
        </w:rPr>
        <w:t xml:space="preserve">ООО </w:t>
      </w:r>
      <w:r>
        <w:rPr>
          <w:rFonts w:ascii="Times New Roman" w:hAnsi="Times New Roman" w:cs="Times New Roman"/>
          <w:sz w:val="26"/>
          <w:szCs w:val="26"/>
        </w:rPr>
        <w:t>«</w:t>
      </w:r>
      <w:r w:rsidRPr="008F2851">
        <w:rPr>
          <w:rFonts w:ascii="Times New Roman" w:hAnsi="Times New Roman" w:cs="Times New Roman"/>
          <w:sz w:val="26"/>
          <w:szCs w:val="26"/>
        </w:rPr>
        <w:t>ТБС-Логистика</w:t>
      </w:r>
      <w:r>
        <w:rPr>
          <w:rFonts w:ascii="Times New Roman" w:hAnsi="Times New Roman" w:cs="Times New Roman"/>
          <w:sz w:val="26"/>
          <w:szCs w:val="26"/>
        </w:rPr>
        <w:t>»</w:t>
      </w:r>
      <w:r w:rsidRPr="008F2851">
        <w:rPr>
          <w:rFonts w:ascii="Times New Roman" w:hAnsi="Times New Roman" w:cs="Times New Roman"/>
          <w:sz w:val="26"/>
          <w:szCs w:val="26"/>
        </w:rPr>
        <w:t xml:space="preserve"> </w:t>
      </w:r>
      <w:r w:rsidRPr="00F842EC">
        <w:rPr>
          <w:rFonts w:ascii="Times New Roman" w:hAnsi="Times New Roman" w:cs="Times New Roman"/>
          <w:sz w:val="26"/>
          <w:szCs w:val="26"/>
        </w:rPr>
        <w:t>- основной транспортно-логистический оператор проекта;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sidRPr="008F2851">
        <w:rPr>
          <w:rFonts w:ascii="Times New Roman" w:hAnsi="Times New Roman" w:cs="Times New Roman"/>
          <w:sz w:val="26"/>
          <w:szCs w:val="26"/>
        </w:rPr>
        <w:t xml:space="preserve">АО «ГТ </w:t>
      </w:r>
      <w:proofErr w:type="spellStart"/>
      <w:r w:rsidRPr="008F2851">
        <w:rPr>
          <w:rFonts w:ascii="Times New Roman" w:hAnsi="Times New Roman" w:cs="Times New Roman"/>
          <w:sz w:val="26"/>
          <w:szCs w:val="26"/>
        </w:rPr>
        <w:t>Морстрой</w:t>
      </w:r>
      <w:proofErr w:type="spellEnd"/>
      <w:r w:rsidRPr="008F2851">
        <w:rPr>
          <w:rFonts w:ascii="Times New Roman" w:hAnsi="Times New Roman" w:cs="Times New Roman"/>
          <w:sz w:val="26"/>
          <w:szCs w:val="26"/>
        </w:rPr>
        <w:t>»</w:t>
      </w:r>
      <w:r w:rsidRPr="00F842EC">
        <w:rPr>
          <w:rFonts w:ascii="Times New Roman" w:hAnsi="Times New Roman" w:cs="Times New Roman"/>
          <w:sz w:val="26"/>
          <w:szCs w:val="26"/>
        </w:rPr>
        <w:t xml:space="preserve"> - компания, оказавшая инженерные услуги по строительству </w:t>
      </w:r>
      <w:r w:rsidRPr="008F2851">
        <w:rPr>
          <w:rFonts w:ascii="Times New Roman" w:hAnsi="Times New Roman" w:cs="Times New Roman"/>
          <w:sz w:val="26"/>
          <w:szCs w:val="26"/>
        </w:rPr>
        <w:t>рейдов</w:t>
      </w:r>
      <w:r>
        <w:rPr>
          <w:rFonts w:ascii="Times New Roman" w:hAnsi="Times New Roman" w:cs="Times New Roman"/>
          <w:sz w:val="26"/>
          <w:szCs w:val="26"/>
        </w:rPr>
        <w:t>ого</w:t>
      </w:r>
      <w:r w:rsidRPr="008F2851">
        <w:rPr>
          <w:rFonts w:ascii="Times New Roman" w:hAnsi="Times New Roman" w:cs="Times New Roman"/>
          <w:sz w:val="26"/>
          <w:szCs w:val="26"/>
        </w:rPr>
        <w:t xml:space="preserve"> перегрузочн</w:t>
      </w:r>
      <w:r>
        <w:rPr>
          <w:rFonts w:ascii="Times New Roman" w:hAnsi="Times New Roman" w:cs="Times New Roman"/>
          <w:sz w:val="26"/>
          <w:szCs w:val="26"/>
        </w:rPr>
        <w:t>ого</w:t>
      </w:r>
      <w:r w:rsidRPr="008F2851">
        <w:rPr>
          <w:rFonts w:ascii="Times New Roman" w:hAnsi="Times New Roman" w:cs="Times New Roman"/>
          <w:sz w:val="26"/>
          <w:szCs w:val="26"/>
        </w:rPr>
        <w:t xml:space="preserve"> комплекс</w:t>
      </w:r>
      <w:r>
        <w:rPr>
          <w:rFonts w:ascii="Times New Roman" w:hAnsi="Times New Roman" w:cs="Times New Roman"/>
          <w:sz w:val="26"/>
          <w:szCs w:val="26"/>
        </w:rPr>
        <w:t>а</w:t>
      </w:r>
      <w:r w:rsidRPr="008F2851">
        <w:rPr>
          <w:rFonts w:ascii="Times New Roman" w:hAnsi="Times New Roman" w:cs="Times New Roman"/>
          <w:sz w:val="26"/>
          <w:szCs w:val="26"/>
        </w:rPr>
        <w:t xml:space="preserve"> нефти</w:t>
      </w:r>
      <w:r w:rsidRPr="00F842EC">
        <w:rPr>
          <w:rFonts w:ascii="Times New Roman" w:hAnsi="Times New Roman" w:cs="Times New Roman"/>
          <w:sz w:val="26"/>
          <w:szCs w:val="26"/>
        </w:rPr>
        <w:t xml:space="preserve"> в Кольском заливе для обслуживания проекта;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sidRPr="008F2851">
        <w:rPr>
          <w:rFonts w:ascii="Times New Roman" w:hAnsi="Times New Roman" w:cs="Times New Roman"/>
          <w:sz w:val="26"/>
          <w:szCs w:val="26"/>
        </w:rPr>
        <w:t xml:space="preserve">ООО «Нефтяной терминал «Белокаменка» </w:t>
      </w:r>
      <w:r w:rsidRPr="00F842EC">
        <w:rPr>
          <w:rFonts w:ascii="Times New Roman" w:hAnsi="Times New Roman" w:cs="Times New Roman"/>
          <w:sz w:val="26"/>
          <w:szCs w:val="26"/>
        </w:rPr>
        <w:t xml:space="preserve">- подрядчик строительства и эксплуатации </w:t>
      </w:r>
      <w:r w:rsidRPr="008F2851">
        <w:rPr>
          <w:rFonts w:ascii="Times New Roman" w:hAnsi="Times New Roman" w:cs="Times New Roman"/>
          <w:sz w:val="26"/>
          <w:szCs w:val="26"/>
        </w:rPr>
        <w:t>рейдового перегрузочного комплекса нефти</w:t>
      </w:r>
      <w:r w:rsidRPr="00F842EC">
        <w:rPr>
          <w:rFonts w:ascii="Times New Roman" w:hAnsi="Times New Roman" w:cs="Times New Roman"/>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sidRPr="003F0D05">
        <w:rPr>
          <w:rFonts w:ascii="Times New Roman" w:hAnsi="Times New Roman" w:cs="Times New Roman"/>
          <w:sz w:val="26"/>
          <w:szCs w:val="26"/>
        </w:rPr>
        <w:t>ООО «</w:t>
      </w:r>
      <w:proofErr w:type="spellStart"/>
      <w:r w:rsidRPr="003F0D05">
        <w:rPr>
          <w:rFonts w:ascii="Times New Roman" w:hAnsi="Times New Roman" w:cs="Times New Roman"/>
          <w:sz w:val="26"/>
          <w:szCs w:val="26"/>
        </w:rPr>
        <w:t>МежРегионСтрой</w:t>
      </w:r>
      <w:proofErr w:type="spellEnd"/>
      <w:r w:rsidRPr="003F0D05">
        <w:rPr>
          <w:rFonts w:ascii="Times New Roman" w:hAnsi="Times New Roman" w:cs="Times New Roman"/>
          <w:sz w:val="26"/>
          <w:szCs w:val="26"/>
        </w:rPr>
        <w:t>»</w:t>
      </w:r>
      <w:r w:rsidRPr="00F842EC">
        <w:rPr>
          <w:rFonts w:ascii="Times New Roman" w:hAnsi="Times New Roman" w:cs="Times New Roman"/>
          <w:sz w:val="26"/>
          <w:szCs w:val="26"/>
        </w:rPr>
        <w:t xml:space="preserve"> - строительн</w:t>
      </w:r>
      <w:r>
        <w:rPr>
          <w:rFonts w:ascii="Times New Roman" w:hAnsi="Times New Roman" w:cs="Times New Roman"/>
          <w:sz w:val="26"/>
          <w:szCs w:val="26"/>
        </w:rPr>
        <w:t>ая</w:t>
      </w:r>
      <w:r w:rsidRPr="00F842EC">
        <w:rPr>
          <w:rFonts w:ascii="Times New Roman" w:hAnsi="Times New Roman" w:cs="Times New Roman"/>
          <w:sz w:val="26"/>
          <w:szCs w:val="26"/>
        </w:rPr>
        <w:t xml:space="preserve"> компани</w:t>
      </w:r>
      <w:r>
        <w:rPr>
          <w:rFonts w:ascii="Times New Roman" w:hAnsi="Times New Roman" w:cs="Times New Roman"/>
          <w:sz w:val="26"/>
          <w:szCs w:val="26"/>
        </w:rPr>
        <w:t>я</w:t>
      </w:r>
      <w:r w:rsidRPr="00F842EC">
        <w:rPr>
          <w:rFonts w:ascii="Times New Roman" w:hAnsi="Times New Roman" w:cs="Times New Roman"/>
          <w:sz w:val="26"/>
          <w:szCs w:val="26"/>
        </w:rPr>
        <w:t>, которая занимается строительством и монтажом трубопроводов для проекта «Восток Ойл»;</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w:t>
      </w:r>
      <w:r>
        <w:rPr>
          <w:rFonts w:ascii="Times New Roman" w:hAnsi="Times New Roman" w:cs="Times New Roman"/>
          <w:sz w:val="26"/>
          <w:szCs w:val="26"/>
        </w:rPr>
        <w:t xml:space="preserve">ООО </w:t>
      </w:r>
      <w:r w:rsidRPr="000B12FB">
        <w:rPr>
          <w:rFonts w:ascii="Times New Roman" w:hAnsi="Times New Roman" w:cs="Times New Roman"/>
          <w:sz w:val="26"/>
          <w:szCs w:val="26"/>
        </w:rPr>
        <w:t>«Строительная дноуглубительная компания»</w:t>
      </w:r>
      <w:r w:rsidRPr="00F842EC">
        <w:rPr>
          <w:rFonts w:ascii="Times New Roman" w:hAnsi="Times New Roman" w:cs="Times New Roman"/>
          <w:sz w:val="26"/>
          <w:szCs w:val="26"/>
        </w:rPr>
        <w:t xml:space="preserve">, </w:t>
      </w:r>
      <w:r>
        <w:rPr>
          <w:rFonts w:ascii="Times New Roman" w:hAnsi="Times New Roman" w:cs="Times New Roman"/>
          <w:sz w:val="26"/>
          <w:szCs w:val="26"/>
        </w:rPr>
        <w:t xml:space="preserve">дочерняя компания </w:t>
      </w:r>
      <w:proofErr w:type="gramStart"/>
      <w:r w:rsidRPr="003F0D05">
        <w:rPr>
          <w:rFonts w:ascii="Times New Roman" w:hAnsi="Times New Roman" w:cs="Times New Roman"/>
          <w:sz w:val="26"/>
          <w:szCs w:val="26"/>
        </w:rPr>
        <w:t>ООО</w:t>
      </w:r>
      <w:r>
        <w:rPr>
          <w:rFonts w:ascii="Times New Roman" w:hAnsi="Times New Roman" w:cs="Times New Roman"/>
          <w:sz w:val="26"/>
          <w:szCs w:val="26"/>
        </w:rPr>
        <w:t> </w:t>
      </w:r>
      <w:r w:rsidRPr="003F0D05">
        <w:rPr>
          <w:rFonts w:ascii="Times New Roman" w:hAnsi="Times New Roman" w:cs="Times New Roman"/>
          <w:sz w:val="26"/>
          <w:szCs w:val="26"/>
        </w:rPr>
        <w:t xml:space="preserve"> «</w:t>
      </w:r>
      <w:proofErr w:type="spellStart"/>
      <w:proofErr w:type="gramEnd"/>
      <w:r w:rsidRPr="003F0D05">
        <w:rPr>
          <w:rFonts w:ascii="Times New Roman" w:hAnsi="Times New Roman" w:cs="Times New Roman"/>
          <w:sz w:val="26"/>
          <w:szCs w:val="26"/>
        </w:rPr>
        <w:t>МежРегионСтрой</w:t>
      </w:r>
      <w:proofErr w:type="spellEnd"/>
      <w:r w:rsidRPr="003F0D05">
        <w:rPr>
          <w:rFonts w:ascii="Times New Roman" w:hAnsi="Times New Roman" w:cs="Times New Roman"/>
          <w:sz w:val="26"/>
          <w:szCs w:val="26"/>
        </w:rPr>
        <w:t>»</w:t>
      </w:r>
      <w:r w:rsidRPr="00F842EC">
        <w:rPr>
          <w:rFonts w:ascii="Times New Roman" w:hAnsi="Times New Roman" w:cs="Times New Roman"/>
          <w:sz w:val="26"/>
          <w:szCs w:val="26"/>
        </w:rPr>
        <w:t>, предоставляющ</w:t>
      </w:r>
      <w:r>
        <w:rPr>
          <w:rFonts w:ascii="Times New Roman" w:hAnsi="Times New Roman" w:cs="Times New Roman"/>
          <w:sz w:val="26"/>
          <w:szCs w:val="26"/>
        </w:rPr>
        <w:t>ая</w:t>
      </w:r>
      <w:r w:rsidRPr="00F842EC">
        <w:rPr>
          <w:rFonts w:ascii="Times New Roman" w:hAnsi="Times New Roman" w:cs="Times New Roman"/>
          <w:sz w:val="26"/>
          <w:szCs w:val="26"/>
        </w:rPr>
        <w:t xml:space="preserve"> услуги по строительству морского нефтяного </w:t>
      </w:r>
      <w:r w:rsidRPr="00E06E36">
        <w:rPr>
          <w:rFonts w:ascii="Times New Roman" w:hAnsi="Times New Roman" w:cs="Times New Roman"/>
          <w:sz w:val="26"/>
          <w:szCs w:val="26"/>
        </w:rPr>
        <w:t xml:space="preserve">терминала </w:t>
      </w:r>
      <w:r>
        <w:rPr>
          <w:rFonts w:ascii="Times New Roman" w:eastAsiaTheme="minorHAnsi" w:hAnsi="Times New Roman" w:cs="Times New Roman"/>
          <w:sz w:val="26"/>
          <w:szCs w:val="26"/>
          <w:lang w:eastAsia="en-US"/>
        </w:rPr>
        <w:t>«</w:t>
      </w:r>
      <w:r w:rsidRPr="00E06E36">
        <w:rPr>
          <w:rFonts w:ascii="Times New Roman" w:eastAsiaTheme="minorHAnsi" w:hAnsi="Times New Roman" w:cs="Times New Roman"/>
          <w:sz w:val="26"/>
          <w:szCs w:val="26"/>
          <w:lang w:eastAsia="en-US"/>
        </w:rPr>
        <w:t>Порт бухта Север</w:t>
      </w:r>
      <w:r>
        <w:rPr>
          <w:rFonts w:ascii="Times New Roman" w:eastAsiaTheme="minorHAnsi" w:hAnsi="Times New Roman" w:cs="Times New Roman"/>
          <w:sz w:val="26"/>
          <w:szCs w:val="26"/>
          <w:lang w:eastAsia="en-US"/>
        </w:rPr>
        <w:t>»</w:t>
      </w:r>
      <w:r w:rsidRPr="00E06E36">
        <w:rPr>
          <w:rFonts w:ascii="Times New Roman" w:hAnsi="Times New Roman" w:cs="Times New Roman"/>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связанные с </w:t>
      </w:r>
      <w:r w:rsidRPr="003F0D05">
        <w:rPr>
          <w:rFonts w:ascii="Times New Roman" w:hAnsi="Times New Roman" w:cs="Times New Roman"/>
          <w:sz w:val="26"/>
          <w:szCs w:val="26"/>
        </w:rPr>
        <w:t>ООО «</w:t>
      </w:r>
      <w:proofErr w:type="spellStart"/>
      <w:r w:rsidRPr="003F0D05">
        <w:rPr>
          <w:rFonts w:ascii="Times New Roman" w:hAnsi="Times New Roman" w:cs="Times New Roman"/>
          <w:sz w:val="26"/>
          <w:szCs w:val="26"/>
        </w:rPr>
        <w:t>МежРегионСтрой</w:t>
      </w:r>
      <w:proofErr w:type="spellEnd"/>
      <w:r w:rsidRPr="003F0D05">
        <w:rPr>
          <w:rFonts w:ascii="Times New Roman" w:hAnsi="Times New Roman" w:cs="Times New Roman"/>
          <w:sz w:val="26"/>
          <w:szCs w:val="26"/>
        </w:rPr>
        <w:t>»</w:t>
      </w:r>
      <w:r w:rsidRPr="00F842EC">
        <w:rPr>
          <w:rFonts w:ascii="Times New Roman" w:hAnsi="Times New Roman" w:cs="Times New Roman"/>
          <w:sz w:val="26"/>
          <w:szCs w:val="26"/>
        </w:rPr>
        <w:t xml:space="preserve"> компании</w:t>
      </w:r>
      <w:r>
        <w:rPr>
          <w:rFonts w:ascii="Times New Roman" w:hAnsi="Times New Roman" w:cs="Times New Roman"/>
          <w:sz w:val="26"/>
          <w:szCs w:val="26"/>
        </w:rPr>
        <w:t>:</w:t>
      </w:r>
      <w:r w:rsidRPr="00F842EC">
        <w:rPr>
          <w:rFonts w:ascii="Times New Roman" w:hAnsi="Times New Roman" w:cs="Times New Roman"/>
          <w:sz w:val="26"/>
          <w:szCs w:val="26"/>
        </w:rPr>
        <w:t xml:space="preserve"> </w:t>
      </w:r>
      <w:r w:rsidRPr="000B12FB">
        <w:rPr>
          <w:rFonts w:ascii="Times New Roman" w:hAnsi="Times New Roman" w:cs="Times New Roman"/>
          <w:sz w:val="26"/>
          <w:szCs w:val="26"/>
        </w:rPr>
        <w:t>ООО</w:t>
      </w:r>
      <w:r>
        <w:rPr>
          <w:rFonts w:ascii="Times New Roman" w:hAnsi="Times New Roman" w:cs="Times New Roman"/>
          <w:sz w:val="26"/>
          <w:szCs w:val="26"/>
        </w:rPr>
        <w:t> </w:t>
      </w:r>
      <w:r w:rsidRPr="000B12FB">
        <w:rPr>
          <w:rFonts w:ascii="Times New Roman" w:hAnsi="Times New Roman" w:cs="Times New Roman"/>
          <w:sz w:val="26"/>
          <w:szCs w:val="26"/>
        </w:rPr>
        <w:t>«</w:t>
      </w:r>
      <w:proofErr w:type="spellStart"/>
      <w:r w:rsidRPr="000B12FB">
        <w:rPr>
          <w:rFonts w:ascii="Times New Roman" w:hAnsi="Times New Roman" w:cs="Times New Roman"/>
          <w:sz w:val="26"/>
          <w:szCs w:val="26"/>
        </w:rPr>
        <w:t>МежРегионГидроСтрой</w:t>
      </w:r>
      <w:proofErr w:type="spellEnd"/>
      <w:r w:rsidRPr="000B12FB">
        <w:rPr>
          <w:rFonts w:ascii="Times New Roman" w:hAnsi="Times New Roman" w:cs="Times New Roman"/>
          <w:sz w:val="26"/>
          <w:szCs w:val="26"/>
        </w:rPr>
        <w:t>»</w:t>
      </w:r>
      <w:r w:rsidRPr="00F842EC">
        <w:rPr>
          <w:rFonts w:ascii="Times New Roman" w:hAnsi="Times New Roman" w:cs="Times New Roman"/>
          <w:sz w:val="26"/>
          <w:szCs w:val="26"/>
        </w:rPr>
        <w:t xml:space="preserve">, </w:t>
      </w:r>
      <w:r>
        <w:rPr>
          <w:rFonts w:ascii="Times New Roman" w:hAnsi="Times New Roman" w:cs="Times New Roman"/>
          <w:sz w:val="26"/>
          <w:szCs w:val="26"/>
        </w:rPr>
        <w:t>ООО «</w:t>
      </w:r>
      <w:proofErr w:type="spellStart"/>
      <w:r w:rsidRPr="000B12FB">
        <w:rPr>
          <w:rFonts w:ascii="Times New Roman" w:hAnsi="Times New Roman" w:cs="Times New Roman"/>
          <w:sz w:val="26"/>
          <w:szCs w:val="26"/>
        </w:rPr>
        <w:t>Межрегионстрой-Рвс</w:t>
      </w:r>
      <w:proofErr w:type="spellEnd"/>
      <w:r>
        <w:rPr>
          <w:rFonts w:ascii="Times New Roman" w:hAnsi="Times New Roman" w:cs="Times New Roman"/>
          <w:sz w:val="26"/>
          <w:szCs w:val="26"/>
        </w:rPr>
        <w:t>»</w:t>
      </w:r>
      <w:r w:rsidRPr="00F842EC">
        <w:rPr>
          <w:rFonts w:ascii="Times New Roman" w:hAnsi="Times New Roman" w:cs="Times New Roman"/>
          <w:sz w:val="26"/>
          <w:szCs w:val="26"/>
        </w:rPr>
        <w:t xml:space="preserve">, </w:t>
      </w:r>
      <w:r>
        <w:rPr>
          <w:rFonts w:ascii="Times New Roman" w:hAnsi="Times New Roman" w:cs="Times New Roman"/>
          <w:sz w:val="26"/>
          <w:szCs w:val="26"/>
        </w:rPr>
        <w:t>ООО «</w:t>
      </w:r>
      <w:r w:rsidRPr="000B12FB">
        <w:rPr>
          <w:rFonts w:ascii="Times New Roman" w:hAnsi="Times New Roman" w:cs="Times New Roman"/>
          <w:sz w:val="26"/>
          <w:szCs w:val="26"/>
        </w:rPr>
        <w:t>Региональные Проектно-Строительные Системы</w:t>
      </w:r>
      <w:r>
        <w:rPr>
          <w:rFonts w:ascii="Times New Roman" w:hAnsi="Times New Roman" w:cs="Times New Roman"/>
          <w:sz w:val="26"/>
          <w:szCs w:val="26"/>
        </w:rPr>
        <w:t>»</w:t>
      </w:r>
      <w:r w:rsidRPr="00F842EC">
        <w:rPr>
          <w:rFonts w:ascii="Times New Roman" w:hAnsi="Times New Roman" w:cs="Times New Roman"/>
          <w:sz w:val="26"/>
          <w:szCs w:val="26"/>
        </w:rPr>
        <w:t xml:space="preserve">, </w:t>
      </w:r>
      <w:r w:rsidRPr="000B12FB">
        <w:rPr>
          <w:rFonts w:ascii="Times New Roman" w:hAnsi="Times New Roman" w:cs="Times New Roman"/>
          <w:sz w:val="26"/>
          <w:szCs w:val="26"/>
        </w:rPr>
        <w:t xml:space="preserve">ООО </w:t>
      </w:r>
      <w:r>
        <w:rPr>
          <w:rFonts w:ascii="Times New Roman" w:hAnsi="Times New Roman" w:cs="Times New Roman"/>
          <w:sz w:val="26"/>
          <w:szCs w:val="26"/>
        </w:rPr>
        <w:t>«</w:t>
      </w:r>
      <w:proofErr w:type="spellStart"/>
      <w:r w:rsidRPr="000B12FB">
        <w:rPr>
          <w:rFonts w:ascii="Times New Roman" w:hAnsi="Times New Roman" w:cs="Times New Roman"/>
          <w:sz w:val="26"/>
          <w:szCs w:val="26"/>
        </w:rPr>
        <w:t>Эплекс</w:t>
      </w:r>
      <w:proofErr w:type="spellEnd"/>
      <w:r w:rsidRPr="000B12FB">
        <w:rPr>
          <w:rFonts w:ascii="Times New Roman" w:hAnsi="Times New Roman" w:cs="Times New Roman"/>
          <w:sz w:val="26"/>
          <w:szCs w:val="26"/>
        </w:rPr>
        <w:t xml:space="preserve"> Групп</w:t>
      </w:r>
      <w:r>
        <w:rPr>
          <w:rFonts w:ascii="Times New Roman" w:hAnsi="Times New Roman" w:cs="Times New Roman"/>
          <w:sz w:val="26"/>
          <w:szCs w:val="26"/>
        </w:rPr>
        <w:t>»</w:t>
      </w:r>
      <w:r w:rsidRPr="00F842EC">
        <w:rPr>
          <w:rFonts w:ascii="Times New Roman" w:hAnsi="Times New Roman" w:cs="Times New Roman"/>
          <w:sz w:val="26"/>
          <w:szCs w:val="26"/>
        </w:rPr>
        <w:t xml:space="preserve">, </w:t>
      </w:r>
      <w:r>
        <w:rPr>
          <w:rFonts w:ascii="Times New Roman" w:hAnsi="Times New Roman" w:cs="Times New Roman"/>
          <w:sz w:val="26"/>
          <w:szCs w:val="26"/>
        </w:rPr>
        <w:t>ООО  «</w:t>
      </w:r>
      <w:proofErr w:type="spellStart"/>
      <w:r w:rsidRPr="00F842EC">
        <w:rPr>
          <w:rFonts w:ascii="Times New Roman" w:hAnsi="Times New Roman" w:cs="Times New Roman"/>
          <w:sz w:val="26"/>
          <w:szCs w:val="26"/>
        </w:rPr>
        <w:t>Межрегионгазконструкция</w:t>
      </w:r>
      <w:proofErr w:type="spellEnd"/>
      <w:r>
        <w:rPr>
          <w:rFonts w:ascii="Times New Roman" w:hAnsi="Times New Roman" w:cs="Times New Roman"/>
          <w:sz w:val="26"/>
          <w:szCs w:val="26"/>
        </w:rPr>
        <w:t>»</w:t>
      </w:r>
      <w:r w:rsidRPr="00F842EC">
        <w:rPr>
          <w:rFonts w:ascii="Times New Roman" w:hAnsi="Times New Roman" w:cs="Times New Roman"/>
          <w:sz w:val="26"/>
          <w:szCs w:val="26"/>
        </w:rPr>
        <w:t xml:space="preserve">, </w:t>
      </w:r>
      <w:r>
        <w:rPr>
          <w:rFonts w:ascii="Times New Roman" w:hAnsi="Times New Roman" w:cs="Times New Roman"/>
          <w:sz w:val="26"/>
          <w:szCs w:val="26"/>
        </w:rPr>
        <w:t>ООО</w:t>
      </w:r>
      <w:r w:rsidRPr="00F842EC">
        <w:rPr>
          <w:rFonts w:ascii="Times New Roman" w:hAnsi="Times New Roman" w:cs="Times New Roman"/>
          <w:sz w:val="26"/>
          <w:szCs w:val="26"/>
        </w:rPr>
        <w:t xml:space="preserve"> </w:t>
      </w:r>
      <w:r>
        <w:rPr>
          <w:rFonts w:ascii="Times New Roman" w:hAnsi="Times New Roman" w:cs="Times New Roman"/>
          <w:sz w:val="26"/>
          <w:szCs w:val="26"/>
        </w:rPr>
        <w:t>«</w:t>
      </w:r>
      <w:r w:rsidRPr="00F842EC">
        <w:rPr>
          <w:rFonts w:ascii="Times New Roman" w:hAnsi="Times New Roman" w:cs="Times New Roman"/>
          <w:sz w:val="26"/>
          <w:szCs w:val="26"/>
        </w:rPr>
        <w:t>СД РУС</w:t>
      </w:r>
      <w:r>
        <w:rPr>
          <w:rFonts w:ascii="Times New Roman" w:hAnsi="Times New Roman" w:cs="Times New Roman"/>
          <w:sz w:val="26"/>
          <w:szCs w:val="26"/>
        </w:rPr>
        <w:t>»</w:t>
      </w:r>
      <w:r w:rsidRPr="00F842EC">
        <w:rPr>
          <w:rFonts w:ascii="Times New Roman" w:hAnsi="Times New Roman" w:cs="Times New Roman"/>
          <w:sz w:val="26"/>
          <w:szCs w:val="26"/>
        </w:rPr>
        <w:t xml:space="preserve">, </w:t>
      </w:r>
      <w:r w:rsidRPr="00AC351F">
        <w:rPr>
          <w:rFonts w:ascii="Times New Roman" w:hAnsi="Times New Roman" w:cs="Times New Roman"/>
          <w:sz w:val="26"/>
          <w:szCs w:val="26"/>
        </w:rPr>
        <w:t xml:space="preserve">ООО </w:t>
      </w:r>
      <w:r>
        <w:rPr>
          <w:rFonts w:ascii="Times New Roman" w:hAnsi="Times New Roman" w:cs="Times New Roman"/>
          <w:sz w:val="26"/>
          <w:szCs w:val="26"/>
        </w:rPr>
        <w:t>«</w:t>
      </w:r>
      <w:proofErr w:type="spellStart"/>
      <w:r w:rsidRPr="00AC351F">
        <w:rPr>
          <w:rFonts w:ascii="Times New Roman" w:hAnsi="Times New Roman" w:cs="Times New Roman"/>
          <w:sz w:val="26"/>
          <w:szCs w:val="26"/>
        </w:rPr>
        <w:t>ТехСтройКомплекс</w:t>
      </w:r>
      <w:proofErr w:type="spellEnd"/>
      <w:r>
        <w:rPr>
          <w:rFonts w:ascii="Times New Roman" w:hAnsi="Times New Roman" w:cs="Times New Roman"/>
          <w:sz w:val="26"/>
          <w:szCs w:val="26"/>
        </w:rPr>
        <w:t>»</w:t>
      </w:r>
      <w:r w:rsidRPr="00F842EC">
        <w:rPr>
          <w:rFonts w:ascii="Times New Roman" w:hAnsi="Times New Roman" w:cs="Times New Roman"/>
          <w:sz w:val="26"/>
          <w:szCs w:val="26"/>
        </w:rPr>
        <w:t xml:space="preserve">, а также венгерский филиал </w:t>
      </w:r>
      <w:r w:rsidRPr="003F0D05">
        <w:rPr>
          <w:rFonts w:ascii="Times New Roman" w:hAnsi="Times New Roman" w:cs="Times New Roman"/>
          <w:sz w:val="26"/>
          <w:szCs w:val="26"/>
        </w:rPr>
        <w:t>ООО «</w:t>
      </w:r>
      <w:proofErr w:type="spellStart"/>
      <w:r w:rsidRPr="003F0D05">
        <w:rPr>
          <w:rFonts w:ascii="Times New Roman" w:hAnsi="Times New Roman" w:cs="Times New Roman"/>
          <w:sz w:val="26"/>
          <w:szCs w:val="26"/>
        </w:rPr>
        <w:t>МежРегионСтрой</w:t>
      </w:r>
      <w:proofErr w:type="spellEnd"/>
      <w:r w:rsidRPr="003F0D05">
        <w:rPr>
          <w:rFonts w:ascii="Times New Roman" w:hAnsi="Times New Roman" w:cs="Times New Roman"/>
          <w:sz w:val="26"/>
          <w:szCs w:val="26"/>
        </w:rPr>
        <w:t>»</w:t>
      </w:r>
      <w:r w:rsidRPr="00F842EC">
        <w:rPr>
          <w:rFonts w:ascii="Times New Roman" w:hAnsi="Times New Roman" w:cs="Times New Roman"/>
          <w:sz w:val="26"/>
          <w:szCs w:val="26"/>
        </w:rPr>
        <w:t xml:space="preserve"> </w:t>
      </w:r>
      <w:proofErr w:type="spellStart"/>
      <w:r w:rsidRPr="00F842EC">
        <w:rPr>
          <w:rFonts w:ascii="Times New Roman" w:hAnsi="Times New Roman" w:cs="Times New Roman"/>
          <w:sz w:val="26"/>
          <w:szCs w:val="26"/>
          <w:lang w:val="en-US"/>
        </w:rPr>
        <w:t>Magyarorszagi</w:t>
      </w:r>
      <w:proofErr w:type="spellEnd"/>
      <w:r w:rsidRPr="00F842EC">
        <w:rPr>
          <w:rFonts w:ascii="Times New Roman" w:hAnsi="Times New Roman" w:cs="Times New Roman"/>
          <w:sz w:val="26"/>
          <w:szCs w:val="26"/>
        </w:rPr>
        <w:t xml:space="preserve"> </w:t>
      </w:r>
      <w:proofErr w:type="spellStart"/>
      <w:r w:rsidRPr="00F842EC">
        <w:rPr>
          <w:rFonts w:ascii="Times New Roman" w:hAnsi="Times New Roman" w:cs="Times New Roman"/>
          <w:sz w:val="26"/>
          <w:szCs w:val="26"/>
          <w:lang w:val="en-US"/>
        </w:rPr>
        <w:t>Fioktelepe</w:t>
      </w:r>
      <w:proofErr w:type="spellEnd"/>
      <w:r w:rsidRPr="00F842EC">
        <w:rPr>
          <w:rFonts w:ascii="Times New Roman" w:hAnsi="Times New Roman" w:cs="Times New Roman"/>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Несмотря на это</w:t>
      </w:r>
      <w:r>
        <w:rPr>
          <w:rFonts w:ascii="Times New Roman" w:hAnsi="Times New Roman" w:cs="Times New Roman"/>
          <w:sz w:val="26"/>
          <w:szCs w:val="26"/>
        </w:rPr>
        <w:t>,</w:t>
      </w:r>
      <w:r w:rsidRPr="00F842EC">
        <w:rPr>
          <w:rFonts w:ascii="Times New Roman" w:hAnsi="Times New Roman" w:cs="Times New Roman"/>
          <w:sz w:val="26"/>
          <w:szCs w:val="26"/>
        </w:rPr>
        <w:t xml:space="preserve"> работы в рамках флагманского проекта «Восток Ойл» продолжаются: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в 1</w:t>
      </w:r>
      <w:r>
        <w:rPr>
          <w:rFonts w:ascii="Times New Roman" w:hAnsi="Times New Roman" w:cs="Times New Roman"/>
          <w:sz w:val="26"/>
          <w:szCs w:val="26"/>
        </w:rPr>
        <w:t>-о</w:t>
      </w:r>
      <w:r w:rsidRPr="00F842EC">
        <w:rPr>
          <w:rFonts w:ascii="Times New Roman" w:hAnsi="Times New Roman" w:cs="Times New Roman"/>
          <w:sz w:val="26"/>
          <w:szCs w:val="26"/>
        </w:rPr>
        <w:t xml:space="preserve">м квартале 2024 года выполнено 0,7 тыс. </w:t>
      </w:r>
      <w:proofErr w:type="spellStart"/>
      <w:r w:rsidRPr="00F842EC">
        <w:rPr>
          <w:rFonts w:ascii="Times New Roman" w:hAnsi="Times New Roman" w:cs="Times New Roman"/>
          <w:sz w:val="26"/>
          <w:szCs w:val="26"/>
        </w:rPr>
        <w:t>пог</w:t>
      </w:r>
      <w:proofErr w:type="spellEnd"/>
      <w:r w:rsidRPr="00F842EC">
        <w:rPr>
          <w:rFonts w:ascii="Times New Roman" w:hAnsi="Times New Roman" w:cs="Times New Roman"/>
          <w:sz w:val="26"/>
          <w:szCs w:val="26"/>
        </w:rPr>
        <w:t>. км сейсморазведочных работ 2D и 0,4 тыс. км2 работ 3D;</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закончено бурение 3</w:t>
      </w:r>
      <w:r>
        <w:rPr>
          <w:rFonts w:ascii="Times New Roman" w:hAnsi="Times New Roman" w:cs="Times New Roman"/>
          <w:sz w:val="26"/>
          <w:szCs w:val="26"/>
        </w:rPr>
        <w:t>-й</w:t>
      </w:r>
      <w:r w:rsidRPr="00F842EC">
        <w:rPr>
          <w:rFonts w:ascii="Times New Roman" w:hAnsi="Times New Roman" w:cs="Times New Roman"/>
          <w:sz w:val="26"/>
          <w:szCs w:val="26"/>
        </w:rPr>
        <w:t xml:space="preserve"> скважины, проводятся испытания 2</w:t>
      </w:r>
      <w:r>
        <w:rPr>
          <w:rFonts w:ascii="Times New Roman" w:hAnsi="Times New Roman" w:cs="Times New Roman"/>
          <w:sz w:val="26"/>
          <w:szCs w:val="26"/>
        </w:rPr>
        <w:t>-х</w:t>
      </w:r>
      <w:r w:rsidRPr="00F842EC">
        <w:rPr>
          <w:rFonts w:ascii="Times New Roman" w:hAnsi="Times New Roman" w:cs="Times New Roman"/>
          <w:sz w:val="26"/>
          <w:szCs w:val="26"/>
        </w:rPr>
        <w:t xml:space="preserve"> скважин и подготовка к испытанию еще 3</w:t>
      </w:r>
      <w:r>
        <w:rPr>
          <w:rFonts w:ascii="Times New Roman" w:hAnsi="Times New Roman" w:cs="Times New Roman"/>
          <w:sz w:val="26"/>
          <w:szCs w:val="26"/>
        </w:rPr>
        <w:t>-х</w:t>
      </w:r>
      <w:r w:rsidRPr="00F842EC">
        <w:rPr>
          <w:rFonts w:ascii="Times New Roman" w:hAnsi="Times New Roman" w:cs="Times New Roman"/>
          <w:sz w:val="26"/>
          <w:szCs w:val="26"/>
        </w:rPr>
        <w:t xml:space="preserve"> скважин;</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продолжается опытно-промышленная разработка </w:t>
      </w:r>
      <w:proofErr w:type="spellStart"/>
      <w:r w:rsidRPr="00F842EC">
        <w:rPr>
          <w:rFonts w:ascii="Times New Roman" w:hAnsi="Times New Roman" w:cs="Times New Roman"/>
          <w:sz w:val="26"/>
          <w:szCs w:val="26"/>
        </w:rPr>
        <w:t>Пайяхского</w:t>
      </w:r>
      <w:proofErr w:type="spellEnd"/>
      <w:r w:rsidRPr="00F842EC">
        <w:rPr>
          <w:rFonts w:ascii="Times New Roman" w:hAnsi="Times New Roman" w:cs="Times New Roman"/>
          <w:sz w:val="26"/>
          <w:szCs w:val="26"/>
        </w:rPr>
        <w:t xml:space="preserve">, </w:t>
      </w:r>
      <w:proofErr w:type="spellStart"/>
      <w:r w:rsidRPr="00F842EC">
        <w:rPr>
          <w:rFonts w:ascii="Times New Roman" w:hAnsi="Times New Roman" w:cs="Times New Roman"/>
          <w:sz w:val="26"/>
          <w:szCs w:val="26"/>
        </w:rPr>
        <w:t>Ичемминского</w:t>
      </w:r>
      <w:proofErr w:type="spellEnd"/>
      <w:r w:rsidRPr="00F842EC">
        <w:rPr>
          <w:rFonts w:ascii="Times New Roman" w:hAnsi="Times New Roman" w:cs="Times New Roman"/>
          <w:sz w:val="26"/>
          <w:szCs w:val="26"/>
        </w:rPr>
        <w:t xml:space="preserve"> и </w:t>
      </w:r>
      <w:proofErr w:type="spellStart"/>
      <w:r w:rsidRPr="00F842EC">
        <w:rPr>
          <w:rFonts w:ascii="Times New Roman" w:hAnsi="Times New Roman" w:cs="Times New Roman"/>
          <w:sz w:val="26"/>
          <w:szCs w:val="26"/>
        </w:rPr>
        <w:t>Байкаловского</w:t>
      </w:r>
      <w:proofErr w:type="spellEnd"/>
      <w:r w:rsidRPr="00F842EC">
        <w:rPr>
          <w:rFonts w:ascii="Times New Roman" w:hAnsi="Times New Roman" w:cs="Times New Roman"/>
          <w:sz w:val="26"/>
          <w:szCs w:val="26"/>
        </w:rPr>
        <w:t xml:space="preserve"> месторождений - проходка в эксплуатационном бурении в 1</w:t>
      </w:r>
      <w:r>
        <w:rPr>
          <w:rFonts w:ascii="Times New Roman" w:hAnsi="Times New Roman" w:cs="Times New Roman"/>
          <w:sz w:val="26"/>
          <w:szCs w:val="26"/>
        </w:rPr>
        <w:t>-о</w:t>
      </w:r>
      <w:r w:rsidRPr="00F842EC">
        <w:rPr>
          <w:rFonts w:ascii="Times New Roman" w:hAnsi="Times New Roman" w:cs="Times New Roman"/>
          <w:sz w:val="26"/>
          <w:szCs w:val="26"/>
        </w:rPr>
        <w:t>м квартале 2024 года составила порядка 16 тыс. м, закончено бурением 3</w:t>
      </w:r>
      <w:r>
        <w:rPr>
          <w:rFonts w:ascii="Times New Roman" w:hAnsi="Times New Roman" w:cs="Times New Roman"/>
          <w:sz w:val="26"/>
          <w:szCs w:val="26"/>
        </w:rPr>
        <w:t>-х</w:t>
      </w:r>
      <w:r w:rsidRPr="00F842EC">
        <w:rPr>
          <w:rFonts w:ascii="Times New Roman" w:hAnsi="Times New Roman" w:cs="Times New Roman"/>
          <w:sz w:val="26"/>
          <w:szCs w:val="26"/>
        </w:rPr>
        <w:t xml:space="preserve"> эксплуатационных скважин;</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ведутся работы на магистральном нефтепроводе (МНП) </w:t>
      </w:r>
      <w:proofErr w:type="spellStart"/>
      <w:r w:rsidRPr="00F842EC">
        <w:rPr>
          <w:rFonts w:ascii="Times New Roman" w:hAnsi="Times New Roman" w:cs="Times New Roman"/>
          <w:sz w:val="26"/>
          <w:szCs w:val="26"/>
        </w:rPr>
        <w:t>Ванкор</w:t>
      </w:r>
      <w:proofErr w:type="spellEnd"/>
      <w:r w:rsidRPr="00F842EC">
        <w:rPr>
          <w:rFonts w:ascii="Times New Roman" w:hAnsi="Times New Roman" w:cs="Times New Roman"/>
          <w:sz w:val="26"/>
          <w:szCs w:val="26"/>
        </w:rPr>
        <w:t xml:space="preserve"> - </w:t>
      </w:r>
      <w:proofErr w:type="spellStart"/>
      <w:r w:rsidRPr="00F842EC">
        <w:rPr>
          <w:rFonts w:ascii="Times New Roman" w:hAnsi="Times New Roman" w:cs="Times New Roman"/>
          <w:sz w:val="26"/>
          <w:szCs w:val="26"/>
        </w:rPr>
        <w:t>Пайяха</w:t>
      </w:r>
      <w:proofErr w:type="spellEnd"/>
      <w:r w:rsidRPr="00F842EC">
        <w:rPr>
          <w:rFonts w:ascii="Times New Roman" w:hAnsi="Times New Roman" w:cs="Times New Roman"/>
          <w:sz w:val="26"/>
          <w:szCs w:val="26"/>
        </w:rPr>
        <w:t xml:space="preserve"> - Бухта Север - по состоянию на конец 1</w:t>
      </w:r>
      <w:r>
        <w:rPr>
          <w:rFonts w:ascii="Times New Roman" w:hAnsi="Times New Roman" w:cs="Times New Roman"/>
          <w:sz w:val="26"/>
          <w:szCs w:val="26"/>
        </w:rPr>
        <w:t>-</w:t>
      </w:r>
      <w:r w:rsidRPr="00F842EC">
        <w:rPr>
          <w:rFonts w:ascii="Times New Roman" w:hAnsi="Times New Roman" w:cs="Times New Roman"/>
          <w:sz w:val="26"/>
          <w:szCs w:val="26"/>
        </w:rPr>
        <w:t>го квартала 2024 года произведен монтаж более 61 тыс. свай, сварено более 250 км трубы, идет сооружение подводного перехода нефтепровода - смонтирован и испытан участок в русловой части р. Енисей;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идет строительство логистической инфраструктуры, проводятся работы по возведению гидротехнических сооружений, </w:t>
      </w:r>
      <w:proofErr w:type="spellStart"/>
      <w:r w:rsidRPr="00F842EC">
        <w:rPr>
          <w:rFonts w:ascii="Times New Roman" w:hAnsi="Times New Roman" w:cs="Times New Roman"/>
          <w:sz w:val="26"/>
          <w:szCs w:val="26"/>
        </w:rPr>
        <w:t>берегоукреплению</w:t>
      </w:r>
      <w:proofErr w:type="spellEnd"/>
      <w:r w:rsidRPr="00F842EC">
        <w:rPr>
          <w:rFonts w:ascii="Times New Roman" w:hAnsi="Times New Roman" w:cs="Times New Roman"/>
          <w:sz w:val="26"/>
          <w:szCs w:val="26"/>
        </w:rPr>
        <w:t>, расширению береговой и причальной инфраструктуры;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в 1</w:t>
      </w:r>
      <w:r>
        <w:rPr>
          <w:rFonts w:ascii="Times New Roman" w:hAnsi="Times New Roman" w:cs="Times New Roman"/>
          <w:sz w:val="26"/>
          <w:szCs w:val="26"/>
        </w:rPr>
        <w:t>-о</w:t>
      </w:r>
      <w:r w:rsidRPr="00F842EC">
        <w:rPr>
          <w:rFonts w:ascii="Times New Roman" w:hAnsi="Times New Roman" w:cs="Times New Roman"/>
          <w:sz w:val="26"/>
          <w:szCs w:val="26"/>
        </w:rPr>
        <w:t>м квартале 2024 года ПАО «НК «Роснефть» приступила к строительству нефтеналивного причала на терминале Порт Бухта Север, всего в рамках строительства будет изготовлено около 400 крупногабаритных свай диаметром свыше 2,5 м</w:t>
      </w:r>
      <w:r>
        <w:rPr>
          <w:rFonts w:ascii="Times New Roman" w:hAnsi="Times New Roman" w:cs="Times New Roman"/>
          <w:sz w:val="26"/>
          <w:szCs w:val="26"/>
        </w:rPr>
        <w:t xml:space="preserve"> и общим весом более 100 тыс. т</w:t>
      </w:r>
      <w:r w:rsidRPr="00F842EC">
        <w:rPr>
          <w:rFonts w:ascii="Times New Roman" w:hAnsi="Times New Roman" w:cs="Times New Roman"/>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- 4 апреля 2024 года компания </w:t>
      </w:r>
      <w:r w:rsidRPr="006F405C">
        <w:rPr>
          <w:rFonts w:ascii="Times New Roman" w:hAnsi="Times New Roman" w:cs="Times New Roman"/>
          <w:sz w:val="26"/>
          <w:szCs w:val="26"/>
        </w:rPr>
        <w:t xml:space="preserve">ООО </w:t>
      </w:r>
      <w:r>
        <w:rPr>
          <w:rFonts w:ascii="Times New Roman" w:hAnsi="Times New Roman" w:cs="Times New Roman"/>
          <w:sz w:val="26"/>
          <w:szCs w:val="26"/>
        </w:rPr>
        <w:t>«</w:t>
      </w:r>
      <w:r w:rsidRPr="006F405C">
        <w:rPr>
          <w:rFonts w:ascii="Times New Roman" w:hAnsi="Times New Roman" w:cs="Times New Roman"/>
          <w:sz w:val="26"/>
          <w:szCs w:val="26"/>
        </w:rPr>
        <w:t>РН-</w:t>
      </w:r>
      <w:proofErr w:type="spellStart"/>
      <w:r w:rsidRPr="006F405C">
        <w:rPr>
          <w:rFonts w:ascii="Times New Roman" w:hAnsi="Times New Roman" w:cs="Times New Roman"/>
          <w:sz w:val="26"/>
          <w:szCs w:val="26"/>
        </w:rPr>
        <w:t>Ванкор</w:t>
      </w:r>
      <w:proofErr w:type="spellEnd"/>
      <w:r>
        <w:rPr>
          <w:rFonts w:ascii="Times New Roman" w:hAnsi="Times New Roman" w:cs="Times New Roman"/>
          <w:sz w:val="26"/>
          <w:szCs w:val="26"/>
        </w:rPr>
        <w:t>»</w:t>
      </w:r>
      <w:r w:rsidRPr="00F842EC">
        <w:rPr>
          <w:rFonts w:ascii="Times New Roman" w:hAnsi="Times New Roman" w:cs="Times New Roman"/>
          <w:sz w:val="26"/>
          <w:szCs w:val="26"/>
        </w:rPr>
        <w:t xml:space="preserve"> (предприятие нефтедобывающего комплекса ПАО «НК «Роснефть») в рамках реализации проекта </w:t>
      </w:r>
      <w:r w:rsidRPr="00F842EC">
        <w:rPr>
          <w:rFonts w:ascii="Times New Roman" w:hAnsi="Times New Roman" w:cs="Times New Roman"/>
          <w:sz w:val="26"/>
          <w:szCs w:val="26"/>
        </w:rPr>
        <w:lastRenderedPageBreak/>
        <w:t>«Восток Ойл» приступила к строительству нефтеперекачивающих станций</w:t>
      </w:r>
      <w:r>
        <w:rPr>
          <w:rFonts w:ascii="Times New Roman" w:hAnsi="Times New Roman" w:cs="Times New Roman"/>
          <w:sz w:val="26"/>
          <w:szCs w:val="26"/>
        </w:rPr>
        <w:t xml:space="preserve"> </w:t>
      </w:r>
      <w:r w:rsidRPr="00F842EC">
        <w:rPr>
          <w:rFonts w:ascii="Times New Roman" w:hAnsi="Times New Roman" w:cs="Times New Roman"/>
          <w:sz w:val="26"/>
          <w:szCs w:val="26"/>
        </w:rPr>
        <w:t xml:space="preserve">Сузун и </w:t>
      </w:r>
      <w:proofErr w:type="spellStart"/>
      <w:r w:rsidRPr="00F842EC">
        <w:rPr>
          <w:rFonts w:ascii="Times New Roman" w:hAnsi="Times New Roman" w:cs="Times New Roman"/>
          <w:sz w:val="26"/>
          <w:szCs w:val="26"/>
        </w:rPr>
        <w:t>Пайяха</w:t>
      </w:r>
      <w:proofErr w:type="spellEnd"/>
      <w:r w:rsidRPr="00F842EC">
        <w:rPr>
          <w:rFonts w:ascii="Times New Roman" w:hAnsi="Times New Roman" w:cs="Times New Roman"/>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В текущем строительном сезоне продолжатся: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опытно-промышленная разработка </w:t>
      </w:r>
      <w:proofErr w:type="spellStart"/>
      <w:r w:rsidRPr="00F842EC">
        <w:rPr>
          <w:rFonts w:ascii="Times New Roman" w:hAnsi="Times New Roman" w:cs="Times New Roman"/>
          <w:sz w:val="26"/>
          <w:szCs w:val="26"/>
        </w:rPr>
        <w:t>Пайяхского</w:t>
      </w:r>
      <w:proofErr w:type="spellEnd"/>
      <w:r w:rsidRPr="00F842EC">
        <w:rPr>
          <w:rFonts w:ascii="Times New Roman" w:hAnsi="Times New Roman" w:cs="Times New Roman"/>
          <w:sz w:val="26"/>
          <w:szCs w:val="26"/>
        </w:rPr>
        <w:t xml:space="preserve">, </w:t>
      </w:r>
      <w:proofErr w:type="spellStart"/>
      <w:r w:rsidRPr="00F842EC">
        <w:rPr>
          <w:rFonts w:ascii="Times New Roman" w:hAnsi="Times New Roman" w:cs="Times New Roman"/>
          <w:sz w:val="26"/>
          <w:szCs w:val="26"/>
        </w:rPr>
        <w:t>Ичемминского</w:t>
      </w:r>
      <w:proofErr w:type="spellEnd"/>
      <w:r w:rsidRPr="00F842EC">
        <w:rPr>
          <w:rFonts w:ascii="Times New Roman" w:hAnsi="Times New Roman" w:cs="Times New Roman"/>
          <w:sz w:val="26"/>
          <w:szCs w:val="26"/>
        </w:rPr>
        <w:t xml:space="preserve"> и </w:t>
      </w:r>
      <w:proofErr w:type="spellStart"/>
      <w:r w:rsidRPr="00F842EC">
        <w:rPr>
          <w:rFonts w:ascii="Times New Roman" w:hAnsi="Times New Roman" w:cs="Times New Roman"/>
          <w:sz w:val="26"/>
          <w:szCs w:val="26"/>
        </w:rPr>
        <w:t>Байкаловского</w:t>
      </w:r>
      <w:proofErr w:type="spellEnd"/>
      <w:r w:rsidRPr="00F842EC">
        <w:rPr>
          <w:rFonts w:ascii="Times New Roman" w:hAnsi="Times New Roman" w:cs="Times New Roman"/>
          <w:sz w:val="26"/>
          <w:szCs w:val="26"/>
        </w:rPr>
        <w:t xml:space="preserve"> месторождений;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строительство объектов системы внешнего транспорта, в т.ч. нефтепровода </w:t>
      </w:r>
      <w:proofErr w:type="spellStart"/>
      <w:r w:rsidRPr="00F842EC">
        <w:rPr>
          <w:rFonts w:ascii="Times New Roman" w:hAnsi="Times New Roman" w:cs="Times New Roman"/>
          <w:sz w:val="26"/>
          <w:szCs w:val="26"/>
        </w:rPr>
        <w:t>Ванкор</w:t>
      </w:r>
      <w:proofErr w:type="spellEnd"/>
      <w:r w:rsidRPr="00F842EC">
        <w:rPr>
          <w:rFonts w:ascii="Times New Roman" w:hAnsi="Times New Roman" w:cs="Times New Roman"/>
          <w:sz w:val="26"/>
          <w:szCs w:val="26"/>
        </w:rPr>
        <w:t xml:space="preserve"> - </w:t>
      </w:r>
      <w:proofErr w:type="spellStart"/>
      <w:r w:rsidRPr="00F842EC">
        <w:rPr>
          <w:rFonts w:ascii="Times New Roman" w:hAnsi="Times New Roman" w:cs="Times New Roman"/>
          <w:sz w:val="26"/>
          <w:szCs w:val="26"/>
        </w:rPr>
        <w:t>Пайяха</w:t>
      </w:r>
      <w:proofErr w:type="spellEnd"/>
      <w:r w:rsidRPr="00F842EC">
        <w:rPr>
          <w:rFonts w:ascii="Times New Roman" w:hAnsi="Times New Roman" w:cs="Times New Roman"/>
          <w:sz w:val="26"/>
          <w:szCs w:val="26"/>
        </w:rPr>
        <w:t xml:space="preserve"> - Бухта Север;</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объектов энергообеспечения, логистической инфраструктуры;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работы по возведению гидротехнических сооружений, </w:t>
      </w:r>
      <w:proofErr w:type="spellStart"/>
      <w:r w:rsidRPr="00F842EC">
        <w:rPr>
          <w:rFonts w:ascii="Times New Roman" w:hAnsi="Times New Roman" w:cs="Times New Roman"/>
          <w:sz w:val="26"/>
          <w:szCs w:val="26"/>
        </w:rPr>
        <w:t>берегоукреплению</w:t>
      </w:r>
      <w:proofErr w:type="spellEnd"/>
      <w:r w:rsidRPr="00F842EC">
        <w:rPr>
          <w:rFonts w:ascii="Times New Roman" w:hAnsi="Times New Roman" w:cs="Times New Roman"/>
          <w:sz w:val="26"/>
          <w:szCs w:val="26"/>
        </w:rPr>
        <w:t>, расширению береговой и причальной инфраструктуры;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строительство нефтеналивного причала на терминале Порт Бухта Север.</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Для приема грузов на Таймыре будет задействовано 14 причалов и 5 производственных баз:</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Бухта Север, </w:t>
      </w:r>
      <w:proofErr w:type="spellStart"/>
      <w:r w:rsidRPr="00F842EC">
        <w:rPr>
          <w:rFonts w:ascii="Times New Roman" w:hAnsi="Times New Roman" w:cs="Times New Roman"/>
          <w:sz w:val="26"/>
          <w:szCs w:val="26"/>
        </w:rPr>
        <w:t>Таналау</w:t>
      </w:r>
      <w:proofErr w:type="spellEnd"/>
      <w:r w:rsidRPr="00F842EC">
        <w:rPr>
          <w:rFonts w:ascii="Times New Roman" w:hAnsi="Times New Roman" w:cs="Times New Roman"/>
          <w:sz w:val="26"/>
          <w:szCs w:val="26"/>
        </w:rPr>
        <w:t xml:space="preserve">, Караул, </w:t>
      </w:r>
      <w:proofErr w:type="spellStart"/>
      <w:r w:rsidRPr="00F842EC">
        <w:rPr>
          <w:rFonts w:ascii="Times New Roman" w:hAnsi="Times New Roman" w:cs="Times New Roman"/>
          <w:sz w:val="26"/>
          <w:szCs w:val="26"/>
        </w:rPr>
        <w:t>Точино</w:t>
      </w:r>
      <w:proofErr w:type="spellEnd"/>
      <w:r w:rsidRPr="00F842EC">
        <w:rPr>
          <w:rFonts w:ascii="Times New Roman" w:hAnsi="Times New Roman" w:cs="Times New Roman"/>
          <w:sz w:val="26"/>
          <w:szCs w:val="26"/>
        </w:rPr>
        <w:t>, Воронцово;</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порт </w:t>
      </w:r>
      <w:r>
        <w:rPr>
          <w:rFonts w:ascii="Times New Roman" w:hAnsi="Times New Roman" w:cs="Times New Roman"/>
          <w:sz w:val="26"/>
          <w:szCs w:val="26"/>
        </w:rPr>
        <w:t xml:space="preserve">г. </w:t>
      </w:r>
      <w:r w:rsidRPr="00F842EC">
        <w:rPr>
          <w:rFonts w:ascii="Times New Roman" w:hAnsi="Times New Roman" w:cs="Times New Roman"/>
          <w:sz w:val="26"/>
          <w:szCs w:val="26"/>
        </w:rPr>
        <w:t>Дудинки;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терминалы Чайка, Диксон и Северная звезда в Енисейском заливе Карского моря;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базы </w:t>
      </w:r>
      <w:proofErr w:type="spellStart"/>
      <w:r w:rsidRPr="00F842EC">
        <w:rPr>
          <w:rFonts w:ascii="Times New Roman" w:hAnsi="Times New Roman" w:cs="Times New Roman"/>
          <w:sz w:val="26"/>
          <w:szCs w:val="26"/>
        </w:rPr>
        <w:t>Ванкорского</w:t>
      </w:r>
      <w:proofErr w:type="spellEnd"/>
      <w:r w:rsidRPr="00F842EC">
        <w:rPr>
          <w:rFonts w:ascii="Times New Roman" w:hAnsi="Times New Roman" w:cs="Times New Roman"/>
          <w:sz w:val="26"/>
          <w:szCs w:val="26"/>
        </w:rPr>
        <w:t xml:space="preserve"> и Сузунского месторождений, расположенные на р. Большая Хета.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Причальные сооружения подготовлены для выгрузки грузов ‑ проведены работы по </w:t>
      </w:r>
      <w:proofErr w:type="spellStart"/>
      <w:r w:rsidRPr="00F842EC">
        <w:rPr>
          <w:rFonts w:ascii="Times New Roman" w:hAnsi="Times New Roman" w:cs="Times New Roman"/>
          <w:sz w:val="26"/>
          <w:szCs w:val="26"/>
        </w:rPr>
        <w:t>берегоукреплению</w:t>
      </w:r>
      <w:proofErr w:type="spellEnd"/>
      <w:r w:rsidRPr="00F842EC">
        <w:rPr>
          <w:rFonts w:ascii="Times New Roman" w:hAnsi="Times New Roman" w:cs="Times New Roman"/>
          <w:sz w:val="26"/>
          <w:szCs w:val="26"/>
        </w:rPr>
        <w:t>, подготовке складских площадей, а также все необходимые экологические мероприятия. Разгрузочные работы пройдут в круглосуточном режиме из-за короткого периода высокой воды на р. Большая Хета.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Номенклатура завозимых грузов включает металлоконструкции, оборудование, кабельно-проводниковую и трубную продукцию, вагон-дома, цемент и другие материалы для строительства объектов проекта «Восток Ойл» и поддержания действующей инфраструктуры на месторождениях </w:t>
      </w:r>
      <w:proofErr w:type="spellStart"/>
      <w:r w:rsidRPr="00F842EC">
        <w:rPr>
          <w:rFonts w:ascii="Times New Roman" w:hAnsi="Times New Roman" w:cs="Times New Roman"/>
          <w:sz w:val="26"/>
          <w:szCs w:val="26"/>
        </w:rPr>
        <w:t>Ванкорского</w:t>
      </w:r>
      <w:proofErr w:type="spellEnd"/>
      <w:r w:rsidRPr="00F842EC">
        <w:rPr>
          <w:rFonts w:ascii="Times New Roman" w:hAnsi="Times New Roman" w:cs="Times New Roman"/>
          <w:sz w:val="26"/>
          <w:szCs w:val="26"/>
        </w:rPr>
        <w:t xml:space="preserve"> кластера.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t>Несмотря на масштабность реализации указанного проекта существенного влияния на наполняемость доходов районного бюджета он не оказывает. Основные платежи в бюджет муниципального района поступают от ООО  «Восток Ойл» по арендной плате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состоянию на 01.10.2024 поступления составили 33,8 млн. руб.. Налоговые платежи от ООО «Восток Ойл» в бюджет муниципального района поступают не значительные, так как компания зарегистрирована в городе Красноярске.</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По информации средств массовой информации АО «Норильскгазпром» (входит в группу ПАО «ГМК «Норильский никель») впервые за последние 10 лет приступил к бурению новых скважин на </w:t>
      </w:r>
      <w:proofErr w:type="spellStart"/>
      <w:r w:rsidRPr="00F842EC">
        <w:rPr>
          <w:rFonts w:ascii="Times New Roman" w:hAnsi="Times New Roman" w:cs="Times New Roman"/>
          <w:sz w:val="26"/>
          <w:szCs w:val="26"/>
        </w:rPr>
        <w:t>Пеляткинском</w:t>
      </w:r>
      <w:proofErr w:type="spellEnd"/>
      <w:r w:rsidRPr="00F842EC">
        <w:rPr>
          <w:rFonts w:ascii="Times New Roman" w:hAnsi="Times New Roman" w:cs="Times New Roman"/>
          <w:sz w:val="26"/>
          <w:szCs w:val="26"/>
        </w:rPr>
        <w:t xml:space="preserve"> газоконденсатном месторождении (далее - ГКМ).</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Проект вошел в стратегию развития энергетического комплекса ПАО «ГМК «Норильский никель»</w:t>
      </w:r>
      <w:r>
        <w:rPr>
          <w:rFonts w:ascii="Times New Roman" w:hAnsi="Times New Roman" w:cs="Times New Roman"/>
          <w:sz w:val="26"/>
          <w:szCs w:val="26"/>
        </w:rPr>
        <w:t xml:space="preserve"> и </w:t>
      </w:r>
      <w:r w:rsidRPr="00F842EC">
        <w:rPr>
          <w:rFonts w:ascii="Times New Roman" w:hAnsi="Times New Roman" w:cs="Times New Roman"/>
          <w:sz w:val="26"/>
          <w:szCs w:val="26"/>
        </w:rPr>
        <w:t xml:space="preserve">повысит надежность энергосистемы, позволит гарантированно обеспечить </w:t>
      </w:r>
      <w:r>
        <w:rPr>
          <w:rFonts w:ascii="Times New Roman" w:hAnsi="Times New Roman" w:cs="Times New Roman"/>
          <w:sz w:val="26"/>
          <w:szCs w:val="26"/>
        </w:rPr>
        <w:t xml:space="preserve">г. </w:t>
      </w:r>
      <w:r w:rsidRPr="00F842EC">
        <w:rPr>
          <w:rFonts w:ascii="Times New Roman" w:hAnsi="Times New Roman" w:cs="Times New Roman"/>
          <w:sz w:val="26"/>
          <w:szCs w:val="26"/>
        </w:rPr>
        <w:t xml:space="preserve">Норильск и предприятия компании необходимым объемом природного газа, инвестиции </w:t>
      </w:r>
      <w:r>
        <w:rPr>
          <w:rFonts w:ascii="Times New Roman" w:hAnsi="Times New Roman" w:cs="Times New Roman"/>
          <w:sz w:val="26"/>
          <w:szCs w:val="26"/>
        </w:rPr>
        <w:t>составят</w:t>
      </w:r>
      <w:r w:rsidRPr="00F842EC">
        <w:rPr>
          <w:rFonts w:ascii="Times New Roman" w:hAnsi="Times New Roman" w:cs="Times New Roman"/>
          <w:sz w:val="26"/>
          <w:szCs w:val="26"/>
        </w:rPr>
        <w:t xml:space="preserve"> порядка 10 млрд. </w:t>
      </w:r>
      <w:proofErr w:type="gramStart"/>
      <w:r w:rsidRPr="00F842EC">
        <w:rPr>
          <w:rFonts w:ascii="Times New Roman" w:hAnsi="Times New Roman" w:cs="Times New Roman"/>
          <w:sz w:val="26"/>
          <w:szCs w:val="26"/>
        </w:rPr>
        <w:t>руб..</w:t>
      </w:r>
      <w:proofErr w:type="gramEnd"/>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рамках проекта будет пробурено 5 новых скважин общей производительностью около 2 млн. м3/сутки газа. Скважины планируется ввести в эксплуатацию в 2026 год</w:t>
      </w:r>
      <w:r>
        <w:rPr>
          <w:rFonts w:ascii="Times New Roman" w:hAnsi="Times New Roman" w:cs="Times New Roman"/>
          <w:sz w:val="26"/>
          <w:szCs w:val="26"/>
        </w:rPr>
        <w:t>у</w:t>
      </w:r>
      <w:r w:rsidRPr="00F842EC">
        <w:rPr>
          <w:rFonts w:ascii="Times New Roman" w:hAnsi="Times New Roman" w:cs="Times New Roman"/>
          <w:sz w:val="26"/>
          <w:szCs w:val="26"/>
        </w:rPr>
        <w:t xml:space="preserve">. Месторождение имеет сложное геологическое строение. По этой причине каждая </w:t>
      </w:r>
      <w:r w:rsidRPr="00F842EC">
        <w:rPr>
          <w:rFonts w:ascii="Times New Roman" w:hAnsi="Times New Roman" w:cs="Times New Roman"/>
          <w:sz w:val="26"/>
          <w:szCs w:val="26"/>
        </w:rPr>
        <w:lastRenderedPageBreak/>
        <w:t>скважина будет иметь индивидуальную конструкцию. Из 5</w:t>
      </w:r>
      <w:r>
        <w:rPr>
          <w:rFonts w:ascii="Times New Roman" w:hAnsi="Times New Roman" w:cs="Times New Roman"/>
          <w:sz w:val="26"/>
          <w:szCs w:val="26"/>
        </w:rPr>
        <w:t>-ти</w:t>
      </w:r>
      <w:r w:rsidRPr="00F842EC">
        <w:rPr>
          <w:rFonts w:ascii="Times New Roman" w:hAnsi="Times New Roman" w:cs="Times New Roman"/>
          <w:sz w:val="26"/>
          <w:szCs w:val="26"/>
        </w:rPr>
        <w:t xml:space="preserve"> скважин 3</w:t>
      </w:r>
      <w:r>
        <w:rPr>
          <w:rFonts w:ascii="Times New Roman" w:hAnsi="Times New Roman" w:cs="Times New Roman"/>
          <w:sz w:val="26"/>
          <w:szCs w:val="26"/>
        </w:rPr>
        <w:t xml:space="preserve"> </w:t>
      </w:r>
      <w:r w:rsidRPr="00F842EC">
        <w:rPr>
          <w:rFonts w:ascii="Times New Roman" w:hAnsi="Times New Roman" w:cs="Times New Roman"/>
          <w:sz w:val="26"/>
          <w:szCs w:val="26"/>
        </w:rPr>
        <w:t xml:space="preserve">будут наклонно-направленные и 2 - наклонно-направленные с горизонтальным окончанием ствола. Скважины с горизонтальным окончанием ствола для достижения высоких притоков газа будут рекордсменами по длине горизонтального участка среди других скважин </w:t>
      </w:r>
      <w:proofErr w:type="spellStart"/>
      <w:r w:rsidRPr="00F842EC">
        <w:rPr>
          <w:rFonts w:ascii="Times New Roman" w:hAnsi="Times New Roman" w:cs="Times New Roman"/>
          <w:sz w:val="26"/>
          <w:szCs w:val="26"/>
        </w:rPr>
        <w:t>Пеляткинского</w:t>
      </w:r>
      <w:proofErr w:type="spellEnd"/>
      <w:r w:rsidRPr="00F842EC">
        <w:rPr>
          <w:rFonts w:ascii="Times New Roman" w:hAnsi="Times New Roman" w:cs="Times New Roman"/>
          <w:sz w:val="26"/>
          <w:szCs w:val="26"/>
        </w:rPr>
        <w:t xml:space="preserve"> ГКМ - она составит более 500 м.</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Новые скважины нужны для поддержания необходимого объема добычи газа и компенсации падающей добычи, потребности ПАО «ГМК «Норильский никель» в голубом топливе достаточно стабильные, при этом ожидается, что объем потребления газа в Норильском промышленном районе возрастет в течение ближайших 5</w:t>
      </w:r>
      <w:r>
        <w:rPr>
          <w:rFonts w:ascii="Times New Roman" w:hAnsi="Times New Roman" w:cs="Times New Roman"/>
          <w:sz w:val="26"/>
          <w:szCs w:val="26"/>
        </w:rPr>
        <w:t>-ти</w:t>
      </w:r>
      <w:r w:rsidRPr="00F842EC">
        <w:rPr>
          <w:rFonts w:ascii="Times New Roman" w:hAnsi="Times New Roman" w:cs="Times New Roman"/>
          <w:sz w:val="26"/>
          <w:szCs w:val="26"/>
        </w:rPr>
        <w:t xml:space="preserve"> лет.</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Для реализации проекта привлечен буровой подрядчик - АО «Газпром </w:t>
      </w:r>
      <w:proofErr w:type="spellStart"/>
      <w:r w:rsidRPr="00F842EC">
        <w:rPr>
          <w:rFonts w:ascii="Times New Roman" w:hAnsi="Times New Roman" w:cs="Times New Roman"/>
          <w:sz w:val="26"/>
          <w:szCs w:val="26"/>
        </w:rPr>
        <w:t>шельфпроект</w:t>
      </w:r>
      <w:proofErr w:type="spellEnd"/>
      <w:r w:rsidRPr="00F842EC">
        <w:rPr>
          <w:rFonts w:ascii="Times New Roman" w:hAnsi="Times New Roman" w:cs="Times New Roman"/>
          <w:sz w:val="26"/>
          <w:szCs w:val="26"/>
        </w:rPr>
        <w:t xml:space="preserve">». Все необходимое оборудование и специальная техника, а это порядка 10 тыс. т, уже доставлены подрядчиком на площадку. В период с апреля по июнь 2024 года. АО «Газпром </w:t>
      </w:r>
      <w:proofErr w:type="spellStart"/>
      <w:r w:rsidRPr="00F842EC">
        <w:rPr>
          <w:rFonts w:ascii="Times New Roman" w:hAnsi="Times New Roman" w:cs="Times New Roman"/>
          <w:sz w:val="26"/>
          <w:szCs w:val="26"/>
        </w:rPr>
        <w:t>шельфпроект</w:t>
      </w:r>
      <w:proofErr w:type="spellEnd"/>
      <w:r w:rsidRPr="00F842EC">
        <w:rPr>
          <w:rFonts w:ascii="Times New Roman" w:hAnsi="Times New Roman" w:cs="Times New Roman"/>
          <w:sz w:val="26"/>
          <w:szCs w:val="26"/>
        </w:rPr>
        <w:t xml:space="preserve">» смонтировал вспомогательное оборудование и буровую установку </w:t>
      </w:r>
      <w:r w:rsidRPr="004362D3">
        <w:rPr>
          <w:rFonts w:ascii="Times New Roman" w:hAnsi="Times New Roman" w:cs="Times New Roman"/>
          <w:sz w:val="26"/>
          <w:szCs w:val="26"/>
        </w:rPr>
        <w:t>российского производства</w:t>
      </w:r>
      <w:r w:rsidRPr="00F842EC">
        <w:rPr>
          <w:rFonts w:ascii="Times New Roman" w:hAnsi="Times New Roman" w:cs="Times New Roman"/>
          <w:sz w:val="26"/>
          <w:szCs w:val="26"/>
        </w:rPr>
        <w:t>.</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Сейчас идет бурение 1</w:t>
      </w:r>
      <w:r>
        <w:rPr>
          <w:rFonts w:ascii="Times New Roman" w:hAnsi="Times New Roman" w:cs="Times New Roman"/>
          <w:sz w:val="26"/>
          <w:szCs w:val="26"/>
        </w:rPr>
        <w:t>-</w:t>
      </w:r>
      <w:r w:rsidRPr="00F842EC">
        <w:rPr>
          <w:rFonts w:ascii="Times New Roman" w:hAnsi="Times New Roman" w:cs="Times New Roman"/>
          <w:sz w:val="26"/>
          <w:szCs w:val="26"/>
        </w:rPr>
        <w:t>й наклонно-направленной скважины, проектная глубина которой 2 721 м. Благодаря автоматизированной системе управления буровой установкой проводятся мониторинг и анализ работы оборудования, действий персонала, соблюдения технологического процесса в режиме онлайн.</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До конца 2024 года планируется завершить бурение первых 3</w:t>
      </w:r>
      <w:r>
        <w:rPr>
          <w:rFonts w:ascii="Times New Roman" w:hAnsi="Times New Roman" w:cs="Times New Roman"/>
          <w:sz w:val="26"/>
          <w:szCs w:val="26"/>
        </w:rPr>
        <w:t>-</w:t>
      </w:r>
      <w:r w:rsidRPr="00F842EC">
        <w:rPr>
          <w:rFonts w:ascii="Times New Roman" w:hAnsi="Times New Roman" w:cs="Times New Roman"/>
          <w:sz w:val="26"/>
          <w:szCs w:val="26"/>
        </w:rPr>
        <w:t>х скважин, оставшихся 2</w:t>
      </w:r>
      <w:r>
        <w:rPr>
          <w:rFonts w:ascii="Times New Roman" w:hAnsi="Times New Roman" w:cs="Times New Roman"/>
          <w:sz w:val="26"/>
          <w:szCs w:val="26"/>
        </w:rPr>
        <w:t>-</w:t>
      </w:r>
      <w:r w:rsidRPr="00F842EC">
        <w:rPr>
          <w:rFonts w:ascii="Times New Roman" w:hAnsi="Times New Roman" w:cs="Times New Roman"/>
          <w:sz w:val="26"/>
          <w:szCs w:val="26"/>
        </w:rPr>
        <w:t>х - в 1</w:t>
      </w:r>
      <w:r>
        <w:rPr>
          <w:rFonts w:ascii="Times New Roman" w:hAnsi="Times New Roman" w:cs="Times New Roman"/>
          <w:sz w:val="26"/>
          <w:szCs w:val="26"/>
        </w:rPr>
        <w:t>-о</w:t>
      </w:r>
      <w:r w:rsidRPr="00F842EC">
        <w:rPr>
          <w:rFonts w:ascii="Times New Roman" w:hAnsi="Times New Roman" w:cs="Times New Roman"/>
          <w:sz w:val="26"/>
          <w:szCs w:val="26"/>
        </w:rPr>
        <w:t xml:space="preserve">м полугодии 2025 года. В 2025 году также пройдет комплекс работ по технологическому присоединению скважин к действующей инфраструктуре </w:t>
      </w:r>
      <w:proofErr w:type="spellStart"/>
      <w:r w:rsidRPr="00F842EC">
        <w:rPr>
          <w:rFonts w:ascii="Times New Roman" w:hAnsi="Times New Roman" w:cs="Times New Roman"/>
          <w:sz w:val="26"/>
          <w:szCs w:val="26"/>
        </w:rPr>
        <w:t>Пеляткинского</w:t>
      </w:r>
      <w:proofErr w:type="spellEnd"/>
      <w:r w:rsidRPr="00F842EC">
        <w:rPr>
          <w:rFonts w:ascii="Times New Roman" w:hAnsi="Times New Roman" w:cs="Times New Roman"/>
          <w:sz w:val="26"/>
          <w:szCs w:val="26"/>
        </w:rPr>
        <w:t xml:space="preserve"> месторождения для дальнейшей подготовки и транспортировки природного газа: обвязка скважин, строительство эстакад и площадок обслуживания, прокладка трубопроводов от скважины до точки врезки в существующий коллектор.</w:t>
      </w:r>
    </w:p>
    <w:p w:rsidR="005B5809" w:rsidRPr="00F842EC" w:rsidRDefault="005B5809" w:rsidP="005B5809">
      <w:pPr>
        <w:ind w:firstLine="709"/>
        <w:jc w:val="both"/>
        <w:rPr>
          <w:rFonts w:ascii="Times New Roman" w:hAnsi="Times New Roman" w:cs="Times New Roman"/>
          <w:sz w:val="26"/>
          <w:szCs w:val="26"/>
        </w:rPr>
      </w:pPr>
      <w:proofErr w:type="spellStart"/>
      <w:r w:rsidRPr="00F842EC">
        <w:rPr>
          <w:rFonts w:ascii="Times New Roman" w:hAnsi="Times New Roman" w:cs="Times New Roman"/>
          <w:sz w:val="26"/>
          <w:szCs w:val="26"/>
        </w:rPr>
        <w:t>Пеляткинское</w:t>
      </w:r>
      <w:proofErr w:type="spellEnd"/>
      <w:r w:rsidRPr="00F842EC">
        <w:rPr>
          <w:rFonts w:ascii="Times New Roman" w:hAnsi="Times New Roman" w:cs="Times New Roman"/>
          <w:sz w:val="26"/>
          <w:szCs w:val="26"/>
        </w:rPr>
        <w:t xml:space="preserve"> ГКМ:</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 расположено в 170 км к северо-западу от </w:t>
      </w:r>
      <w:r>
        <w:rPr>
          <w:rFonts w:ascii="Times New Roman" w:hAnsi="Times New Roman" w:cs="Times New Roman"/>
          <w:sz w:val="26"/>
          <w:szCs w:val="26"/>
        </w:rPr>
        <w:t xml:space="preserve">г. </w:t>
      </w:r>
      <w:r w:rsidRPr="00F842EC">
        <w:rPr>
          <w:rFonts w:ascii="Times New Roman" w:hAnsi="Times New Roman" w:cs="Times New Roman"/>
          <w:sz w:val="26"/>
          <w:szCs w:val="26"/>
        </w:rPr>
        <w:t>Дудинки на территории Таймырского Долгано-Ненецкого муниципального района Красноярского края;</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на него приходится 80% природного газа, добываемого на Таймыре;</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сейчас в работе 41 эксплуатационная скважина;</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плотность газового конденсата 746-767 кг/м;</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содержание конденсата в газе 104,9 г/м3;</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утвержденные запасы газа составляют 260 млрд. м3;</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 газ, добытый на </w:t>
      </w:r>
      <w:proofErr w:type="spellStart"/>
      <w:r w:rsidRPr="00F842EC">
        <w:rPr>
          <w:rFonts w:ascii="Times New Roman" w:hAnsi="Times New Roman" w:cs="Times New Roman"/>
          <w:sz w:val="26"/>
          <w:szCs w:val="26"/>
        </w:rPr>
        <w:t>Пеляткинском</w:t>
      </w:r>
      <w:proofErr w:type="spellEnd"/>
      <w:r w:rsidRPr="00F842EC">
        <w:rPr>
          <w:rFonts w:ascii="Times New Roman" w:hAnsi="Times New Roman" w:cs="Times New Roman"/>
          <w:sz w:val="26"/>
          <w:szCs w:val="26"/>
        </w:rPr>
        <w:t xml:space="preserve"> месторождении, поступает в г. Норильск по 300-км магистральному газопроводу.</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августе 2017 года АО «Норильскгазпром» и АО «</w:t>
      </w:r>
      <w:proofErr w:type="spellStart"/>
      <w:r w:rsidRPr="00F842EC">
        <w:rPr>
          <w:rFonts w:ascii="Times New Roman" w:hAnsi="Times New Roman" w:cs="Times New Roman"/>
          <w:sz w:val="26"/>
          <w:szCs w:val="26"/>
        </w:rPr>
        <w:t>Таймыргаз</w:t>
      </w:r>
      <w:proofErr w:type="spellEnd"/>
      <w:r w:rsidRPr="00F842EC">
        <w:rPr>
          <w:rFonts w:ascii="Times New Roman" w:hAnsi="Times New Roman" w:cs="Times New Roman"/>
          <w:sz w:val="26"/>
          <w:szCs w:val="26"/>
        </w:rPr>
        <w:t xml:space="preserve">» завершили реализацию инвестпроекта по строительству 12 эксплуатационных скважин на </w:t>
      </w:r>
      <w:proofErr w:type="spellStart"/>
      <w:r w:rsidRPr="00F842EC">
        <w:rPr>
          <w:rFonts w:ascii="Times New Roman" w:hAnsi="Times New Roman" w:cs="Times New Roman"/>
          <w:sz w:val="26"/>
          <w:szCs w:val="26"/>
        </w:rPr>
        <w:t>Пеляткинском</w:t>
      </w:r>
      <w:proofErr w:type="spellEnd"/>
      <w:r w:rsidRPr="00F842EC">
        <w:rPr>
          <w:rFonts w:ascii="Times New Roman" w:hAnsi="Times New Roman" w:cs="Times New Roman"/>
          <w:sz w:val="26"/>
          <w:szCs w:val="26"/>
        </w:rPr>
        <w:t xml:space="preserve"> ГКМ.</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Объем поступивших доходов от АО «Норильскгазпром» в бюджет муниципального района в текущем году по состоянию на 01.10.2024 оценивается как крайне незначительный и включает в себя:</w:t>
      </w:r>
    </w:p>
    <w:p w:rsidR="005B5809" w:rsidRPr="00F842EC" w:rsidRDefault="005B5809" w:rsidP="005B5809">
      <w:pPr>
        <w:pStyle w:val="a7"/>
        <w:numPr>
          <w:ilvl w:val="0"/>
          <w:numId w:val="7"/>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в сумме 3,0 млн. руб.;</w:t>
      </w:r>
    </w:p>
    <w:p w:rsidR="005B5809" w:rsidRPr="00F842EC" w:rsidRDefault="005B5809" w:rsidP="005B5809">
      <w:pPr>
        <w:pStyle w:val="a7"/>
        <w:numPr>
          <w:ilvl w:val="0"/>
          <w:numId w:val="7"/>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плата за негативное воздействие на окружающую среду в сумме 0,09 млн. руб.;</w:t>
      </w:r>
    </w:p>
    <w:p w:rsidR="005B5809" w:rsidRPr="00F842EC" w:rsidRDefault="005B5809" w:rsidP="005B5809">
      <w:pPr>
        <w:pStyle w:val="a7"/>
        <w:numPr>
          <w:ilvl w:val="0"/>
          <w:numId w:val="7"/>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НДФЛ</w:t>
      </w:r>
      <w:r w:rsidRPr="00F842EC">
        <w:rPr>
          <w:rFonts w:ascii="Times New Roman" w:hAnsi="Times New Roman" w:cs="Times New Roman"/>
          <w:sz w:val="26"/>
          <w:szCs w:val="26"/>
        </w:rPr>
        <w:t xml:space="preserve"> в сумме 6,9 млн. </w:t>
      </w:r>
      <w:proofErr w:type="gramStart"/>
      <w:r w:rsidRPr="00F842EC">
        <w:rPr>
          <w:rFonts w:ascii="Times New Roman" w:hAnsi="Times New Roman" w:cs="Times New Roman"/>
          <w:sz w:val="26"/>
          <w:szCs w:val="26"/>
        </w:rPr>
        <w:t>руб..</w:t>
      </w:r>
      <w:proofErr w:type="gramEnd"/>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На территории Таймыра продолжается реализация проекта компании </w:t>
      </w:r>
      <w:r w:rsidRPr="00F842EC">
        <w:rPr>
          <w:rFonts w:ascii="Times New Roman" w:hAnsi="Times New Roman" w:cs="Times New Roman"/>
          <w:sz w:val="26"/>
          <w:szCs w:val="26"/>
          <w:lang w:val="en-US"/>
        </w:rPr>
        <w:t>OOO</w:t>
      </w:r>
      <w:r w:rsidRPr="00F842EC">
        <w:rPr>
          <w:rFonts w:ascii="Times New Roman" w:hAnsi="Times New Roman" w:cs="Times New Roman"/>
          <w:sz w:val="26"/>
          <w:szCs w:val="26"/>
        </w:rPr>
        <w:t xml:space="preserve"> «Северная звезда». По информации официального сайта проекта ООО «Северная </w:t>
      </w:r>
      <w:r w:rsidRPr="00F842EC">
        <w:rPr>
          <w:rFonts w:ascii="Times New Roman" w:hAnsi="Times New Roman" w:cs="Times New Roman"/>
          <w:sz w:val="26"/>
          <w:szCs w:val="26"/>
        </w:rPr>
        <w:lastRenderedPageBreak/>
        <w:t xml:space="preserve">звезда» (входит в Группу «Русская энергия») продолжает реализацию проекта по освоению </w:t>
      </w:r>
      <w:proofErr w:type="spellStart"/>
      <w:r w:rsidRPr="00F842EC">
        <w:rPr>
          <w:rFonts w:ascii="Times New Roman" w:hAnsi="Times New Roman" w:cs="Times New Roman"/>
          <w:sz w:val="26"/>
          <w:szCs w:val="26"/>
        </w:rPr>
        <w:t>Сырадасайского</w:t>
      </w:r>
      <w:proofErr w:type="spellEnd"/>
      <w:r w:rsidRPr="00F842EC">
        <w:rPr>
          <w:rFonts w:ascii="Times New Roman" w:hAnsi="Times New Roman" w:cs="Times New Roman"/>
          <w:sz w:val="26"/>
          <w:szCs w:val="26"/>
        </w:rPr>
        <w:t xml:space="preserve"> месторождения угля на Таймырском полуострове в Красноярском крае. Была произведена закупка более 70 единиц различного горнотранспортного оборудования, которое будет задействовано при проведении вскрышных работ на карьере. Для поддержания её работы и функционирования обеспечивающей инфраструктуры также приобретена вспомогательная техника.</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Компанией было закуплено 12 экскаваторов с ковшами вместимостью 12 куб. метров, 14 самосвалов БЕЛАЗ грузоподъемностью 130 тонн, 8 буровых станков, 4 бульдозера, 3 погрузчика и 25 единиц вспомогательной техники. В настоящее время на объекте задействовано более 200 единиц горнотранспортного оборудования. Поставки нового оборудования позволят более чем в два раза увеличить производительность работ и оптимизировать процессы добычи.</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Кроме того, планирует</w:t>
      </w:r>
      <w:r>
        <w:rPr>
          <w:rFonts w:ascii="Times New Roman" w:hAnsi="Times New Roman" w:cs="Times New Roman"/>
          <w:sz w:val="26"/>
          <w:szCs w:val="26"/>
        </w:rPr>
        <w:t>ся</w:t>
      </w:r>
      <w:r w:rsidRPr="00F842EC">
        <w:rPr>
          <w:rFonts w:ascii="Times New Roman" w:hAnsi="Times New Roman" w:cs="Times New Roman"/>
          <w:sz w:val="26"/>
          <w:szCs w:val="26"/>
        </w:rPr>
        <w:t xml:space="preserve"> привлекать к реализации проекта по освоению </w:t>
      </w:r>
      <w:proofErr w:type="spellStart"/>
      <w:r w:rsidRPr="00F842EC">
        <w:rPr>
          <w:rFonts w:ascii="Times New Roman" w:hAnsi="Times New Roman" w:cs="Times New Roman"/>
          <w:sz w:val="26"/>
          <w:szCs w:val="26"/>
        </w:rPr>
        <w:t>Сырадасайского</w:t>
      </w:r>
      <w:proofErr w:type="spellEnd"/>
      <w:r w:rsidRPr="00F842EC">
        <w:rPr>
          <w:rFonts w:ascii="Times New Roman" w:hAnsi="Times New Roman" w:cs="Times New Roman"/>
          <w:sz w:val="26"/>
          <w:szCs w:val="26"/>
        </w:rPr>
        <w:t xml:space="preserve"> месторождения угля производителей из Красноярского края. В столице региона состоялась встреча руководства компании с представителями предприятий малого и среднего бизнеса, включенных в Реестр поставщиков и подрядчиков Енисейской Сибири.</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Комплексный инвестиционный проект «Енисейская Сибирь» направлен на социально-экономическое развитие трех регионов: Красноярского края, Республики Хакасия, Республики Тыва. В настоящее время он включает 40 инвестиционных проектов, в том числе и проект освоения </w:t>
      </w:r>
      <w:proofErr w:type="spellStart"/>
      <w:r w:rsidRPr="00F842EC">
        <w:rPr>
          <w:rFonts w:ascii="Times New Roman" w:hAnsi="Times New Roman" w:cs="Times New Roman"/>
          <w:sz w:val="26"/>
          <w:szCs w:val="26"/>
        </w:rPr>
        <w:t>Сырадасайского</w:t>
      </w:r>
      <w:proofErr w:type="spellEnd"/>
      <w:r w:rsidRPr="00F842EC">
        <w:rPr>
          <w:rFonts w:ascii="Times New Roman" w:hAnsi="Times New Roman" w:cs="Times New Roman"/>
          <w:sz w:val="26"/>
          <w:szCs w:val="26"/>
        </w:rPr>
        <w:t xml:space="preserve"> угольного месторождения.</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В ходе презентационной сессии компании </w:t>
      </w:r>
      <w:r>
        <w:rPr>
          <w:rFonts w:ascii="Times New Roman" w:hAnsi="Times New Roman" w:cs="Times New Roman"/>
          <w:sz w:val="26"/>
          <w:szCs w:val="26"/>
        </w:rPr>
        <w:t>К</w:t>
      </w:r>
      <w:r w:rsidRPr="00F842EC">
        <w:rPr>
          <w:rFonts w:ascii="Times New Roman" w:hAnsi="Times New Roman" w:cs="Times New Roman"/>
          <w:sz w:val="26"/>
          <w:szCs w:val="26"/>
        </w:rPr>
        <w:t>расноярск</w:t>
      </w:r>
      <w:r>
        <w:rPr>
          <w:rFonts w:ascii="Times New Roman" w:hAnsi="Times New Roman" w:cs="Times New Roman"/>
          <w:sz w:val="26"/>
          <w:szCs w:val="26"/>
        </w:rPr>
        <w:t>а</w:t>
      </w:r>
      <w:r w:rsidRPr="00F842EC">
        <w:rPr>
          <w:rFonts w:ascii="Times New Roman" w:hAnsi="Times New Roman" w:cs="Times New Roman"/>
          <w:sz w:val="26"/>
          <w:szCs w:val="26"/>
        </w:rPr>
        <w:t xml:space="preserve"> кратко представили свою деятельность, а также направили информационные материалы, после рассмотрения которых руководство ООО «Северная звезда» будет принимать решение о возможном сотрудничестве.</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Также представители ООО «Северная звезда» посетили предприятие ООО</w:t>
      </w:r>
      <w:r>
        <w:rPr>
          <w:rFonts w:ascii="Times New Roman" w:hAnsi="Times New Roman" w:cs="Times New Roman"/>
          <w:sz w:val="26"/>
          <w:szCs w:val="26"/>
        </w:rPr>
        <w:t> </w:t>
      </w:r>
      <w:r w:rsidRPr="00F842EC">
        <w:rPr>
          <w:rFonts w:ascii="Times New Roman" w:hAnsi="Times New Roman" w:cs="Times New Roman"/>
          <w:sz w:val="26"/>
          <w:szCs w:val="26"/>
        </w:rPr>
        <w:t xml:space="preserve"> «АЛЬЯНССЕРВИС», которое реализует инвестиционный проект по производству амфибийной техники под брендом «Варяг», и побывали на </w:t>
      </w:r>
      <w:r>
        <w:rPr>
          <w:rFonts w:ascii="Times New Roman" w:hAnsi="Times New Roman" w:cs="Times New Roman"/>
          <w:sz w:val="26"/>
          <w:szCs w:val="26"/>
        </w:rPr>
        <w:t xml:space="preserve">ООО </w:t>
      </w:r>
      <w:r w:rsidRPr="00F842EC">
        <w:rPr>
          <w:rFonts w:ascii="Times New Roman" w:hAnsi="Times New Roman" w:cs="Times New Roman"/>
          <w:sz w:val="26"/>
          <w:szCs w:val="26"/>
        </w:rPr>
        <w:t>«ОКБ Микрон», где на базе действующего машиностроительного предприятия создается Центр тяжёлого машиностроения.</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В настоящее время прорабатываются варианты сотрудничества с компаниями </w:t>
      </w:r>
      <w:r>
        <w:rPr>
          <w:rFonts w:ascii="Times New Roman" w:hAnsi="Times New Roman" w:cs="Times New Roman"/>
          <w:sz w:val="26"/>
          <w:szCs w:val="26"/>
        </w:rPr>
        <w:t>К</w:t>
      </w:r>
      <w:r w:rsidRPr="00F842EC">
        <w:rPr>
          <w:rFonts w:ascii="Times New Roman" w:hAnsi="Times New Roman" w:cs="Times New Roman"/>
          <w:sz w:val="26"/>
          <w:szCs w:val="26"/>
        </w:rPr>
        <w:t>расноярск</w:t>
      </w:r>
      <w:r>
        <w:rPr>
          <w:rFonts w:ascii="Times New Roman" w:hAnsi="Times New Roman" w:cs="Times New Roman"/>
          <w:sz w:val="26"/>
          <w:szCs w:val="26"/>
        </w:rPr>
        <w:t>а</w:t>
      </w:r>
      <w:r w:rsidRPr="00F842EC">
        <w:rPr>
          <w:rFonts w:ascii="Times New Roman" w:hAnsi="Times New Roman" w:cs="Times New Roman"/>
          <w:sz w:val="26"/>
          <w:szCs w:val="26"/>
        </w:rPr>
        <w:t xml:space="preserve">, ООО «Северная звезда» интересны такие направления, как приобретение вездеходов, установка оборудования для возобновляемых источников энергии и проектирование специализированной техники, необходимой для реализации проекта по освоению </w:t>
      </w:r>
      <w:proofErr w:type="spellStart"/>
      <w:r w:rsidRPr="00F842EC">
        <w:rPr>
          <w:rFonts w:ascii="Times New Roman" w:hAnsi="Times New Roman" w:cs="Times New Roman"/>
          <w:sz w:val="26"/>
          <w:szCs w:val="26"/>
        </w:rPr>
        <w:t>Сырадасайского</w:t>
      </w:r>
      <w:proofErr w:type="spellEnd"/>
      <w:r w:rsidRPr="00F842EC">
        <w:rPr>
          <w:rFonts w:ascii="Times New Roman" w:hAnsi="Times New Roman" w:cs="Times New Roman"/>
          <w:sz w:val="26"/>
          <w:szCs w:val="26"/>
        </w:rPr>
        <w:t xml:space="preserve"> угольного месторождения.</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Проект по освоению </w:t>
      </w:r>
      <w:proofErr w:type="spellStart"/>
      <w:r w:rsidRPr="00F842EC">
        <w:rPr>
          <w:rFonts w:ascii="Times New Roman" w:hAnsi="Times New Roman" w:cs="Times New Roman"/>
          <w:sz w:val="26"/>
          <w:szCs w:val="26"/>
        </w:rPr>
        <w:t>Сырадасайского</w:t>
      </w:r>
      <w:proofErr w:type="spellEnd"/>
      <w:r w:rsidRPr="00F842EC">
        <w:rPr>
          <w:rFonts w:ascii="Times New Roman" w:hAnsi="Times New Roman" w:cs="Times New Roman"/>
          <w:sz w:val="26"/>
          <w:szCs w:val="26"/>
        </w:rPr>
        <w:t xml:space="preserve"> месторождения реализуется в 110 км юго-восточнее п</w:t>
      </w:r>
      <w:r>
        <w:rPr>
          <w:rFonts w:ascii="Times New Roman" w:hAnsi="Times New Roman" w:cs="Times New Roman"/>
          <w:sz w:val="26"/>
          <w:szCs w:val="26"/>
        </w:rPr>
        <w:t>.</w:t>
      </w:r>
      <w:r w:rsidRPr="00F842EC">
        <w:rPr>
          <w:rFonts w:ascii="Times New Roman" w:hAnsi="Times New Roman" w:cs="Times New Roman"/>
          <w:sz w:val="26"/>
          <w:szCs w:val="26"/>
        </w:rPr>
        <w:t xml:space="preserve"> Диксон Таймырского Долгано-Ненецкого района Красноярского края. Ресурсы месторождения оцениваются в более чем 5 млрд. тонн. Проект включает в себя создание угольного разреза, морского угольного терминала, автодороги, вахтового посёлка, электростанции, аэродрома и других объектов. К настоящему времени завершено строительство причальной стенки первой очереди грузового причала на терминале «Енисей» морского порта Диксон длиной 129,4 метра. В этом году на причале будет введена в эксплуатацию </w:t>
      </w:r>
      <w:proofErr w:type="spellStart"/>
      <w:r w:rsidRPr="00F842EC">
        <w:rPr>
          <w:rFonts w:ascii="Times New Roman" w:hAnsi="Times New Roman" w:cs="Times New Roman"/>
          <w:sz w:val="26"/>
          <w:szCs w:val="26"/>
        </w:rPr>
        <w:t>судопогрузочная</w:t>
      </w:r>
      <w:proofErr w:type="spellEnd"/>
      <w:r w:rsidRPr="00F842EC">
        <w:rPr>
          <w:rFonts w:ascii="Times New Roman" w:hAnsi="Times New Roman" w:cs="Times New Roman"/>
          <w:sz w:val="26"/>
          <w:szCs w:val="26"/>
        </w:rPr>
        <w:t xml:space="preserve"> машина радиального типа грузоподъёмностью 3 тыс. т</w:t>
      </w:r>
      <w:r w:rsidRPr="008727E7">
        <w:rPr>
          <w:rFonts w:ascii="Times New Roman" w:hAnsi="Times New Roman" w:cs="Times New Roman"/>
          <w:sz w:val="26"/>
          <w:szCs w:val="26"/>
        </w:rPr>
        <w:t xml:space="preserve"> </w:t>
      </w:r>
      <w:r w:rsidRPr="00F842EC">
        <w:rPr>
          <w:rFonts w:ascii="Times New Roman" w:hAnsi="Times New Roman" w:cs="Times New Roman"/>
          <w:sz w:val="26"/>
          <w:szCs w:val="26"/>
        </w:rPr>
        <w:t xml:space="preserve">угля в час. В рамках проекта также построена инфраструктура вахтовых посёлков жилой площадью более 5,5 тыс. </w:t>
      </w:r>
      <w:r>
        <w:rPr>
          <w:rFonts w:ascii="Times New Roman" w:hAnsi="Times New Roman" w:cs="Times New Roman"/>
          <w:sz w:val="26"/>
          <w:szCs w:val="26"/>
        </w:rPr>
        <w:t>м2</w:t>
      </w:r>
      <w:r w:rsidRPr="00F842EC">
        <w:rPr>
          <w:rFonts w:ascii="Times New Roman" w:hAnsi="Times New Roman" w:cs="Times New Roman"/>
          <w:sz w:val="26"/>
          <w:szCs w:val="26"/>
        </w:rPr>
        <w:t>, построено более 60 км автодорог, а на карьере продолжаются работы по выполнению вскрышных работ и добыче угля. Создано более 750 рабочих мест.</w:t>
      </w:r>
    </w:p>
    <w:p w:rsidR="005B5809" w:rsidRPr="00F842EC" w:rsidRDefault="005B5809" w:rsidP="005B5809">
      <w:pPr>
        <w:pStyle w:val="a7"/>
        <w:spacing w:before="0" w:beforeAutospacing="0" w:after="0" w:afterAutospacing="0"/>
        <w:ind w:firstLine="720"/>
        <w:jc w:val="both"/>
        <w:rPr>
          <w:rFonts w:ascii="Times New Roman" w:hAnsi="Times New Roman" w:cs="Times New Roman"/>
          <w:sz w:val="26"/>
          <w:szCs w:val="26"/>
        </w:rPr>
      </w:pPr>
      <w:r w:rsidRPr="00F842EC">
        <w:rPr>
          <w:rFonts w:ascii="Times New Roman" w:hAnsi="Times New Roman" w:cs="Times New Roman"/>
          <w:sz w:val="26"/>
          <w:szCs w:val="26"/>
        </w:rPr>
        <w:lastRenderedPageBreak/>
        <w:t>Объем поступивших доходов от ООО «Северная звезда» в бюджет муниципального района в текущем году по состоянию на 01.10.2024 оценивается как крайне незначительный и включает в себя:</w:t>
      </w:r>
    </w:p>
    <w:p w:rsidR="005B5809" w:rsidRPr="00F842EC" w:rsidRDefault="005B5809" w:rsidP="005B5809">
      <w:pPr>
        <w:pStyle w:val="a7"/>
        <w:numPr>
          <w:ilvl w:val="0"/>
          <w:numId w:val="7"/>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F842EC">
        <w:rPr>
          <w:rFonts w:ascii="Times New Roman" w:hAnsi="Times New Roman" w:cs="Times New Roman"/>
          <w:sz w:val="26"/>
          <w:szCs w:val="2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в сумме 8,2 млн. руб.;</w:t>
      </w:r>
    </w:p>
    <w:p w:rsidR="005B5809" w:rsidRPr="00F842EC" w:rsidRDefault="005B5809" w:rsidP="005B5809">
      <w:pPr>
        <w:pStyle w:val="a7"/>
        <w:numPr>
          <w:ilvl w:val="0"/>
          <w:numId w:val="7"/>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НДФЛ</w:t>
      </w:r>
      <w:r w:rsidRPr="00F842EC">
        <w:rPr>
          <w:rFonts w:ascii="Times New Roman" w:hAnsi="Times New Roman" w:cs="Times New Roman"/>
          <w:sz w:val="26"/>
          <w:szCs w:val="26"/>
        </w:rPr>
        <w:t xml:space="preserve"> в сумме 0,6 млн. </w:t>
      </w:r>
      <w:proofErr w:type="gramStart"/>
      <w:r w:rsidRPr="00F842EC">
        <w:rPr>
          <w:rFonts w:ascii="Times New Roman" w:hAnsi="Times New Roman" w:cs="Times New Roman"/>
          <w:sz w:val="26"/>
          <w:szCs w:val="26"/>
        </w:rPr>
        <w:t>руб..</w:t>
      </w:r>
      <w:proofErr w:type="gramEnd"/>
    </w:p>
    <w:p w:rsidR="005B5809" w:rsidRPr="00F842EC" w:rsidRDefault="005B5809" w:rsidP="005B5809">
      <w:pPr>
        <w:pStyle w:val="a7"/>
        <w:shd w:val="clear" w:color="auto" w:fill="FFFFFF"/>
        <w:tabs>
          <w:tab w:val="left" w:pos="851"/>
        </w:tabs>
        <w:spacing w:before="0" w:beforeAutospacing="0" w:after="0" w:afterAutospacing="0"/>
        <w:ind w:firstLine="709"/>
        <w:jc w:val="both"/>
        <w:rPr>
          <w:rFonts w:ascii="Times New Roman" w:hAnsi="Times New Roman" w:cs="Times New Roman"/>
          <w:sz w:val="26"/>
          <w:szCs w:val="26"/>
        </w:rPr>
      </w:pPr>
      <w:r w:rsidRPr="00F842EC">
        <w:rPr>
          <w:rFonts w:ascii="Times New Roman" w:hAnsi="Times New Roman" w:cs="Times New Roman"/>
          <w:sz w:val="26"/>
          <w:szCs w:val="26"/>
        </w:rPr>
        <w:t>Как показывает практика, осуществление новых крупных инвестиционных проектов на территории муниципального района не приносит значительных поступлений в бюджет муниципального района, создавая при этом дополнительную нагрузку на имеющуюся инфраструктуру муниципального района, хотя в качестве основных преимуществ реализации указанных проектов неоднократно указывалось создание значительного количества новых рабочих мест, и рост платежей в бюджеты всех уровней бюджетной системы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sz w:val="26"/>
          <w:szCs w:val="26"/>
        </w:rPr>
        <w:t>Реализация налоговой политики в новом бюджетном цикле будет осуществляться с учетом изменений, внесенных (планируемых к внесению) в налоговое законодательство Российской Федерации, Красноярского края</w:t>
      </w:r>
      <w:r w:rsidRPr="00F842EC">
        <w:rPr>
          <w:rFonts w:ascii="Times New Roman" w:hAnsi="Times New Roman" w:cs="Times New Roman"/>
          <w:color w:val="000000"/>
          <w:sz w:val="26"/>
          <w:szCs w:val="26"/>
        </w:rPr>
        <w:t>. Поправки,</w:t>
      </w:r>
      <w:r w:rsidRPr="00F842EC">
        <w:rPr>
          <w:rFonts w:ascii="Times New Roman" w:hAnsi="Times New Roman" w:cs="Times New Roman"/>
          <w:sz w:val="26"/>
          <w:szCs w:val="26"/>
        </w:rPr>
        <w:t xml:space="preserve"> способные оказать влияние на формирование доходной части бюджета муниципального района,</w:t>
      </w:r>
      <w:r w:rsidRPr="00F842EC">
        <w:rPr>
          <w:rFonts w:ascii="Times New Roman" w:hAnsi="Times New Roman" w:cs="Times New Roman"/>
          <w:color w:val="000000"/>
          <w:sz w:val="26"/>
          <w:szCs w:val="26"/>
        </w:rPr>
        <w:t xml:space="preserve"> утверждены (планируются к утверждению) по налогу на прибыль организаций, НДФЛ, упрощенной системе налогообложения (далее - УСН) и государственной пошлине.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sz w:val="26"/>
          <w:szCs w:val="26"/>
        </w:rPr>
        <w:t xml:space="preserve">Приняты Федеральные законы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Закон № 176-ФЗ), от 08.08.2024 № 259-ФЗ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(далее – Закон № 259-ФЗ), которые вносят </w:t>
      </w:r>
      <w:r w:rsidRPr="00F842EC">
        <w:rPr>
          <w:rFonts w:ascii="Times New Roman" w:hAnsi="Times New Roman" w:cs="Times New Roman"/>
          <w:color w:val="000000"/>
          <w:sz w:val="26"/>
          <w:szCs w:val="26"/>
        </w:rPr>
        <w:t xml:space="preserve">большое количество очень важных изменений в Налоговый кодекс </w:t>
      </w:r>
      <w:r w:rsidRPr="00F842EC">
        <w:rPr>
          <w:rFonts w:ascii="Times New Roman" w:hAnsi="Times New Roman" w:cs="Times New Roman"/>
          <w:sz w:val="26"/>
          <w:szCs w:val="26"/>
        </w:rPr>
        <w:t>Российской Федерации</w:t>
      </w:r>
      <w:r w:rsidRPr="00F842EC">
        <w:rPr>
          <w:rFonts w:ascii="Times New Roman" w:hAnsi="Times New Roman" w:cs="Times New Roman"/>
          <w:color w:val="000000"/>
          <w:sz w:val="26"/>
          <w:szCs w:val="26"/>
        </w:rPr>
        <w:t>, которые неизбежно отразятся на уплате налогов в бюджет муниципального района.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части налогового администрирования.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 закрепление открытого перечня обстоятельств, исключающих привлечение лица к ответственности за совершение налогового правонарушения и применение </w:t>
      </w:r>
      <w:proofErr w:type="gramStart"/>
      <w:r w:rsidRPr="00F842EC">
        <w:rPr>
          <w:rFonts w:ascii="Times New Roman" w:hAnsi="Times New Roman" w:cs="Times New Roman"/>
          <w:color w:val="000000"/>
          <w:sz w:val="26"/>
          <w:szCs w:val="26"/>
        </w:rPr>
        <w:t>к нему</w:t>
      </w:r>
      <w:proofErr w:type="gramEnd"/>
      <w:r w:rsidRPr="00F842EC">
        <w:rPr>
          <w:rFonts w:ascii="Times New Roman" w:hAnsi="Times New Roman" w:cs="Times New Roman"/>
          <w:color w:val="000000"/>
          <w:sz w:val="26"/>
          <w:szCs w:val="26"/>
        </w:rPr>
        <w:t xml:space="preserve"> мер карательного (штрафы) и </w:t>
      </w:r>
      <w:proofErr w:type="spellStart"/>
      <w:r w:rsidRPr="00F842EC">
        <w:rPr>
          <w:rFonts w:ascii="Times New Roman" w:hAnsi="Times New Roman" w:cs="Times New Roman"/>
          <w:color w:val="000000"/>
          <w:sz w:val="26"/>
          <w:szCs w:val="26"/>
        </w:rPr>
        <w:t>правовосстановительного</w:t>
      </w:r>
      <w:proofErr w:type="spellEnd"/>
      <w:r w:rsidRPr="00F842EC">
        <w:rPr>
          <w:rFonts w:ascii="Times New Roman" w:hAnsi="Times New Roman" w:cs="Times New Roman"/>
          <w:color w:val="000000"/>
          <w:sz w:val="26"/>
          <w:szCs w:val="26"/>
        </w:rPr>
        <w:t xml:space="preserve"> (пени) характера.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также предоставляет субъектам Российской Федерации право устанавливать дополнительные основания отказа во внесении изменений в инвестиционную декларацию (в рамках реализации регионального инвестиционного проекта).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Кроме того, налогоплательщикам, являющимся контролирующими лицами иностранных организаций, в отношении которых введены запретительные, ограничительные или иные аналогичные меры, приводящие к введению над ними принудительного внешнего управления, предоставляется право уведомить налоговый орган о прекращении участия в указанной иностранной организации.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259-ФЗ</w:t>
      </w:r>
      <w:r w:rsidRPr="00F842EC">
        <w:rPr>
          <w:rFonts w:ascii="Times New Roman" w:hAnsi="Times New Roman" w:cs="Times New Roman"/>
          <w:color w:val="000000"/>
          <w:sz w:val="26"/>
          <w:szCs w:val="26"/>
        </w:rPr>
        <w:t xml:space="preserve"> продлеваются до 2028 года полномочия Правительства Российской Федерации по оперативному изданию нормативных правовых актов, регулирующих предоставление отсрочки (рассрочки) по уплате налогов, авансовых </w:t>
      </w:r>
      <w:r w:rsidRPr="00F842EC">
        <w:rPr>
          <w:rFonts w:ascii="Times New Roman" w:hAnsi="Times New Roman" w:cs="Times New Roman"/>
          <w:color w:val="000000"/>
          <w:sz w:val="26"/>
          <w:szCs w:val="26"/>
        </w:rPr>
        <w:lastRenderedPageBreak/>
        <w:t>платежей по налогам и страховым взносам, а также исключается ограничение периода действия этих актов, учитывая складывающуюся на практике потребность окончания действия таких отсрочек и рассрочек за пределами обозначенного горизонта.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целях совершенствования электронного документооборота между налоговым органом и налогоплательщиком предлагается установить срок в 6 рабочих дней, после которого направленный налоговым органом в электронной форме документ (например, требование об уплате налогов) считается полученным налогоплательщиком. Сейчас такой порядок действует в случае отправки документа заказным письмом.</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Одновременно предлагается исключить неактуальное в таком случае основание для приостановления операций по счетам налогоплательщика в банке - неисполнение организацией обязанности по передаче налоговому органу квитанции о приеме в электронной форме уведомлений налогового органа. Увеличивается со 100 до 300 руб. минимальная общая сумма налогов, исчисленных налоговым органом, при которой налогоплательщику не направляется налоговое уведомление.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"Льготная" ставка пени для организаций в размере 1/300 ключевой ставкой Центрального банка Российской Федерации пролонгируется на весь 2024 год в связи с увеличением указанной ключевой ставки.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Уточняется срок уплаты нерезидентом Российской Федерации налогов с доходов, полученных в результате корректировки налоговой базы по контролируемой сделке, который будет приравнен к сроку уплаты по налогу на прибыль организаций.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Для снижения административной нагрузки на хозяйствующие субъекты предусматривается оптимизация количества "нулевой" налоговой отчетности, которую они обязаны сдавать.</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Предусматривается расширение круга потенциальных участников налогового мониторинга в части отмены "пороговых" требований для его проведения для организаций - бывших участников консолидированной группы налогоплательщиков, операторов лотерей, государственных и муниципальных учреждений, а также холдинговых структур. Кроме того, общие "пороговые" требования к суммам уплаченных налогов снижаются со 100 млн. до 80 млн. руб., суммам полученных доходов - с 1 млрд. до 800 млн. руб., величине активов - также с 1 млрд. до 800 млн. </w:t>
      </w:r>
      <w:proofErr w:type="gramStart"/>
      <w:r w:rsidRPr="00F842EC">
        <w:rPr>
          <w:rFonts w:ascii="Times New Roman" w:hAnsi="Times New Roman" w:cs="Times New Roman"/>
          <w:color w:val="000000"/>
          <w:sz w:val="26"/>
          <w:szCs w:val="26"/>
        </w:rPr>
        <w:t>руб..</w:t>
      </w:r>
      <w:proofErr w:type="gramEnd"/>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Также уточняется порядок проведения налогового мониторинга для участников соглашения о защите и поощрении капиталовложений (далее - СЗПК) в части проверки фактических затрат, по которым предусмотрено предоставление мер государственной поддержки.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целях изменения сроков уплаты налоговых платежей (отсрочка, рассрочка, инвестиционный налоговый кредит) предлагается предоставить ФНС России полномочия по утверждению критериев ликвидности имущества, которое может быть предметом залога, и оценке платежеспособности лица, заинтересованного в изменении срока уплаты налоговых платежей.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259-ФЗ</w:t>
      </w:r>
      <w:r w:rsidRPr="00F842EC">
        <w:rPr>
          <w:rFonts w:ascii="Times New Roman" w:hAnsi="Times New Roman" w:cs="Times New Roman"/>
          <w:color w:val="000000"/>
          <w:sz w:val="26"/>
          <w:szCs w:val="26"/>
        </w:rPr>
        <w:t xml:space="preserve"> предусматривается централизованная передача в ФНС России сведений о многодетных семьях в целях предоставления им налоговых льгот по имущественным налогам в </w:t>
      </w:r>
      <w:proofErr w:type="spellStart"/>
      <w:r w:rsidRPr="00F842EC">
        <w:rPr>
          <w:rFonts w:ascii="Times New Roman" w:hAnsi="Times New Roman" w:cs="Times New Roman"/>
          <w:color w:val="000000"/>
          <w:sz w:val="26"/>
          <w:szCs w:val="26"/>
        </w:rPr>
        <w:t>беззаявительном</w:t>
      </w:r>
      <w:proofErr w:type="spellEnd"/>
      <w:r w:rsidRPr="00F842EC">
        <w:rPr>
          <w:rFonts w:ascii="Times New Roman" w:hAnsi="Times New Roman" w:cs="Times New Roman"/>
          <w:color w:val="000000"/>
          <w:sz w:val="26"/>
          <w:szCs w:val="26"/>
        </w:rPr>
        <w:t xml:space="preserve"> порядке.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Продлевается мораторий на применение штрафных санкций за непредставление налогоплательщиком - контролирующим лицом документов, подтверждающих размер прибыли (убытка) контролируемых иностранных компаний (далее - КИК), находящихся в недружественных странах.</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устанавливается ответственность банковской организации за несвоевременное предоставление налоговому органу информации о суммах </w:t>
      </w:r>
      <w:r w:rsidRPr="00F842EC">
        <w:rPr>
          <w:rFonts w:ascii="Times New Roman" w:hAnsi="Times New Roman" w:cs="Times New Roman"/>
          <w:color w:val="000000"/>
          <w:sz w:val="26"/>
          <w:szCs w:val="26"/>
        </w:rPr>
        <w:lastRenderedPageBreak/>
        <w:t>выплаченных налогоплательщику доходов в виде процентов по вкладам (остаткам по счетам).</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В части НДФЛ. </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вводится прогрессивная шкала ставок по НДФЛ, предусматривающая 5 разрядов (как для лиц, являющихся налоговыми резидентами Российской Федерации, так и для лиц, не являющихся таковыми). Размер налоговых ставок устанавливается в зависимости от размера и вида полученного в течение года дохода:</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- 13% - если сумма доходов меньше или равна 2,4 млн. руб.;</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- 312 тыс. руб</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+ 15% от суммы доходов свыше 2,4 млн. руб</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 если размер дохода больше 2,4 млн. руб., но меньше или равен 5 млн. руб.;</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- 702 тыс. руб</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+ 18% от суммы доходов свыше 5 млн. руб. - если размер дохода больше 5 млн. руб., но меньше или равен 20 млн. руб.;</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- 3,4 млн. руб. + 20% от суммы доходов свыше 20 млн. руб. - если размер дохода больше 20 млн. руб., но меньше или равен 50 млн. руб.;</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- 9,4 млн. руб. + 22% от суммы доходов свыше 50 млн. руб. - если размер дохода больше 50 млн. </w:t>
      </w:r>
      <w:proofErr w:type="gramStart"/>
      <w:r w:rsidRPr="00F842EC">
        <w:rPr>
          <w:rFonts w:ascii="Times New Roman" w:hAnsi="Times New Roman" w:cs="Times New Roman"/>
          <w:color w:val="000000"/>
          <w:sz w:val="26"/>
          <w:szCs w:val="26"/>
        </w:rPr>
        <w:t>руб..</w:t>
      </w:r>
      <w:proofErr w:type="gramEnd"/>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При этом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сохраняется действующий порядок налогообложения в отношении доходов участников специальной военной операции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СВО), получаемых в связи с участием в СВО, а также в отношении надбавок к заработной плате за работу (службу) в районах Крайнего Севера и приравненных к ним местностях.</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двукратное увеличение размеров стандартных налоговых вычетов по НДФЛ на второго и последующих детей за каждый месяц года (с 1 400 до 2 800 руб.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на второго ребенка, с 3 000 до 6 000 руб. - на третьего и каждого последующего ребенка), а также на каждого приемного (подопечного) ребенка-инвалида, включая являющегося инвалидом I или II группы учащегося в возрасте до 24 лет (с 6 000 до 12 000 руб.). Устанавливается также, что налоговый вычет «на детей» будет предоставляться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Одновременно увеличивается с 350 тыс. до 450 тыс. руб. предельный размер доходов, до достижения которого применяются данные стандартные налоговые вычеты по НДФЛ.</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также вводится новый вид стандартных налоговых вычетов по НДФЛ в размере 18 тыс. руб. за налоговый период для лиц, выполнивших нормативы комплекса «Готов к труду и обороне» и прошедших диспансеризацию. Данный вычет может быть применен единовременно в любом месяце налогового периода. Такой вычет будет предоставляться независимо от размера дохода налогоплательщика.</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С целью сохранения стимулов для развития финансового рынка и </w:t>
      </w:r>
      <w:proofErr w:type="spellStart"/>
      <w:r w:rsidRPr="00F842EC">
        <w:rPr>
          <w:rFonts w:ascii="Times New Roman" w:hAnsi="Times New Roman" w:cs="Times New Roman"/>
          <w:color w:val="000000"/>
          <w:sz w:val="26"/>
          <w:szCs w:val="26"/>
        </w:rPr>
        <w:t>неувеличения</w:t>
      </w:r>
      <w:proofErr w:type="spellEnd"/>
      <w:r w:rsidRPr="00F842EC">
        <w:rPr>
          <w:rFonts w:ascii="Times New Roman" w:hAnsi="Times New Roman" w:cs="Times New Roman"/>
          <w:color w:val="000000"/>
          <w:sz w:val="26"/>
          <w:szCs w:val="26"/>
        </w:rPr>
        <w:t xml:space="preserve"> нагрузки на большинство граждан, хранящих сбережения в банках,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сохраняется предельная ставка в 15% для доходов в виде дивидендов и процентов по депозитам, доходов по операциям с ценными бумагами и цифровыми финансовыми активами. В этом случае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шкала налоговых ставок, включающая 2 разряда:</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- 13% </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если сумма доходов меньше или равна 2,4 млн. руб.;</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- 312 тыс. руб</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15% от суммы доходов свыше 2,4 млн. руб. - если размер дохода больше 2,4 млн. </w:t>
      </w:r>
      <w:proofErr w:type="gramStart"/>
      <w:r w:rsidRPr="00F842EC">
        <w:rPr>
          <w:rFonts w:ascii="Times New Roman" w:hAnsi="Times New Roman" w:cs="Times New Roman"/>
          <w:color w:val="000000"/>
          <w:sz w:val="26"/>
          <w:szCs w:val="26"/>
        </w:rPr>
        <w:t>руб..</w:t>
      </w:r>
      <w:proofErr w:type="gramEnd"/>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lastRenderedPageBreak/>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также вводится ограничение на применение освобождения от обложения НДФЛ доходов от реализации ценных бумаг (долей участия в уставном капитале), находившихся в собственности налогоплательщика более 5 лет, если такие доходы превышают 50 млн. руб. за налоговый период.</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увеличение с 2025 года НДФЛ, уплачиваемого налогоплательщиками в фиксированном размере с доходов в виде прибыли контролируемых ими иностранных компаний.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Закон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предоставляет законодательным органам субъектов Российской Федерации право увеличивать с 0,7 до 1 понижающий коэффициент, применяемый в целях определения подлежащих обложению НДФЛ доходов от продажи недвижимого имущества. Данная мера позволит, с одной стороны, увеличить налоговые поступления в региональные бюджеты и исключить случаи умышленного занижения договорных цен по сделкам с недвижимостью, но, с другой стороны, может повлечь вменение кадастровой стоимости как минимальной цены сделки, несмотря на реальный уровень рыночных цен и иные факторы, влияющие на стоимость объектов недвижимости.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Законом № 259-ФЗ предусматривается признание физических лиц, осуществляющих реализацию межправительственных соглашений в атомной отрасли на территориях иностранных государств, налоговыми резидентами Российской Федерации независимо от фактического времени нахождения их в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Уточняется порядок расчета НДФЛ с материальной выгоды по займам в рублях. В частности, для расчета размера материальной выгоды будет использоваться минимальное значение ключевой ставки Банка России из действовавших на дату выдачи кредита и на дату уплаты процентов по нему. Уточняется порядок освобождения от налогообложения доходов в виде материальной выгоды от экономии на процентах за пользование заемными (кредитными) средствами, полученными сотрудниками от работодателей на условиях программ льготного кредитования с государственной поддержкой. Порядок налогообложения материальной выгоды распространяется на случаи приобретения долей участия в уставном капитале по цене ниже их рыночной стоимости. </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При налогообложении процентных доходов по долгосрочным (более 15 месяцев) вкладам предусматривается возможность переноса на будущее части суммы необлагаемого процентного дохода, не использованной в текущем налоговом периоде.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 259-ФЗ предусматривается введение </w:t>
      </w:r>
      <w:proofErr w:type="spellStart"/>
      <w:r w:rsidRPr="00F842EC">
        <w:rPr>
          <w:rFonts w:ascii="Times New Roman" w:hAnsi="Times New Roman" w:cs="Times New Roman"/>
          <w:color w:val="000000"/>
          <w:sz w:val="26"/>
          <w:szCs w:val="26"/>
        </w:rPr>
        <w:t>бездекларационного</w:t>
      </w:r>
      <w:proofErr w:type="spellEnd"/>
      <w:r w:rsidRPr="00F842EC">
        <w:rPr>
          <w:rFonts w:ascii="Times New Roman" w:hAnsi="Times New Roman" w:cs="Times New Roman"/>
          <w:color w:val="000000"/>
          <w:sz w:val="26"/>
          <w:szCs w:val="26"/>
        </w:rPr>
        <w:t xml:space="preserve"> механизма расчета налоговым органом по данным Росреестра НДФЛ в отношении доходов от продажи недвижимости. В соответствии с действующей редакцией Кодекса при продаже недвижимости до истечения предельного минимального срока владения ею налогоплательщик обязан задекларировать полученный доход даже при "нулевой" налоговой базе. В случае непредставления декларации или представления ее с нарушением срока налогоплательщик привлекался к налоговой ответственности. Реализация нового механизма позволит исключить такие случаи, так как налоговый орган самостоятельно сможет исчислить подлежащую уплате сумму налога и направить налогоплательщику соответствующее уведомление.</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От налогообложения освобождаются доходы в виде жилого помещения (земельного участка), полученного из государственной или муниципальной собственности не только бесплатно, но также и с частичной их оплатой.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Уточняется порядок освобождения от налогообложения доходов от продажи жилых помещений, приобретенных в результате раздела (объединения, выделения, </w:t>
      </w:r>
      <w:r w:rsidRPr="00F842EC">
        <w:rPr>
          <w:rFonts w:ascii="Times New Roman" w:hAnsi="Times New Roman" w:cs="Times New Roman"/>
          <w:color w:val="000000"/>
          <w:sz w:val="26"/>
          <w:szCs w:val="26"/>
        </w:rPr>
        <w:lastRenderedPageBreak/>
        <w:t>перераспределения, перепланировки и реконструкции) ранее приобретенных жилых помещений. Вводится единый срок владения для взрослых членов семьи и несовершеннолетних детей при реализации жилого помещения, приобретенного в собственность семьи с использованием средств бюджетов бюджетной системы Российской Федерации (материнского (семейного) капитала).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Помимо этого, субъекты Российской Федерации наделяются правом уменьшать минимальный предельный срок владения объектами недвижимого имущества для целей налогообложения независимо от оснований их приобретения (не только 5-летний, как сейчас, но и 3-летний).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В части налоговых вычетов Законом № 259-ФЗ предусматривается распространение повышенного стандартного вычета на детей (12 тыс. руб.) также на детей, являющихся инвалидами с детства. Социальный налоговый вычет на лечение детей (подопечных), признанных судом недееспособными, будет предоставляться независимо от их возраста (сейчас предоставляется по общему правилу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до достижения ребенком 18 лет или 24 лет, если он является обучающимся по очной форме обучения).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Также предусматривается применение инвестиционного налогового вычета по НДФЛ в размере положительного финансового результата при владении более 3 лет государственными ценными бумагами Российской Федерации, субъектов Российской Федерации и муниципальными ценными бумагами.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Кроме того, Законом № 259-ФЗ предусматривается возможность применения профессиональных налоговых вычетов физическими лицами, осуществляющими предпринимательскую деятельность и незарегистрированными в качестве индивидуальных предпринимателей.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Предусматривается совершенствование механизма налогового агентирования. В частности, налоговым агентам предоставляется возможность учета расходов налогоплательщика.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целях совершенствования механизмов администрирования НДФЛ Законом № 259-ФЗ вводится порядок перерасчета суммы налога налоговым органом по заявлению налогоплательщика.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части налога на прибыль организаций.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с 1 января 2025 года предусматривается повышение налоговой ставки с 20% до 25%.</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При этом сумма налога, исчисленная по налоговой ставке в размере 7% (8% в 2025-2030 годах), будет зачисляться в федеральный бюджет. Также предусматривается повышение с 0% до 5% на период 2025-2030 годов налоговой ставки налога на прибыль, подлежащему зачислению в федеральный бюджет, для российских организаций, осуществляющих деятельность в области информационных технологий. При этом региональная налоговая ставка по налогу на прибыль в указанный период для таких организаций устанавливается в размере 0%.</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Для организаций, осуществляющих реализацию инвестиционного проекта в Арктической зоне Российской Федерации, налоговая ставка устанавливается в размере 20% при условии применения к ставке НДПИ понижающего коэффициента Кг, характеризующего стадию разработки месторождения углеводородного сырья.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предусматривается увеличение с 1,5 до 2 повышающих коэффициентов в отношении расходов на научные исследования и (или) опытно-конструкторские разработки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НИОКР) по утвержденному постановлением Правительства Российской Федерации перечню НИОКР, расходов, связанных с приобретением российского высокотехнологического оборудования, и расходов, </w:t>
      </w:r>
      <w:r w:rsidRPr="00F842EC">
        <w:rPr>
          <w:rFonts w:ascii="Times New Roman" w:hAnsi="Times New Roman" w:cs="Times New Roman"/>
          <w:color w:val="000000"/>
          <w:sz w:val="26"/>
          <w:szCs w:val="26"/>
        </w:rPr>
        <w:lastRenderedPageBreak/>
        <w:t xml:space="preserve">связанных с приобретением права на использование программ для электронных вычислительных машин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ЭВМ) и баз данных, включенных в единый реестр российских программ для ЭВМ, в том числе относящихся к сфере искусственного интеллекта. Также расширяется перечень прочих расходов, учитываемых при налогообложении прибыли организаций с учетом повышенного коэффициента, к которым будут относиться расходы, связанные с приобретением программных аппаратных комплексов, и расходы на адаптацию и модификацию программ для ЭВМ и баз данных.</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предоставляется регионам право в период 2025-2030 годов снижать ставку по налогу на прибыль, подлежащему зачислению в региональный бюджет, для малых технологических компаний, в том числе в зависимости от вида этих компаний. При этом законами субъектов Российской Федерации могут также вводиться дополнительные требования к таким компаниям.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возможность применения малыми технологическими компаниями повышающего коэффициента в размере 2 к расходам на НИОКР вне зависимости от включения таких НИОКР в утвержденный Правительством Российской Федерации перечень и без представления в налоговый орган отчета о выполненных работах, но при условии, что результатом таких НИОКР должно быть исключительное право на изобретение (полезную модель, промышленный образец), внесенное в соответствующий государственный реестр Российской Федерации при получении патента.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вводится механизм инвестиционной поддержки организаций в форме федерального инвестиционного вычета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ФИНВ), позволяющего уменьшать сумму налога на прибыль, подлежащую зачислению в федеральный бюджет, на капитальные расходы, произведенные в рамках реализации инвестиционных проектов. При этом сумма федеральной части налога (авансового платежа) в результате такого уменьшения не может быть ниже суммы налога на прибыль, исчисленной по ставке 2% (3% - в 2025-2030 годах).</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Размер ФИНВ составит не более 50% от суммы расходов, составляющей первоначальную стоимость введенного в эксплуатацию основного средства (нематериального актива). Порядок и условия применения ФИНВ, категории налогоплательщиков, которые могут его применять, а также виды объектов основных средств (нематериальных активов), к которым он будет применяться, будут устанавливаться Правительством Российской Федерации. При этом созданные с помощью ФИНВ объекты основных средств не будут подлежать амортизации.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устанавливается ограничение на применения ФИНВ для отдельных категорий налогоплательщиков, к которым относятся: </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иностранные организации, признаваемые налоговыми резидентами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организации, признаваемые налогоплательщиками - участниками соглашения о защите и поощрении капиталовложений;</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кредитные организации;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 организации, осуществляющие производство отдельных видов подакцизных товаров (этиловый спирт, спиртосодержащая продукция, табачная и </w:t>
      </w:r>
      <w:proofErr w:type="spellStart"/>
      <w:r w:rsidRPr="00F842EC">
        <w:rPr>
          <w:rFonts w:ascii="Times New Roman" w:hAnsi="Times New Roman" w:cs="Times New Roman"/>
          <w:color w:val="000000"/>
          <w:sz w:val="26"/>
          <w:szCs w:val="26"/>
        </w:rPr>
        <w:t>никотиносодержащая</w:t>
      </w:r>
      <w:proofErr w:type="spellEnd"/>
      <w:r w:rsidRPr="00F842EC">
        <w:rPr>
          <w:rFonts w:ascii="Times New Roman" w:hAnsi="Times New Roman" w:cs="Times New Roman"/>
          <w:color w:val="000000"/>
          <w:sz w:val="26"/>
          <w:szCs w:val="26"/>
        </w:rPr>
        <w:t xml:space="preserve"> продукция, пиво, сахаросодержащие напитки).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предусматривается механизм восстановления в бюджет сумм налога на прибыль, не уплаченных в связи с применением ФИНВ, в случае реализации (выбытии) основного средства (за исключением ликвидации) ранее, чем по истечении 5 </w:t>
      </w:r>
      <w:r w:rsidRPr="00F842EC">
        <w:rPr>
          <w:rFonts w:ascii="Times New Roman" w:hAnsi="Times New Roman" w:cs="Times New Roman"/>
          <w:color w:val="000000"/>
          <w:sz w:val="26"/>
          <w:szCs w:val="26"/>
        </w:rPr>
        <w:lastRenderedPageBreak/>
        <w:t>лет после ввода его в эксплуатацию, за исключением случаев, когда такая реализация (выбытие) осуществлена после истечения срока его полезного использования.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связи с увеличением ставки налога на прибыль и введением ФИНВ вносятся корреспондирующие изменения в нормы Н</w:t>
      </w:r>
      <w:r>
        <w:rPr>
          <w:rFonts w:ascii="Times New Roman" w:hAnsi="Times New Roman" w:cs="Times New Roman"/>
          <w:color w:val="000000"/>
          <w:sz w:val="26"/>
          <w:szCs w:val="26"/>
        </w:rPr>
        <w:t>алогового кодекса</w:t>
      </w:r>
      <w:r w:rsidRPr="00F842EC">
        <w:rPr>
          <w:rFonts w:ascii="Times New Roman" w:hAnsi="Times New Roman" w:cs="Times New Roman"/>
          <w:color w:val="000000"/>
          <w:sz w:val="26"/>
          <w:szCs w:val="26"/>
        </w:rPr>
        <w:t xml:space="preserve"> </w:t>
      </w:r>
      <w:r w:rsidRPr="00F842EC">
        <w:rPr>
          <w:rFonts w:ascii="Times New Roman" w:hAnsi="Times New Roman" w:cs="Times New Roman"/>
          <w:sz w:val="26"/>
          <w:szCs w:val="26"/>
        </w:rPr>
        <w:t>Российской Федерации</w:t>
      </w:r>
      <w:r w:rsidRPr="00F842EC">
        <w:rPr>
          <w:rFonts w:ascii="Times New Roman" w:hAnsi="Times New Roman" w:cs="Times New Roman"/>
          <w:color w:val="000000"/>
          <w:sz w:val="26"/>
          <w:szCs w:val="26"/>
        </w:rPr>
        <w:t>, устанавливающие особенности применения регионального инвестиционного налогового вычета (далее - ИНВ) по налогу на прибыль. В частности, устанавливается, что сумма налога на прибыль, подлежащая зачислению в федеральный бюджет, не может быть менее 5%. Кроме того, устанавливается бессрочное действие льготных налоговых ставок по налогу на прибыль, применяемых участниками региональных инвестиционных проектов (далее - РИП), осуществивших в течение 3-х лет со дня включения в реестр участников РИП капитальные вложения на сумму не менее 50 млн. руб..</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Также ограничивается применение ИНВ в виде расходов на НИОКР к одному и тому же объекту основных средств, а также к объектам основных средств и нематериальным активам, к которым будет применяться ФИНВ.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На период 2025-2030 годов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сохраняется право на применение льготной ставки по налогу на прибыль организациями, получившими до 1 июля 2022 года документ о государственной аккредитации в области информационных технологий и применявшими в 2022 году льготную ставку по налогу на прибыль, в случае их реорганизации вне зависимости от доли участия в их капитале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Законом № 259-ФЗ предусматривается установление до 31 декабря 2026 года особенностей учета доходов и расходов, полученных от предписанных судами после 5 марта 2022 года взысканий с иностранных организаций, расположенных в недружественных странах, и российских организаций, являющихся солидарными ответчиками этих организаций. Продлевается на 2025-2027 годы особый порядок признания для целей налогообложения прибыли курсовых разниц, возникших в период в 2022-2024 годов.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Кроме того, уточняется перечень необлагаемых доходов в части включения в него полученных сумм прекращенных в 2024-2025 годах обязательств по договору купли-продажи акций российских организаций, продавцом по которому является иностранная организация, в случае принятия решения о прощении долга, а также связанных с выплатой иностранному участнику действительной стоимости доли в связи с его выходом или исключением из состава общества в 2022-2025 годах.</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Уточняются особенности учета доходов в виде процентов, начисленных по долговым иностранным ценным бумагам, права на которые учитываются иностранным лицом, по мере поступления денежных средств, а также порядок признания сомнительным долгом задолженности по уплате процентов в части исключения задолженности, возникшей по операциям, дата признания дохода по которым является датой поступления денежных средств. Указанные положения будут распространяться на правоотношения, возникшие с 1 января 2024 года.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Исключаются из состава необлагаемых доходов безвозмездно перечисленные денежные средства энергосбытовой организации, уполномоченной Правительством Российской Федерации на осуществление поставки электрической энергии на территории новых регионов, в целях возмещения затрат, размер которых определяется актом Правительства Российской Федерации или Федеральной антимонопольной службой. При этом такие средства будут включаться в состав прочих расходов при исчислении налога на прибыль. Указанная норма будет распространяется на правоотношения, возникшие с 1 января 2024 года.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lastRenderedPageBreak/>
        <w:t>В соответствии с Законом № 259-ФЗ не будут учитываться при исчислении налога на прибыль доходы в виде имущества, полученного акционерным обществом, осуществляющим функции по управлению территорией опережающего развития, или его дочерним хозяйственным обществом, в случае передачи дочернему обществу отдельных функций управляющей компании.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Уточняется порядок учета убытков и их переноса на будущие налоговые периоды при налогообложении прибыли организаций в части распространения с 1 января 2025 года действующего ограничения по переносу убытков по некоторым видам деятельности на любую деятельность, прибыль от которой подлежит налогообложению по ставке 0%. Также для всех организаций, применяющих преференциальные налоговые режимы, отменяется 50% ограничение по переносу убытков, полученных после 1 января 2025 года. Кроме того, уточняется порядок уменьшения суммы налога на прибыль на сумму торгового сбора в части возможности уменьшения налога независимо от факта уплаты сбора. При этом такое положение будет распространятся на правоотношения, возникшие с 1 января 2024 года.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 259-ФЗ исключается условие о составе активов организации (не более 50% недвижимого имущества, находящегося на территории Российской Федерации), необходимое для применения ставки по налогу на прибыль 0% при реализации небольших пакетов обращающихся акций (не более 1% от общего количества акций организации). Кроме того, уточняется условие применения льготной налоговой ставки российскими организациями, осуществляющими деятельность в области информационных технологий, в части невозможности её применения иностранной организацией, за исключением </w:t>
      </w:r>
      <w:proofErr w:type="gramStart"/>
      <w:r w:rsidRPr="00F842EC">
        <w:rPr>
          <w:rFonts w:ascii="Times New Roman" w:hAnsi="Times New Roman" w:cs="Times New Roman"/>
          <w:color w:val="000000"/>
          <w:sz w:val="26"/>
          <w:szCs w:val="26"/>
        </w:rPr>
        <w:t>КИК-</w:t>
      </w:r>
      <w:proofErr w:type="spellStart"/>
      <w:r w:rsidRPr="00F842EC">
        <w:rPr>
          <w:rFonts w:ascii="Times New Roman" w:hAnsi="Times New Roman" w:cs="Times New Roman"/>
          <w:color w:val="000000"/>
          <w:sz w:val="26"/>
          <w:szCs w:val="26"/>
        </w:rPr>
        <w:t>ов</w:t>
      </w:r>
      <w:proofErr w:type="spellEnd"/>
      <w:proofErr w:type="gramEnd"/>
      <w:r w:rsidRPr="00F842EC">
        <w:rPr>
          <w:rFonts w:ascii="Times New Roman" w:hAnsi="Times New Roman" w:cs="Times New Roman"/>
          <w:color w:val="000000"/>
          <w:sz w:val="26"/>
          <w:szCs w:val="26"/>
        </w:rPr>
        <w:t>.</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целях применения пониженных ставок по налогу на прибыль регионам предоставляется возможность принимать решение о продлении на один год срока осуществления инвестиций международными холдинговыми компаниями. Также для плательщиков КИК устанавливается возможность использования для целей определения прибыли КИК данных финансовой отчетности, составленной по Международным стандартам при условии, что в отношении такой организации действовали запреты и ограничения, введенные иностранными государствами, или в случае местонахождения иностранной организации в недружественных странах.</w:t>
      </w:r>
    </w:p>
    <w:p w:rsidR="005B5809"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исключаются действующая до 1 января 2023 года норма о применении к основной норме амортизации специального коэффициента в отношении амортизируемых основных средств, используемых в сфере водоснабжения и водоотведения, а также недействующие положения, касающиеся применения в 2018-2022 годах нулевой ставки по налогу на прибыль организациями, осуществляющими туристско-рекреационную деятельность на территории Дальневосточного федерального округа. Также исключается норма, позволяющая не учитывать при определении налоговой базы субсидий, полученных из федерального и регионального бюджетов в связи с распространением новой </w:t>
      </w:r>
      <w:proofErr w:type="spellStart"/>
      <w:r w:rsidRPr="00F842EC">
        <w:rPr>
          <w:rFonts w:ascii="Times New Roman" w:hAnsi="Times New Roman" w:cs="Times New Roman"/>
          <w:color w:val="000000"/>
          <w:sz w:val="26"/>
          <w:szCs w:val="26"/>
        </w:rPr>
        <w:t>коронавирусной</w:t>
      </w:r>
      <w:proofErr w:type="spellEnd"/>
      <w:r w:rsidRPr="00F842E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инфекции. </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части специальных налоговых режимов.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предлагается исключить нормы Н</w:t>
      </w:r>
      <w:r>
        <w:rPr>
          <w:rFonts w:ascii="Times New Roman" w:hAnsi="Times New Roman" w:cs="Times New Roman"/>
          <w:color w:val="000000"/>
          <w:sz w:val="26"/>
          <w:szCs w:val="26"/>
        </w:rPr>
        <w:t>алогового кодекса</w:t>
      </w:r>
      <w:r w:rsidRPr="00F842EC">
        <w:rPr>
          <w:rFonts w:ascii="Times New Roman" w:hAnsi="Times New Roman" w:cs="Times New Roman"/>
          <w:color w:val="000000"/>
          <w:sz w:val="26"/>
          <w:szCs w:val="26"/>
        </w:rPr>
        <w:t xml:space="preserve"> </w:t>
      </w:r>
      <w:r w:rsidRPr="00F842EC">
        <w:rPr>
          <w:rFonts w:ascii="Times New Roman" w:hAnsi="Times New Roman" w:cs="Times New Roman"/>
          <w:sz w:val="26"/>
          <w:szCs w:val="26"/>
        </w:rPr>
        <w:t>Российской Федерации</w:t>
      </w:r>
      <w:r w:rsidRPr="00F842EC">
        <w:rPr>
          <w:rFonts w:ascii="Times New Roman" w:hAnsi="Times New Roman" w:cs="Times New Roman"/>
          <w:color w:val="000000"/>
          <w:sz w:val="26"/>
          <w:szCs w:val="26"/>
        </w:rPr>
        <w:t>, регламентирующие «переходный режим УСН» с повышенными налоговыми ставками, применяемый в настоящее время при превышении пороговых значений дохода и средней численности работников.</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При этом предусматривается увеличение предельного размера доходов налогоплательщиков, применяющих УСН, с 200 млн. (265,8 млн. с учетом коэффициента-дефлятора на 2024 год) до 450 млн. руб., а также размера остаточной </w:t>
      </w:r>
      <w:r w:rsidRPr="00F842EC">
        <w:rPr>
          <w:rFonts w:ascii="Times New Roman" w:hAnsi="Times New Roman" w:cs="Times New Roman"/>
          <w:color w:val="000000"/>
          <w:sz w:val="26"/>
          <w:szCs w:val="26"/>
        </w:rPr>
        <w:lastRenderedPageBreak/>
        <w:t>стоимости основных средств со 150 млн. до 200 млн. руб.. Повышается со 112,5 млн. (149,5 млн. с учетом коэффициента</w:t>
      </w:r>
      <w:r w:rsidR="007A3BFE">
        <w:rPr>
          <w:rFonts w:ascii="Times New Roman" w:hAnsi="Times New Roman" w:cs="Times New Roman"/>
          <w:color w:val="000000"/>
          <w:sz w:val="26"/>
          <w:szCs w:val="26"/>
        </w:rPr>
        <w:t xml:space="preserve"> </w:t>
      </w:r>
      <w:r w:rsidRPr="00F842EC">
        <w:rPr>
          <w:rFonts w:ascii="Times New Roman" w:hAnsi="Times New Roman" w:cs="Times New Roman"/>
          <w:color w:val="000000"/>
          <w:sz w:val="26"/>
          <w:szCs w:val="26"/>
        </w:rPr>
        <w:t>дефлятора на 2024 год) до 337,5 млн. руб. величина предельного размера доходов организаций в целях перехода на применение УСН. Предельные значения (размера доходов и остаточной стоимости основных средств) будут ежегодно индексироваться на коэффициент-дефлятор. Предельная средняя численность работников в целях применения УСН Законом сохраняется на действующем максимальном уровне и составит 130 человек.</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Налогообложение будет производиться по налоговым ставкам в размере 6% (при объекте налогообложения «доходы») и 15% (при объекте налогообложения «доходы минус расходы»).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Одновременно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применение института налоговой амнистии для налогоплательщиков, готовых отказаться от схем дробления бизнеса. Закон определяет условия и порядок прекращения обязанности по уплате налогов, пеней, штрафов (амнистии), не уплаченных в результате дробления бизнеса налогоплательщиков, при добровольном отказе такими лицами от дробления бизнеса.</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Реализация данных мер позволит создать условия для плавного и поэтапного перехода на общий режим налогообложения налогоплательщиков, применяющих УСН, а также для противодействия применению схем дробления бизнеса и уклонению от налогообложения.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Кроме того, Законом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предусматривается признание налогоплательщиков, применяющих УСН, плательщиками НДС. При этом устанавливается порядок освобождения плательщиков УСН от обязанности по уплате НДС. Правом на освобождение от уплаты НДС смогут воспользоваться плательщики УСН при условии, что сумма годового дохода от предпринимательской деятельности не превысит 60 млн. руб. (данное поро</w:t>
      </w:r>
      <w:r>
        <w:rPr>
          <w:rFonts w:ascii="Times New Roman" w:hAnsi="Times New Roman" w:cs="Times New Roman"/>
          <w:color w:val="000000"/>
          <w:sz w:val="26"/>
          <w:szCs w:val="26"/>
        </w:rPr>
        <w:t>го</w:t>
      </w:r>
      <w:r w:rsidRPr="00F842EC">
        <w:rPr>
          <w:rFonts w:ascii="Times New Roman" w:hAnsi="Times New Roman" w:cs="Times New Roman"/>
          <w:color w:val="000000"/>
          <w:sz w:val="26"/>
          <w:szCs w:val="26"/>
        </w:rPr>
        <w:t>вое значение не подлежит ежегодной индексации на коэффициент</w:t>
      </w:r>
      <w:r>
        <w:rPr>
          <w:rFonts w:ascii="Times New Roman" w:hAnsi="Times New Roman" w:cs="Times New Roman"/>
          <w:color w:val="000000"/>
          <w:sz w:val="26"/>
          <w:szCs w:val="26"/>
        </w:rPr>
        <w:t>-</w:t>
      </w:r>
      <w:r w:rsidRPr="00F842EC">
        <w:rPr>
          <w:rFonts w:ascii="Times New Roman" w:hAnsi="Times New Roman" w:cs="Times New Roman"/>
          <w:color w:val="000000"/>
          <w:sz w:val="26"/>
          <w:szCs w:val="26"/>
        </w:rPr>
        <w:t>дефлятор). При превышении установленного лимита, но в пределах до 250 млн. руб., налоговая ставка по НДС составит 5%, а в пределах от 250</w:t>
      </w:r>
      <w:r>
        <w:rPr>
          <w:rFonts w:ascii="Times New Roman" w:hAnsi="Times New Roman" w:cs="Times New Roman"/>
          <w:color w:val="000000"/>
          <w:sz w:val="26"/>
          <w:szCs w:val="26"/>
        </w:rPr>
        <w:t> </w:t>
      </w:r>
      <w:r w:rsidRPr="00F842EC">
        <w:rPr>
          <w:rFonts w:ascii="Times New Roman" w:hAnsi="Times New Roman" w:cs="Times New Roman"/>
          <w:color w:val="000000"/>
          <w:sz w:val="26"/>
          <w:szCs w:val="26"/>
        </w:rPr>
        <w:t>млн. до 450 млн. руб. - 7% (данные поро</w:t>
      </w:r>
      <w:r>
        <w:rPr>
          <w:rFonts w:ascii="Times New Roman" w:hAnsi="Times New Roman" w:cs="Times New Roman"/>
          <w:color w:val="000000"/>
          <w:sz w:val="26"/>
          <w:szCs w:val="26"/>
        </w:rPr>
        <w:t>го</w:t>
      </w:r>
      <w:r w:rsidRPr="00F842EC">
        <w:rPr>
          <w:rFonts w:ascii="Times New Roman" w:hAnsi="Times New Roman" w:cs="Times New Roman"/>
          <w:color w:val="000000"/>
          <w:sz w:val="26"/>
          <w:szCs w:val="26"/>
        </w:rPr>
        <w:t xml:space="preserve">вые значения подлежат ежегодной индексации на коэффициент-дефлятор). Причем при превышении пороговых значений дохода соответствующие обязанности по уплате НДС будут возникать с 1-го числа месяца, следующего за месяцем, в котором произошло превышение. Согласно Закону </w:t>
      </w:r>
      <w:r>
        <w:rPr>
          <w:rFonts w:ascii="Times New Roman" w:hAnsi="Times New Roman" w:cs="Times New Roman"/>
          <w:color w:val="000000"/>
          <w:sz w:val="26"/>
          <w:szCs w:val="26"/>
        </w:rPr>
        <w:t xml:space="preserve">                       </w:t>
      </w:r>
      <w:r w:rsidRPr="00F842EC">
        <w:rPr>
          <w:rFonts w:ascii="Times New Roman" w:hAnsi="Times New Roman" w:cs="Times New Roman"/>
          <w:sz w:val="26"/>
          <w:szCs w:val="26"/>
        </w:rPr>
        <w:t>№ 176-ФЗ</w:t>
      </w:r>
      <w:r w:rsidRPr="00F842EC">
        <w:rPr>
          <w:rFonts w:ascii="Times New Roman" w:hAnsi="Times New Roman" w:cs="Times New Roman"/>
          <w:color w:val="000000"/>
          <w:sz w:val="26"/>
          <w:szCs w:val="26"/>
        </w:rPr>
        <w:t xml:space="preserve"> у плательщиков УСН, осуществляющих уплату НДС по ставкам 5% и 7%, право на налоговый вычет отсутствует.</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Вместе с тем</w:t>
      </w:r>
      <w:r w:rsidRPr="00F842EC">
        <w:rPr>
          <w:rFonts w:ascii="Times New Roman" w:hAnsi="Times New Roman" w:cs="Times New Roman"/>
          <w:color w:val="000000"/>
          <w:sz w:val="26"/>
          <w:szCs w:val="26"/>
        </w:rPr>
        <w:t>, налоговая нагрузка на плательщиков УСН, применяющих в качестве объекта налогообложения «доходы» по ставке 6% (при объеме доходов до 150</w:t>
      </w:r>
      <w:r>
        <w:rPr>
          <w:rFonts w:ascii="Times New Roman" w:hAnsi="Times New Roman" w:cs="Times New Roman"/>
          <w:color w:val="000000"/>
          <w:sz w:val="26"/>
          <w:szCs w:val="26"/>
        </w:rPr>
        <w:t> </w:t>
      </w:r>
      <w:r w:rsidRPr="00F842EC">
        <w:rPr>
          <w:rFonts w:ascii="Times New Roman" w:hAnsi="Times New Roman" w:cs="Times New Roman"/>
          <w:color w:val="000000"/>
          <w:sz w:val="26"/>
          <w:szCs w:val="26"/>
        </w:rPr>
        <w:t>млн. руб.) или 8% (при объеме доходов от 150 млн. руб. до 200 млн. руб.) в соответствии с действующей редакцией статьи 346 Н</w:t>
      </w:r>
      <w:r>
        <w:rPr>
          <w:rFonts w:ascii="Times New Roman" w:hAnsi="Times New Roman" w:cs="Times New Roman"/>
          <w:color w:val="000000"/>
          <w:sz w:val="26"/>
          <w:szCs w:val="26"/>
        </w:rPr>
        <w:t>алогового кодекса</w:t>
      </w:r>
      <w:r w:rsidRPr="00F842EC">
        <w:rPr>
          <w:rFonts w:ascii="Times New Roman" w:hAnsi="Times New Roman" w:cs="Times New Roman"/>
          <w:color w:val="000000"/>
          <w:sz w:val="26"/>
          <w:szCs w:val="26"/>
        </w:rPr>
        <w:t xml:space="preserve"> </w:t>
      </w:r>
      <w:r w:rsidRPr="00F842EC">
        <w:rPr>
          <w:rFonts w:ascii="Times New Roman" w:hAnsi="Times New Roman" w:cs="Times New Roman"/>
          <w:sz w:val="26"/>
          <w:szCs w:val="26"/>
        </w:rPr>
        <w:t>Российской Федерации</w:t>
      </w:r>
      <w:r w:rsidRPr="00F842EC">
        <w:rPr>
          <w:rFonts w:ascii="Times New Roman" w:hAnsi="Times New Roman" w:cs="Times New Roman"/>
          <w:color w:val="000000"/>
          <w:sz w:val="26"/>
          <w:szCs w:val="26"/>
        </w:rPr>
        <w:t>, может вырасти, так как до проектируемого лимита в 250 млн. руб. вместо 6% или 8% им придется платить 6% ставки УСН и 5% ставки НДС.</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Помимо этого, у региональных бюджетов вследстви</w:t>
      </w:r>
      <w:r>
        <w:rPr>
          <w:rFonts w:ascii="Times New Roman" w:hAnsi="Times New Roman" w:cs="Times New Roman"/>
          <w:color w:val="000000"/>
          <w:sz w:val="26"/>
          <w:szCs w:val="26"/>
        </w:rPr>
        <w:t>е</w:t>
      </w:r>
      <w:r w:rsidRPr="00F842EC">
        <w:rPr>
          <w:rFonts w:ascii="Times New Roman" w:hAnsi="Times New Roman" w:cs="Times New Roman"/>
          <w:color w:val="000000"/>
          <w:sz w:val="26"/>
          <w:szCs w:val="26"/>
        </w:rPr>
        <w:t xml:space="preserve"> увеличения до 450 млн. руб. предельного размера доходов, ограничивающего применение УСН, могут возникнуть выпадающие доходы, ранее уплачиваемые при превышении суммы доходов свыше 265,8 млн. руб. (с учетом коэффициента-дефлятора на 2024 год) и переходе налогоплательщиков на общий режим налогообложения.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В целом, вносимые изменения ориентированы на расширение использования системы УСН и «встраивания» плательщиков УСН в «линейку» плательщиков НДС. Данная норма также направлена на борьбу со схемами дробления бизнеса, так как </w:t>
      </w:r>
      <w:r w:rsidRPr="00F842EC">
        <w:rPr>
          <w:rFonts w:ascii="Times New Roman" w:hAnsi="Times New Roman" w:cs="Times New Roman"/>
          <w:color w:val="000000"/>
          <w:sz w:val="26"/>
          <w:szCs w:val="26"/>
        </w:rPr>
        <w:lastRenderedPageBreak/>
        <w:t>возможность неуплаты НДС создает конкурентные преимущества для «дробленого» бизнеса, нарушая принцип равенства налогообложения.</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Необходимо также отметить, что предлагаемые изменения расширяют перечень ставок НДС, дополняя действующие 0%, 10%, 20%, ставками 5% и 7%. Учитывая, что указанные ставки предполагается применять с сумм дохода свыше 60 млн. руб., федеральный бюджет получит дополнительные доходы.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Законом № 259-ФЗ из состава доходов при применении единого сельскохозяйственного налога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ЕСХН), УСН и патентной системы налогообложения (далее </w:t>
      </w:r>
      <w:r w:rsidRPr="009E5573">
        <w:rPr>
          <w:rFonts w:ascii="Times New Roman" w:hAnsi="Times New Roman" w:cs="Times New Roman"/>
          <w:color w:val="000000"/>
          <w:sz w:val="26"/>
          <w:szCs w:val="26"/>
        </w:rPr>
        <w:t>-</w:t>
      </w:r>
      <w:r w:rsidRPr="00F842EC">
        <w:rPr>
          <w:rFonts w:ascii="Times New Roman" w:hAnsi="Times New Roman" w:cs="Times New Roman"/>
          <w:color w:val="000000"/>
          <w:sz w:val="26"/>
          <w:szCs w:val="26"/>
        </w:rPr>
        <w:t xml:space="preserve"> ПСН) исключаются доходы в виде сумм возмещения, полученных за изъятие земельных участков и расположенных на них объектов недвижимого имущества для государственных и муниципальных нужд.</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Стоимость российского высокотехнологичного оборудования не будет учитываться при определении остаточной стоимости основных средств в целях применения УСН. Перечень такого оборудования будет утверждаться Правительством Российской Федерации.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Индивидуальным предпринимателям, применяющим УСН с объектом налогообложения «доходы минус расходы», Законом № 259-ФЗ предоставляется возможность учитывать в составе расходов страховые взносы.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Помимо этого, Законом № 259-ФЗ продлевается до 2027 года период, в течение которого субъекты Российской Федерации вправе устанавливать "нулевую" ставку по УСН и ПСН для вновь зарегистрированных индивидуальных предпринимателей ("налоговые каникулы").</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Кроме того, Законом № 259-ФЗ предусматривается уточнение отдельных параметров экспериментальных специальных налоговых режимов «Автоматизированная упрощенная система налогообложения» (далее - АУСН) и «Налог на профессиональный доход» (далее - НПД). В частности, предусматривается упрощение порядка уведомления о прекращении применения УСН и ЕСХН при переходе на НПД (будет подаваться через приложение «Мой налог»), а также предоставляется возможность плательщикам НПД перейти на ПСН и АУСН в случае утраты ими права на применение НПД.</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На краевом уровне по УСН приняты (планируются к принятию) следующие решения: </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с 1 января 2027 года прекращается действие пониженных налоговых ставок в размере 3% (по объекту налогообложения доходы) и 7,5% (по объекту налогообложения доходы, уменьшенные на величину расходов) для организаций и индивидуальных предпринимателей, получивших статус резидента Арктической зоны Российской Федерации, социально ориентированных некоммерческих организаций;</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с 1 января 2027 года прекращается действие минимальных налоговых ставок в размере 1% (по объекту налогообложения доходы) и 5% (по объекту налогообложения доходы, уменьшенные на величину расходов) для организаций и индивидуальных предпринимателей, имеющих статус социального предприятия.</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xml:space="preserve">В целях создания благоприятных налоговых условий для развития предпринимательской деятельности подготовлены изменения в Закон Красноярского края от 25 июня 2015 года № 8-3530 «Об установлении ставок налогов для налогоплательщиков, впервые зарегистрированных в качестве индивидуальных предпринимателей и перешедших на упрощенную систему налогообложения и (или) патентную систему налогообложения», предусматривающие продление срока действия «налоговых каникул» до 1 января 2027 года (продлено право субъектов Российской </w:t>
      </w:r>
      <w:r w:rsidRPr="00F842EC">
        <w:rPr>
          <w:rFonts w:ascii="Times New Roman" w:hAnsi="Times New Roman" w:cs="Times New Roman"/>
          <w:color w:val="000000"/>
          <w:sz w:val="26"/>
          <w:szCs w:val="26"/>
        </w:rPr>
        <w:lastRenderedPageBreak/>
        <w:t>Федерации по установлению налоговой ставки в размере 0%) для всех установленных в законе видов деятельности.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Ожидается принятие следующих решений:</w:t>
      </w:r>
    </w:p>
    <w:p w:rsidR="005B5809" w:rsidRPr="005307F3"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продление до 1 января 2027 года срока действия нулевой ставки, установленной для вновь зарегистрированных индивидуальных предпринимателей, осуществляющих предпринимательскую деятельность в производственной, социальной, научной сфере и в сфере бытовых услуг населению («налоговые каникулы»)</w:t>
      </w:r>
      <w:r w:rsidRPr="005307F3">
        <w:rPr>
          <w:rFonts w:ascii="Times New Roman" w:hAnsi="Times New Roman" w:cs="Times New Roman"/>
          <w:color w:val="000000"/>
          <w:sz w:val="26"/>
          <w:szCs w:val="26"/>
        </w:rPr>
        <w:t>;</w:t>
      </w:r>
    </w:p>
    <w:p w:rsidR="005B5809" w:rsidRPr="00F842EC" w:rsidRDefault="005B5809" w:rsidP="005B5809">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в целях справедливого распределения налоговой нагрузки предполагается совершенствование ПСН.</w:t>
      </w:r>
    </w:p>
    <w:p w:rsidR="005B5809" w:rsidRPr="00F842EC" w:rsidRDefault="005B5809" w:rsidP="005B5809">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В части государственной пошлины Законом № 259-ФЗ проводится индексация размеров государственной пошлины по делам, рассматриваемым Верховным Судом, судами общей юрисдикции и арбитражными судами, уточняется порядок ее взимания.</w:t>
      </w:r>
    </w:p>
    <w:p w:rsidR="005B5809" w:rsidRPr="00F842EC" w:rsidRDefault="005B5809" w:rsidP="005B5809">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Помимо этого, Законом № 259-ФЗ расширяется перечень льгот по уплате государственной пошлины. Так, по искам неимущественного характера, связанным с защитой прав и законных интересов детей-сирот и детей, оставшихся без попечения родителей, заявитель будет освобождаться от уплаты государственной пошлины в полном размере, а по искам имущественного характера, связанным с защитой прав на единственное жилье - в размере 70% от ее размера.</w:t>
      </w:r>
    </w:p>
    <w:p w:rsidR="005B5809" w:rsidRPr="00F842EC" w:rsidRDefault="005B5809" w:rsidP="005B5809">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Также Законом № 259-ФЗ предусматривается освобождение от уплаты государственной пошлины по делам о несостоятельности (банкротстве):</w:t>
      </w:r>
    </w:p>
    <w:p w:rsidR="005B5809" w:rsidRPr="00F842EC" w:rsidRDefault="005B5809" w:rsidP="005B5809">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граждан, в отношении которых введена процедура, применяемая в деле о несостоятельности (банкротстве), - по отдельным обособленным спорам;</w:t>
      </w:r>
    </w:p>
    <w:p w:rsidR="005B5809" w:rsidRPr="00F842EC" w:rsidRDefault="005B5809" w:rsidP="005B5809">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кредиторов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5B5809" w:rsidRPr="00F842EC" w:rsidRDefault="005B5809" w:rsidP="005B5809">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p>
    <w:p w:rsidR="005B5809" w:rsidRPr="00F842EC" w:rsidRDefault="005B5809" w:rsidP="005B5809">
      <w:pPr>
        <w:jc w:val="both"/>
        <w:rPr>
          <w:rFonts w:ascii="Times New Roman" w:hAnsi="Times New Roman" w:cs="Times New Roman"/>
          <w:b/>
          <w:sz w:val="26"/>
          <w:szCs w:val="26"/>
        </w:rPr>
      </w:pPr>
      <w:r w:rsidRPr="00F842EC">
        <w:rPr>
          <w:rFonts w:ascii="Times New Roman" w:hAnsi="Times New Roman" w:cs="Times New Roman"/>
          <w:b/>
          <w:noProof/>
          <w:sz w:val="26"/>
          <w:szCs w:val="26"/>
        </w:rPr>
        <w:drawing>
          <wp:inline distT="0" distB="0" distL="0" distR="0" wp14:anchorId="114C3855" wp14:editId="3419BDCA">
            <wp:extent cx="6129894" cy="655559"/>
            <wp:effectExtent l="95250" t="57150" r="99695" b="106680"/>
            <wp:docPr id="3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5B5809" w:rsidRPr="00F842EC" w:rsidRDefault="005B5809" w:rsidP="005B5809">
      <w:pPr>
        <w:jc w:val="both"/>
        <w:rPr>
          <w:rFonts w:ascii="Times New Roman" w:hAnsi="Times New Roman" w:cs="Times New Roman"/>
          <w:b/>
          <w:sz w:val="26"/>
          <w:szCs w:val="26"/>
        </w:rPr>
      </w:pPr>
    </w:p>
    <w:p w:rsidR="005B5809" w:rsidRPr="00F842EC" w:rsidRDefault="005B5809" w:rsidP="005B5809">
      <w:pPr>
        <w:pStyle w:val="a7"/>
        <w:spacing w:before="0" w:beforeAutospacing="0" w:after="0" w:afterAutospacing="0"/>
        <w:ind w:firstLine="709"/>
        <w:jc w:val="both"/>
        <w:rPr>
          <w:rFonts w:ascii="Times New Roman" w:hAnsi="Times New Roman" w:cs="Times New Roman"/>
          <w:sz w:val="26"/>
          <w:szCs w:val="26"/>
        </w:rPr>
      </w:pPr>
      <w:r w:rsidRPr="00F842EC">
        <w:rPr>
          <w:rStyle w:val="markedcontent"/>
          <w:rFonts w:ascii="Times New Roman" w:hAnsi="Times New Roman" w:cs="Times New Roman"/>
          <w:sz w:val="26"/>
          <w:szCs w:val="26"/>
        </w:rPr>
        <w:t xml:space="preserve">Финансовая автономия муниципальных образований является залогом их самостоятельности и эффективного решения вопросов местного значения. Она состоит в том, чтобы органы местного самоуправления имели реальную возможность определять не только свои расходы, но и доходы.  В условиях, </w:t>
      </w:r>
      <w:proofErr w:type="gramStart"/>
      <w:r w:rsidRPr="00F842EC">
        <w:rPr>
          <w:rStyle w:val="markedcontent"/>
          <w:rFonts w:ascii="Times New Roman" w:hAnsi="Times New Roman" w:cs="Times New Roman"/>
          <w:sz w:val="26"/>
          <w:szCs w:val="26"/>
        </w:rPr>
        <w:t>когда  муниципальная</w:t>
      </w:r>
      <w:proofErr w:type="gramEnd"/>
      <w:r w:rsidRPr="00F842EC">
        <w:rPr>
          <w:rStyle w:val="markedcontent"/>
          <w:rFonts w:ascii="Times New Roman" w:hAnsi="Times New Roman" w:cs="Times New Roman"/>
          <w:sz w:val="26"/>
          <w:szCs w:val="26"/>
        </w:rPr>
        <w:t xml:space="preserve"> власть не может опираться на собственные финансовые ресурсы, она не в состоянии эффективно решать и стоящие перед ней задачи. Без стабильной основательной финансовой базы невозможно эффективное местное самоуправление. </w:t>
      </w:r>
      <w:r w:rsidRPr="00F842EC">
        <w:rPr>
          <w:rFonts w:ascii="Times New Roman" w:hAnsi="Times New Roman" w:cs="Times New Roman"/>
          <w:sz w:val="26"/>
          <w:szCs w:val="26"/>
        </w:rPr>
        <w:t xml:space="preserve">Вместе с тем, на сегодняшний день муниципальные образования в Российской Федерации остаются в сложном финансовом положении. Несмотря на определенные меры, принимаемые в течение последних лет, местным бюджетам были переданы лишь незначительные источники </w:t>
      </w:r>
      <w:r w:rsidR="007A3BFE" w:rsidRPr="00F842EC">
        <w:rPr>
          <w:rFonts w:ascii="Times New Roman" w:hAnsi="Times New Roman" w:cs="Times New Roman"/>
          <w:sz w:val="26"/>
          <w:szCs w:val="26"/>
        </w:rPr>
        <w:t>доходов, что</w:t>
      </w:r>
      <w:r w:rsidRPr="00F842EC">
        <w:rPr>
          <w:rFonts w:ascii="Times New Roman" w:hAnsi="Times New Roman" w:cs="Times New Roman"/>
          <w:sz w:val="26"/>
          <w:szCs w:val="26"/>
        </w:rPr>
        <w:t xml:space="preserve"> не решает вопрос о необходимом и достаточном финансовом обеспечении муниципалитетов. Таким образом, в настоящее время сохраняется существенный разрыв между размером расходных обязательств муниципальных образований по решению вопросов местного значения и объемом источников доходов, закрепляемых за местными бюджетами. Для формирования в местных бюджетах полноценных бюджетов развития необходимо расширить их доходную базу, в том числе путем закрепления за муниципальными образованиями таких источников доходов, на </w:t>
      </w:r>
      <w:r w:rsidRPr="00F842EC">
        <w:rPr>
          <w:rFonts w:ascii="Times New Roman" w:hAnsi="Times New Roman" w:cs="Times New Roman"/>
          <w:sz w:val="26"/>
          <w:szCs w:val="26"/>
        </w:rPr>
        <w:lastRenderedPageBreak/>
        <w:t>формирование которых органы местного самоуправления смогли бы оказывать непосредственное влияние. Однако, до настоящего времени данная проблема законодательно не решена.</w:t>
      </w:r>
    </w:p>
    <w:p w:rsidR="005B5809" w:rsidRPr="00F842EC" w:rsidRDefault="005B5809" w:rsidP="005B5809">
      <w:pPr>
        <w:pStyle w:val="a7"/>
        <w:spacing w:before="0" w:beforeAutospacing="0" w:after="0" w:afterAutospacing="0"/>
        <w:ind w:firstLine="709"/>
        <w:jc w:val="both"/>
        <w:rPr>
          <w:rFonts w:ascii="Times New Roman" w:hAnsi="Times New Roman" w:cs="Times New Roman"/>
          <w:sz w:val="26"/>
          <w:szCs w:val="26"/>
        </w:rPr>
      </w:pPr>
      <w:r w:rsidRPr="00F842EC">
        <w:rPr>
          <w:rFonts w:ascii="Times New Roman" w:hAnsi="Times New Roman" w:cs="Times New Roman"/>
          <w:sz w:val="26"/>
          <w:szCs w:val="26"/>
        </w:rPr>
        <w:t>На сегодняшний день на федеральном и краевом уровнях принимаются решения, направленные на незначительное укрепление финансовой устойчивости местных бюджетов.</w:t>
      </w:r>
    </w:p>
    <w:p w:rsidR="005B5809" w:rsidRPr="00F842EC" w:rsidRDefault="005B5809" w:rsidP="005B5809">
      <w:pPr>
        <w:pStyle w:val="a7"/>
        <w:spacing w:before="0" w:beforeAutospacing="0" w:after="0" w:afterAutospacing="0"/>
        <w:ind w:firstLine="709"/>
        <w:jc w:val="both"/>
        <w:rPr>
          <w:rFonts w:ascii="Times New Roman" w:hAnsi="Times New Roman" w:cs="Times New Roman"/>
          <w:color w:val="000000"/>
          <w:sz w:val="26"/>
          <w:szCs w:val="26"/>
        </w:rPr>
      </w:pPr>
      <w:r w:rsidRPr="00F842EC">
        <w:rPr>
          <w:rFonts w:ascii="Times New Roman" w:hAnsi="Times New Roman" w:cs="Times New Roman"/>
          <w:sz w:val="26"/>
          <w:szCs w:val="26"/>
        </w:rPr>
        <w:t>С учетом вышеизложенного, н</w:t>
      </w:r>
      <w:r w:rsidRPr="00F842EC">
        <w:rPr>
          <w:rFonts w:ascii="Times New Roman" w:hAnsi="Times New Roman" w:cs="Times New Roman"/>
          <w:color w:val="000000"/>
          <w:sz w:val="26"/>
          <w:szCs w:val="26"/>
        </w:rPr>
        <w:t xml:space="preserve">алоговая политика муниципального района </w:t>
      </w:r>
      <w:r w:rsidR="007A3BFE" w:rsidRPr="00F842EC">
        <w:rPr>
          <w:rFonts w:ascii="Times New Roman" w:hAnsi="Times New Roman" w:cs="Times New Roman"/>
          <w:color w:val="000000"/>
          <w:sz w:val="26"/>
          <w:szCs w:val="26"/>
        </w:rPr>
        <w:t>будет нацелена</w:t>
      </w:r>
      <w:r w:rsidRPr="00F842EC">
        <w:rPr>
          <w:rFonts w:ascii="Times New Roman" w:hAnsi="Times New Roman" w:cs="Times New Roman"/>
          <w:color w:val="000000"/>
          <w:sz w:val="26"/>
          <w:szCs w:val="26"/>
        </w:rPr>
        <w:t xml:space="preserve"> на реалистичную оценку доходного потенциала территории и мобилизацию доходных источников с целью сохранения социальной и финансовой стабильности, создания условий для устойчивого социально-экономического развития территории. Налоговая политика будет осуществляться с учетом изменений законодательства Российской Федерации при одновременной активизации работы органов местного самоуправления во взаимодействии с органами государственной власти Красноярского края и территориальными органами государственной власти </w:t>
      </w:r>
      <w:r w:rsidRPr="00F842EC">
        <w:rPr>
          <w:rFonts w:ascii="Times New Roman" w:hAnsi="Times New Roman" w:cs="Times New Roman"/>
          <w:sz w:val="26"/>
          <w:szCs w:val="26"/>
        </w:rPr>
        <w:t>Российской Федерации</w:t>
      </w:r>
      <w:r w:rsidRPr="00F842EC">
        <w:rPr>
          <w:rFonts w:ascii="Times New Roman" w:hAnsi="Times New Roman" w:cs="Times New Roman"/>
          <w:color w:val="000000"/>
          <w:sz w:val="26"/>
          <w:szCs w:val="26"/>
        </w:rPr>
        <w:t xml:space="preserve"> по изысканию (привлечению) дополнительных источников доходов бюджета муниципального района.</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В </w:t>
      </w:r>
      <w:r w:rsidR="007A3BFE" w:rsidRPr="00F842EC">
        <w:rPr>
          <w:rFonts w:ascii="Times New Roman" w:hAnsi="Times New Roman" w:cs="Times New Roman"/>
          <w:sz w:val="26"/>
          <w:szCs w:val="26"/>
        </w:rPr>
        <w:t>среднесрочном периоде</w:t>
      </w:r>
      <w:r w:rsidRPr="00F842EC">
        <w:rPr>
          <w:rFonts w:ascii="Times New Roman" w:hAnsi="Times New Roman" w:cs="Times New Roman"/>
          <w:sz w:val="26"/>
          <w:szCs w:val="26"/>
        </w:rPr>
        <w:t xml:space="preserve"> в области налоговой политики продолжится </w:t>
      </w:r>
      <w:r w:rsidR="007A3BFE" w:rsidRPr="00F842EC">
        <w:rPr>
          <w:rFonts w:ascii="Times New Roman" w:hAnsi="Times New Roman" w:cs="Times New Roman"/>
          <w:sz w:val="26"/>
          <w:szCs w:val="26"/>
        </w:rPr>
        <w:t>решение задач</w:t>
      </w:r>
      <w:r w:rsidRPr="00F842EC">
        <w:rPr>
          <w:rFonts w:ascii="Times New Roman" w:hAnsi="Times New Roman" w:cs="Times New Roman"/>
          <w:sz w:val="26"/>
          <w:szCs w:val="26"/>
        </w:rPr>
        <w:t>, поставленных в предыдущие периоды:</w:t>
      </w:r>
    </w:p>
    <w:p w:rsidR="005B5809" w:rsidRPr="00F842EC" w:rsidRDefault="005B5809" w:rsidP="005B5809">
      <w:pPr>
        <w:pStyle w:val="ae"/>
        <w:numPr>
          <w:ilvl w:val="0"/>
          <w:numId w:val="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повышение реалистичности прогнозирования доходной части бюджета;</w:t>
      </w:r>
    </w:p>
    <w:p w:rsidR="005B5809" w:rsidRPr="00F842EC" w:rsidRDefault="005B5809" w:rsidP="005B5809">
      <w:pPr>
        <w:pStyle w:val="ae"/>
        <w:numPr>
          <w:ilvl w:val="0"/>
          <w:numId w:val="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минимизация рисков несбалансированности при бюджетном планировании;</w:t>
      </w:r>
    </w:p>
    <w:p w:rsidR="005B5809" w:rsidRPr="00F842EC" w:rsidRDefault="005B5809" w:rsidP="005B5809">
      <w:pPr>
        <w:pStyle w:val="ConsPlusNormal"/>
        <w:ind w:firstLine="709"/>
        <w:jc w:val="both"/>
        <w:rPr>
          <w:rFonts w:ascii="Times New Roman" w:hAnsi="Times New Roman" w:cs="Times New Roman"/>
          <w:color w:val="000000"/>
          <w:sz w:val="26"/>
          <w:szCs w:val="26"/>
        </w:rPr>
      </w:pPr>
      <w:r w:rsidRPr="00F842EC">
        <w:rPr>
          <w:rFonts w:ascii="Times New Roman" w:hAnsi="Times New Roman" w:cs="Times New Roman"/>
          <w:color w:val="000000"/>
          <w:sz w:val="26"/>
          <w:szCs w:val="26"/>
        </w:rPr>
        <w:t>- осуществление контроля за своевременностью и полнотой перечисления в бюджетную систему налогов и неналоговых платежей, усиление претензионно-исковой работы с неплательщиками и осуществление мер принудительного взыскания задолженности со стороны главных администраторов доходов бюджета муниципального района;</w:t>
      </w:r>
    </w:p>
    <w:p w:rsidR="005B5809" w:rsidRPr="00F842EC" w:rsidRDefault="005B5809" w:rsidP="005B5809">
      <w:pPr>
        <w:pStyle w:val="ae"/>
        <w:numPr>
          <w:ilvl w:val="0"/>
          <w:numId w:val="4"/>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F842EC">
        <w:rPr>
          <w:rFonts w:ascii="Times New Roman" w:hAnsi="Times New Roman"/>
          <w:sz w:val="26"/>
          <w:szCs w:val="26"/>
        </w:rPr>
        <w:t>повышение эффективности управления имуществом муниципального района.</w:t>
      </w:r>
    </w:p>
    <w:p w:rsidR="005B5809" w:rsidRPr="00F842EC" w:rsidRDefault="005B5809" w:rsidP="005B5809">
      <w:pPr>
        <w:ind w:firstLine="720"/>
        <w:jc w:val="both"/>
        <w:rPr>
          <w:rFonts w:ascii="Times New Roman" w:hAnsi="Times New Roman" w:cs="Times New Roman"/>
          <w:sz w:val="26"/>
          <w:szCs w:val="26"/>
        </w:rPr>
      </w:pPr>
      <w:r w:rsidRPr="00F842EC">
        <w:rPr>
          <w:rStyle w:val="b-articleintro"/>
          <w:rFonts w:ascii="Times New Roman" w:hAnsi="Times New Roman" w:cs="Times New Roman"/>
          <w:bCs/>
          <w:color w:val="000000" w:themeColor="text1"/>
          <w:sz w:val="26"/>
          <w:szCs w:val="26"/>
          <w:bdr w:val="none" w:sz="0" w:space="0" w:color="auto" w:frame="1"/>
        </w:rPr>
        <w:t xml:space="preserve">Ключевыми </w:t>
      </w:r>
      <w:r w:rsidRPr="00F842EC">
        <w:rPr>
          <w:rFonts w:ascii="Times New Roman" w:hAnsi="Times New Roman" w:cs="Times New Roman"/>
          <w:sz w:val="26"/>
          <w:szCs w:val="26"/>
        </w:rPr>
        <w:t>ориентирами налоговой политики муниципального района на предстоящий трехлетний период также останутся повышение уровня собираемости платежей в бюджет муниципального района, сокращение недоимки, усиление налоговой дисциплины.</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Как и в предыдущие годы, в среднесрочном периоде органами местного самоуправления муниципального района на постоянной основе будет проводиться ежемесячный мониторинг состояния недоимки в бюджет муниципального района.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Анализ недоимки показывает, что начиная с 2023 года наблюдается рост объема недоимки по </w:t>
      </w:r>
      <w:proofErr w:type="spellStart"/>
      <w:r w:rsidRPr="00F842EC">
        <w:rPr>
          <w:rFonts w:ascii="Times New Roman" w:hAnsi="Times New Roman" w:cs="Times New Roman"/>
          <w:sz w:val="26"/>
          <w:szCs w:val="26"/>
        </w:rPr>
        <w:t>бюджетообразующим</w:t>
      </w:r>
      <w:proofErr w:type="spellEnd"/>
      <w:r w:rsidRPr="00F842EC">
        <w:rPr>
          <w:rFonts w:ascii="Times New Roman" w:hAnsi="Times New Roman" w:cs="Times New Roman"/>
          <w:sz w:val="26"/>
          <w:szCs w:val="26"/>
        </w:rPr>
        <w:t xml:space="preserve"> налогам (налогу на прибыль организаций, НДФЛ, налогу, взимаемому в связи с применением упрощенной системы налогообложения), главным администратором которых является Межрайонная инспекции Федеральной налоговой службы № 25 по Красноярскому краю. Рост недоимки на начало 2023 года был связан с введением с 1 января 2023 года института единого налогового счета, который установил для налогоплательщиков единую дату уплаты всех налоговых платежей и подачи уведомлений, а также порядок и сроки списания налоговых обязательств, введена новая система администрирования задолженности, в том числе недоимки по налогам.</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По состоянию на 01.01.2024 недоимка в бюджет муниципального района по </w:t>
      </w:r>
      <w:proofErr w:type="spellStart"/>
      <w:r w:rsidRPr="00F842EC">
        <w:rPr>
          <w:rFonts w:ascii="Times New Roman" w:hAnsi="Times New Roman" w:cs="Times New Roman"/>
          <w:sz w:val="26"/>
          <w:szCs w:val="26"/>
        </w:rPr>
        <w:t>бюджетообразующим</w:t>
      </w:r>
      <w:proofErr w:type="spellEnd"/>
      <w:r w:rsidRPr="00F842EC">
        <w:rPr>
          <w:rFonts w:ascii="Times New Roman" w:hAnsi="Times New Roman" w:cs="Times New Roman"/>
          <w:sz w:val="26"/>
          <w:szCs w:val="26"/>
        </w:rPr>
        <w:t xml:space="preserve"> налогам составила 25,15 млн. руб., преодолев резкое увеличение суммы недоимки на 01.01.2023, обусловленное введением института единого налогового счета. Снижение недоимки сложилось, главным образом, за счет ее сокращения по налогу на прибыль организаций. Рост недоимки сложился по НДФЛ и </w:t>
      </w:r>
      <w:r w:rsidRPr="00F842EC">
        <w:rPr>
          <w:rFonts w:ascii="Times New Roman" w:hAnsi="Times New Roman" w:cs="Times New Roman"/>
          <w:sz w:val="26"/>
          <w:szCs w:val="26"/>
        </w:rPr>
        <w:lastRenderedPageBreak/>
        <w:t>налогу, взимаемому в связи с применением упрощенной системы налогообложения, в основном, за счет несвоевременной уплаты налогоплательщиками налогов.</w:t>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rPr>
          <w:rFonts w:ascii="Times New Roman" w:hAnsi="Times New Roman"/>
          <w:sz w:val="26"/>
          <w:szCs w:val="26"/>
        </w:rPr>
      </w:pPr>
      <w:r>
        <w:rPr>
          <w:rFonts w:ascii="Times New Roman" w:hAnsi="Times New Roman"/>
          <w:noProof/>
          <w:sz w:val="26"/>
          <w:szCs w:val="26"/>
        </w:rPr>
        <w:drawing>
          <wp:inline distT="0" distB="0" distL="0" distR="0" wp14:anchorId="5A92CEF7" wp14:editId="4D1AB8BD">
            <wp:extent cx="6296025" cy="366713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3167" cy="3671297"/>
                    </a:xfrm>
                    <a:prstGeom prst="rect">
                      <a:avLst/>
                    </a:prstGeom>
                    <a:noFill/>
                  </pic:spPr>
                </pic:pic>
              </a:graphicData>
            </a:graphic>
          </wp:inline>
        </w:drawing>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ind w:firstLine="720"/>
        <w:jc w:val="both"/>
        <w:rPr>
          <w:rFonts w:ascii="Times New Roman" w:hAnsi="Times New Roman" w:cs="Times New Roman"/>
          <w:bCs/>
          <w:color w:val="000000"/>
          <w:sz w:val="26"/>
          <w:szCs w:val="26"/>
        </w:rPr>
      </w:pPr>
      <w:r w:rsidRPr="00F842EC">
        <w:rPr>
          <w:rFonts w:ascii="Times New Roman" w:hAnsi="Times New Roman" w:cs="Times New Roman"/>
          <w:bCs/>
          <w:color w:val="000000"/>
          <w:sz w:val="26"/>
          <w:szCs w:val="26"/>
        </w:rPr>
        <w:t>В 2025-2027 годах в муниципальном районе будет продолжена реализация Плана мероприятий по росту доходов, оптимизации расходов и совершенствованию долговой политики</w:t>
      </w:r>
      <w:r w:rsidRPr="00F842EC">
        <w:rPr>
          <w:sz w:val="26"/>
          <w:szCs w:val="26"/>
        </w:rPr>
        <w:t xml:space="preserve"> </w:t>
      </w:r>
      <w:r w:rsidRPr="00F842EC">
        <w:rPr>
          <w:rFonts w:ascii="Times New Roman" w:hAnsi="Times New Roman" w:cs="Times New Roman"/>
          <w:bCs/>
          <w:color w:val="000000"/>
          <w:sz w:val="26"/>
          <w:szCs w:val="26"/>
        </w:rPr>
        <w:t xml:space="preserve">муниципального района. В целях </w:t>
      </w:r>
      <w:r w:rsidRPr="00F842EC">
        <w:rPr>
          <w:rFonts w:ascii="Times New Roman" w:hAnsi="Times New Roman" w:cs="Times New Roman"/>
          <w:color w:val="000000"/>
          <w:sz w:val="26"/>
          <w:szCs w:val="26"/>
        </w:rPr>
        <w:t>максимизации доходов бюджета муниципального района будут выполняться мероприятия</w:t>
      </w:r>
      <w:r w:rsidRPr="00F842EC">
        <w:rPr>
          <w:rFonts w:ascii="Times New Roman" w:hAnsi="Times New Roman" w:cs="Times New Roman"/>
          <w:bCs/>
          <w:color w:val="000000"/>
          <w:sz w:val="26"/>
          <w:szCs w:val="26"/>
        </w:rPr>
        <w:t>, направленные на:</w:t>
      </w:r>
    </w:p>
    <w:p w:rsidR="005B5809" w:rsidRPr="00F842EC" w:rsidRDefault="005B5809" w:rsidP="005B5809">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F842EC">
        <w:rPr>
          <w:rFonts w:ascii="Times New Roman" w:hAnsi="Times New Roman"/>
          <w:color w:val="000000"/>
          <w:sz w:val="26"/>
          <w:szCs w:val="26"/>
        </w:rPr>
        <w:t>повышение эффективности администрирования доходов, обеспечение своевременного и динамичного поступления платежей в бюджет;</w:t>
      </w:r>
    </w:p>
    <w:p w:rsidR="005B5809" w:rsidRPr="00F842EC" w:rsidRDefault="005B5809" w:rsidP="005B5809">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F842EC">
        <w:rPr>
          <w:rFonts w:ascii="Times New Roman" w:hAnsi="Times New Roman"/>
          <w:color w:val="000000"/>
          <w:sz w:val="26"/>
          <w:szCs w:val="26"/>
        </w:rPr>
        <w:t>совершенствование земельно-имущественных отношений, повышение эффективности использования имущества муниципального района;</w:t>
      </w:r>
    </w:p>
    <w:p w:rsidR="005B5809" w:rsidRPr="00F842EC" w:rsidRDefault="005B5809" w:rsidP="005B5809">
      <w:pPr>
        <w:pStyle w:val="ae"/>
        <w:numPr>
          <w:ilvl w:val="0"/>
          <w:numId w:val="1"/>
        </w:numPr>
        <w:tabs>
          <w:tab w:val="left" w:pos="993"/>
        </w:tabs>
        <w:spacing w:after="0" w:line="240" w:lineRule="auto"/>
        <w:ind w:left="0" w:firstLine="720"/>
        <w:contextualSpacing w:val="0"/>
        <w:jc w:val="both"/>
        <w:rPr>
          <w:rFonts w:ascii="Times New Roman" w:hAnsi="Times New Roman"/>
          <w:sz w:val="26"/>
          <w:szCs w:val="26"/>
        </w:rPr>
      </w:pPr>
      <w:r w:rsidRPr="00F842EC">
        <w:rPr>
          <w:rFonts w:ascii="Times New Roman" w:hAnsi="Times New Roman"/>
          <w:color w:val="000000"/>
          <w:sz w:val="26"/>
          <w:szCs w:val="26"/>
        </w:rPr>
        <w:t xml:space="preserve">сокращение объемов теневой экономики, привлечение новых налогоплательщиков </w:t>
      </w:r>
      <w:r w:rsidRPr="00F842EC">
        <w:rPr>
          <w:rFonts w:ascii="Times New Roman" w:hAnsi="Times New Roman"/>
          <w:sz w:val="26"/>
          <w:szCs w:val="26"/>
        </w:rPr>
        <w:t xml:space="preserve">и проведение активной работы с уже имеющимися. </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bCs/>
          <w:color w:val="000000"/>
          <w:sz w:val="26"/>
          <w:szCs w:val="26"/>
        </w:rPr>
        <w:t xml:space="preserve">Главным администраторам доходов бюджета муниципального района предстоит обеспечить качественное выполнение закрепленных за ними полномочий, предусмотренных статьей 160.1 Бюджетного кодекса </w:t>
      </w:r>
      <w:r w:rsidRPr="00F842EC">
        <w:rPr>
          <w:rFonts w:ascii="Times New Roman" w:hAnsi="Times New Roman" w:cs="Times New Roman"/>
          <w:sz w:val="26"/>
          <w:szCs w:val="26"/>
        </w:rPr>
        <w:t>Российской Федерации</w:t>
      </w:r>
      <w:r w:rsidRPr="00F842EC">
        <w:rPr>
          <w:rFonts w:ascii="Times New Roman" w:hAnsi="Times New Roman" w:cs="Times New Roman"/>
          <w:bCs/>
          <w:color w:val="000000"/>
          <w:sz w:val="26"/>
          <w:szCs w:val="26"/>
        </w:rPr>
        <w:t>, и, прежде всего, в части повышения достоверности</w:t>
      </w:r>
      <w:r w:rsidRPr="00F842EC">
        <w:rPr>
          <w:rFonts w:ascii="Times New Roman" w:hAnsi="Times New Roman" w:cs="Times New Roman"/>
          <w:sz w:val="26"/>
          <w:szCs w:val="26"/>
        </w:rPr>
        <w:t xml:space="preserve"> предоставляемых ими сведений, необходимых для составления проекта бюджета муниципального района, составления и ведения реестра источников доходов, кассового плана, а также соблюдения установленных сроков предоставления.</w:t>
      </w:r>
    </w:p>
    <w:p w:rsidR="005B5809" w:rsidRDefault="005B5809" w:rsidP="005B5809">
      <w:pPr>
        <w:ind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В связи с созданием Управления экологии и природных ресурсов Администрации муниципального района к</w:t>
      </w:r>
      <w:r w:rsidRPr="00F842EC">
        <w:rPr>
          <w:rFonts w:ascii="Times New Roman" w:hAnsi="Times New Roman" w:cs="Times New Roman"/>
          <w:bCs/>
          <w:color w:val="000000"/>
          <w:sz w:val="26"/>
          <w:szCs w:val="26"/>
        </w:rPr>
        <w:t xml:space="preserve">оличество главных администраторов доходов бюджета муниципального района в 2025 году </w:t>
      </w:r>
      <w:r>
        <w:rPr>
          <w:rFonts w:ascii="Times New Roman" w:hAnsi="Times New Roman" w:cs="Times New Roman"/>
          <w:bCs/>
          <w:color w:val="000000"/>
          <w:sz w:val="26"/>
          <w:szCs w:val="26"/>
        </w:rPr>
        <w:t xml:space="preserve">увеличится и </w:t>
      </w:r>
      <w:r w:rsidRPr="00F842EC">
        <w:rPr>
          <w:rFonts w:ascii="Times New Roman" w:hAnsi="Times New Roman" w:cs="Times New Roman"/>
          <w:bCs/>
          <w:color w:val="000000"/>
          <w:sz w:val="26"/>
          <w:szCs w:val="26"/>
        </w:rPr>
        <w:t>составит 1</w:t>
      </w:r>
      <w:r>
        <w:rPr>
          <w:rFonts w:ascii="Times New Roman" w:hAnsi="Times New Roman" w:cs="Times New Roman"/>
          <w:bCs/>
          <w:color w:val="000000"/>
          <w:sz w:val="26"/>
          <w:szCs w:val="26"/>
        </w:rPr>
        <w:t>9</w:t>
      </w:r>
      <w:r w:rsidRPr="00F842EC">
        <w:rPr>
          <w:rFonts w:ascii="Times New Roman" w:hAnsi="Times New Roman" w:cs="Times New Roman"/>
          <w:bCs/>
          <w:color w:val="000000"/>
          <w:sz w:val="26"/>
          <w:szCs w:val="26"/>
        </w:rPr>
        <w:t>, из них муниципального уровня – 1</w:t>
      </w:r>
      <w:r>
        <w:rPr>
          <w:rFonts w:ascii="Times New Roman" w:hAnsi="Times New Roman" w:cs="Times New Roman"/>
          <w:bCs/>
          <w:color w:val="000000"/>
          <w:sz w:val="26"/>
          <w:szCs w:val="26"/>
        </w:rPr>
        <w:t>3</w:t>
      </w:r>
      <w:r w:rsidRPr="00F842EC">
        <w:rPr>
          <w:rFonts w:ascii="Times New Roman" w:hAnsi="Times New Roman" w:cs="Times New Roman"/>
          <w:bCs/>
          <w:color w:val="000000"/>
          <w:sz w:val="26"/>
          <w:szCs w:val="26"/>
        </w:rPr>
        <w:t xml:space="preserve">, краевого уровня – 3, федерального уровня – 3. </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С целью улучшения администрирования доходов будет продолжено выполнение следующих мероприятий:</w:t>
      </w:r>
    </w:p>
    <w:p w:rsidR="005B5809" w:rsidRPr="00F842EC" w:rsidRDefault="005B5809" w:rsidP="005B5809">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F842EC">
        <w:rPr>
          <w:rFonts w:ascii="Times New Roman" w:hAnsi="Times New Roman"/>
          <w:sz w:val="26"/>
          <w:szCs w:val="26"/>
        </w:rPr>
        <w:t>информирование плательщиков обо всех изменениях, касающихся начисления и уплаты платежей;</w:t>
      </w:r>
    </w:p>
    <w:p w:rsidR="005B5809" w:rsidRPr="00F842EC" w:rsidRDefault="005B5809" w:rsidP="005B5809">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F842EC">
        <w:rPr>
          <w:rFonts w:ascii="Times New Roman" w:hAnsi="Times New Roman"/>
          <w:sz w:val="26"/>
          <w:szCs w:val="26"/>
        </w:rPr>
        <w:lastRenderedPageBreak/>
        <w:t xml:space="preserve">контроль за своевременностью осуществления начислений и их обработкой в Государственной информационной системе о государственных и муниципальных платежах </w:t>
      </w:r>
      <w:r w:rsidRPr="00F842EC">
        <w:rPr>
          <w:rFonts w:ascii="Times New Roman" w:hAnsi="Times New Roman"/>
          <w:color w:val="000000"/>
          <w:sz w:val="26"/>
          <w:szCs w:val="26"/>
        </w:rPr>
        <w:t xml:space="preserve">(далее </w:t>
      </w:r>
      <w:r>
        <w:rPr>
          <w:rFonts w:ascii="Times New Roman" w:hAnsi="Times New Roman"/>
          <w:color w:val="000000"/>
          <w:sz w:val="26"/>
          <w:szCs w:val="26"/>
        </w:rPr>
        <w:t>-</w:t>
      </w:r>
      <w:r w:rsidRPr="00F842EC">
        <w:rPr>
          <w:rFonts w:ascii="Times New Roman" w:hAnsi="Times New Roman"/>
          <w:color w:val="000000"/>
          <w:sz w:val="26"/>
          <w:szCs w:val="26"/>
        </w:rPr>
        <w:t xml:space="preserve"> ГИС ГМП)</w:t>
      </w:r>
      <w:r w:rsidRPr="00F842EC">
        <w:rPr>
          <w:rFonts w:ascii="Times New Roman" w:hAnsi="Times New Roman"/>
          <w:sz w:val="26"/>
          <w:szCs w:val="26"/>
        </w:rPr>
        <w:t>;</w:t>
      </w:r>
    </w:p>
    <w:p w:rsidR="005B5809" w:rsidRPr="00F842EC" w:rsidRDefault="005B5809" w:rsidP="005B5809">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F842EC">
        <w:rPr>
          <w:rFonts w:ascii="Times New Roman" w:hAnsi="Times New Roman"/>
          <w:sz w:val="26"/>
          <w:szCs w:val="26"/>
        </w:rPr>
        <w:t>оперативное уточнение платежей с целью исключения невыясненных поступлений;</w:t>
      </w:r>
    </w:p>
    <w:p w:rsidR="005B5809" w:rsidRPr="00F842EC" w:rsidRDefault="005B5809" w:rsidP="005B5809">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F842EC">
        <w:rPr>
          <w:rFonts w:ascii="Times New Roman" w:hAnsi="Times New Roman"/>
          <w:sz w:val="26"/>
          <w:szCs w:val="26"/>
        </w:rPr>
        <w:t>контроль за выполнением плановых показателей бюджета муниципального района в части администрируемых платежей, организация мероприятий по сокращению недоимки.</w:t>
      </w:r>
    </w:p>
    <w:p w:rsidR="005B5809" w:rsidRPr="00F842EC" w:rsidRDefault="005B5809" w:rsidP="005B5809">
      <w:pPr>
        <w:tabs>
          <w:tab w:val="left" w:pos="709"/>
        </w:tabs>
        <w:ind w:firstLine="709"/>
        <w:jc w:val="both"/>
        <w:rPr>
          <w:rFonts w:ascii="Times New Roman" w:hAnsi="Times New Roman"/>
          <w:sz w:val="26"/>
          <w:szCs w:val="26"/>
        </w:rPr>
      </w:pPr>
      <w:r w:rsidRPr="00F842EC">
        <w:rPr>
          <w:rFonts w:ascii="Times New Roman" w:hAnsi="Times New Roman"/>
          <w:sz w:val="26"/>
          <w:szCs w:val="26"/>
        </w:rPr>
        <w:t>В целях реализации Федерального закона от 27.07.2010 № 210-ФЗ «</w:t>
      </w:r>
      <w:r w:rsidRPr="00F842EC">
        <w:rPr>
          <w:rFonts w:ascii="Times New Roman" w:hAnsi="Times New Roman" w:cs="Times New Roman"/>
          <w:sz w:val="26"/>
          <w:szCs w:val="26"/>
        </w:rPr>
        <w:t xml:space="preserve">Об организации предоставления государственных и муниципальных услуг» </w:t>
      </w:r>
      <w:r w:rsidRPr="00F842EC">
        <w:rPr>
          <w:rFonts w:ascii="Times New Roman" w:hAnsi="Times New Roman" w:cs="Times New Roman"/>
          <w:bCs/>
          <w:color w:val="000000"/>
          <w:sz w:val="26"/>
          <w:szCs w:val="26"/>
        </w:rPr>
        <w:t xml:space="preserve">главными администраторами доходов бюджета муниципального района будет продолжена работа по </w:t>
      </w:r>
      <w:r w:rsidRPr="00F842EC">
        <w:rPr>
          <w:rFonts w:ascii="Times New Roman" w:hAnsi="Times New Roman"/>
          <w:sz w:val="26"/>
          <w:szCs w:val="26"/>
        </w:rPr>
        <w:t xml:space="preserve">размещению в </w:t>
      </w:r>
      <w:r w:rsidRPr="00F842EC">
        <w:rPr>
          <w:rFonts w:ascii="Times New Roman" w:hAnsi="Times New Roman" w:cs="Times New Roman"/>
          <w:color w:val="000000"/>
          <w:sz w:val="26"/>
          <w:szCs w:val="26"/>
        </w:rPr>
        <w:t xml:space="preserve">ГИС ГМП </w:t>
      </w:r>
      <w:r w:rsidRPr="00F842EC">
        <w:rPr>
          <w:rFonts w:ascii="Times New Roman" w:hAnsi="Times New Roman"/>
          <w:sz w:val="26"/>
          <w:szCs w:val="26"/>
        </w:rPr>
        <w:t>информации, необходимой для перечисления физическими и юридическими лицами платежей, администрируемых органами местного самоуправления муниципального района.</w:t>
      </w:r>
    </w:p>
    <w:p w:rsidR="005B5809" w:rsidRPr="007E0D2C" w:rsidRDefault="005B5809" w:rsidP="005B5809">
      <w:pPr>
        <w:tabs>
          <w:tab w:val="left" w:pos="709"/>
        </w:tabs>
        <w:ind w:firstLine="709"/>
        <w:jc w:val="both"/>
        <w:rPr>
          <w:rFonts w:ascii="Times New Roman" w:hAnsi="Times New Roman"/>
          <w:sz w:val="26"/>
          <w:szCs w:val="26"/>
        </w:rPr>
      </w:pPr>
      <w:r w:rsidRPr="00F842EC">
        <w:rPr>
          <w:rFonts w:ascii="Times New Roman" w:hAnsi="Times New Roman"/>
          <w:sz w:val="26"/>
          <w:szCs w:val="26"/>
        </w:rPr>
        <w:t>Согласно протокола семинара-совещания об итогах исполнения местных бюджетов в 2023 году, актуальных вопросах и задачах 2024 года от 15.02.2024 главным администраторам доходов бюджета муниципального района необходимо обеспечить размещение не менее 70% информации в ГИС ГМП.</w:t>
      </w:r>
      <w:r w:rsidRPr="007E0D2C">
        <w:rPr>
          <w:rFonts w:ascii="Times New Roman" w:hAnsi="Times New Roman"/>
          <w:sz w:val="26"/>
          <w:szCs w:val="26"/>
        </w:rPr>
        <w:t xml:space="preserve"> </w:t>
      </w:r>
      <w:r w:rsidRPr="00495CA4">
        <w:rPr>
          <w:rFonts w:ascii="Times New Roman" w:hAnsi="Times New Roman"/>
          <w:sz w:val="26"/>
          <w:szCs w:val="26"/>
        </w:rPr>
        <w:t>По состоянию на дату последнего мониторинга - 01.09.2024, в муниципальном районе внесено 93,83</w:t>
      </w:r>
      <w:r>
        <w:rPr>
          <w:rFonts w:ascii="Times New Roman" w:hAnsi="Times New Roman"/>
          <w:sz w:val="26"/>
          <w:szCs w:val="26"/>
        </w:rPr>
        <w:t>% информации.</w:t>
      </w:r>
    </w:p>
    <w:p w:rsidR="005B5809" w:rsidRPr="00F842EC" w:rsidRDefault="005B5809" w:rsidP="005B5809">
      <w:pPr>
        <w:autoSpaceDE w:val="0"/>
        <w:autoSpaceDN w:val="0"/>
        <w:adjustRightInd w:val="0"/>
        <w:spacing w:line="0" w:lineRule="atLeast"/>
        <w:ind w:firstLine="720"/>
        <w:jc w:val="both"/>
        <w:rPr>
          <w:rFonts w:ascii="Times New Roman" w:hAnsi="Times New Roman" w:cs="Times New Roman"/>
          <w:sz w:val="26"/>
          <w:szCs w:val="26"/>
        </w:rPr>
      </w:pPr>
      <w:r w:rsidRPr="00F842EC">
        <w:rPr>
          <w:rFonts w:ascii="Times New Roman" w:hAnsi="Times New Roman" w:cs="Times New Roman"/>
          <w:sz w:val="26"/>
          <w:szCs w:val="26"/>
        </w:rPr>
        <w:t>Для предотвращения необоснованного сокращения платежей, оперативного реагирования органов местного самоуправления муниципального района на возникающие риски с целью недопущения выпадения доходов бюджета муниципального района в 2025 году и плановом периоде 2026-2027 годов будет продолжен мониторинг уплаты налоговых и неналоговых доходов крупными налогоплательщиками в бюджет муниципального района, при этом ожидается, что состав крупных налогоплательщиков в бюджет муниципального района в 2025 году и плановом периоде 2026-2027 годов существенно не изменится.</w:t>
      </w:r>
    </w:p>
    <w:p w:rsidR="005B5809" w:rsidRPr="00F842EC" w:rsidRDefault="005B5809" w:rsidP="005B5809">
      <w:pPr>
        <w:pStyle w:val="ae"/>
        <w:spacing w:line="0" w:lineRule="atLeast"/>
        <w:ind w:left="0" w:firstLine="720"/>
        <w:contextualSpacing w:val="0"/>
        <w:jc w:val="both"/>
        <w:rPr>
          <w:rFonts w:ascii="Times New Roman" w:hAnsi="Times New Roman"/>
          <w:sz w:val="26"/>
          <w:szCs w:val="26"/>
        </w:rPr>
      </w:pPr>
      <w:r w:rsidRPr="00F842EC">
        <w:rPr>
          <w:rFonts w:ascii="Times New Roman" w:hAnsi="Times New Roman"/>
          <w:sz w:val="26"/>
          <w:szCs w:val="26"/>
        </w:rPr>
        <w:t>Продолжится работа по проведению ежемесячного мониторинга поступления в консолидированный бюджет муниципального района налоговых и неналоговых доходов бюджета района, а также мониторинга налоговой задолженности, проводимого на основании информации налоговых органов, предоставленной министерством финансов Красноярского края по средствам автоматизированной информационной системы «САПФИР», предназначенной для автоматизации процессов анализа и планирования бюджета на очередной финансовый год и плановый период.</w:t>
      </w:r>
    </w:p>
    <w:p w:rsidR="005B5809" w:rsidRPr="00F842EC" w:rsidRDefault="005B5809" w:rsidP="005B5809">
      <w:pPr>
        <w:spacing w:line="0" w:lineRule="atLeast"/>
        <w:ind w:firstLine="720"/>
        <w:jc w:val="both"/>
        <w:rPr>
          <w:rFonts w:ascii="Times New Roman" w:hAnsi="Times New Roman" w:cs="Times New Roman"/>
          <w:sz w:val="26"/>
          <w:szCs w:val="26"/>
        </w:rPr>
      </w:pPr>
      <w:r w:rsidRPr="00F842EC">
        <w:rPr>
          <w:rFonts w:ascii="Times New Roman" w:hAnsi="Times New Roman" w:cs="Times New Roman"/>
          <w:sz w:val="26"/>
          <w:szCs w:val="26"/>
        </w:rPr>
        <w:t>В соответствии с требованиями статьи 174.3 Бюджетного кодекса Российской Федерации муниципальные образования:</w:t>
      </w:r>
    </w:p>
    <w:p w:rsidR="005B5809" w:rsidRPr="00F842EC" w:rsidRDefault="007A3BFE" w:rsidP="005B5809">
      <w:pPr>
        <w:pStyle w:val="ae"/>
        <w:numPr>
          <w:ilvl w:val="0"/>
          <w:numId w:val="6"/>
        </w:numPr>
        <w:tabs>
          <w:tab w:val="left" w:pos="993"/>
        </w:tabs>
        <w:spacing w:after="0" w:line="0" w:lineRule="atLeast"/>
        <w:ind w:left="0" w:firstLine="720"/>
        <w:jc w:val="both"/>
        <w:rPr>
          <w:rFonts w:ascii="Times New Roman" w:hAnsi="Times New Roman"/>
          <w:sz w:val="26"/>
          <w:szCs w:val="26"/>
        </w:rPr>
      </w:pPr>
      <w:r w:rsidRPr="00F842EC">
        <w:rPr>
          <w:rFonts w:ascii="Times New Roman" w:hAnsi="Times New Roman"/>
          <w:sz w:val="26"/>
          <w:szCs w:val="26"/>
        </w:rPr>
        <w:t>формируют перечень</w:t>
      </w:r>
      <w:r w:rsidR="005B5809" w:rsidRPr="00F842EC">
        <w:rPr>
          <w:rFonts w:ascii="Times New Roman" w:hAnsi="Times New Roman"/>
          <w:sz w:val="26"/>
          <w:szCs w:val="26"/>
        </w:rPr>
        <w:t xml:space="preserve"> налоговых расходов в порядке, установленном местной администрацией;</w:t>
      </w:r>
    </w:p>
    <w:p w:rsidR="005B5809" w:rsidRPr="00F842EC" w:rsidRDefault="005B5809" w:rsidP="005B5809">
      <w:pPr>
        <w:pStyle w:val="ae"/>
        <w:numPr>
          <w:ilvl w:val="0"/>
          <w:numId w:val="6"/>
        </w:numPr>
        <w:tabs>
          <w:tab w:val="left" w:pos="993"/>
        </w:tabs>
        <w:spacing w:after="0" w:line="0" w:lineRule="atLeast"/>
        <w:ind w:left="0" w:firstLine="720"/>
        <w:jc w:val="both"/>
        <w:rPr>
          <w:rFonts w:ascii="Times New Roman" w:hAnsi="Times New Roman"/>
          <w:sz w:val="26"/>
          <w:szCs w:val="26"/>
        </w:rPr>
      </w:pPr>
      <w:r w:rsidRPr="00F842EC">
        <w:rPr>
          <w:rFonts w:ascii="Times New Roman" w:hAnsi="Times New Roman"/>
          <w:sz w:val="26"/>
          <w:szCs w:val="26"/>
        </w:rPr>
        <w:t xml:space="preserve">ежегодно осуществляют оценку налоговых расходов в порядке, установленном местной администрацией с соблюдением </w:t>
      </w:r>
      <w:r>
        <w:rPr>
          <w:rFonts w:ascii="Times New Roman" w:hAnsi="Times New Roman"/>
          <w:sz w:val="26"/>
          <w:szCs w:val="26"/>
        </w:rPr>
        <w:t>о</w:t>
      </w:r>
      <w:r w:rsidRPr="00F842EC">
        <w:rPr>
          <w:rFonts w:ascii="Times New Roman" w:hAnsi="Times New Roman"/>
          <w:sz w:val="26"/>
          <w:szCs w:val="26"/>
        </w:rPr>
        <w:t>бщих требований;</w:t>
      </w:r>
    </w:p>
    <w:p w:rsidR="005B5809" w:rsidRPr="00F842EC" w:rsidRDefault="005B5809" w:rsidP="005B5809">
      <w:pPr>
        <w:pStyle w:val="ae"/>
        <w:numPr>
          <w:ilvl w:val="0"/>
          <w:numId w:val="6"/>
        </w:numPr>
        <w:tabs>
          <w:tab w:val="left" w:pos="993"/>
        </w:tabs>
        <w:spacing w:after="0" w:line="0" w:lineRule="atLeast"/>
        <w:ind w:left="0" w:firstLine="720"/>
        <w:jc w:val="both"/>
        <w:rPr>
          <w:rFonts w:ascii="Times New Roman" w:hAnsi="Times New Roman"/>
          <w:sz w:val="26"/>
          <w:szCs w:val="26"/>
        </w:rPr>
      </w:pPr>
      <w:r w:rsidRPr="00F842EC">
        <w:rPr>
          <w:rFonts w:ascii="Times New Roman" w:hAnsi="Times New Roman"/>
          <w:sz w:val="26"/>
          <w:szCs w:val="26"/>
        </w:rPr>
        <w:t xml:space="preserve">учитывают результаты оценки налоговых расходов при формировании основных направлений бюджетной и налоговой </w:t>
      </w:r>
      <w:r w:rsidR="007A3BFE" w:rsidRPr="00F842EC">
        <w:rPr>
          <w:rFonts w:ascii="Times New Roman" w:hAnsi="Times New Roman"/>
          <w:sz w:val="26"/>
          <w:szCs w:val="26"/>
        </w:rPr>
        <w:t>политики муниципального</w:t>
      </w:r>
      <w:r w:rsidRPr="00F842EC">
        <w:rPr>
          <w:rFonts w:ascii="Times New Roman" w:hAnsi="Times New Roman"/>
          <w:sz w:val="26"/>
          <w:szCs w:val="26"/>
        </w:rPr>
        <w:t xml:space="preserve"> образования, а также при проведении оценки эффективности муниципальных программ.</w:t>
      </w:r>
    </w:p>
    <w:p w:rsidR="005B5809" w:rsidRPr="00F842EC" w:rsidRDefault="005B5809" w:rsidP="005B5809">
      <w:pPr>
        <w:spacing w:line="0" w:lineRule="atLeast"/>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В целях реализации принципов эффективной и сбалансированной налоговой политики на территории муниципального района в текущем году согласно Постановления Администрации муниципального района от 26.03.2020 № 416 «Об утверждении Порядка формирования перечня налоговых расходов муниципального </w:t>
      </w:r>
      <w:r w:rsidRPr="00F842EC">
        <w:rPr>
          <w:rFonts w:ascii="Times New Roman" w:hAnsi="Times New Roman" w:cs="Times New Roman"/>
          <w:sz w:val="26"/>
          <w:szCs w:val="26"/>
        </w:rPr>
        <w:lastRenderedPageBreak/>
        <w:t>района и Порядка оценки налоговых расходов муниципального района» формируется перечень налоговых расходов муниципального района и проводится оценка налоговых расходов.</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Работа по формированию и утверждению перечня налоговых расходов муниципального района на 2024 год и плановый период 2025-2026 годов была проведена в 2023 году. Перечень налоговых расходов муниципального района на 2024 год и плановый период 2025-2026 годов утвержден приказом Финансового управления Администрации муниципального района от 22.11.2023 № 91-П «Об утверждении перечня налоговых расходов Таймырского Долгано-Ненецкого муниципального района на 2024 год и плановый период 2025 и 2026 годов» и размещен на официальном сайте Администрации муниципального района в информационно-телекоммуникационной сети Интернет. Перечень налоговых расходов Таймырского Долгано-Ненецкого муниципального района на 2025 год и плановый период 2026 и 2027 годов в соответствии с вышеуказанным постановлением будет сформирован до 15.11.2024 и утвержден до 01.12.2024.</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связи с отсутствием в муниципальном районе налоговых льгот по местным налогам, оценка налоговых расходов муниципального района не проводилась.</w:t>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b/>
          <w:sz w:val="26"/>
          <w:szCs w:val="26"/>
        </w:rPr>
      </w:pPr>
      <w:r w:rsidRPr="00F842EC">
        <w:rPr>
          <w:rFonts w:ascii="Times New Roman" w:hAnsi="Times New Roman" w:cs="Times New Roman"/>
          <w:b/>
          <w:noProof/>
          <w:sz w:val="26"/>
          <w:szCs w:val="26"/>
        </w:rPr>
        <w:drawing>
          <wp:inline distT="0" distB="0" distL="0" distR="0" wp14:anchorId="152E10CA" wp14:editId="2346DEF7">
            <wp:extent cx="6167994" cy="655559"/>
            <wp:effectExtent l="95250" t="57150" r="99695" b="106680"/>
            <wp:docPr id="3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Налоговые доходы бюджета муниципального района на 2025 год и плановый период 2026-2027 годов установлены статьей 61.1 Бюджетного </w:t>
      </w:r>
      <w:proofErr w:type="gramStart"/>
      <w:r w:rsidRPr="00F842EC">
        <w:rPr>
          <w:rFonts w:ascii="Times New Roman" w:hAnsi="Times New Roman" w:cs="Times New Roman"/>
          <w:sz w:val="26"/>
          <w:szCs w:val="26"/>
        </w:rPr>
        <w:t>кодекса  Российской</w:t>
      </w:r>
      <w:proofErr w:type="gramEnd"/>
      <w:r w:rsidRPr="00F842EC">
        <w:rPr>
          <w:rFonts w:ascii="Times New Roman" w:hAnsi="Times New Roman" w:cs="Times New Roman"/>
          <w:sz w:val="26"/>
          <w:szCs w:val="26"/>
        </w:rPr>
        <w:t xml:space="preserve"> Федерации. Также статьей 3 Закона Красноярского края от 10.07.2007 № 2-317 «О межбюджетных отношениях в Красноярском крае», статьей 15 проекта Закона Красноярского края «О краевом бюджете на 2025 год и плановый период 2026–2027</w:t>
      </w:r>
      <w:r>
        <w:rPr>
          <w:rFonts w:ascii="Times New Roman" w:hAnsi="Times New Roman" w:cs="Times New Roman"/>
          <w:color w:val="000000"/>
          <w:sz w:val="26"/>
          <w:szCs w:val="26"/>
        </w:rPr>
        <w:t> </w:t>
      </w:r>
      <w:r w:rsidRPr="00F842EC">
        <w:rPr>
          <w:rFonts w:ascii="Times New Roman" w:hAnsi="Times New Roman" w:cs="Times New Roman"/>
          <w:sz w:val="26"/>
          <w:szCs w:val="26"/>
        </w:rPr>
        <w:t>годов» на 2025 год и плановый период 2026-2027 годов установлено перечисление в бюджет муниципального района налоговых доходов, поступающих в краевой бюджет, по следующим нормативам отчислений:</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1)</w:t>
      </w:r>
      <w:r w:rsidRPr="00F842EC">
        <w:rPr>
          <w:rFonts w:ascii="Times New Roman" w:hAnsi="Times New Roman" w:cs="Times New Roman"/>
          <w:sz w:val="26"/>
          <w:szCs w:val="26"/>
        </w:rPr>
        <w:tab/>
        <w:t>от налога на прибыль организаций (за исключением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Федерации в соответствии с нормативами, установленными Федеральным законом «О федеральном бюджете на 2024 год и на плановый период 2025 и 2026 годов») – 10%;</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2) </w:t>
      </w:r>
      <w:r w:rsidRPr="00F842EC">
        <w:rPr>
          <w:rFonts w:ascii="Times New Roman" w:hAnsi="Times New Roman" w:cs="Times New Roman"/>
          <w:sz w:val="26"/>
          <w:szCs w:val="26"/>
        </w:rPr>
        <w:tab/>
        <w:t>от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Федерации в соответствии с нормативами, установленными Федеральным законом «О федеральном бюджете на 2024 год и на плановый период 2025 и 2026 годов» – 0,0063%;</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3)</w:t>
      </w:r>
      <w:r w:rsidRPr="00F842EC">
        <w:rPr>
          <w:rFonts w:ascii="Times New Roman" w:hAnsi="Times New Roman" w:cs="Times New Roman"/>
          <w:sz w:val="26"/>
          <w:szCs w:val="26"/>
        </w:rPr>
        <w:tab/>
        <w:t>от НДФЛ – 15%;</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4)</w:t>
      </w:r>
      <w:r w:rsidRPr="00F842EC">
        <w:rPr>
          <w:rFonts w:ascii="Times New Roman" w:hAnsi="Times New Roman" w:cs="Times New Roman"/>
          <w:sz w:val="26"/>
          <w:szCs w:val="26"/>
        </w:rPr>
        <w:tab/>
        <w:t>от налога, взимаемого в связи с применением упрощённой системы налогообложения, в том числе минимального налога – 70%;</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5)</w:t>
      </w:r>
      <w:r w:rsidRPr="00F842EC">
        <w:rPr>
          <w:rFonts w:ascii="Times New Roman" w:hAnsi="Times New Roman" w:cs="Times New Roman"/>
          <w:sz w:val="26"/>
          <w:szCs w:val="26"/>
        </w:rPr>
        <w:tab/>
        <w:t xml:space="preserve">от акцизов на автомобильный и прямогонный бензин, дизельное топливо, моторные масла для дизельных и (или) карбюраторных (инжекторных) двигателей, </w:t>
      </w:r>
      <w:r w:rsidRPr="00F842EC">
        <w:rPr>
          <w:rFonts w:ascii="Times New Roman" w:hAnsi="Times New Roman" w:cs="Times New Roman"/>
          <w:sz w:val="26"/>
          <w:szCs w:val="26"/>
        </w:rPr>
        <w:lastRenderedPageBreak/>
        <w:t>производимые на территории Российской Федерации, передаются в местные бюджеты по дифференцированным нормативам отчислений исходя из зачисления в местные бюджеты – 20% налоговых доходов консолидированного бюджета Красноярского края от указанного налога.</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В 2025 году и плановом периоде 2026-2027 годов структура налоговых доходов бюджета муниципального района изменений </w:t>
      </w:r>
      <w:r w:rsidRPr="00F842EC">
        <w:rPr>
          <w:rFonts w:ascii="Times New Roman" w:hAnsi="Times New Roman"/>
          <w:sz w:val="26"/>
          <w:szCs w:val="26"/>
        </w:rPr>
        <w:t>не претерпит</w:t>
      </w:r>
      <w:r w:rsidRPr="00F842EC">
        <w:rPr>
          <w:rFonts w:ascii="Times New Roman" w:hAnsi="Times New Roman" w:cs="Times New Roman"/>
          <w:sz w:val="26"/>
          <w:szCs w:val="26"/>
        </w:rPr>
        <w:t xml:space="preserve">, доля налога на прибыль и НДФЛ в ней составит более </w:t>
      </w:r>
      <w:r>
        <w:rPr>
          <w:rFonts w:ascii="Times New Roman" w:hAnsi="Times New Roman" w:cs="Times New Roman"/>
          <w:sz w:val="26"/>
          <w:szCs w:val="26"/>
        </w:rPr>
        <w:t>90</w:t>
      </w:r>
      <w:r w:rsidRPr="00F842EC">
        <w:rPr>
          <w:rFonts w:ascii="Times New Roman" w:hAnsi="Times New Roman" w:cs="Times New Roman"/>
          <w:sz w:val="26"/>
          <w:szCs w:val="26"/>
        </w:rPr>
        <w:t>% от общего объема налоговых доходов.</w:t>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0E46B71" wp14:editId="05FAB35C">
            <wp:extent cx="6211141" cy="389914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1960" cy="3899654"/>
                    </a:xfrm>
                    <a:prstGeom prst="rect">
                      <a:avLst/>
                    </a:prstGeom>
                    <a:noFill/>
                  </pic:spPr>
                </pic:pic>
              </a:graphicData>
            </a:graphic>
          </wp:inline>
        </w:drawing>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текущем году основным налогоплательщиком НДФЛ вновь является ПАО «ГМК «Норильский никель»,</w:t>
      </w:r>
      <w:r w:rsidRPr="00F842EC">
        <w:t xml:space="preserve"> </w:t>
      </w:r>
      <w:r w:rsidRPr="00F842EC">
        <w:rPr>
          <w:rFonts w:ascii="Times New Roman" w:hAnsi="Times New Roman" w:cs="Times New Roman"/>
          <w:sz w:val="26"/>
          <w:szCs w:val="26"/>
        </w:rPr>
        <w:t>поступления от которого в структуре общего объема поступлений НДФЛ по состоянию на 01.10.2024 составило более 18%, причиной этому послужило, принятие на годовом Общем собрании акционеров ПАО «ГМК «Норильский никель», которое состоялось 7 декабря 2023 года, решения о выплате дивидендов по результатам деятельности компании за 9 месяцев 2023 год</w:t>
      </w:r>
      <w:r>
        <w:rPr>
          <w:rFonts w:ascii="Times New Roman" w:hAnsi="Times New Roman" w:cs="Times New Roman"/>
          <w:sz w:val="26"/>
          <w:szCs w:val="26"/>
        </w:rPr>
        <w:t>а</w:t>
      </w:r>
      <w:r w:rsidRPr="00F842EC">
        <w:rPr>
          <w:rFonts w:ascii="Times New Roman" w:hAnsi="Times New Roman" w:cs="Times New Roman"/>
          <w:sz w:val="26"/>
          <w:szCs w:val="26"/>
        </w:rPr>
        <w:t xml:space="preserve">. </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Поступления от ООО «РН-</w:t>
      </w:r>
      <w:proofErr w:type="spellStart"/>
      <w:r w:rsidRPr="00F842EC">
        <w:rPr>
          <w:rFonts w:ascii="Times New Roman" w:hAnsi="Times New Roman" w:cs="Times New Roman"/>
          <w:sz w:val="26"/>
          <w:szCs w:val="26"/>
        </w:rPr>
        <w:t>Ванкор</w:t>
      </w:r>
      <w:proofErr w:type="spellEnd"/>
      <w:r w:rsidRPr="00F842EC">
        <w:rPr>
          <w:rFonts w:ascii="Times New Roman" w:hAnsi="Times New Roman" w:cs="Times New Roman"/>
          <w:sz w:val="26"/>
          <w:szCs w:val="26"/>
        </w:rPr>
        <w:t>», являющегося основным налогоплательщиком НДФЛ в прошлом году, по причине принятия на годовом Общем собрании акционеров ПАО «ГМК «Норильский никель», которое состоялось 6 июня 2023 года, решения не выплачивать дивиденды по результатам деятельности компании в 2022 году, по состоянию на 01.10.2024 составило 7%.</w:t>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sz w:val="26"/>
          <w:szCs w:val="26"/>
        </w:rPr>
      </w:pPr>
      <w:r w:rsidRPr="00F842EC">
        <w:rPr>
          <w:rFonts w:ascii="Times New Roman" w:hAnsi="Times New Roman" w:cs="Times New Roman"/>
          <w:noProof/>
          <w:sz w:val="26"/>
          <w:szCs w:val="26"/>
        </w:rPr>
        <w:lastRenderedPageBreak/>
        <w:drawing>
          <wp:inline distT="0" distB="0" distL="0" distR="0" wp14:anchorId="7DBF73B6" wp14:editId="34C6FC29">
            <wp:extent cx="6219645" cy="411071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28569" cy="4116613"/>
                    </a:xfrm>
                    <a:prstGeom prst="rect">
                      <a:avLst/>
                    </a:prstGeom>
                    <a:noFill/>
                  </pic:spPr>
                </pic:pic>
              </a:graphicData>
            </a:graphic>
          </wp:inline>
        </w:drawing>
      </w:r>
    </w:p>
    <w:p w:rsidR="005B5809" w:rsidRPr="00F842EC" w:rsidRDefault="005B5809" w:rsidP="005B5809">
      <w:pPr>
        <w:tabs>
          <w:tab w:val="left" w:pos="709"/>
          <w:tab w:val="left" w:pos="5940"/>
        </w:tabs>
        <w:ind w:firstLine="720"/>
        <w:jc w:val="both"/>
        <w:rPr>
          <w:rFonts w:ascii="Times New Roman" w:hAnsi="Times New Roman" w:cs="Times New Roman"/>
          <w:sz w:val="26"/>
          <w:szCs w:val="26"/>
        </w:rPr>
      </w:pPr>
    </w:p>
    <w:p w:rsidR="005B5809" w:rsidRPr="00F842EC" w:rsidRDefault="005B5809" w:rsidP="005B5809">
      <w:pPr>
        <w:tabs>
          <w:tab w:val="left" w:pos="709"/>
          <w:tab w:val="left" w:pos="5940"/>
        </w:tabs>
        <w:ind w:firstLine="720"/>
        <w:jc w:val="both"/>
        <w:rPr>
          <w:rFonts w:ascii="Times New Roman" w:hAnsi="Times New Roman"/>
          <w:sz w:val="26"/>
          <w:szCs w:val="26"/>
        </w:rPr>
      </w:pPr>
      <w:r w:rsidRPr="00F842EC">
        <w:rPr>
          <w:rFonts w:ascii="Times New Roman" w:hAnsi="Times New Roman" w:cs="Times New Roman"/>
          <w:sz w:val="26"/>
          <w:szCs w:val="26"/>
        </w:rPr>
        <w:t>По состоянию на 01.10.2024 темп роста поступлений по НДФЛ (без учета НДФЛ с дивидендов) к аналогичному периоду прошлого года составил 141,5%, что выше темпа роста фонда заработной платы работников всех видов деятельности (110,35%), используемого при планировании НДФЛ на 2024 год.</w:t>
      </w:r>
    </w:p>
    <w:p w:rsidR="005B5809" w:rsidRPr="00F842EC" w:rsidRDefault="005B5809" w:rsidP="005B5809">
      <w:pPr>
        <w:tabs>
          <w:tab w:val="left" w:pos="5940"/>
        </w:tabs>
        <w:ind w:firstLine="720"/>
        <w:jc w:val="both"/>
        <w:rPr>
          <w:rFonts w:ascii="Times New Roman" w:hAnsi="Times New Roman" w:cs="Times New Roman"/>
          <w:bCs/>
          <w:sz w:val="26"/>
          <w:szCs w:val="26"/>
        </w:rPr>
      </w:pPr>
      <w:r w:rsidRPr="00F842EC">
        <w:rPr>
          <w:rFonts w:ascii="Times New Roman" w:hAnsi="Times New Roman" w:cs="Times New Roman"/>
          <w:sz w:val="26"/>
          <w:szCs w:val="26"/>
        </w:rPr>
        <w:t xml:space="preserve">По данным прогноза социально-экономического развития муниципального района на 2025-2027 годы рост фонда заработной платы работников всех видов деятельности составит: в 2025 году 109,03%, в плановом периоде 2026-2027 годов - 107,21% и 106,58% соответственно. В связи с чем, в 2025-2027 годах прогнозируется соответствующее увеличение объема НДФЛ, </w:t>
      </w:r>
      <w:r w:rsidRPr="00F842EC">
        <w:rPr>
          <w:rFonts w:ascii="Times New Roman" w:hAnsi="Times New Roman" w:cs="Times New Roman"/>
          <w:bCs/>
          <w:sz w:val="26"/>
          <w:szCs w:val="26"/>
        </w:rPr>
        <w:t>удерживаемого с фонда оплаты труда.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Несмотря на введение беспрецедентных экономических и финансовых санкций со стороны западных стран, оказавших влияние на исполнение бюджетов всех уровней бюджетной системы Российской Федерации, показатели деятельности крупных налогоплательщиков, в текущем году наблюдается положительная динамика в части объема поступления налога на прибыль организаций в бюджет муниципального района, рост прогнозируется более чем на 30,4% (если в 2023 году поступление составляло 376,4 млн. руб., то в 202</w:t>
      </w:r>
      <w:r>
        <w:rPr>
          <w:rFonts w:ascii="Times New Roman" w:hAnsi="Times New Roman" w:cs="Times New Roman"/>
          <w:sz w:val="26"/>
          <w:szCs w:val="26"/>
        </w:rPr>
        <w:t>4</w:t>
      </w:r>
      <w:r w:rsidRPr="00F842EC">
        <w:rPr>
          <w:rFonts w:ascii="Times New Roman" w:hAnsi="Times New Roman" w:cs="Times New Roman"/>
          <w:sz w:val="26"/>
          <w:szCs w:val="26"/>
        </w:rPr>
        <w:t xml:space="preserve"> году ожидается в сумме 490,9 млн. руб.).</w:t>
      </w:r>
    </w:p>
    <w:p w:rsidR="005B5809" w:rsidRPr="00F842EC" w:rsidRDefault="005B5809" w:rsidP="005B5809">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0C4923A" wp14:editId="202A930A">
            <wp:extent cx="6273313" cy="40802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1345" cy="4085519"/>
                    </a:xfrm>
                    <a:prstGeom prst="rect">
                      <a:avLst/>
                    </a:prstGeom>
                    <a:noFill/>
                  </pic:spPr>
                </pic:pic>
              </a:graphicData>
            </a:graphic>
          </wp:inline>
        </w:drawing>
      </w:r>
    </w:p>
    <w:p w:rsidR="005B5809" w:rsidRPr="00F842EC" w:rsidRDefault="005B5809" w:rsidP="005B5809">
      <w:pPr>
        <w:ind w:firstLine="720"/>
        <w:jc w:val="both"/>
        <w:rPr>
          <w:rFonts w:ascii="Times New Roman" w:hAnsi="Times New Roman" w:cs="Times New Roman"/>
          <w:sz w:val="26"/>
          <w:szCs w:val="26"/>
        </w:rPr>
      </w:pPr>
    </w:p>
    <w:p w:rsidR="005B5809" w:rsidRPr="00155704"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Прогноз поступления налога на прибыль организаций на 2025-2027 годы, согласно информации министерства финансов Красноярского края, прогнозируется с учетом увеличения прибыли АО «Сузун», связанного с увеличением объема добычи полезных ископаемых. </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Объем доходов бюджета муниципального района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(далее - акцизы на нефтепродукты), определен исходя из сумм, учтенных в проекте </w:t>
      </w:r>
      <w:r>
        <w:rPr>
          <w:rFonts w:ascii="Times New Roman" w:hAnsi="Times New Roman" w:cs="Times New Roman"/>
          <w:sz w:val="26"/>
          <w:szCs w:val="26"/>
        </w:rPr>
        <w:t>З</w:t>
      </w:r>
      <w:r w:rsidRPr="00F842EC">
        <w:rPr>
          <w:rFonts w:ascii="Times New Roman" w:hAnsi="Times New Roman" w:cs="Times New Roman"/>
          <w:sz w:val="26"/>
          <w:szCs w:val="26"/>
        </w:rPr>
        <w:t>акона края «О краевом бюджете на 2025 год и плановый период 2026-2027 годов».</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Размер дифференцированного норматива отчисления в бюджет муниципального района акцизов на нефтепродукты определен в соответствии с методикой, предусмотренной в приложении 61 к проекту </w:t>
      </w:r>
      <w:r>
        <w:rPr>
          <w:rFonts w:ascii="Times New Roman" w:hAnsi="Times New Roman" w:cs="Times New Roman"/>
          <w:sz w:val="26"/>
          <w:szCs w:val="26"/>
        </w:rPr>
        <w:t>З</w:t>
      </w:r>
      <w:r w:rsidRPr="00F842EC">
        <w:rPr>
          <w:rFonts w:ascii="Times New Roman" w:hAnsi="Times New Roman" w:cs="Times New Roman"/>
          <w:sz w:val="26"/>
          <w:szCs w:val="26"/>
        </w:rPr>
        <w:t>акона края «О краевом бюджете на 2025 год и плановый период 2026-2027 годов».</w:t>
      </w:r>
    </w:p>
    <w:p w:rsidR="005B5809" w:rsidRDefault="005B5809" w:rsidP="005B5809">
      <w:pPr>
        <w:autoSpaceDE w:val="0"/>
        <w:autoSpaceDN w:val="0"/>
        <w:adjustRightInd w:val="0"/>
        <w:ind w:firstLine="709"/>
        <w:jc w:val="both"/>
        <w:rPr>
          <w:rFonts w:ascii="Times New Roman" w:hAnsi="Times New Roman" w:cs="Times New Roman"/>
          <w:sz w:val="26"/>
          <w:szCs w:val="26"/>
        </w:rPr>
      </w:pPr>
      <w:r w:rsidRPr="00F842EC">
        <w:rPr>
          <w:rFonts w:ascii="Times New Roman" w:hAnsi="Times New Roman" w:cs="Times New Roman"/>
          <w:sz w:val="26"/>
          <w:szCs w:val="26"/>
        </w:rPr>
        <w:t>На предстоящий трехлетний период суммы акцизов на нефтепродукты значительно не изменятся, в сравнении с ранее утвержденными суммами. Так, если на 2024 год в бюджете муниципального района были запланированы поступления в сумме 27,2 млн. руб., то в 2025 году и плановом периоде указанные доходы бюджета муниципального района составят: в 2025 году - 28,6 млн. руб., в 2026 году - 30,1 млн. руб., в 2027 году - 31,3</w:t>
      </w:r>
      <w:r>
        <w:rPr>
          <w:rFonts w:ascii="Times New Roman" w:hAnsi="Times New Roman" w:cs="Times New Roman"/>
          <w:sz w:val="26"/>
          <w:szCs w:val="26"/>
        </w:rPr>
        <w:t> млн. руб..</w:t>
      </w:r>
    </w:p>
    <w:p w:rsidR="005B5809" w:rsidRPr="00F842EC" w:rsidRDefault="005B5809" w:rsidP="005B5809">
      <w:pPr>
        <w:autoSpaceDE w:val="0"/>
        <w:autoSpaceDN w:val="0"/>
        <w:adjustRightInd w:val="0"/>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Общая сумма налога, взимаемого в связи с применением </w:t>
      </w:r>
      <w:r>
        <w:rPr>
          <w:rFonts w:ascii="Times New Roman" w:hAnsi="Times New Roman" w:cs="Times New Roman"/>
          <w:sz w:val="26"/>
          <w:szCs w:val="26"/>
        </w:rPr>
        <w:t>УСН</w:t>
      </w:r>
      <w:r w:rsidRPr="00F842EC">
        <w:rPr>
          <w:rFonts w:ascii="Times New Roman" w:hAnsi="Times New Roman" w:cs="Times New Roman"/>
          <w:sz w:val="26"/>
          <w:szCs w:val="26"/>
        </w:rPr>
        <w:t>, в 2025 году прогнозируется в сумме 220,6 млн. руб., в 2026 году указанные доходы бюджета муниципального района составят 230,3 млн. руб., в 202</w:t>
      </w:r>
      <w:r>
        <w:rPr>
          <w:rFonts w:ascii="Times New Roman" w:hAnsi="Times New Roman" w:cs="Times New Roman"/>
          <w:sz w:val="26"/>
          <w:szCs w:val="26"/>
        </w:rPr>
        <w:t>7</w:t>
      </w:r>
      <w:r w:rsidRPr="00F842EC">
        <w:rPr>
          <w:rFonts w:ascii="Times New Roman" w:hAnsi="Times New Roman" w:cs="Times New Roman"/>
          <w:sz w:val="26"/>
          <w:szCs w:val="26"/>
        </w:rPr>
        <w:t> году – 239,5 млн. руб..</w:t>
      </w:r>
    </w:p>
    <w:p w:rsidR="005B5809" w:rsidRPr="00F842EC" w:rsidRDefault="005B5809" w:rsidP="005B5809">
      <w:pPr>
        <w:autoSpaceDE w:val="0"/>
        <w:autoSpaceDN w:val="0"/>
        <w:adjustRightInd w:val="0"/>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Рост прогнозируемого поступления налога, взимаемого в связи с применением упрощённой системы налогообложения, в текущем году и предстоящем трехлетнем периоде, связан с переходом части налогоплательщиков с общей системы </w:t>
      </w:r>
      <w:r w:rsidRPr="00F842EC">
        <w:rPr>
          <w:rFonts w:ascii="Times New Roman" w:hAnsi="Times New Roman" w:cs="Times New Roman"/>
          <w:sz w:val="26"/>
          <w:szCs w:val="26"/>
        </w:rPr>
        <w:lastRenderedPageBreak/>
        <w:t>налогообложения по причине увеличения Законом № 176-ФЗ базового порога доходов для перехода на упрощенную систему налогообложения - со 112,5 до 337,5 млн. руб. по итогам 9-ти месяцев года, предшествующего переходу, с ежегодной индексацией на коэффициент-дефлятор; увеличение средней численности сотрудников для применения УСН - со 100 до 130 человек; повышение порога доходов для применения УСН – с 200 до 450 млн. руб., с ежегодной индексацией на коэффициент-дефлятор; увеличение порога по остаточной стоимости основных средств - со 150 до 200 млн. руб., с ежегодной индексацией на коэффициент-дефлятор.</w:t>
      </w:r>
    </w:p>
    <w:p w:rsidR="005B5809" w:rsidRPr="00F842EC" w:rsidRDefault="005B5809" w:rsidP="005B5809">
      <w:pPr>
        <w:autoSpaceDE w:val="0"/>
        <w:autoSpaceDN w:val="0"/>
        <w:adjustRightInd w:val="0"/>
        <w:ind w:firstLine="720"/>
        <w:jc w:val="both"/>
        <w:rPr>
          <w:rFonts w:ascii="Times New Roman" w:hAnsi="Times New Roman" w:cs="Times New Roman"/>
          <w:sz w:val="26"/>
          <w:szCs w:val="26"/>
        </w:rPr>
      </w:pPr>
    </w:p>
    <w:p w:rsidR="005B5809" w:rsidRPr="00F842EC" w:rsidRDefault="005B5809" w:rsidP="005B5809">
      <w:pPr>
        <w:autoSpaceDE w:val="0"/>
        <w:autoSpaceDN w:val="0"/>
        <w:adjustRightInd w:val="0"/>
        <w:jc w:val="both"/>
        <w:rPr>
          <w:rFonts w:ascii="Times New Roman" w:hAnsi="Times New Roman" w:cs="Times New Roman"/>
          <w:sz w:val="26"/>
          <w:szCs w:val="26"/>
        </w:rPr>
      </w:pPr>
      <w:r w:rsidRPr="00F842EC">
        <w:rPr>
          <w:rFonts w:ascii="Times New Roman" w:hAnsi="Times New Roman" w:cs="Times New Roman"/>
          <w:noProof/>
          <w:sz w:val="26"/>
          <w:szCs w:val="26"/>
        </w:rPr>
        <w:drawing>
          <wp:inline distT="0" distB="0" distL="0" distR="0" wp14:anchorId="1C57A38D" wp14:editId="692A258C">
            <wp:extent cx="6216397" cy="3905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20091" cy="3907570"/>
                    </a:xfrm>
                    <a:prstGeom prst="rect">
                      <a:avLst/>
                    </a:prstGeom>
                    <a:noFill/>
                  </pic:spPr>
                </pic:pic>
              </a:graphicData>
            </a:graphic>
          </wp:inline>
        </w:drawing>
      </w:r>
    </w:p>
    <w:p w:rsidR="005B5809" w:rsidRPr="00F842EC" w:rsidRDefault="005B5809" w:rsidP="005B5809">
      <w:pPr>
        <w:autoSpaceDE w:val="0"/>
        <w:autoSpaceDN w:val="0"/>
        <w:adjustRightInd w:val="0"/>
        <w:ind w:firstLine="720"/>
        <w:jc w:val="both"/>
        <w:rPr>
          <w:rFonts w:ascii="Times New Roman" w:hAnsi="Times New Roman" w:cs="Times New Roman"/>
          <w:sz w:val="26"/>
          <w:szCs w:val="26"/>
        </w:rPr>
      </w:pPr>
    </w:p>
    <w:p w:rsidR="005B5809" w:rsidRPr="00F842EC" w:rsidRDefault="005B5809" w:rsidP="005B5809">
      <w:pPr>
        <w:autoSpaceDE w:val="0"/>
        <w:autoSpaceDN w:val="0"/>
        <w:adjustRightInd w:val="0"/>
        <w:ind w:firstLine="720"/>
        <w:jc w:val="both"/>
        <w:rPr>
          <w:rFonts w:ascii="Times New Roman" w:hAnsi="Times New Roman" w:cs="Times New Roman"/>
          <w:sz w:val="26"/>
          <w:szCs w:val="26"/>
        </w:rPr>
      </w:pPr>
      <w:r w:rsidRPr="00F842EC">
        <w:rPr>
          <w:rFonts w:ascii="Times New Roman" w:hAnsi="Times New Roman" w:cs="Times New Roman"/>
          <w:sz w:val="26"/>
          <w:szCs w:val="26"/>
        </w:rPr>
        <w:t>Прогноз поступления государственной пошлины на среднесрочный период сформирован на основе кассового исполнения доходов 2023 года, прогнозной оценки поступления в 2024 году, информации, представленной главными администраторами доходов районного бюджета, с использованием при расчетах администрируемых доходов методик прогнозирования поступления доходов в районный бюджет, утвержденных нормативными актами главных администраторов доходов районного бюджета.</w:t>
      </w:r>
    </w:p>
    <w:p w:rsidR="005B5809" w:rsidRPr="00F842EC" w:rsidRDefault="005B5809" w:rsidP="005B5809">
      <w:pPr>
        <w:autoSpaceDE w:val="0"/>
        <w:autoSpaceDN w:val="0"/>
        <w:adjustRightInd w:val="0"/>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b/>
          <w:sz w:val="26"/>
          <w:szCs w:val="26"/>
        </w:rPr>
      </w:pPr>
      <w:r w:rsidRPr="00F842EC">
        <w:rPr>
          <w:rFonts w:ascii="Times New Roman" w:hAnsi="Times New Roman" w:cs="Times New Roman"/>
          <w:b/>
          <w:noProof/>
          <w:sz w:val="26"/>
          <w:szCs w:val="26"/>
        </w:rPr>
        <w:drawing>
          <wp:inline distT="0" distB="0" distL="0" distR="0" wp14:anchorId="10EF5716" wp14:editId="48EC97B2">
            <wp:extent cx="6132368" cy="656383"/>
            <wp:effectExtent l="95250" t="57150" r="97155" b="106045"/>
            <wp:docPr id="3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На очередной финансовый год и плановый период, неналоговые доходы бюджета муниципального района будут формироваться в соответствии со статьями 41, 42, 46 и 62 Бюджетного Кодекса Российской Федерации. В структуре неналоговых доходов бюджета муниципального района значительный удельный вес по-прежнему составляют </w:t>
      </w:r>
      <w:r w:rsidRPr="00F842EC">
        <w:rPr>
          <w:rFonts w:ascii="Times New Roman" w:hAnsi="Times New Roman" w:cs="Times New Roman"/>
          <w:sz w:val="26"/>
          <w:szCs w:val="26"/>
        </w:rPr>
        <w:lastRenderedPageBreak/>
        <w:t>доходы от использования и реализации имущества, администрируемые органами местного самоуправления муниципального района – более 80% в очередном финансовом году. В плановом периоде планируется сохранить данный показатель на том же уровне.</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Ежегодное поддержание объема доходов бюджета муниципального района от использования имущества муниципального района осуществляется за счет сложившейся системы эффективного управления муниципальной собственностью и обеспечивается непрерывно реализуемыми мероприятиями по следующим направлениям:</w:t>
      </w:r>
    </w:p>
    <w:p w:rsidR="005B5809" w:rsidRPr="00181464"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обеспечение контроля за использованием и сохранностью муниципального имущества, совершенствование механизмов осуществления такого контроля. Одной из основных задач осуществления контроля за использованием и сохранностью муниципального имущества остается выявление муниципального имущества, целевое назначение которого не соответствует полномочиям органов местного самоуправления муниципального района, что позволяет оптимизировать количественный и качественный состав муниципальной собственности муниципального района посредством его отчуждения или перепрофилирования. В 2023 году проведена приватизация объекта незавершенного строительства, расположенного по адресу: Красноярский край, Таймырский Долгано-Ненецкий муниципальный район, г.  Дудинка, район здания № 26, по ул. Щорса, с земельным участком, путем продажи на аукционе, доходы бюджета муниципального района составили 7,49 млн. руб. В Прогнозный план (программу) приватизации муниципального имущества Таймырского Долгано-Ненецкого муниципального района на 2024-2026 годы включено 3 объекта муниципальной собственности муниципального района: объект незавершенного строительства с земельным участком, расположенное по адресу г. Дудинка, ул.</w:t>
      </w:r>
      <w:r>
        <w:rPr>
          <w:rFonts w:ascii="Times New Roman" w:hAnsi="Times New Roman" w:cs="Times New Roman"/>
          <w:sz w:val="26"/>
          <w:szCs w:val="26"/>
        </w:rPr>
        <w:t xml:space="preserve"> Газовая, район очистных, в 85 </w:t>
      </w:r>
      <w:r w:rsidRPr="00F842EC">
        <w:rPr>
          <w:rFonts w:ascii="Times New Roman" w:hAnsi="Times New Roman" w:cs="Times New Roman"/>
          <w:sz w:val="26"/>
          <w:szCs w:val="26"/>
        </w:rPr>
        <w:t>м от здания № 24; здание центра туризма и творчества с земельным участком, расположенное по адресу г. Дудинка, ул. Горького, д.43; пакет акций OAO «Русь» с долей участия муниципального района 100%. В октябре 2024 года пров</w:t>
      </w:r>
      <w:r>
        <w:rPr>
          <w:rFonts w:ascii="Times New Roman" w:hAnsi="Times New Roman" w:cs="Times New Roman"/>
          <w:sz w:val="26"/>
          <w:szCs w:val="26"/>
        </w:rPr>
        <w:t>едена</w:t>
      </w:r>
      <w:r w:rsidRPr="00F842EC">
        <w:rPr>
          <w:rFonts w:ascii="Times New Roman" w:hAnsi="Times New Roman" w:cs="Times New Roman"/>
          <w:sz w:val="26"/>
          <w:szCs w:val="26"/>
        </w:rPr>
        <w:t xml:space="preserve"> приватизация пакета акций OAO «Русь», путем продажи на аукционе, доходы бюджета муниципального района от приватизации указанного объекта </w:t>
      </w:r>
      <w:r>
        <w:rPr>
          <w:rFonts w:ascii="Times New Roman" w:hAnsi="Times New Roman" w:cs="Times New Roman"/>
          <w:sz w:val="26"/>
          <w:szCs w:val="26"/>
        </w:rPr>
        <w:t>составили</w:t>
      </w:r>
      <w:r w:rsidRPr="00F842EC">
        <w:rPr>
          <w:rFonts w:ascii="Times New Roman" w:hAnsi="Times New Roman" w:cs="Times New Roman"/>
          <w:sz w:val="26"/>
          <w:szCs w:val="26"/>
        </w:rPr>
        <w:t xml:space="preserve"> </w:t>
      </w:r>
      <w:r>
        <w:rPr>
          <w:rFonts w:ascii="Times New Roman" w:hAnsi="Times New Roman" w:cs="Times New Roman"/>
          <w:sz w:val="26"/>
          <w:szCs w:val="26"/>
        </w:rPr>
        <w:t>51</w:t>
      </w:r>
      <w:r w:rsidRPr="00F842EC">
        <w:rPr>
          <w:rFonts w:ascii="Times New Roman" w:hAnsi="Times New Roman" w:cs="Times New Roman"/>
          <w:sz w:val="26"/>
          <w:szCs w:val="26"/>
        </w:rPr>
        <w:t>,</w:t>
      </w:r>
      <w:r>
        <w:rPr>
          <w:rFonts w:ascii="Times New Roman" w:hAnsi="Times New Roman" w:cs="Times New Roman"/>
          <w:sz w:val="26"/>
          <w:szCs w:val="26"/>
        </w:rPr>
        <w:t>85</w:t>
      </w:r>
      <w:r w:rsidRPr="00F842EC">
        <w:rPr>
          <w:rFonts w:ascii="Times New Roman" w:hAnsi="Times New Roman" w:cs="Times New Roman"/>
          <w:sz w:val="26"/>
          <w:szCs w:val="26"/>
        </w:rPr>
        <w:t xml:space="preserve"> млн. руб.</w:t>
      </w:r>
      <w:r w:rsidRPr="00181464">
        <w:rPr>
          <w:rFonts w:ascii="Times New Roman" w:hAnsi="Times New Roman" w:cs="Times New Roman"/>
          <w:sz w:val="26"/>
          <w:szCs w:val="26"/>
        </w:rPr>
        <w:t>;</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поддержание в актуальном состоянии нормативно правовых актов, регламентирующих порядок расчета арендной платы за муниципальное имущество. С 2018 года базовая ставка арендной платы за пользование зданиями, сооружениями и нежилыми помещениями оставалась неизменной (38 100 руб.) ввиду того, что уровень арендной платы за муниципальное имущество муниципального района был оптимальным, обеспечивал баланс интересов арендодателя и арендаторов. В 2025 году планируется пересмотреть размер базовой ставки и принять решение о целесообразности ее изменения с учетом процессов инфляции. Будет продолжена практика установления арендной платы на рыночном уровне для воздушных судов и судов внутреннего водного плавания;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контроль доходов бюджета за наем жилых помещений на предмет их сопоставимости расходам бюджета на содержание жилых помещений (расходы на оснащение приборами учета энергоресурсов, взносы на капитальный ремонт многоквартирных домов). По итогам 2023 года доходы бюджета от платы за наем превысили расходы на содержание жилых помещений (взносы на капитальный ремонт многоквартирных домов и установка индивидуальных приборов учета потребляемых ресурсов) на 9,66 млн. </w:t>
      </w:r>
      <w:proofErr w:type="gramStart"/>
      <w:r w:rsidRPr="00F842EC">
        <w:rPr>
          <w:rFonts w:ascii="Times New Roman" w:hAnsi="Times New Roman" w:cs="Times New Roman"/>
          <w:sz w:val="26"/>
          <w:szCs w:val="26"/>
        </w:rPr>
        <w:t>руб..</w:t>
      </w:r>
      <w:proofErr w:type="gramEnd"/>
      <w:r w:rsidRPr="00F842EC">
        <w:rPr>
          <w:rFonts w:ascii="Times New Roman" w:hAnsi="Times New Roman" w:cs="Times New Roman"/>
          <w:sz w:val="26"/>
          <w:szCs w:val="26"/>
        </w:rPr>
        <w:t xml:space="preserve"> В 2025 - 2027 году будет сохранена тенденция покрытия </w:t>
      </w:r>
      <w:r w:rsidRPr="00F842EC">
        <w:rPr>
          <w:rFonts w:ascii="Times New Roman" w:hAnsi="Times New Roman" w:cs="Times New Roman"/>
          <w:sz w:val="26"/>
          <w:szCs w:val="26"/>
        </w:rPr>
        <w:lastRenderedPageBreak/>
        <w:t>расходов бюджета на содержание жилых помещений за счет доходов бюджета от платы за наем в полном объеме;</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осуществление контроля за полнотой и своевременностью поступления платежей по договорам аренды и найма муниципального имущества, повышение платежной дисциплины арендаторов и нанимателей. По состоянию на 1 января 2024</w:t>
      </w:r>
      <w:r>
        <w:rPr>
          <w:rFonts w:ascii="Times New Roman" w:hAnsi="Times New Roman" w:cs="Times New Roman"/>
          <w:color w:val="000000"/>
          <w:sz w:val="26"/>
          <w:szCs w:val="26"/>
        </w:rPr>
        <w:t> </w:t>
      </w:r>
      <w:r w:rsidRPr="00F842EC">
        <w:rPr>
          <w:rFonts w:ascii="Times New Roman" w:hAnsi="Times New Roman" w:cs="Times New Roman"/>
          <w:sz w:val="26"/>
          <w:szCs w:val="26"/>
        </w:rPr>
        <w:t xml:space="preserve">года недоимка по договорам пользования муниципальным имуществом муниципального района составила 2,52 млн. </w:t>
      </w:r>
      <w:proofErr w:type="gramStart"/>
      <w:r w:rsidRPr="00F842EC">
        <w:rPr>
          <w:rFonts w:ascii="Times New Roman" w:hAnsi="Times New Roman" w:cs="Times New Roman"/>
          <w:sz w:val="26"/>
          <w:szCs w:val="26"/>
        </w:rPr>
        <w:t>руб..</w:t>
      </w:r>
      <w:proofErr w:type="gramEnd"/>
      <w:r w:rsidRPr="00F842EC">
        <w:rPr>
          <w:rFonts w:ascii="Times New Roman" w:hAnsi="Times New Roman" w:cs="Times New Roman"/>
          <w:sz w:val="26"/>
          <w:szCs w:val="26"/>
        </w:rPr>
        <w:t xml:space="preserve"> За 2023 год направлено претензий и исковых заявлений о взыскании задолженности по договорам коммерческого и служебного найма (аренды) на общую сумму 0,38 млн. </w:t>
      </w:r>
      <w:proofErr w:type="gramStart"/>
      <w:r w:rsidRPr="00F842EC">
        <w:rPr>
          <w:rFonts w:ascii="Times New Roman" w:hAnsi="Times New Roman" w:cs="Times New Roman"/>
          <w:sz w:val="26"/>
          <w:szCs w:val="26"/>
        </w:rPr>
        <w:t>руб..</w:t>
      </w:r>
      <w:proofErr w:type="gramEnd"/>
      <w:r w:rsidRPr="00F842EC">
        <w:rPr>
          <w:rFonts w:ascii="Times New Roman" w:hAnsi="Times New Roman" w:cs="Times New Roman"/>
          <w:sz w:val="26"/>
          <w:szCs w:val="26"/>
        </w:rPr>
        <w:t xml:space="preserve"> Взыскано 0,71 млн. руб. (в том числе по исковы</w:t>
      </w:r>
      <w:r>
        <w:rPr>
          <w:rFonts w:ascii="Times New Roman" w:hAnsi="Times New Roman" w:cs="Times New Roman"/>
          <w:sz w:val="26"/>
          <w:szCs w:val="26"/>
        </w:rPr>
        <w:t>м</w:t>
      </w:r>
      <w:r w:rsidRPr="00F842EC">
        <w:rPr>
          <w:rFonts w:ascii="Times New Roman" w:hAnsi="Times New Roman" w:cs="Times New Roman"/>
          <w:sz w:val="26"/>
          <w:szCs w:val="26"/>
        </w:rPr>
        <w:t xml:space="preserve"> заявлениям и претензиям, направленным в 2022 году).</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Динамика задолженности по арендной плате и плате за наем:</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01.01.2020 - 0,76 млн. руб.;</w:t>
      </w:r>
    </w:p>
    <w:p w:rsidR="005B5809" w:rsidRPr="00DD2615"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01.01.2021 - 1,73 млн. руб. (увеличение платы за наем жилых помещений с 01.01.2020 привело не только к увеличению начислений, но и к пропорциональному росту задолженности (для нанимателей служебных жилых помещений плата за наем увеличилась в 3 раза, для нанимателей коммерческого жилого фонда - на 3,5%.)</w:t>
      </w:r>
      <w:r w:rsidRPr="00DD2615">
        <w:rPr>
          <w:rFonts w:ascii="Times New Roman" w:hAnsi="Times New Roman" w:cs="Times New Roman"/>
          <w:sz w:val="26"/>
          <w:szCs w:val="26"/>
        </w:rPr>
        <w:t>;</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01.01.2022 - 2,03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01.01.2023 - 1,90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w:t>
      </w:r>
      <w:r>
        <w:rPr>
          <w:rFonts w:ascii="Times New Roman" w:hAnsi="Times New Roman" w:cs="Times New Roman"/>
          <w:sz w:val="26"/>
          <w:szCs w:val="26"/>
        </w:rPr>
        <w:t xml:space="preserve"> на 01.01.2024 - 2,52 млн. </w:t>
      </w:r>
      <w:proofErr w:type="gramStart"/>
      <w:r>
        <w:rPr>
          <w:rFonts w:ascii="Times New Roman" w:hAnsi="Times New Roman" w:cs="Times New Roman"/>
          <w:sz w:val="26"/>
          <w:szCs w:val="26"/>
        </w:rPr>
        <w:t>руб..</w:t>
      </w:r>
      <w:proofErr w:type="gramEnd"/>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Одной из задач эффективного управления земельно-имущественным комплексом муниципального района является увеличение доходов бюджета муниципального района от использования земельных участков, государственная собственность на которые не разграничена.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2025 и последующих годах рост доходов бюджета муниципального района от использования земельных участков, государственная собственность на которые не разграничена, расположенных на территории сельских поселений Караул и Хатанга, может ожидаться в связи с проведением мероприятий, направленных на изменение коэффициентов K1, K2, КЗ в отношении всех категорий земельных участков. Так, по результатам проведения в 2024 году расчета экономической обоснованности и определению значений коэффициентов K1, K2, КЗ, используемых для определения размера арендной платы за использование земельных участков, государственная собственность на которые не разграничена, расположенных на территории муниципального образования Таймырский Долгано- Ненецкий муниципальный район Красноярского края, а также земельных участков, находящихся в муниципальной собственности Таймырского Долгано-Ненецкого муниципального района будет подготовлен и направлен в Таймырский Долгано- Ненецкий районный Совет депутатов проект постановления об утверждении новых коэффициентов K1, K2, КЗ по всем категориям земельных участков. Утверждение новых коэффициентов K1, K2, КЗ планируется со 2 квартала 2025 года.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остальном существенных изменений в доходах бюджета муниципального района от использования земли не ожидается. По-прежнему ежегодно будет увеличиваться размер арендной платы на уровень инфляции по заключенным договорам. Прирост количества договоров аренды земельных участков варьируется в пределах 5 - 35% в год (в 2018 году 15,4%, в 2019 году - 8,7%, в 2020 году 18%, в 2021 году - 9,4%, в 2022 году - 35,4%, в 2023 году - 5,45%). Основными крупными</w:t>
      </w:r>
      <w:r>
        <w:rPr>
          <w:rFonts w:ascii="Times New Roman" w:hAnsi="Times New Roman" w:cs="Times New Roman"/>
          <w:sz w:val="26"/>
          <w:szCs w:val="26"/>
        </w:rPr>
        <w:t xml:space="preserve"> </w:t>
      </w:r>
      <w:r w:rsidRPr="00F842EC">
        <w:rPr>
          <w:rFonts w:ascii="Times New Roman" w:hAnsi="Times New Roman" w:cs="Times New Roman"/>
          <w:sz w:val="26"/>
          <w:szCs w:val="26"/>
        </w:rPr>
        <w:t xml:space="preserve">арендаторами на протяжении нескольких </w:t>
      </w:r>
      <w:r>
        <w:rPr>
          <w:rFonts w:ascii="Times New Roman" w:hAnsi="Times New Roman" w:cs="Times New Roman"/>
          <w:sz w:val="26"/>
          <w:szCs w:val="26"/>
        </w:rPr>
        <w:t>л</w:t>
      </w:r>
      <w:r w:rsidRPr="00F842EC">
        <w:rPr>
          <w:rFonts w:ascii="Times New Roman" w:hAnsi="Times New Roman" w:cs="Times New Roman"/>
          <w:sz w:val="26"/>
          <w:szCs w:val="26"/>
        </w:rPr>
        <w:t xml:space="preserve">ет остаются </w:t>
      </w:r>
      <w:proofErr w:type="gramStart"/>
      <w:r w:rsidRPr="00F842EC">
        <w:rPr>
          <w:rFonts w:ascii="Times New Roman" w:hAnsi="Times New Roman" w:cs="Times New Roman"/>
          <w:sz w:val="26"/>
          <w:szCs w:val="26"/>
        </w:rPr>
        <w:t>AO</w:t>
      </w:r>
      <w:r>
        <w:rPr>
          <w:rFonts w:ascii="Times New Roman" w:hAnsi="Times New Roman" w:cs="Times New Roman"/>
          <w:color w:val="000000"/>
          <w:sz w:val="26"/>
          <w:szCs w:val="26"/>
        </w:rPr>
        <w:t> </w:t>
      </w:r>
      <w:r w:rsidRPr="00F842EC">
        <w:rPr>
          <w:rFonts w:ascii="Times New Roman" w:hAnsi="Times New Roman" w:cs="Times New Roman"/>
          <w:sz w:val="26"/>
          <w:szCs w:val="26"/>
        </w:rPr>
        <w:t xml:space="preserve"> «</w:t>
      </w:r>
      <w:proofErr w:type="spellStart"/>
      <w:proofErr w:type="gramEnd"/>
      <w:r w:rsidRPr="00F842EC">
        <w:rPr>
          <w:rFonts w:ascii="Times New Roman" w:hAnsi="Times New Roman" w:cs="Times New Roman"/>
          <w:sz w:val="26"/>
          <w:szCs w:val="26"/>
        </w:rPr>
        <w:t>Норильсктрансгаз</w:t>
      </w:r>
      <w:proofErr w:type="spellEnd"/>
      <w:r w:rsidRPr="00F842EC">
        <w:rPr>
          <w:rFonts w:ascii="Times New Roman" w:hAnsi="Times New Roman" w:cs="Times New Roman"/>
          <w:sz w:val="26"/>
          <w:szCs w:val="26"/>
        </w:rPr>
        <w:t xml:space="preserve">» и ООО «Восток Ойл», в совокупности дающие более 50% поступлений </w:t>
      </w:r>
      <w:r>
        <w:rPr>
          <w:rFonts w:ascii="Times New Roman" w:hAnsi="Times New Roman" w:cs="Times New Roman"/>
          <w:sz w:val="26"/>
          <w:szCs w:val="26"/>
        </w:rPr>
        <w:t xml:space="preserve">в </w:t>
      </w:r>
      <w:r w:rsidRPr="00F842EC">
        <w:rPr>
          <w:rFonts w:ascii="Times New Roman" w:hAnsi="Times New Roman" w:cs="Times New Roman"/>
          <w:sz w:val="26"/>
          <w:szCs w:val="26"/>
        </w:rPr>
        <w:t xml:space="preserve">бюджет </w:t>
      </w:r>
      <w:r w:rsidRPr="00F842EC">
        <w:rPr>
          <w:rFonts w:ascii="Times New Roman" w:hAnsi="Times New Roman" w:cs="Times New Roman"/>
          <w:sz w:val="26"/>
          <w:szCs w:val="26"/>
        </w:rPr>
        <w:lastRenderedPageBreak/>
        <w:t>муниципального района от аренды земельных участков, расположенных на территории</w:t>
      </w:r>
      <w:r w:rsidRPr="00B55305">
        <w:rPr>
          <w:rFonts w:ascii="Times New Roman" w:hAnsi="Times New Roman" w:cs="Times New Roman"/>
          <w:sz w:val="26"/>
          <w:szCs w:val="26"/>
        </w:rPr>
        <w:t xml:space="preserve"> </w:t>
      </w:r>
      <w:r w:rsidRPr="00F842EC">
        <w:rPr>
          <w:rFonts w:ascii="Times New Roman" w:hAnsi="Times New Roman" w:cs="Times New Roman"/>
          <w:sz w:val="26"/>
          <w:szCs w:val="26"/>
        </w:rPr>
        <w:t>муниципального района.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Глава V.6. Земельного кодекса Российской Федерации, а конкретно статьи 39.33, 39.34, 39.35, 39.36 регулируют способ использования земель без предоставления участков и установления сервитута на основании разрешения на использование участка, а также порядок и условия размещения объектов, виды которых утверждены </w:t>
      </w:r>
      <w:r>
        <w:rPr>
          <w:rFonts w:ascii="Times New Roman" w:hAnsi="Times New Roman" w:cs="Times New Roman"/>
          <w:sz w:val="26"/>
          <w:szCs w:val="26"/>
        </w:rPr>
        <w:t>П</w:t>
      </w:r>
      <w:r w:rsidRPr="00F842EC">
        <w:rPr>
          <w:rFonts w:ascii="Times New Roman" w:hAnsi="Times New Roman" w:cs="Times New Roman"/>
          <w:sz w:val="26"/>
          <w:szCs w:val="26"/>
        </w:rPr>
        <w:t xml:space="preserve">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Пунктом 11 Постановления Правительства Красноярского края от 15.12.2015 </w:t>
      </w:r>
      <w:r>
        <w:rPr>
          <w:rFonts w:ascii="Times New Roman" w:hAnsi="Times New Roman" w:cs="Times New Roman"/>
          <w:sz w:val="26"/>
          <w:szCs w:val="26"/>
        </w:rPr>
        <w:t>№</w:t>
      </w:r>
      <w:r w:rsidRPr="00F842EC">
        <w:rPr>
          <w:rFonts w:ascii="Times New Roman" w:hAnsi="Times New Roman" w:cs="Times New Roman"/>
          <w:sz w:val="26"/>
          <w:szCs w:val="26"/>
        </w:rPr>
        <w:t xml:space="preserve"> 677-п «Об утверждении Порядка и условий размещения объектов, виды которых утверждены постановлением Правительства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предусмотрено, что выдача разрешения при размещении объектов осуществляется без внимания платы. Правилами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плата за выдачу разрешения также не предусмотрена. Количество выдаваемых в год разрешений, не предполагающих взимание платы за использование земли, в 2017-2020 годах не превышало 40, количество выданных разрешений за 2021 год возросло в 3 раза и составило 119</w:t>
      </w:r>
      <w:r>
        <w:rPr>
          <w:rFonts w:ascii="Times New Roman" w:hAnsi="Times New Roman" w:cs="Times New Roman"/>
          <w:sz w:val="26"/>
          <w:szCs w:val="26"/>
        </w:rPr>
        <w:t>,</w:t>
      </w:r>
      <w:r w:rsidRPr="00F842EC">
        <w:rPr>
          <w:rFonts w:ascii="Times New Roman" w:hAnsi="Times New Roman" w:cs="Times New Roman"/>
          <w:sz w:val="26"/>
          <w:szCs w:val="26"/>
        </w:rPr>
        <w:t xml:space="preserve"> в 2022</w:t>
      </w:r>
      <w:r>
        <w:rPr>
          <w:rFonts w:ascii="Times New Roman" w:hAnsi="Times New Roman" w:cs="Times New Roman"/>
          <w:color w:val="000000"/>
          <w:sz w:val="26"/>
          <w:szCs w:val="26"/>
        </w:rPr>
        <w:t> </w:t>
      </w:r>
      <w:r w:rsidRPr="00F842EC">
        <w:rPr>
          <w:rFonts w:ascii="Times New Roman" w:hAnsi="Times New Roman" w:cs="Times New Roman"/>
          <w:sz w:val="26"/>
          <w:szCs w:val="26"/>
        </w:rPr>
        <w:t>году достигло 135, в 2023 году составило 139.</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В 2025-2027 годах будет продолжена практика осуществления контроля за полнотой и своевременностью поступления платежей по договорам аренды земельных участков, повышение платежной дисциплины арендаторов. По состоянию на 1 января 2024 года недоимка по договорам аренды земельных участков составила 5,59 млн. </w:t>
      </w:r>
      <w:proofErr w:type="gramStart"/>
      <w:r w:rsidRPr="00F842EC">
        <w:rPr>
          <w:rFonts w:ascii="Times New Roman" w:hAnsi="Times New Roman" w:cs="Times New Roman"/>
          <w:sz w:val="26"/>
          <w:szCs w:val="26"/>
        </w:rPr>
        <w:t>руб..</w:t>
      </w:r>
      <w:proofErr w:type="gramEnd"/>
      <w:r w:rsidRPr="00F842EC">
        <w:rPr>
          <w:rFonts w:ascii="Times New Roman" w:hAnsi="Times New Roman" w:cs="Times New Roman"/>
          <w:sz w:val="26"/>
          <w:szCs w:val="26"/>
        </w:rPr>
        <w:t xml:space="preserve"> В 2023 году направлено претензий и исков о взыскании задолженности по арендной плате и пени на сумму 2,69 млн. руб., взыскано 1,12 млн. </w:t>
      </w:r>
      <w:proofErr w:type="gramStart"/>
      <w:r w:rsidRPr="00F842EC">
        <w:rPr>
          <w:rFonts w:ascii="Times New Roman" w:hAnsi="Times New Roman" w:cs="Times New Roman"/>
          <w:sz w:val="26"/>
          <w:szCs w:val="26"/>
        </w:rPr>
        <w:t>руб..</w:t>
      </w:r>
      <w:proofErr w:type="gramEnd"/>
      <w:r w:rsidRPr="00F842EC">
        <w:rPr>
          <w:rFonts w:ascii="Times New Roman" w:hAnsi="Times New Roman" w:cs="Times New Roman"/>
          <w:sz w:val="26"/>
          <w:szCs w:val="26"/>
        </w:rPr>
        <w:t xml:space="preserve"> Динамика задолженности по арендной плате за земельные участки:</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01.01.2020 - 4,11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01.01.2021 - 4,03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01.01.2022 - 3,35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на 01.01.2023 - 3,81 млн. руб.;</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 на 01.01.2024 - 5,59 млн. </w:t>
      </w:r>
      <w:proofErr w:type="gramStart"/>
      <w:r w:rsidRPr="00F842EC">
        <w:rPr>
          <w:rFonts w:ascii="Times New Roman" w:hAnsi="Times New Roman" w:cs="Times New Roman"/>
          <w:sz w:val="26"/>
          <w:szCs w:val="26"/>
        </w:rPr>
        <w:t>руб..</w:t>
      </w:r>
      <w:proofErr w:type="gramEnd"/>
    </w:p>
    <w:p w:rsidR="005B5809"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Одним из видов доходов бюджета муниципального района являются штрафы, установленные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земельного контроля. С 1 января 2022 года вступили в силу новые требования об осуществлении муниципального земельного контроля в соответствии </w:t>
      </w:r>
      <w:r>
        <w:rPr>
          <w:rFonts w:ascii="Times New Roman" w:hAnsi="Times New Roman" w:cs="Times New Roman"/>
          <w:sz w:val="26"/>
          <w:szCs w:val="26"/>
        </w:rPr>
        <w:t xml:space="preserve">с </w:t>
      </w:r>
      <w:r w:rsidRPr="00F842EC">
        <w:rPr>
          <w:rFonts w:ascii="Times New Roman" w:hAnsi="Times New Roman" w:cs="Times New Roman"/>
          <w:sz w:val="26"/>
          <w:szCs w:val="26"/>
        </w:rPr>
        <w:t xml:space="preserve">Федеральным законом от 31.07.2020 № 248-ФЗ «О государственном контроле (надзоре) и муниципальном контроле в Российской Федерации». 15.12.2021 Решением Таймырского Совета депутатов № 12-173 утверждено Положение о муниципальном земельном контроле в границах сельских поселений муниципального района, согласно которому контрольным органом по осуществлению муниципального земельного контроля в границах сельских поселений Караул и Хатанга является Администрация муниципального района. Это означает, что штрафы за земельные </w:t>
      </w:r>
      <w:r w:rsidRPr="00F842EC">
        <w:rPr>
          <w:rFonts w:ascii="Times New Roman" w:hAnsi="Times New Roman" w:cs="Times New Roman"/>
          <w:sz w:val="26"/>
          <w:szCs w:val="26"/>
        </w:rPr>
        <w:lastRenderedPageBreak/>
        <w:t>правонарушения, выявленные Администрацией муниципального района, подлежат зачислению в бюджет муниципального района в размере 100%. Вместе с тем поступления в бюджет муниципального района по штрафам за земельные правонарушения в 2025 - 2027 годах не пла</w:t>
      </w:r>
      <w:r>
        <w:rPr>
          <w:rFonts w:ascii="Times New Roman" w:hAnsi="Times New Roman" w:cs="Times New Roman"/>
          <w:sz w:val="26"/>
          <w:szCs w:val="26"/>
        </w:rPr>
        <w:t>нируется по следующим причинам.</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Правительством Российской Федерации принято </w:t>
      </w:r>
      <w:r>
        <w:rPr>
          <w:rFonts w:ascii="Times New Roman" w:hAnsi="Times New Roman" w:cs="Times New Roman"/>
          <w:sz w:val="26"/>
          <w:szCs w:val="26"/>
        </w:rPr>
        <w:t>П</w:t>
      </w:r>
      <w:r w:rsidRPr="00F842EC">
        <w:rPr>
          <w:rFonts w:ascii="Times New Roman" w:hAnsi="Times New Roman" w:cs="Times New Roman"/>
          <w:sz w:val="26"/>
          <w:szCs w:val="26"/>
        </w:rPr>
        <w:t>остановление от 10.03.2022 № 336 «Об особенностях организации и осуществления государственного контроля (надзора), муниципального контроля», которое накладывает мораторий на проведение контрольных мероприятий. При этом допускается проведение контрольных мероприятий без взаимодействия, профилактических мероприятий, включая объявление предостережения о недопустимости нарушений обязательных требований в установленных законом случаях.</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Реформой в сфере контроля и надзора, проводимой в стране на федеральном уровне, вводятся специальные правила осуществления контрольно-надзорной деятельности, направленные, прежде всего, на проведение профилактики, которая будет являться ключевым инструментом контрольно-надзорной деятельности на современном этапе. При этом по результатам проведения профилактических мероприятий возбуждение должностными лицами контрольных (надзорных) органов дел об административных правонарушениях не допускается.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рамках осуществления муниципального земельного контроля в границах сельских поселений Караул и Хатанга в течение 2023 года и истекшего периода 2024 года выдано 34 предостережения о недопустимости нарушений обязательных требований (8 предостережений в 2023 году, 26 предостережений в истекшем периоде 2024 года), организованы внеплановые контрольные мероприятия без взаимодействия в форме наблюдения в 2023 году в отношении 27 земельных участков, за истекший период 2024 года в отношении 27 земельных участков.</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xml:space="preserve">В соответствии с ч. 3.1. ст. 28.1. </w:t>
      </w:r>
      <w:proofErr w:type="spellStart"/>
      <w:r w:rsidRPr="00F842EC">
        <w:rPr>
          <w:rFonts w:ascii="Times New Roman" w:hAnsi="Times New Roman" w:cs="Times New Roman"/>
          <w:sz w:val="26"/>
          <w:szCs w:val="26"/>
        </w:rPr>
        <w:t>KoAП</w:t>
      </w:r>
      <w:proofErr w:type="spellEnd"/>
      <w:r w:rsidRPr="00F842EC">
        <w:rPr>
          <w:rFonts w:ascii="Times New Roman" w:hAnsi="Times New Roman" w:cs="Times New Roman"/>
          <w:sz w:val="26"/>
          <w:szCs w:val="26"/>
        </w:rPr>
        <w:t xml:space="preserve"> Российской Федерации возбуждение дела об административном правонарушении, выражающемся в несоблюдении обязательных требований, оценка соблюдения которых является предметом муниципального контроля, осуществляется только после проведения контрольного (надзорного) мероприятия во взаимодействии с контролируемым лицом и оформления результатов такого мероприятия. Выдача предостережений и проведение контрольного мероприятия в форме наблюдения не является основанием для возбуждения дела об административном правонарушении, в связи с чем поступление штрафов от выявленных нарушений обязательных требований земельного законодательства не ожидается.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части платы за негативное воздействие на окружающую среду в текущем финансовом году произведен возврат платы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 крупному плательщику прошлого года АО  «Сузун» в сумме 12,5 млн. руб.</w:t>
      </w:r>
      <w:r>
        <w:rPr>
          <w:rFonts w:ascii="Times New Roman" w:hAnsi="Times New Roman" w:cs="Times New Roman"/>
          <w:sz w:val="26"/>
          <w:szCs w:val="26"/>
        </w:rPr>
        <w:t>.</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Таким образом, в текущем финансовом году основным плательщиком платы за негативное воздействие на окружающую среду в бюджет муниципального района, остается АО «</w:t>
      </w:r>
      <w:proofErr w:type="spellStart"/>
      <w:r w:rsidRPr="00F842EC">
        <w:rPr>
          <w:rFonts w:ascii="Times New Roman" w:hAnsi="Times New Roman" w:cs="Times New Roman"/>
          <w:sz w:val="26"/>
          <w:szCs w:val="26"/>
        </w:rPr>
        <w:t>Норильсктрансгаз</w:t>
      </w:r>
      <w:proofErr w:type="spellEnd"/>
      <w:r w:rsidRPr="00F842EC">
        <w:rPr>
          <w:rFonts w:ascii="Times New Roman" w:hAnsi="Times New Roman" w:cs="Times New Roman"/>
          <w:sz w:val="26"/>
          <w:szCs w:val="26"/>
        </w:rPr>
        <w:t>»</w:t>
      </w:r>
      <w:r>
        <w:rPr>
          <w:rFonts w:ascii="Times New Roman" w:hAnsi="Times New Roman" w:cs="Times New Roman"/>
          <w:sz w:val="26"/>
          <w:szCs w:val="26"/>
        </w:rPr>
        <w:t>.</w:t>
      </w:r>
    </w:p>
    <w:p w:rsidR="005B5809" w:rsidRPr="000207D7"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Норматив отчислений платы за негативное воздействие на окружающую среду в бюджет муниципального района остается на уровне 60%, объем поступлений в 2025-2027 годах прогнозируется в сумме 57,4 млн. руб. ежегодно.</w:t>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784640D" wp14:editId="6CFF1F23">
            <wp:extent cx="6211019" cy="400795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10666" cy="4007729"/>
                    </a:xfrm>
                    <a:prstGeom prst="rect">
                      <a:avLst/>
                    </a:prstGeom>
                    <a:noFill/>
                  </pic:spPr>
                </pic:pic>
              </a:graphicData>
            </a:graphic>
          </wp:inline>
        </w:drawing>
      </w:r>
    </w:p>
    <w:p w:rsidR="005B5809" w:rsidRPr="00F842EC" w:rsidRDefault="005B5809" w:rsidP="005B5809">
      <w:pPr>
        <w:jc w:val="both"/>
        <w:rPr>
          <w:rFonts w:ascii="Times New Roman" w:hAnsi="Times New Roman" w:cs="Times New Roman"/>
          <w:sz w:val="26"/>
          <w:szCs w:val="26"/>
        </w:rPr>
      </w:pP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Исходя из фактического поступления платы за негативное воздействие на окружающую среду по состоянию на 01.10.2024, а также принимая во внимание оценку поступления до конца года, учитывающую произведенный возврат платы АО</w:t>
      </w:r>
      <w:r>
        <w:rPr>
          <w:rFonts w:ascii="Times New Roman" w:hAnsi="Times New Roman" w:cs="Times New Roman"/>
          <w:color w:val="000000"/>
          <w:sz w:val="26"/>
          <w:szCs w:val="26"/>
        </w:rPr>
        <w:t> </w:t>
      </w:r>
      <w:r w:rsidRPr="00F842EC">
        <w:rPr>
          <w:rFonts w:ascii="Times New Roman" w:hAnsi="Times New Roman" w:cs="Times New Roman"/>
          <w:sz w:val="26"/>
          <w:szCs w:val="26"/>
        </w:rPr>
        <w:t xml:space="preserve"> «Сузун», в 2024 году прогнозируется невыполнение доходов бюджета муниципального района по указанным платежам, которое составит 21,9 млн. руб.. В доходах бюджета муниципального района эти платежи составляют всего 0,8% от всей суммы налоговых и неналоговых доходов бюджета муниципального района, что является не значительным поступлением, которые не могут обеспечить проведение каких-либо значимых природоохранных мероприятий на территории муниципального района. Таким образом, ни компенсационной, не регулятивной функции в настоящее время эти платежи не выполняют.</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До настоящего времени не устранена проблема несоответствия принципа общего совокупного покрытия расходов и доходов бюджета, закрепленного в Бюджетном кодексе Российской Федерации, который устанавливает, что расходы бюджета не могут быть увязаны с определенными доходами бюджета и источниками финансирования дефицита бюджета и положений Федерального закона от 10.01.2002 № 7-ФЗ «Об охране окружающей среды», которым установлено, что денежные средства, получаемые из экологических платежей, имеют целевой характер:</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1) суммы по искам о возмещении экологического вреда, а также при добровольной уплате такого вреда;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2) средства от компенсационного платежа, который уплачивается при невыполнении природопользователем при выводе из эксплуатации объекта мероприятия по предотвращению и ликвидации загрязнения окружающей среды в результате эксплуатации отдельного производственного объекта в соответствии с планом мероприятий по предотвращению и ликвидации загрязнения окружающей среды в результате эксплуатации отдельного производственного объекта;</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lastRenderedPageBreak/>
        <w:t>3) административные штрафы за административные правонарушения;</w:t>
      </w:r>
    </w:p>
    <w:p w:rsidR="005B5809" w:rsidRPr="001A13CE"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4) плата за негативное воздействие на окружающую среду.</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рамках совершенствования природоохранного законодательства и повышения эффективности его применения в текущем году принят Федеральный закон от 04.08.2023 № 450-ФЗ «О внесении изменений в Федеральный закон «Об охране окружающей среды» и отдельные законодательные акты Российской Федерации» (далее - Закон № 450-ФЗ), который предусматривает создание комплексной информационной системы мониторинга состояния окружающей среды на территории Российской Федерации в виде федеральной государственной информационной системы состояния окружающей среды (далее - Система), заменяющей действующий государственный фонд данных государственного экологического мониторинга. При этом информация, включенная в состав единого государственного фонда данных о состоянии окружающей среды, подлежит размещению в Системе.</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Системе будет отражаться следующая информация: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состоянии и загрязнении окружающей среды, включая состояние и загрязнение атмосферного воздуха, поверхностных вод водных объектов, почв и иных компонентов природной среды;</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радиационной обстановке;</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стационарных источниках, об уровне и (или) объеме или о массе выбросов, сбросов загрязняющих веществ;</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об обращении с отходами производства и потребления;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мероприятиях по снижению негативного воздействия на окружающую среду;</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состоянии экологической системы озера Байкал;</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о состоянии многолетней (вечной) мерзлоты, а также о мерах по предупреждению последствий деградации вечномерзлых грунтов;</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 иные сведения, определяемые Правительством Российской Федерации.</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Закон</w:t>
      </w:r>
      <w:r>
        <w:rPr>
          <w:rFonts w:ascii="Times New Roman" w:hAnsi="Times New Roman" w:cs="Times New Roman"/>
          <w:sz w:val="26"/>
          <w:szCs w:val="26"/>
        </w:rPr>
        <w:t>ом</w:t>
      </w:r>
      <w:r w:rsidRPr="00F842EC">
        <w:rPr>
          <w:rFonts w:ascii="Times New Roman" w:hAnsi="Times New Roman" w:cs="Times New Roman"/>
          <w:sz w:val="26"/>
          <w:szCs w:val="26"/>
        </w:rPr>
        <w:t xml:space="preserve"> № 450-ФЗ предусматривается использование информации, включаемой в Систему, органами государственной власти, органами местного самоуправления, юридическими лицами, индивидуальными предпринимателями, гражданами при планировании и осуществлении хозяйственной и иной деятельности.</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Заказчиком Системы является Министерство природных ресурсов и экологии Российской Федерации, а ее оператором - публично-правовая компания по формированию комплексной системы обращения с твердыми коммунальными отходами «Российский экологический оператор».</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Правительство Российской Федерации наделено полномочиями по установлению порядка создания, межведомственного информационного взаимодействия, эксплуатации и развития Системы, перечня видов и состава включаемой в нее информации, порядка и условий ее представления, а также порядка обмена такой информацией, порядка и сроков размещения информации в Системе.</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Полномочиями по контролю за предоставлением информации поставщиками данных в Систему наделена Федеральная служба по надзору в сфере природопользования.</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Система позволит перейти от ручного сбора и обработки неструктурированных данных к эффективному управлению качеством окружающей среды и прогнозированию ее изменений, а также оперативно получать информацию об источниках загрязнения, выявлять и фиксировать нарушения, что положительно скажется на поступлении в бюджет района платы за негативное воздействие на окружающую среду.</w:t>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lastRenderedPageBreak/>
        <w:t>В части прочих платежей, администрируемых органами местного самоуправления муниципального района,</w:t>
      </w:r>
      <w:r w:rsidRPr="00F842EC">
        <w:rPr>
          <w:rFonts w:ascii="Times New Roman" w:hAnsi="Times New Roman"/>
          <w:sz w:val="26"/>
          <w:szCs w:val="26"/>
        </w:rPr>
        <w:t xml:space="preserve"> в 202</w:t>
      </w:r>
      <w:r w:rsidRPr="004053F8">
        <w:rPr>
          <w:rFonts w:ascii="Times New Roman" w:hAnsi="Times New Roman"/>
          <w:sz w:val="26"/>
          <w:szCs w:val="26"/>
        </w:rPr>
        <w:t>5</w:t>
      </w:r>
      <w:r w:rsidRPr="00F842EC">
        <w:rPr>
          <w:rFonts w:ascii="Times New Roman" w:hAnsi="Times New Roman"/>
          <w:sz w:val="26"/>
          <w:szCs w:val="26"/>
        </w:rPr>
        <w:t>-202</w:t>
      </w:r>
      <w:r w:rsidRPr="004053F8">
        <w:rPr>
          <w:rFonts w:ascii="Times New Roman" w:hAnsi="Times New Roman"/>
          <w:sz w:val="26"/>
          <w:szCs w:val="26"/>
        </w:rPr>
        <w:t>7</w:t>
      </w:r>
      <w:r w:rsidRPr="00F842EC">
        <w:rPr>
          <w:rFonts w:ascii="Times New Roman" w:hAnsi="Times New Roman"/>
          <w:sz w:val="26"/>
          <w:szCs w:val="26"/>
        </w:rPr>
        <w:t xml:space="preserve"> годах </w:t>
      </w:r>
      <w:r w:rsidRPr="00F842EC">
        <w:rPr>
          <w:rFonts w:ascii="Times New Roman" w:hAnsi="Times New Roman" w:cs="Times New Roman"/>
          <w:sz w:val="26"/>
          <w:szCs w:val="26"/>
        </w:rPr>
        <w:t>планируется проведение следующих мероприятий:</w:t>
      </w:r>
    </w:p>
    <w:p w:rsidR="005B5809" w:rsidRPr="00F842EC" w:rsidRDefault="005B5809" w:rsidP="005B5809">
      <w:pPr>
        <w:pStyle w:val="ae"/>
        <w:numPr>
          <w:ilvl w:val="0"/>
          <w:numId w:val="3"/>
        </w:numPr>
        <w:tabs>
          <w:tab w:val="left" w:pos="993"/>
        </w:tabs>
        <w:spacing w:after="0" w:line="240" w:lineRule="auto"/>
        <w:ind w:left="0" w:firstLine="720"/>
        <w:jc w:val="both"/>
        <w:rPr>
          <w:rFonts w:ascii="Times New Roman" w:hAnsi="Times New Roman"/>
          <w:sz w:val="26"/>
          <w:szCs w:val="26"/>
        </w:rPr>
      </w:pPr>
      <w:r w:rsidRPr="00F842EC">
        <w:rPr>
          <w:rFonts w:ascii="Times New Roman" w:hAnsi="Times New Roman"/>
          <w:sz w:val="26"/>
          <w:szCs w:val="26"/>
        </w:rPr>
        <w:t>своевременное выявление и эффективное взыскание дебиторской задолженности прошлых лет;</w:t>
      </w:r>
    </w:p>
    <w:p w:rsidR="005B5809" w:rsidRPr="00F842EC" w:rsidRDefault="005B5809" w:rsidP="005B5809">
      <w:pPr>
        <w:pStyle w:val="ae"/>
        <w:numPr>
          <w:ilvl w:val="0"/>
          <w:numId w:val="3"/>
        </w:numPr>
        <w:tabs>
          <w:tab w:val="left" w:pos="993"/>
        </w:tabs>
        <w:spacing w:after="0" w:line="240" w:lineRule="auto"/>
        <w:ind w:left="0" w:firstLine="720"/>
        <w:jc w:val="both"/>
        <w:rPr>
          <w:rFonts w:ascii="Times New Roman" w:hAnsi="Times New Roman"/>
          <w:sz w:val="26"/>
          <w:szCs w:val="26"/>
        </w:rPr>
      </w:pPr>
      <w:r w:rsidRPr="00F842EC">
        <w:rPr>
          <w:rFonts w:ascii="Times New Roman" w:hAnsi="Times New Roman"/>
          <w:sz w:val="26"/>
          <w:szCs w:val="26"/>
        </w:rPr>
        <w:t>обеспечение своевременной и полной уплаты платежей за пользование заемными средствами, предоставленными из бюджета муниципального района;</w:t>
      </w:r>
    </w:p>
    <w:p w:rsidR="005B5809" w:rsidRPr="00F842EC" w:rsidRDefault="005B5809" w:rsidP="005B5809">
      <w:pPr>
        <w:pStyle w:val="ae"/>
        <w:numPr>
          <w:ilvl w:val="0"/>
          <w:numId w:val="3"/>
        </w:numPr>
        <w:tabs>
          <w:tab w:val="left" w:pos="993"/>
        </w:tabs>
        <w:spacing w:after="0" w:line="240" w:lineRule="auto"/>
        <w:ind w:left="0" w:firstLine="720"/>
        <w:jc w:val="both"/>
        <w:rPr>
          <w:rFonts w:ascii="Times New Roman" w:hAnsi="Times New Roman"/>
          <w:sz w:val="26"/>
          <w:szCs w:val="26"/>
        </w:rPr>
      </w:pPr>
      <w:r w:rsidRPr="00F842EC">
        <w:rPr>
          <w:rFonts w:ascii="Times New Roman" w:hAnsi="Times New Roman"/>
          <w:sz w:val="26"/>
          <w:szCs w:val="26"/>
        </w:rPr>
        <w:t>включение при подготовке муниципальных контрактов (договоров), обязательных условий о применении к контрагентам санкций за неисполнение или ненадлежащее исполнение муниципальных контрактов (договоров);</w:t>
      </w:r>
    </w:p>
    <w:p w:rsidR="005B5809" w:rsidRPr="00F842EC" w:rsidRDefault="005B5809" w:rsidP="005B5809">
      <w:pPr>
        <w:pStyle w:val="ae"/>
        <w:numPr>
          <w:ilvl w:val="0"/>
          <w:numId w:val="3"/>
        </w:numPr>
        <w:tabs>
          <w:tab w:val="left" w:pos="993"/>
        </w:tabs>
        <w:spacing w:after="0" w:line="240" w:lineRule="auto"/>
        <w:ind w:left="0" w:firstLine="720"/>
        <w:jc w:val="both"/>
        <w:rPr>
          <w:rFonts w:ascii="Times New Roman" w:hAnsi="Times New Roman"/>
          <w:sz w:val="26"/>
          <w:szCs w:val="26"/>
        </w:rPr>
      </w:pPr>
      <w:r w:rsidRPr="00F842EC">
        <w:rPr>
          <w:rFonts w:ascii="Times New Roman" w:hAnsi="Times New Roman"/>
          <w:sz w:val="26"/>
          <w:szCs w:val="26"/>
        </w:rPr>
        <w:t>применение к контрагентам санкций за неисполнение или ненадлежащее исполнение муниципальных контрактов (договоров), повышение качества претензионно-исковой работы.</w:t>
      </w:r>
    </w:p>
    <w:p w:rsidR="005B5809" w:rsidRPr="00F842EC" w:rsidRDefault="005B5809" w:rsidP="005B5809">
      <w:pPr>
        <w:ind w:firstLine="720"/>
        <w:jc w:val="both"/>
        <w:rPr>
          <w:rFonts w:ascii="Times New Roman" w:hAnsi="Times New Roman" w:cs="Times New Roman"/>
          <w:sz w:val="26"/>
          <w:szCs w:val="26"/>
        </w:rPr>
      </w:pPr>
      <w:r w:rsidRPr="00F842EC">
        <w:rPr>
          <w:rFonts w:ascii="Times New Roman" w:hAnsi="Times New Roman"/>
          <w:bCs/>
          <w:kern w:val="32"/>
          <w:sz w:val="26"/>
          <w:szCs w:val="26"/>
        </w:rPr>
        <w:t xml:space="preserve">Выполнение задач </w:t>
      </w:r>
      <w:r w:rsidRPr="00F842EC">
        <w:rPr>
          <w:rFonts w:ascii="Times New Roman" w:hAnsi="Times New Roman" w:cs="Times New Roman"/>
          <w:sz w:val="26"/>
          <w:szCs w:val="26"/>
        </w:rPr>
        <w:t>налоговой политики муниципального района</w:t>
      </w:r>
      <w:r w:rsidRPr="00F842EC">
        <w:rPr>
          <w:rFonts w:ascii="Times New Roman" w:hAnsi="Times New Roman"/>
          <w:bCs/>
          <w:kern w:val="32"/>
          <w:sz w:val="26"/>
          <w:szCs w:val="26"/>
        </w:rPr>
        <w:t xml:space="preserve"> напрямую связано с большинством из вышеуказанных мероприятий, которые на протяжении нескольких последних лет, активно </w:t>
      </w:r>
      <w:r>
        <w:rPr>
          <w:rFonts w:ascii="Times New Roman" w:hAnsi="Times New Roman"/>
          <w:bCs/>
          <w:kern w:val="32"/>
          <w:sz w:val="26"/>
          <w:szCs w:val="26"/>
        </w:rPr>
        <w:t>выполнялись</w:t>
      </w:r>
      <w:r w:rsidRPr="00F842EC">
        <w:rPr>
          <w:rFonts w:ascii="Times New Roman" w:hAnsi="Times New Roman"/>
          <w:bCs/>
          <w:kern w:val="32"/>
          <w:sz w:val="26"/>
          <w:szCs w:val="26"/>
        </w:rPr>
        <w:t xml:space="preserve"> органами местного самоуправления муниципального района и в дальнейшем будут реализовываться</w:t>
      </w:r>
      <w:r w:rsidRPr="00F842EC">
        <w:rPr>
          <w:rFonts w:ascii="Times New Roman" w:hAnsi="Times New Roman" w:cs="Times New Roman"/>
          <w:sz w:val="26"/>
          <w:szCs w:val="26"/>
        </w:rPr>
        <w:t>.</w:t>
      </w:r>
    </w:p>
    <w:p w:rsidR="005B5809" w:rsidRDefault="005B5809" w:rsidP="005B5809">
      <w:pPr>
        <w:ind w:firstLine="720"/>
        <w:jc w:val="both"/>
        <w:rPr>
          <w:rFonts w:ascii="Times New Roman" w:hAnsi="Times New Roman" w:cs="Times New Roman"/>
          <w:sz w:val="26"/>
          <w:szCs w:val="26"/>
        </w:rPr>
      </w:pPr>
      <w:r w:rsidRPr="00F842EC">
        <w:rPr>
          <w:rFonts w:ascii="Times New Roman" w:hAnsi="Times New Roman" w:cs="Times New Roman"/>
          <w:sz w:val="26"/>
          <w:szCs w:val="26"/>
        </w:rPr>
        <w:t>В 2025 году и плановом периоде 2026-2027 годов в структуре неналоговых доходов бюджета муниципального района объем доходов от оказания платных услуг останется незначительным.</w:t>
      </w:r>
    </w:p>
    <w:p w:rsidR="005B5809" w:rsidRPr="00F842EC" w:rsidRDefault="005B5809" w:rsidP="005B5809">
      <w:pPr>
        <w:ind w:firstLine="720"/>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25A6872" wp14:editId="31659217">
            <wp:extent cx="6193766" cy="38924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00048" cy="3896418"/>
                    </a:xfrm>
                    <a:prstGeom prst="rect">
                      <a:avLst/>
                    </a:prstGeom>
                    <a:noFill/>
                  </pic:spPr>
                </pic:pic>
              </a:graphicData>
            </a:graphic>
          </wp:inline>
        </w:drawing>
      </w:r>
    </w:p>
    <w:p w:rsidR="005B5809" w:rsidRPr="00F842EC" w:rsidRDefault="005B5809" w:rsidP="005B5809">
      <w:pPr>
        <w:jc w:val="both"/>
        <w:rPr>
          <w:rFonts w:ascii="Times New Roman" w:hAnsi="Times New Roman" w:cs="Times New Roman"/>
          <w:sz w:val="26"/>
          <w:szCs w:val="26"/>
        </w:rPr>
      </w:pP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текущем году объем ожидаемого поступления прочих доходов от оказания платных услуг (работ) в части доходов от приносящей доход деятельности казенных учреждений в бюджет муниципального района в разрезе оказываемых услуг, а также главных администраторов доходов, администрируемых данные доходы, выглядит следующим образом:</w:t>
      </w:r>
    </w:p>
    <w:p w:rsidR="005B5809" w:rsidRPr="00F842EC" w:rsidRDefault="005B5809" w:rsidP="005B5809">
      <w:pPr>
        <w:pStyle w:val="ae"/>
        <w:numPr>
          <w:ilvl w:val="0"/>
          <w:numId w:val="10"/>
        </w:numPr>
        <w:tabs>
          <w:tab w:val="left" w:pos="993"/>
        </w:tabs>
        <w:spacing w:after="0" w:line="240" w:lineRule="auto"/>
        <w:ind w:left="0" w:firstLine="698"/>
        <w:jc w:val="both"/>
        <w:rPr>
          <w:rFonts w:ascii="Times New Roman" w:hAnsi="Times New Roman"/>
          <w:sz w:val="26"/>
          <w:szCs w:val="26"/>
        </w:rPr>
      </w:pPr>
      <w:r w:rsidRPr="00F842EC">
        <w:rPr>
          <w:rFonts w:ascii="Times New Roman" w:hAnsi="Times New Roman"/>
          <w:sz w:val="26"/>
          <w:szCs w:val="26"/>
        </w:rPr>
        <w:t>Администрация муниципального района (3,2 млн. руб.):</w:t>
      </w:r>
    </w:p>
    <w:p w:rsidR="005B5809" w:rsidRPr="00F842EC" w:rsidRDefault="005B5809" w:rsidP="005B5809">
      <w:pPr>
        <w:tabs>
          <w:tab w:val="left" w:pos="851"/>
        </w:tabs>
        <w:ind w:firstLine="709"/>
        <w:jc w:val="both"/>
        <w:rPr>
          <w:rFonts w:ascii="Times New Roman" w:hAnsi="Times New Roman" w:cs="Times New Roman"/>
          <w:sz w:val="26"/>
          <w:szCs w:val="26"/>
        </w:rPr>
      </w:pPr>
      <w:r w:rsidRPr="00F842EC">
        <w:rPr>
          <w:rFonts w:ascii="Times New Roman" w:hAnsi="Times New Roman" w:cs="Times New Roman"/>
          <w:sz w:val="26"/>
          <w:szCs w:val="26"/>
        </w:rPr>
        <w:lastRenderedPageBreak/>
        <w:t>-</w:t>
      </w:r>
      <w:r w:rsidRPr="00F842EC">
        <w:rPr>
          <w:rFonts w:ascii="Times New Roman" w:hAnsi="Times New Roman"/>
          <w:sz w:val="26"/>
          <w:szCs w:val="26"/>
        </w:rPr>
        <w:t> </w:t>
      </w:r>
      <w:r w:rsidRPr="00F842EC">
        <w:rPr>
          <w:rFonts w:ascii="Times New Roman" w:hAnsi="Times New Roman" w:cs="Times New Roman"/>
          <w:sz w:val="26"/>
          <w:szCs w:val="26"/>
        </w:rPr>
        <w:t>оказание транспортных услуг туристическим и экскурсионным группам, прочих транспортных услуг – 1,5 млн. руб.;</w:t>
      </w:r>
    </w:p>
    <w:p w:rsidR="005B5809" w:rsidRPr="00F842EC" w:rsidRDefault="005B5809" w:rsidP="005B5809">
      <w:pPr>
        <w:tabs>
          <w:tab w:val="left" w:pos="993"/>
        </w:tabs>
        <w:ind w:firstLine="709"/>
        <w:jc w:val="both"/>
        <w:rPr>
          <w:rFonts w:ascii="Times New Roman" w:hAnsi="Times New Roman" w:cs="Times New Roman"/>
          <w:sz w:val="26"/>
          <w:szCs w:val="26"/>
        </w:rPr>
      </w:pPr>
      <w:r w:rsidRPr="00F842EC">
        <w:rPr>
          <w:rFonts w:ascii="Times New Roman" w:hAnsi="Times New Roman" w:cs="Times New Roman"/>
          <w:sz w:val="26"/>
          <w:szCs w:val="26"/>
        </w:rPr>
        <w:t>-</w:t>
      </w:r>
      <w:r w:rsidRPr="00F842EC">
        <w:rPr>
          <w:rFonts w:ascii="Times New Roman" w:hAnsi="Times New Roman"/>
          <w:sz w:val="26"/>
          <w:szCs w:val="26"/>
        </w:rPr>
        <w:t> </w:t>
      </w:r>
      <w:r w:rsidRPr="00F842EC">
        <w:rPr>
          <w:rFonts w:ascii="Times New Roman" w:hAnsi="Times New Roman" w:cs="Times New Roman"/>
          <w:sz w:val="26"/>
          <w:szCs w:val="26"/>
        </w:rPr>
        <w:t>доставка газеты «Таймыр», публикации в газете «Таймыр», полиграфическая деятельность – 1,7 млн. руб.</w:t>
      </w:r>
    </w:p>
    <w:p w:rsidR="005B5809" w:rsidRPr="00F842EC" w:rsidRDefault="005B5809" w:rsidP="005B5809">
      <w:pPr>
        <w:pStyle w:val="ae"/>
        <w:numPr>
          <w:ilvl w:val="0"/>
          <w:numId w:val="9"/>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Управление образования Администрации муниципального района (17,0 млн. руб.):</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плата за присмотр и уход за детьми в образовательных организациях Таймырского Долгано-Ненецкого муниципального района – 4,8 млн. руб.;</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питание школьников на платной основе – 10,7 млн. руб.;</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частичная оплата за питание детей, не относящихся к льготной категории, в летних оздоровительных лагерях с дневным пребыванием – 0,6 млн. руб.;</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частичная оплата родителями (законными представителями) стоимости путевки в детские оздоровительные лагеря – 0,9 млн. руб.</w:t>
      </w:r>
    </w:p>
    <w:p w:rsidR="005B5809"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В целом, в текущем году ожидается рост объема прочих доходов от оказания платных услуг (работ), администрируемых Управлением образования Администрации муниципального района, незначительное снижение ожидается только по услуге - питание школьников на платной основе, которое связано с приоритетом приобретения школьниками буфетной продукции вместо талонов.</w:t>
      </w:r>
    </w:p>
    <w:p w:rsidR="005B5809" w:rsidRPr="00F842EC" w:rsidRDefault="005B5809" w:rsidP="005B5809">
      <w:pPr>
        <w:ind w:firstLine="709"/>
        <w:jc w:val="both"/>
        <w:rPr>
          <w:rFonts w:ascii="Times New Roman" w:hAnsi="Times New Roman" w:cs="Times New Roman"/>
          <w:sz w:val="26"/>
          <w:szCs w:val="26"/>
        </w:rPr>
      </w:pPr>
    </w:p>
    <w:p w:rsidR="005B5809" w:rsidRPr="00F842EC" w:rsidRDefault="005B5809" w:rsidP="005B5809">
      <w:pPr>
        <w:jc w:val="both"/>
        <w:rPr>
          <w:rFonts w:ascii="Times New Roman" w:hAnsi="Times New Roman" w:cs="Times New Roman"/>
          <w:sz w:val="26"/>
          <w:szCs w:val="26"/>
        </w:rPr>
      </w:pPr>
      <w:r w:rsidRPr="00F842EC">
        <w:rPr>
          <w:rFonts w:ascii="Times New Roman" w:hAnsi="Times New Roman" w:cs="Times New Roman"/>
          <w:noProof/>
          <w:sz w:val="26"/>
          <w:szCs w:val="26"/>
        </w:rPr>
        <w:drawing>
          <wp:inline distT="0" distB="0" distL="0" distR="0" wp14:anchorId="20A24A6F" wp14:editId="0D0E4225">
            <wp:extent cx="6200775" cy="36253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00775" cy="3625331"/>
                    </a:xfrm>
                    <a:prstGeom prst="rect">
                      <a:avLst/>
                    </a:prstGeom>
                    <a:noFill/>
                  </pic:spPr>
                </pic:pic>
              </a:graphicData>
            </a:graphic>
          </wp:inline>
        </w:drawing>
      </w:r>
    </w:p>
    <w:p w:rsidR="005B5809" w:rsidRPr="00F842EC" w:rsidRDefault="005B5809" w:rsidP="005B5809">
      <w:pPr>
        <w:pStyle w:val="ae"/>
        <w:tabs>
          <w:tab w:val="left" w:pos="851"/>
        </w:tabs>
        <w:ind w:left="0" w:firstLine="709"/>
        <w:jc w:val="both"/>
        <w:rPr>
          <w:rFonts w:ascii="Times New Roman" w:hAnsi="Times New Roman"/>
          <w:sz w:val="26"/>
          <w:szCs w:val="26"/>
        </w:rPr>
      </w:pP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По информации Управления образования Администрации муниципального района, основными причинами снижения в текущем году ожидаемого объема прочих доходов от оказания отдельных платных услуг (работ) являются:</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xml:space="preserve">- внесение изменений в Постановление Администрации муниципального района от 26.12.2018 № 1524 «Об утверждении Положения о порядке взимания платы за присмотр и уход за детьми в образовательных организациях Таймырского Долгано-Ненецкого муниципального района, реализующих основную образовательную программу дошкольного образования», в соответствии с которым отменено </w:t>
      </w:r>
      <w:r w:rsidRPr="00F842EC">
        <w:rPr>
          <w:rFonts w:ascii="Times New Roman" w:hAnsi="Times New Roman"/>
          <w:sz w:val="26"/>
          <w:szCs w:val="26"/>
        </w:rPr>
        <w:lastRenderedPageBreak/>
        <w:t>обязательное авансирование платы за присмотр и уход за детьми в образовательных организациях за месяц вперед, а также обязанность оплаты дней при пропуске дней посещений по неуважительным причинам (на основании протеста прокурора Таймырского муниципального района);</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xml:space="preserve">- установление дополнительных мер поддержки семьям лиц, призванных на военную службу по мобилизации, граждан, добровольно участвующих в </w:t>
      </w:r>
      <w:r>
        <w:rPr>
          <w:rFonts w:ascii="Times New Roman" w:hAnsi="Times New Roman"/>
          <w:sz w:val="26"/>
          <w:szCs w:val="26"/>
        </w:rPr>
        <w:t>СВО</w:t>
      </w:r>
      <w:r w:rsidRPr="00F842EC">
        <w:rPr>
          <w:rFonts w:ascii="Times New Roman" w:hAnsi="Times New Roman"/>
          <w:sz w:val="26"/>
          <w:szCs w:val="26"/>
        </w:rPr>
        <w:t>, и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на территорию Таймырского Долгано-Ненецкого муниципального района;</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сокращение списочного состава обучающихся (воспитанников).</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Поступление прочих доходов от частичного возмещения стоимости проезда в детские оздоровительные лагеря на 2024 год не планировалось в связи с тем, что полномочия по финансовому обеспечению отдыха детей в каникулярное время являются государственными полномочиями субъекта Российской Федерации, финансовое обеспечение отдыха детей не является составляющей частью полномочий органов местного самоуправления по организации отдыха детей в каникулярное время. Оплата проезда детей за пределы муниципального района производилась за счет федеральных средств и средств субъекта Российской Федерации.</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В соответствии с Законом Красноярского края от 19.04.2018 № 5-1533 «О наделении органов местного самоуправления муниципальных районов, муниципальных округов и городских округов края государственными полномочиями по организации и обеспечению отдыха и оздоровления детей» с 2023 года Управлением образования Администрации муниципального района реализуются отдельные государственные полномочия по организации и обеспечению отдыха и оздоровления детей.</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В связи с чем, Постановлением Администрации муниципального района от 05.04.2023 № 434 «О реализации управлением образования Администрации Таймырского Долгано-Ненецкого муниципального района государственных полномочий, отдельных государственных полномочий по организации и обеспечению отдыха и оздоровления детей» и приказом Управления образования Администрации муниципального района от 10.04.2024 № 407 «Об организации отдыха и оздоровления детей в детском оздоровительном лагере Красноярского края в летний период 2024 года» установлена частичная оплата родителями (законными представителями) стоимости путевки в размере 30% в детские оздоровительные лагеря на юге Красноярского края.</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Рост ожидаемого поступления текущего года связан с увеличением количества детей, отдохнувших в оздоровительном лагере на юге Красноярского края (в 2023 году – 33 чел., из них с оплатой 30% стоимости путевки 26 чел., в 2024 году соответственно 65</w:t>
      </w:r>
      <w:r w:rsidRPr="00337FFC">
        <w:rPr>
          <w:rFonts w:ascii="Times New Roman" w:hAnsi="Times New Roman"/>
          <w:sz w:val="26"/>
          <w:szCs w:val="26"/>
        </w:rPr>
        <w:t xml:space="preserve"> </w:t>
      </w:r>
      <w:r w:rsidRPr="00F842EC">
        <w:rPr>
          <w:rFonts w:ascii="Times New Roman" w:hAnsi="Times New Roman"/>
          <w:sz w:val="26"/>
          <w:szCs w:val="26"/>
        </w:rPr>
        <w:t>чел. и 44</w:t>
      </w:r>
      <w:r>
        <w:rPr>
          <w:rFonts w:ascii="Times New Roman" w:hAnsi="Times New Roman"/>
          <w:sz w:val="26"/>
          <w:szCs w:val="26"/>
        </w:rPr>
        <w:t xml:space="preserve"> </w:t>
      </w:r>
      <w:r w:rsidRPr="00F842EC">
        <w:rPr>
          <w:rFonts w:ascii="Times New Roman" w:hAnsi="Times New Roman"/>
          <w:sz w:val="26"/>
          <w:szCs w:val="26"/>
        </w:rPr>
        <w:t>чел.).</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lastRenderedPageBreak/>
        <w:t>В рамках летней оздоровительной кампании на территории муниципального района с 2021 года организовываются летние лагеря с дневным пребыванием детей на базах общеобразовательных учреждений с оплатой за услуги по предоставлению двухразового питания детям, не относящимся к льготной категории детей.</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Рост ожидаемого поступления текущего года связан с увеличением стоимости продуктов питания (в соответствии со сценарными условиями функционирования экономики Красноярского края оценка индекса потребительских цен на продовольственные товары на 2024 год составляет 108,9%).</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Для повышения поступлений в бюджет муниципального района от прочих доходов от оказания платных услуг (работ), администрируемых Управлением образования Администрации муниципального района, планируется проведение следующих мероприятий:</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w:t>
      </w:r>
      <w:r w:rsidRPr="00F842EC">
        <w:rPr>
          <w:rFonts w:ascii="Times New Roman" w:hAnsi="Times New Roman"/>
          <w:sz w:val="26"/>
          <w:szCs w:val="26"/>
        </w:rPr>
        <w:tab/>
        <w:t>повышение размера родительской платы за присмотр и уход за детьми в организациях дошкольного образования и дошкольных группах общеобразовательных организаций;</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w:t>
      </w:r>
      <w:r w:rsidRPr="00F842EC">
        <w:rPr>
          <w:rFonts w:ascii="Times New Roman" w:hAnsi="Times New Roman"/>
          <w:sz w:val="26"/>
          <w:szCs w:val="26"/>
        </w:rPr>
        <w:tab/>
        <w:t>повышение стоимости реализации талонов на питание школьников на платной основе.</w:t>
      </w:r>
    </w:p>
    <w:p w:rsidR="005B5809" w:rsidRPr="00F842EC" w:rsidRDefault="005B5809" w:rsidP="005B5809">
      <w:pPr>
        <w:pStyle w:val="ae"/>
        <w:tabs>
          <w:tab w:val="left" w:pos="851"/>
        </w:tabs>
        <w:ind w:left="0" w:firstLine="709"/>
        <w:jc w:val="both"/>
        <w:rPr>
          <w:rFonts w:ascii="Times New Roman" w:hAnsi="Times New Roman"/>
          <w:b/>
          <w:sz w:val="26"/>
          <w:szCs w:val="26"/>
        </w:rPr>
      </w:pPr>
      <w:r w:rsidRPr="00F842EC">
        <w:rPr>
          <w:rFonts w:ascii="Times New Roman" w:hAnsi="Times New Roman"/>
          <w:sz w:val="26"/>
          <w:szCs w:val="26"/>
        </w:rPr>
        <w:t>В 2025 году и плановом периоде 2026-2027 годов будет продолжена работа по привлечению дополнительного источника доходов бюджета муниципального района в форме безвозмездных поступлений от негосударственных организаций, которые, как и в предыдущие годы, будут направлены на реализацию бюджетных инвестиций в объекты социальной инфраструктуры муниципального района, либо на финансовое обеспечение социально-значимых мероприятий. Для этого органами местного самоуправления муниципального района планируется продолжить взаимодействие с предприятиями, осуществляющими хозяйственную деятельность на территории муниципального района.</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xml:space="preserve">В текущем году заключены соглашения (договора) о предоставлении средств для реализации социально-значимых проектов на территории муниципального района, а также в качестве мер социальной поддержки для граждан Российской Федерации, имеющих место жительства (место пребывания) на территории муниципального района, в добровольном порядке заключивших с 23 октября 2023 года контракт о прохождении военной службы в Вооруженных силах Российской Федерации (в том числе в зоне </w:t>
      </w:r>
      <w:r>
        <w:rPr>
          <w:rFonts w:ascii="Times New Roman" w:hAnsi="Times New Roman"/>
          <w:sz w:val="26"/>
          <w:szCs w:val="26"/>
        </w:rPr>
        <w:t>СВО</w:t>
      </w:r>
      <w:r w:rsidRPr="00F842EC">
        <w:rPr>
          <w:rFonts w:ascii="Times New Roman" w:hAnsi="Times New Roman"/>
          <w:sz w:val="26"/>
          <w:szCs w:val="26"/>
        </w:rPr>
        <w:t xml:space="preserve">), с предприятиями-недропользователями и на общую сумму 23,8 млн. руб.: </w:t>
      </w:r>
    </w:p>
    <w:p w:rsidR="005B5809" w:rsidRPr="00F842EC" w:rsidRDefault="005B5809" w:rsidP="005B5809">
      <w:pPr>
        <w:pStyle w:val="ae"/>
        <w:numPr>
          <w:ilvl w:val="0"/>
          <w:numId w:val="12"/>
        </w:numPr>
        <w:tabs>
          <w:tab w:val="left" w:pos="851"/>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ПАО «ГМК «Норильский никель» – 3,8 млн. руб.;</w:t>
      </w:r>
    </w:p>
    <w:p w:rsidR="005B5809" w:rsidRPr="00F842EC" w:rsidRDefault="005B5809" w:rsidP="005B5809">
      <w:pPr>
        <w:pStyle w:val="ae"/>
        <w:numPr>
          <w:ilvl w:val="0"/>
          <w:numId w:val="12"/>
        </w:numPr>
        <w:tabs>
          <w:tab w:val="left" w:pos="851"/>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 xml:space="preserve">ООО «Таймыр Инвест» – 20,0 млн. </w:t>
      </w:r>
      <w:proofErr w:type="gramStart"/>
      <w:r w:rsidRPr="00F842EC">
        <w:rPr>
          <w:rFonts w:ascii="Times New Roman" w:hAnsi="Times New Roman"/>
          <w:sz w:val="26"/>
          <w:szCs w:val="26"/>
        </w:rPr>
        <w:t>руб..</w:t>
      </w:r>
      <w:proofErr w:type="gramEnd"/>
    </w:p>
    <w:p w:rsidR="005B5809" w:rsidRPr="00F842EC" w:rsidRDefault="005B5809" w:rsidP="005B5809">
      <w:pPr>
        <w:tabs>
          <w:tab w:val="left" w:pos="851"/>
        </w:tabs>
        <w:ind w:firstLine="709"/>
        <w:jc w:val="both"/>
        <w:rPr>
          <w:rFonts w:ascii="Times New Roman" w:hAnsi="Times New Roman"/>
          <w:sz w:val="26"/>
          <w:szCs w:val="26"/>
        </w:rPr>
      </w:pPr>
      <w:r w:rsidRPr="00F842EC">
        <w:rPr>
          <w:rFonts w:ascii="Times New Roman" w:hAnsi="Times New Roman"/>
          <w:sz w:val="26"/>
          <w:szCs w:val="26"/>
        </w:rPr>
        <w:t>Динамика безвозмездных поступлений от негосударственных организаций в последние годы приведена на диаграмме.</w:t>
      </w:r>
    </w:p>
    <w:p w:rsidR="005B5809" w:rsidRPr="00F842EC" w:rsidRDefault="005B5809" w:rsidP="005B5809">
      <w:pPr>
        <w:tabs>
          <w:tab w:val="left" w:pos="851"/>
        </w:tabs>
        <w:jc w:val="both"/>
        <w:rPr>
          <w:rFonts w:ascii="Times New Roman" w:hAnsi="Times New Roman"/>
          <w:sz w:val="26"/>
          <w:szCs w:val="26"/>
        </w:rPr>
      </w:pPr>
    </w:p>
    <w:p w:rsidR="005B5809" w:rsidRPr="00F842EC" w:rsidRDefault="005B5809" w:rsidP="005B5809">
      <w:pPr>
        <w:tabs>
          <w:tab w:val="left" w:pos="851"/>
        </w:tabs>
        <w:jc w:val="both"/>
        <w:rPr>
          <w:rFonts w:ascii="Times New Roman" w:hAnsi="Times New Roman"/>
          <w:sz w:val="26"/>
          <w:szCs w:val="26"/>
        </w:rPr>
      </w:pPr>
      <w:r w:rsidRPr="00F842EC">
        <w:rPr>
          <w:noProof/>
        </w:rPr>
        <w:lastRenderedPageBreak/>
        <w:drawing>
          <wp:inline distT="0" distB="0" distL="0" distR="0" wp14:anchorId="770C334B" wp14:editId="2A18CABE">
            <wp:extent cx="6236714" cy="412342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59559" cy="4138531"/>
                    </a:xfrm>
                    <a:prstGeom prst="rect">
                      <a:avLst/>
                    </a:prstGeom>
                    <a:noFill/>
                  </pic:spPr>
                </pic:pic>
              </a:graphicData>
            </a:graphic>
          </wp:inline>
        </w:drawing>
      </w:r>
    </w:p>
    <w:p w:rsidR="005B5809" w:rsidRPr="00F842EC" w:rsidRDefault="005B5809" w:rsidP="005B5809">
      <w:pPr>
        <w:tabs>
          <w:tab w:val="left" w:pos="851"/>
        </w:tabs>
        <w:jc w:val="both"/>
        <w:rPr>
          <w:rFonts w:ascii="Times New Roman" w:hAnsi="Times New Roman"/>
          <w:sz w:val="26"/>
          <w:szCs w:val="26"/>
        </w:rPr>
      </w:pP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xml:space="preserve">Основное снижение безвозмездных поступлений от негосударственных организаций в текущем году, связанное с прекращением предоставления средств, наблюдается по поступлениям от: </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w:t>
      </w:r>
      <w:r w:rsidRPr="00F842EC">
        <w:rPr>
          <w:rFonts w:ascii="Times New Roman" w:hAnsi="Times New Roman"/>
          <w:sz w:val="26"/>
          <w:szCs w:val="26"/>
          <w:lang w:val="en-US"/>
        </w:rPr>
        <w:t> </w:t>
      </w:r>
      <w:r w:rsidRPr="00F842EC">
        <w:rPr>
          <w:rFonts w:ascii="Times New Roman" w:hAnsi="Times New Roman"/>
          <w:sz w:val="26"/>
          <w:szCs w:val="26"/>
        </w:rPr>
        <w:t>ПАО «Сургутнефтегаз» - средства предоставлялись в целях возмещения комплексного ущерба, наносимого природным ресурсам на территории лицензионных участков, расположенных в границах Таймырского Долгано-Ненецкого муниципального района;</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w:t>
      </w:r>
      <w:r w:rsidRPr="00F842EC">
        <w:rPr>
          <w:rFonts w:ascii="Times New Roman" w:hAnsi="Times New Roman"/>
          <w:sz w:val="26"/>
          <w:szCs w:val="26"/>
          <w:lang w:val="en-US"/>
        </w:rPr>
        <w:t> </w:t>
      </w:r>
      <w:r w:rsidRPr="00F842EC">
        <w:rPr>
          <w:rFonts w:ascii="Times New Roman" w:hAnsi="Times New Roman"/>
          <w:sz w:val="26"/>
          <w:szCs w:val="26"/>
        </w:rPr>
        <w:t xml:space="preserve">ООО «ГАЗПРОМНЕФТЬ-ГЕО» - средства предоставлялись на выполнение задач по социально-экономическому развитию Таймырского Долгано-Ненецкого муниципального района; </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w:t>
      </w:r>
      <w:r w:rsidRPr="00F842EC">
        <w:rPr>
          <w:rFonts w:ascii="Times New Roman" w:hAnsi="Times New Roman"/>
          <w:sz w:val="26"/>
          <w:szCs w:val="26"/>
          <w:lang w:val="en-US"/>
        </w:rPr>
        <w:t> </w:t>
      </w:r>
      <w:r w:rsidRPr="00F842EC">
        <w:rPr>
          <w:rFonts w:ascii="Times New Roman" w:hAnsi="Times New Roman"/>
          <w:sz w:val="26"/>
          <w:szCs w:val="26"/>
        </w:rPr>
        <w:t>ПАО «НК «Роснефть» - средства предоставлялись для открытия и поддержания деятельности «Роснефть-классов».</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Распределение безвозмездных поступлений в бюджет муниципального района  от негосударственных организаций осуществляется Комиссией, созданной Распоряжением Администрации муниципального района от 31.03.2021 № 209-а «Об утверждении состава комиссии по распределению безвозмездных поступлений в бюджет Таймырского Долгано-Ненецкого муниципального района от негосударственных организаций и порядка ее работы» в целях отбора мероприятий, финансовое обеспечение которых осуществляется за счет указанных доходов районного бюджета.</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t xml:space="preserve">Благодаря работе </w:t>
      </w:r>
      <w:r>
        <w:rPr>
          <w:rFonts w:ascii="Times New Roman" w:hAnsi="Times New Roman"/>
          <w:sz w:val="26"/>
          <w:szCs w:val="26"/>
        </w:rPr>
        <w:t>К</w:t>
      </w:r>
      <w:r w:rsidRPr="00F842EC">
        <w:rPr>
          <w:rFonts w:ascii="Times New Roman" w:hAnsi="Times New Roman"/>
          <w:sz w:val="26"/>
          <w:szCs w:val="26"/>
        </w:rPr>
        <w:t>омиссии достигается повышение прозрачности процесса распределения средств, поступающих в бюджет муниципального района от организаций-благотворителей.</w:t>
      </w:r>
    </w:p>
    <w:p w:rsidR="005B5809" w:rsidRPr="00F842EC" w:rsidRDefault="005B5809" w:rsidP="005B5809">
      <w:pPr>
        <w:pStyle w:val="ae"/>
        <w:tabs>
          <w:tab w:val="left" w:pos="851"/>
        </w:tabs>
        <w:ind w:left="0" w:firstLine="709"/>
        <w:jc w:val="both"/>
        <w:rPr>
          <w:rFonts w:ascii="Times New Roman" w:hAnsi="Times New Roman"/>
          <w:sz w:val="26"/>
          <w:szCs w:val="26"/>
        </w:rPr>
      </w:pPr>
      <w:r w:rsidRPr="00F842EC">
        <w:rPr>
          <w:rFonts w:ascii="Times New Roman" w:hAnsi="Times New Roman"/>
          <w:sz w:val="26"/>
          <w:szCs w:val="26"/>
        </w:rPr>
        <w:lastRenderedPageBreak/>
        <w:t>Реализация основных направлений налоговой политики на 2025 год и плановый период 2026-2027 годов на территории муниципального района, как и в предыдущие годы, позволит создать положительные условия для стабильного функционирования бюджетной сферы муниципального района на предстоящий трехлетний период.</w:t>
      </w:r>
    </w:p>
    <w:p w:rsidR="005B5809" w:rsidRPr="00F842EC" w:rsidRDefault="005B5809" w:rsidP="005B5809">
      <w:pPr>
        <w:pStyle w:val="ae"/>
        <w:tabs>
          <w:tab w:val="left" w:pos="851"/>
        </w:tabs>
        <w:ind w:left="0" w:firstLine="709"/>
        <w:jc w:val="both"/>
        <w:rPr>
          <w:rFonts w:ascii="Times New Roman" w:hAnsi="Times New Roman"/>
          <w:sz w:val="26"/>
          <w:szCs w:val="26"/>
        </w:rPr>
      </w:pPr>
    </w:p>
    <w:p w:rsidR="005B5809" w:rsidRPr="00F842EC" w:rsidRDefault="005B5809" w:rsidP="005B5809">
      <w:pPr>
        <w:pStyle w:val="ae"/>
        <w:tabs>
          <w:tab w:val="left" w:pos="851"/>
        </w:tabs>
        <w:ind w:left="0"/>
        <w:jc w:val="both"/>
        <w:rPr>
          <w:rFonts w:ascii="Times New Roman" w:hAnsi="Times New Roman"/>
          <w:b/>
          <w:sz w:val="26"/>
          <w:szCs w:val="26"/>
        </w:rPr>
      </w:pPr>
      <w:r w:rsidRPr="00F842EC">
        <w:rPr>
          <w:rFonts w:ascii="Times New Roman" w:hAnsi="Times New Roman"/>
          <w:b/>
          <w:noProof/>
          <w:sz w:val="26"/>
          <w:szCs w:val="26"/>
          <w:lang w:eastAsia="ru-RU"/>
        </w:rPr>
        <w:drawing>
          <wp:inline distT="0" distB="0" distL="0" distR="0" wp14:anchorId="1426B6AA" wp14:editId="2C3A50DB">
            <wp:extent cx="6117958" cy="649705"/>
            <wp:effectExtent l="95250" t="57150" r="92710" b="112395"/>
            <wp:docPr id="3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5B5809" w:rsidRPr="00F842EC" w:rsidRDefault="005B5809" w:rsidP="005B5809">
      <w:pPr>
        <w:ind w:firstLine="709"/>
        <w:jc w:val="both"/>
      </w:pPr>
      <w:r w:rsidRPr="00F842EC">
        <w:rPr>
          <w:rFonts w:ascii="Times New Roman" w:hAnsi="Times New Roman" w:cs="Times New Roman"/>
          <w:sz w:val="26"/>
          <w:szCs w:val="26"/>
        </w:rPr>
        <w:t>Долговая политика на 2025 год и плановый период 2026-2027 годов, как и в предыдущие годы, будет нацелена на обеспечение сбалансированности и устойчивости бюджета муниципального района, поддержание экономически обоснованного объема муниципального долга для сохранения высокого уровня долговой устойчивости, продолжения положительной кредитной  истории  муниципального района.</w:t>
      </w:r>
    </w:p>
    <w:p w:rsidR="005B5809" w:rsidRPr="00F842EC" w:rsidRDefault="005B5809" w:rsidP="005B5809">
      <w:pPr>
        <w:ind w:firstLine="709"/>
        <w:jc w:val="both"/>
      </w:pPr>
      <w:r w:rsidRPr="00F842EC">
        <w:rPr>
          <w:rFonts w:ascii="Times New Roman" w:hAnsi="Times New Roman" w:cs="Times New Roman"/>
          <w:sz w:val="26"/>
          <w:szCs w:val="26"/>
        </w:rPr>
        <w:t xml:space="preserve">При реализации долговой политики органами местного самоуправления муниципального </w:t>
      </w:r>
      <w:r w:rsidR="005C20A5" w:rsidRPr="00F842EC">
        <w:rPr>
          <w:rFonts w:ascii="Times New Roman" w:hAnsi="Times New Roman" w:cs="Times New Roman"/>
          <w:sz w:val="26"/>
          <w:szCs w:val="26"/>
        </w:rPr>
        <w:t>района будут</w:t>
      </w:r>
      <w:r w:rsidRPr="00F842EC">
        <w:rPr>
          <w:rFonts w:ascii="Times New Roman" w:hAnsi="Times New Roman" w:cs="Times New Roman"/>
          <w:sz w:val="26"/>
          <w:szCs w:val="26"/>
        </w:rPr>
        <w:t xml:space="preserve"> обеспечены:</w:t>
      </w:r>
    </w:p>
    <w:p w:rsidR="005B5809" w:rsidRPr="00F842EC" w:rsidRDefault="005B5809" w:rsidP="005B5809">
      <w:pPr>
        <w:pStyle w:val="ae"/>
        <w:tabs>
          <w:tab w:val="left" w:pos="709"/>
        </w:tabs>
        <w:ind w:left="0" w:firstLine="709"/>
        <w:rPr>
          <w:rFonts w:ascii="Times New Roman" w:hAnsi="Times New Roman"/>
          <w:sz w:val="26"/>
          <w:szCs w:val="26"/>
        </w:rPr>
      </w:pPr>
      <w:r w:rsidRPr="00F842EC">
        <w:rPr>
          <w:rFonts w:ascii="Times New Roman" w:hAnsi="Times New Roman"/>
          <w:sz w:val="26"/>
          <w:szCs w:val="26"/>
        </w:rPr>
        <w:t>- прозрачность управления муниципальным долгом;</w:t>
      </w:r>
    </w:p>
    <w:p w:rsidR="005B5809" w:rsidRPr="00F842EC" w:rsidRDefault="005B5809" w:rsidP="005B5809">
      <w:pPr>
        <w:pStyle w:val="ae"/>
        <w:tabs>
          <w:tab w:val="left" w:pos="709"/>
        </w:tabs>
        <w:ind w:left="0" w:firstLine="709"/>
        <w:rPr>
          <w:rFonts w:ascii="Times New Roman" w:hAnsi="Times New Roman"/>
          <w:sz w:val="26"/>
          <w:szCs w:val="26"/>
        </w:rPr>
      </w:pPr>
      <w:r w:rsidRPr="00F842EC">
        <w:rPr>
          <w:rFonts w:ascii="Times New Roman" w:hAnsi="Times New Roman"/>
          <w:sz w:val="26"/>
          <w:szCs w:val="26"/>
        </w:rPr>
        <w:t>- взаимосвязь принятия решения о муниципал</w:t>
      </w:r>
      <w:r>
        <w:rPr>
          <w:rFonts w:ascii="Times New Roman" w:hAnsi="Times New Roman"/>
          <w:sz w:val="26"/>
          <w:szCs w:val="26"/>
        </w:rPr>
        <w:t>ьных заимствованиях с реальными</w:t>
      </w:r>
      <w:r w:rsidRPr="004053F8">
        <w:rPr>
          <w:rFonts w:ascii="Times New Roman" w:hAnsi="Times New Roman"/>
          <w:sz w:val="26"/>
          <w:szCs w:val="26"/>
        </w:rPr>
        <w:t xml:space="preserve"> </w:t>
      </w:r>
      <w:r w:rsidRPr="00F842EC">
        <w:rPr>
          <w:rFonts w:ascii="Times New Roman" w:hAnsi="Times New Roman"/>
          <w:sz w:val="26"/>
          <w:szCs w:val="26"/>
        </w:rPr>
        <w:t>потребностями муниципального района;</w:t>
      </w:r>
    </w:p>
    <w:p w:rsidR="005B5809" w:rsidRPr="00F842EC" w:rsidRDefault="005B5809" w:rsidP="005B5809">
      <w:pPr>
        <w:pStyle w:val="ae"/>
        <w:tabs>
          <w:tab w:val="left" w:pos="709"/>
        </w:tabs>
        <w:ind w:left="0" w:firstLine="709"/>
        <w:rPr>
          <w:rFonts w:ascii="Times New Roman" w:hAnsi="Times New Roman"/>
          <w:sz w:val="26"/>
          <w:szCs w:val="26"/>
        </w:rPr>
      </w:pPr>
      <w:r w:rsidRPr="00F842EC">
        <w:rPr>
          <w:rFonts w:ascii="Times New Roman" w:hAnsi="Times New Roman"/>
          <w:sz w:val="26"/>
          <w:szCs w:val="26"/>
        </w:rPr>
        <w:t xml:space="preserve">- раскрытие информации о долговых обязательствах и заемной политике. </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Постановлением Правительства Красноярского края от 03.09.2020 № 605-П был утвержден Порядок оценки долговой устойчивости муниципальных образований Красноярского края, в соответствии с которым, в 2024 году была проведена оценка долговой устойчивости муниципальных образований Красноярского края. Приказом министерства финансов Красноярского края от 13.08.2024 №</w:t>
      </w:r>
      <w:r w:rsidRPr="00F842EC">
        <w:rPr>
          <w:rFonts w:ascii="Times New Roman" w:hAnsi="Times New Roman"/>
          <w:sz w:val="26"/>
          <w:szCs w:val="26"/>
        </w:rPr>
        <w:t> </w:t>
      </w:r>
      <w:r w:rsidRPr="00F842EC">
        <w:rPr>
          <w:rFonts w:ascii="Times New Roman" w:hAnsi="Times New Roman" w:cs="Times New Roman"/>
          <w:sz w:val="26"/>
          <w:szCs w:val="26"/>
        </w:rPr>
        <w:t>81 был утвержден Перечень муниципальных образований Красноярского края, отнесенных к одной из следующих групп заемщиков: с высоким уровнем долговой устойчивости, среднем уровнем долговой устойчивости, низким уровнем долговой устойчивости. Муниципальный район, по результатам оценки долговой устойчивости в 2024 году отнесен к группе заемщиков с высоким уровнем долговой устойчивости.</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 xml:space="preserve">Целью долговой политики муниципального района на ближайшие три года будет являться поддержание объема и структуры муниципального долга на экономически безопасном уровне, обеспечивающем возможность гарантированного выполнения </w:t>
      </w:r>
      <w:r w:rsidR="007A3BFE" w:rsidRPr="00F842EC">
        <w:rPr>
          <w:rFonts w:ascii="Times New Roman" w:hAnsi="Times New Roman" w:cs="Times New Roman"/>
          <w:sz w:val="26"/>
          <w:szCs w:val="26"/>
        </w:rPr>
        <w:t>муниципальным районом</w:t>
      </w:r>
      <w:r w:rsidRPr="00F842EC">
        <w:rPr>
          <w:rFonts w:ascii="Times New Roman" w:hAnsi="Times New Roman" w:cs="Times New Roman"/>
          <w:sz w:val="26"/>
          <w:szCs w:val="26"/>
        </w:rPr>
        <w:t xml:space="preserve"> обязательств по его погашению и обслуживанию.</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Среди задач долговой политики муниципального района в 2025-2027 годах определены следующие:</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обеспечение соответствия объема муниципального долга нормативному значению, установленному Бюджетным кодексом Российской Федерации, который не должен превышать объем доходов бюджета без учета средств безвозмездных поступлений, налоговых доходов по дополнительным нормативам;</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обеспечение предельного объема расходов на обслуживание муниципального долга района в размере не более 5% в общем объеме расходов бюджета муниципального района,</w:t>
      </w:r>
      <w:r w:rsidRPr="00F842EC">
        <w:rPr>
          <w:sz w:val="26"/>
          <w:szCs w:val="26"/>
        </w:rPr>
        <w:t xml:space="preserve"> </w:t>
      </w:r>
      <w:r w:rsidRPr="00F842EC">
        <w:rPr>
          <w:rFonts w:ascii="Times New Roman" w:hAnsi="Times New Roman"/>
          <w:sz w:val="26"/>
          <w:szCs w:val="26"/>
        </w:rPr>
        <w:t>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lastRenderedPageBreak/>
        <w:t xml:space="preserve">обеспечение оперативного привлечения в бюджет муниципального района кредитов от других бюджетов бюджетной системы Российской Федерации в случае возникновения необходимости, а также обеспечение их </w:t>
      </w:r>
      <w:proofErr w:type="gramStart"/>
      <w:r w:rsidRPr="00F842EC">
        <w:rPr>
          <w:rFonts w:ascii="Times New Roman" w:hAnsi="Times New Roman"/>
          <w:sz w:val="26"/>
          <w:szCs w:val="26"/>
        </w:rPr>
        <w:t>своевременного  погашения</w:t>
      </w:r>
      <w:proofErr w:type="gramEnd"/>
      <w:r w:rsidRPr="00F842EC">
        <w:rPr>
          <w:rFonts w:ascii="Times New Roman" w:hAnsi="Times New Roman"/>
          <w:sz w:val="26"/>
          <w:szCs w:val="26"/>
        </w:rPr>
        <w:t>;</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обеспечение своевременной передачи министерству финансов Красноярского края информации о долговых обязательствах, отраженных в муниципальной долговой книге муниципального района;</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не предоставление в 2025-2027 годах муниципальных гарантий;</w:t>
      </w:r>
    </w:p>
    <w:p w:rsidR="005B5809" w:rsidRPr="00F842EC" w:rsidRDefault="005B5809" w:rsidP="005B5809">
      <w:pPr>
        <w:pStyle w:val="ae"/>
        <w:numPr>
          <w:ilvl w:val="0"/>
          <w:numId w:val="5"/>
        </w:numPr>
        <w:tabs>
          <w:tab w:val="left" w:pos="993"/>
        </w:tabs>
        <w:spacing w:after="0" w:line="240" w:lineRule="auto"/>
        <w:ind w:left="0" w:firstLine="709"/>
        <w:jc w:val="both"/>
        <w:rPr>
          <w:rFonts w:ascii="Times New Roman" w:hAnsi="Times New Roman"/>
          <w:sz w:val="26"/>
          <w:szCs w:val="26"/>
        </w:rPr>
      </w:pPr>
      <w:r w:rsidRPr="00F842EC">
        <w:rPr>
          <w:rFonts w:ascii="Times New Roman" w:hAnsi="Times New Roman"/>
          <w:sz w:val="26"/>
          <w:szCs w:val="26"/>
        </w:rPr>
        <w:t>равномерное распределение долговой нагрузки на бюджет муниципального района.</w:t>
      </w:r>
    </w:p>
    <w:p w:rsidR="005B5809" w:rsidRPr="00F842EC"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Необходимо отметить, что благодаря эффективному управлению муниципальным долгом</w:t>
      </w:r>
      <w:r>
        <w:rPr>
          <w:rFonts w:ascii="Times New Roman" w:hAnsi="Times New Roman" w:cs="Times New Roman"/>
          <w:sz w:val="26"/>
          <w:szCs w:val="26"/>
        </w:rPr>
        <w:t>,</w:t>
      </w:r>
      <w:r w:rsidRPr="00F842EC">
        <w:rPr>
          <w:rFonts w:ascii="Times New Roman" w:hAnsi="Times New Roman" w:cs="Times New Roman"/>
          <w:sz w:val="26"/>
          <w:szCs w:val="26"/>
        </w:rPr>
        <w:t xml:space="preserve"> муниципальный район в отличие от большинства муниципальных образований Красноярского края не имеет муниципального долга уже на протяжении нескольких последних лет.</w:t>
      </w:r>
    </w:p>
    <w:p w:rsidR="005B5809" w:rsidRDefault="005B5809" w:rsidP="005B5809">
      <w:pPr>
        <w:ind w:firstLine="709"/>
        <w:jc w:val="both"/>
        <w:rPr>
          <w:rFonts w:ascii="Times New Roman" w:hAnsi="Times New Roman" w:cs="Times New Roman"/>
          <w:sz w:val="26"/>
          <w:szCs w:val="26"/>
        </w:rPr>
      </w:pPr>
      <w:r w:rsidRPr="00F842EC">
        <w:rPr>
          <w:rFonts w:ascii="Times New Roman" w:hAnsi="Times New Roman" w:cs="Times New Roman"/>
          <w:sz w:val="26"/>
          <w:szCs w:val="26"/>
        </w:rPr>
        <w:t>Источниками покрытия дефицита бюджета муниципального района в предстоящем трехлетнем периоде будут являться свободные остатки средств бюджета муниципального района на начало финансового года, а также возврат ранее предоставленных заемных средств. Привлечение бюджетных кредитов из краевого бюджета планируется в незначительных объемах, в основном, в целях покрытия кассового разрыва (дефицита) бюджета муниципального района.</w:t>
      </w:r>
    </w:p>
    <w:p w:rsidR="005B5809" w:rsidRDefault="005B5809" w:rsidP="005B5809">
      <w:pPr>
        <w:ind w:firstLine="709"/>
        <w:jc w:val="both"/>
        <w:rPr>
          <w:rFonts w:ascii="Times New Roman" w:hAnsi="Times New Roman" w:cs="Times New Roman"/>
          <w:sz w:val="26"/>
          <w:szCs w:val="26"/>
        </w:rPr>
      </w:pPr>
    </w:p>
    <w:p w:rsidR="005B5809" w:rsidRDefault="005B5809"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sectPr w:rsidR="005B5809" w:rsidSect="009D1383">
      <w:pgSz w:w="11906" w:h="16838"/>
      <w:pgMar w:top="426" w:right="707" w:bottom="426" w:left="1418" w:header="1196" w:footer="3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6668" w:rsidRDefault="00116668">
      <w:r>
        <w:separator/>
      </w:r>
    </w:p>
  </w:endnote>
  <w:endnote w:type="continuationSeparator" w:id="0">
    <w:p w:rsidR="00116668" w:rsidRDefault="0011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68" w:rsidRDefault="00116668" w:rsidP="003A16C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16668" w:rsidRDefault="00116668" w:rsidP="00F3515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68" w:rsidRPr="00542A5B" w:rsidRDefault="00116668">
    <w:pPr>
      <w:pStyle w:val="ab"/>
      <w:jc w:val="right"/>
      <w:rPr>
        <w:sz w:val="20"/>
        <w:szCs w:val="20"/>
      </w:rPr>
    </w:pPr>
  </w:p>
  <w:p w:rsidR="00116668" w:rsidRDefault="00116668" w:rsidP="00F35153">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6668" w:rsidRDefault="00116668">
      <w:r>
        <w:separator/>
      </w:r>
    </w:p>
  </w:footnote>
  <w:footnote w:type="continuationSeparator" w:id="0">
    <w:p w:rsidR="00116668" w:rsidRDefault="00116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68" w:rsidRDefault="00116668">
    <w:pPr>
      <w:pStyle w:val="af5"/>
    </w:pPr>
    <w:r>
      <w:rPr>
        <w:noProof/>
      </w:rPr>
      <mc:AlternateContent>
        <mc:Choice Requires="wps">
          <w:drawing>
            <wp:anchor distT="0" distB="0" distL="114300" distR="114300" simplePos="0" relativeHeight="251658240" behindDoc="0" locked="0" layoutInCell="0" allowOverlap="1">
              <wp:simplePos x="0" y="0"/>
              <wp:positionH relativeFrom="page">
                <wp:posOffset>520065</wp:posOffset>
              </wp:positionH>
              <wp:positionV relativeFrom="page">
                <wp:posOffset>123825</wp:posOffset>
              </wp:positionV>
              <wp:extent cx="6209030" cy="43688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sidRPr="00275A9D">
                            <w:rPr>
                              <w:rFonts w:ascii="Arial Narrow" w:hAnsi="Arial Narrow"/>
                              <w:b/>
                              <w:color w:val="31849B" w:themeColor="accent5" w:themeShade="BF"/>
                              <w:sz w:val="20"/>
                              <w:szCs w:val="20"/>
                            </w:rPr>
                            <w:t>5</w:t>
                          </w:r>
                          <w:r w:rsidRPr="00847CB5">
                            <w:rPr>
                              <w:rFonts w:ascii="Arial Narrow" w:hAnsi="Arial Narrow"/>
                              <w:b/>
                              <w:color w:val="31849B" w:themeColor="accent5" w:themeShade="BF"/>
                              <w:sz w:val="20"/>
                              <w:szCs w:val="20"/>
                            </w:rPr>
                            <w:t xml:space="preserve"> ГОД И ПЛАНОВЫЙ ПЕРИОД 202</w:t>
                          </w:r>
                          <w:r w:rsidRPr="00275A9D">
                            <w:rPr>
                              <w:rFonts w:ascii="Arial Narrow" w:hAnsi="Arial Narrow"/>
                              <w:b/>
                              <w:color w:val="31849B" w:themeColor="accent5" w:themeShade="BF"/>
                              <w:sz w:val="20"/>
                              <w:szCs w:val="20"/>
                            </w:rPr>
                            <w:t>6</w:t>
                          </w:r>
                          <w:r w:rsidRPr="00847CB5">
                            <w:rPr>
                              <w:rFonts w:ascii="Arial Narrow" w:hAnsi="Arial Narrow"/>
                              <w:b/>
                              <w:color w:val="31849B" w:themeColor="accent5" w:themeShade="BF"/>
                              <w:sz w:val="20"/>
                              <w:szCs w:val="20"/>
                            </w:rPr>
                            <w:t xml:space="preserve"> и 202</w:t>
                          </w:r>
                          <w:r w:rsidRPr="00275A9D">
                            <w:rPr>
                              <w:rFonts w:ascii="Arial Narrow" w:hAnsi="Arial Narrow"/>
                              <w:b/>
                              <w:color w:val="31849B" w:themeColor="accent5" w:themeShade="BF"/>
                              <w:sz w:val="20"/>
                              <w:szCs w:val="20"/>
                            </w:rPr>
                            <w:t>7</w:t>
                          </w:r>
                          <w:r w:rsidRPr="00847CB5">
                            <w:rPr>
                              <w:rFonts w:ascii="Arial Narrow" w:hAnsi="Arial Narrow"/>
                              <w:b/>
                              <w:color w:val="31849B" w:themeColor="accent5" w:themeShade="BF"/>
                              <w:sz w:val="20"/>
                              <w:szCs w:val="20"/>
                            </w:rPr>
                            <w:t xml:space="preserve"> ГОДОВ</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95pt;margin-top:9.75pt;width:488.9pt;height:3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" o:allowincell="f" filled="f" stroked="f">
              <v:textbox style="mso-fit-shape-to-text:t" inset=",0,,0">
                <w:txbxContent>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116668" w:rsidRPr="00847CB5" w:rsidRDefault="0011666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sidRPr="00275A9D">
                      <w:rPr>
                        <w:rFonts w:ascii="Arial Narrow" w:hAnsi="Arial Narrow"/>
                        <w:b/>
                        <w:color w:val="31849B" w:themeColor="accent5" w:themeShade="BF"/>
                        <w:sz w:val="20"/>
                        <w:szCs w:val="20"/>
                      </w:rPr>
                      <w:t>5</w:t>
                    </w:r>
                    <w:r w:rsidRPr="00847CB5">
                      <w:rPr>
                        <w:rFonts w:ascii="Arial Narrow" w:hAnsi="Arial Narrow"/>
                        <w:b/>
                        <w:color w:val="31849B" w:themeColor="accent5" w:themeShade="BF"/>
                        <w:sz w:val="20"/>
                        <w:szCs w:val="20"/>
                      </w:rPr>
                      <w:t xml:space="preserve"> ГОД И ПЛАНОВЫЙ ПЕРИОД 202</w:t>
                    </w:r>
                    <w:r w:rsidRPr="00275A9D">
                      <w:rPr>
                        <w:rFonts w:ascii="Arial Narrow" w:hAnsi="Arial Narrow"/>
                        <w:b/>
                        <w:color w:val="31849B" w:themeColor="accent5" w:themeShade="BF"/>
                        <w:sz w:val="20"/>
                        <w:szCs w:val="20"/>
                      </w:rPr>
                      <w:t>6</w:t>
                    </w:r>
                    <w:r w:rsidRPr="00847CB5">
                      <w:rPr>
                        <w:rFonts w:ascii="Arial Narrow" w:hAnsi="Arial Narrow"/>
                        <w:b/>
                        <w:color w:val="31849B" w:themeColor="accent5" w:themeShade="BF"/>
                        <w:sz w:val="20"/>
                        <w:szCs w:val="20"/>
                      </w:rPr>
                      <w:t xml:space="preserve"> и 202</w:t>
                    </w:r>
                    <w:r w:rsidRPr="00275A9D">
                      <w:rPr>
                        <w:rFonts w:ascii="Arial Narrow" w:hAnsi="Arial Narrow"/>
                        <w:b/>
                        <w:color w:val="31849B" w:themeColor="accent5" w:themeShade="BF"/>
                        <w:sz w:val="20"/>
                        <w:szCs w:val="20"/>
                      </w:rPr>
                      <w:t>7</w:t>
                    </w:r>
                    <w:r w:rsidRPr="00847CB5">
                      <w:rPr>
                        <w:rFonts w:ascii="Arial Narrow" w:hAnsi="Arial Narrow"/>
                        <w:b/>
                        <w:color w:val="31849B" w:themeColor="accent5" w:themeShade="BF"/>
                        <w:sz w:val="20"/>
                        <w:szCs w:val="20"/>
                      </w:rPr>
                      <w:t xml:space="preserve"> ГОДОВ</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posOffset>6729095</wp:posOffset>
              </wp:positionH>
              <wp:positionV relativeFrom="page">
                <wp:posOffset>317500</wp:posOffset>
              </wp:positionV>
              <wp:extent cx="574040" cy="187960"/>
              <wp:effectExtent l="13970" t="12700" r="12065" b="2794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796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116668" w:rsidRPr="00D951F2" w:rsidRDefault="00116668"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3D0621">
                            <w:rPr>
                              <w:b/>
                              <w:noProof/>
                              <w:color w:val="FFFFFF"/>
                            </w:rPr>
                            <w:t>63</w:t>
                          </w:r>
                          <w:r w:rsidRPr="00CF61B6">
                            <w:rPr>
                              <w:b/>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id="Text Box 1" o:spid="_x0000_s1027" type="#_x0000_t202" style="position:absolute;margin-left:529.85pt;margin-top:25pt;width:45.2pt;height:1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" o:allowincell="f" fillcolor="#95b3d7 [1940]" strokecolor="#4f81bd [3204]" strokeweight="1pt">
              <v:fill color2="#4f81bd [3204]" focus="50%" type="gradient"/>
              <v:shadow on="t" color="#243f60 [1604]" offset="1pt"/>
              <v:textbox style="mso-fit-shape-to-text:t" inset=",0,,0">
                <w:txbxContent>
                  <w:p w:rsidR="00116668" w:rsidRPr="00D951F2" w:rsidRDefault="00116668"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3D0621">
                      <w:rPr>
                        <w:b/>
                        <w:noProof/>
                        <w:color w:val="FFFFFF"/>
                      </w:rPr>
                      <w:t>63</w:t>
                    </w:r>
                    <w:r w:rsidRPr="00CF61B6">
                      <w:rPr>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26"/>
        <w:szCs w:val="26"/>
      </w:rPr>
    </w:lvl>
    <w:lvl w:ilvl="1">
      <w:start w:val="1"/>
      <w:numFmt w:val="bullet"/>
      <w:lvlText w:val=""/>
      <w:lvlJc w:val="left"/>
      <w:pPr>
        <w:tabs>
          <w:tab w:val="num" w:pos="0"/>
        </w:tabs>
        <w:ind w:left="1440" w:hanging="360"/>
      </w:pPr>
      <w:rPr>
        <w:rFonts w:ascii="Symbol" w:hAnsi="Symbol" w:cs="Symbol"/>
        <w:sz w:val="26"/>
        <w:szCs w:val="26"/>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DE4014"/>
    <w:multiLevelType w:val="hybridMultilevel"/>
    <w:tmpl w:val="10A0385C"/>
    <w:lvl w:ilvl="0" w:tplc="88744BD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471ED0"/>
    <w:multiLevelType w:val="hybridMultilevel"/>
    <w:tmpl w:val="96EE9F0E"/>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284FF8"/>
    <w:multiLevelType w:val="hybridMultilevel"/>
    <w:tmpl w:val="68E82774"/>
    <w:lvl w:ilvl="0" w:tplc="24148298">
      <w:start w:val="3"/>
      <w:numFmt w:val="bullet"/>
      <w:lvlText w:val="-"/>
      <w:lvlJc w:val="left"/>
      <w:pPr>
        <w:ind w:left="1444" w:hanging="360"/>
      </w:pPr>
      <w:rPr>
        <w:rFonts w:ascii="Times New Roman" w:eastAsia="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5" w15:restartNumberingAfterBreak="0">
    <w:nsid w:val="1995282C"/>
    <w:multiLevelType w:val="hybridMultilevel"/>
    <w:tmpl w:val="BBA2D3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0E73D6"/>
    <w:multiLevelType w:val="hybridMultilevel"/>
    <w:tmpl w:val="554260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DEA47D8"/>
    <w:multiLevelType w:val="hybridMultilevel"/>
    <w:tmpl w:val="B6BE2E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4C1655C"/>
    <w:multiLevelType w:val="hybridMultilevel"/>
    <w:tmpl w:val="AA703730"/>
    <w:lvl w:ilvl="0" w:tplc="B20E396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7584D81"/>
    <w:multiLevelType w:val="hybridMultilevel"/>
    <w:tmpl w:val="2B10792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9D86E24"/>
    <w:multiLevelType w:val="hybridMultilevel"/>
    <w:tmpl w:val="3FB8FC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70EA1689"/>
    <w:multiLevelType w:val="hybridMultilevel"/>
    <w:tmpl w:val="8CECA14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74E37208"/>
    <w:multiLevelType w:val="hybridMultilevel"/>
    <w:tmpl w:val="E5EE88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B217A49"/>
    <w:multiLevelType w:val="hybridMultilevel"/>
    <w:tmpl w:val="3CACEC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0"/>
  </w:num>
  <w:num w:numId="3">
    <w:abstractNumId w:val="7"/>
  </w:num>
  <w:num w:numId="4">
    <w:abstractNumId w:val="4"/>
  </w:num>
  <w:num w:numId="5">
    <w:abstractNumId w:val="12"/>
  </w:num>
  <w:num w:numId="6">
    <w:abstractNumId w:val="8"/>
  </w:num>
  <w:num w:numId="7">
    <w:abstractNumId w:val="9"/>
  </w:num>
  <w:num w:numId="8">
    <w:abstractNumId w:val="11"/>
  </w:num>
  <w:num w:numId="9">
    <w:abstractNumId w:val="5"/>
  </w:num>
  <w:num w:numId="10">
    <w:abstractNumId w:val="13"/>
  </w:num>
  <w:num w:numId="11">
    <w:abstractNumId w:val="2"/>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90113">
      <o:colormru v:ext="edit" colors="#0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EE0"/>
    <w:rsid w:val="00000075"/>
    <w:rsid w:val="000003DE"/>
    <w:rsid w:val="00000BA5"/>
    <w:rsid w:val="00000F1B"/>
    <w:rsid w:val="00001CAF"/>
    <w:rsid w:val="00001E72"/>
    <w:rsid w:val="00001EC9"/>
    <w:rsid w:val="00002042"/>
    <w:rsid w:val="0000219E"/>
    <w:rsid w:val="00002228"/>
    <w:rsid w:val="00002757"/>
    <w:rsid w:val="00002E2B"/>
    <w:rsid w:val="0000343B"/>
    <w:rsid w:val="000034E9"/>
    <w:rsid w:val="00003553"/>
    <w:rsid w:val="00003732"/>
    <w:rsid w:val="0000397A"/>
    <w:rsid w:val="00003A42"/>
    <w:rsid w:val="00003DE1"/>
    <w:rsid w:val="00004653"/>
    <w:rsid w:val="00004946"/>
    <w:rsid w:val="00004D16"/>
    <w:rsid w:val="00004E75"/>
    <w:rsid w:val="00004E85"/>
    <w:rsid w:val="00005420"/>
    <w:rsid w:val="00005DD4"/>
    <w:rsid w:val="00005F6A"/>
    <w:rsid w:val="00006029"/>
    <w:rsid w:val="000061DE"/>
    <w:rsid w:val="0000659C"/>
    <w:rsid w:val="00006BFE"/>
    <w:rsid w:val="00006CC1"/>
    <w:rsid w:val="00007560"/>
    <w:rsid w:val="0000758E"/>
    <w:rsid w:val="0000768D"/>
    <w:rsid w:val="00010329"/>
    <w:rsid w:val="000103CF"/>
    <w:rsid w:val="00010793"/>
    <w:rsid w:val="00010E23"/>
    <w:rsid w:val="00010F06"/>
    <w:rsid w:val="000110ED"/>
    <w:rsid w:val="000112A4"/>
    <w:rsid w:val="000112B4"/>
    <w:rsid w:val="000115F5"/>
    <w:rsid w:val="00011B6E"/>
    <w:rsid w:val="00011F27"/>
    <w:rsid w:val="00012214"/>
    <w:rsid w:val="000124E8"/>
    <w:rsid w:val="00012939"/>
    <w:rsid w:val="00012AE3"/>
    <w:rsid w:val="00013358"/>
    <w:rsid w:val="000136F1"/>
    <w:rsid w:val="00013A83"/>
    <w:rsid w:val="00013C87"/>
    <w:rsid w:val="00014049"/>
    <w:rsid w:val="000141D4"/>
    <w:rsid w:val="00014451"/>
    <w:rsid w:val="00014B64"/>
    <w:rsid w:val="00014CFA"/>
    <w:rsid w:val="00015056"/>
    <w:rsid w:val="00015B08"/>
    <w:rsid w:val="00015B4C"/>
    <w:rsid w:val="00015C4A"/>
    <w:rsid w:val="0001640B"/>
    <w:rsid w:val="000167DA"/>
    <w:rsid w:val="000169DE"/>
    <w:rsid w:val="00016DC0"/>
    <w:rsid w:val="00016F9C"/>
    <w:rsid w:val="000174BD"/>
    <w:rsid w:val="00017620"/>
    <w:rsid w:val="000176CB"/>
    <w:rsid w:val="000178A0"/>
    <w:rsid w:val="00020033"/>
    <w:rsid w:val="00020597"/>
    <w:rsid w:val="00020709"/>
    <w:rsid w:val="00020E18"/>
    <w:rsid w:val="00021A5F"/>
    <w:rsid w:val="00021A79"/>
    <w:rsid w:val="00021B18"/>
    <w:rsid w:val="00021C0D"/>
    <w:rsid w:val="00021EC1"/>
    <w:rsid w:val="0002222A"/>
    <w:rsid w:val="00022284"/>
    <w:rsid w:val="000222F4"/>
    <w:rsid w:val="00022835"/>
    <w:rsid w:val="00022A94"/>
    <w:rsid w:val="00022AB4"/>
    <w:rsid w:val="00022CA0"/>
    <w:rsid w:val="00022CC8"/>
    <w:rsid w:val="00022DA4"/>
    <w:rsid w:val="00023014"/>
    <w:rsid w:val="00023242"/>
    <w:rsid w:val="0002354E"/>
    <w:rsid w:val="00023767"/>
    <w:rsid w:val="00023A6B"/>
    <w:rsid w:val="00023A9D"/>
    <w:rsid w:val="00024751"/>
    <w:rsid w:val="00024EDE"/>
    <w:rsid w:val="0002533F"/>
    <w:rsid w:val="0002536F"/>
    <w:rsid w:val="0002556A"/>
    <w:rsid w:val="00025CE6"/>
    <w:rsid w:val="0002600B"/>
    <w:rsid w:val="00026D50"/>
    <w:rsid w:val="000277E5"/>
    <w:rsid w:val="00030753"/>
    <w:rsid w:val="00030C1E"/>
    <w:rsid w:val="00030CCC"/>
    <w:rsid w:val="000312DA"/>
    <w:rsid w:val="00031E5C"/>
    <w:rsid w:val="00032278"/>
    <w:rsid w:val="000323F2"/>
    <w:rsid w:val="0003262C"/>
    <w:rsid w:val="00032892"/>
    <w:rsid w:val="00032965"/>
    <w:rsid w:val="000329C7"/>
    <w:rsid w:val="00032AB2"/>
    <w:rsid w:val="00032AEA"/>
    <w:rsid w:val="00032CF1"/>
    <w:rsid w:val="00032D42"/>
    <w:rsid w:val="00032DB6"/>
    <w:rsid w:val="00032EFD"/>
    <w:rsid w:val="00032F36"/>
    <w:rsid w:val="0003331F"/>
    <w:rsid w:val="0003351A"/>
    <w:rsid w:val="00033652"/>
    <w:rsid w:val="00033D81"/>
    <w:rsid w:val="0003411A"/>
    <w:rsid w:val="00034268"/>
    <w:rsid w:val="000344C6"/>
    <w:rsid w:val="00034C85"/>
    <w:rsid w:val="00035044"/>
    <w:rsid w:val="000351E6"/>
    <w:rsid w:val="000356CC"/>
    <w:rsid w:val="00035A92"/>
    <w:rsid w:val="00035D0B"/>
    <w:rsid w:val="0003636C"/>
    <w:rsid w:val="00036C2B"/>
    <w:rsid w:val="00036CEA"/>
    <w:rsid w:val="00036EC2"/>
    <w:rsid w:val="000370AB"/>
    <w:rsid w:val="00037360"/>
    <w:rsid w:val="00037365"/>
    <w:rsid w:val="00037963"/>
    <w:rsid w:val="00037A8B"/>
    <w:rsid w:val="00037D36"/>
    <w:rsid w:val="00037F50"/>
    <w:rsid w:val="00040249"/>
    <w:rsid w:val="0004025E"/>
    <w:rsid w:val="00040BF3"/>
    <w:rsid w:val="00040D17"/>
    <w:rsid w:val="0004163D"/>
    <w:rsid w:val="00041A54"/>
    <w:rsid w:val="00041C7A"/>
    <w:rsid w:val="00041CED"/>
    <w:rsid w:val="000421A9"/>
    <w:rsid w:val="00042589"/>
    <w:rsid w:val="00042CF7"/>
    <w:rsid w:val="00042DBA"/>
    <w:rsid w:val="00042DEC"/>
    <w:rsid w:val="00043282"/>
    <w:rsid w:val="00043583"/>
    <w:rsid w:val="00043763"/>
    <w:rsid w:val="0004394A"/>
    <w:rsid w:val="00043A9C"/>
    <w:rsid w:val="00043C68"/>
    <w:rsid w:val="00043D1E"/>
    <w:rsid w:val="00043D6B"/>
    <w:rsid w:val="00043DD2"/>
    <w:rsid w:val="00043E52"/>
    <w:rsid w:val="00044194"/>
    <w:rsid w:val="00044590"/>
    <w:rsid w:val="00044626"/>
    <w:rsid w:val="00045095"/>
    <w:rsid w:val="0004509D"/>
    <w:rsid w:val="000450BA"/>
    <w:rsid w:val="000452DA"/>
    <w:rsid w:val="00045370"/>
    <w:rsid w:val="000454D7"/>
    <w:rsid w:val="00045AB5"/>
    <w:rsid w:val="00045F2F"/>
    <w:rsid w:val="000464FB"/>
    <w:rsid w:val="00046AE3"/>
    <w:rsid w:val="00046C0F"/>
    <w:rsid w:val="000472EF"/>
    <w:rsid w:val="00047908"/>
    <w:rsid w:val="0005007D"/>
    <w:rsid w:val="000501E7"/>
    <w:rsid w:val="00050707"/>
    <w:rsid w:val="00050A38"/>
    <w:rsid w:val="00050D42"/>
    <w:rsid w:val="00051467"/>
    <w:rsid w:val="00051E97"/>
    <w:rsid w:val="00052066"/>
    <w:rsid w:val="000526A0"/>
    <w:rsid w:val="000526C6"/>
    <w:rsid w:val="00052760"/>
    <w:rsid w:val="00052A73"/>
    <w:rsid w:val="00052F4E"/>
    <w:rsid w:val="0005342E"/>
    <w:rsid w:val="00053464"/>
    <w:rsid w:val="000537C5"/>
    <w:rsid w:val="00053B9F"/>
    <w:rsid w:val="00053C99"/>
    <w:rsid w:val="00054841"/>
    <w:rsid w:val="00054919"/>
    <w:rsid w:val="00054CED"/>
    <w:rsid w:val="00054E86"/>
    <w:rsid w:val="00054EC7"/>
    <w:rsid w:val="0005536D"/>
    <w:rsid w:val="0005559A"/>
    <w:rsid w:val="00055AE2"/>
    <w:rsid w:val="000562AE"/>
    <w:rsid w:val="00056B8E"/>
    <w:rsid w:val="00056E13"/>
    <w:rsid w:val="00057041"/>
    <w:rsid w:val="00057059"/>
    <w:rsid w:val="000574CF"/>
    <w:rsid w:val="00057574"/>
    <w:rsid w:val="0006038E"/>
    <w:rsid w:val="000606A0"/>
    <w:rsid w:val="0006071E"/>
    <w:rsid w:val="0006084E"/>
    <w:rsid w:val="00060A06"/>
    <w:rsid w:val="00060A33"/>
    <w:rsid w:val="000614A1"/>
    <w:rsid w:val="00061949"/>
    <w:rsid w:val="00061A70"/>
    <w:rsid w:val="000629A2"/>
    <w:rsid w:val="00062B9A"/>
    <w:rsid w:val="00063239"/>
    <w:rsid w:val="000635E7"/>
    <w:rsid w:val="0006391D"/>
    <w:rsid w:val="00063926"/>
    <w:rsid w:val="00063A11"/>
    <w:rsid w:val="00063E36"/>
    <w:rsid w:val="00064110"/>
    <w:rsid w:val="000647E1"/>
    <w:rsid w:val="0006484B"/>
    <w:rsid w:val="00064D6D"/>
    <w:rsid w:val="00064F03"/>
    <w:rsid w:val="0006629E"/>
    <w:rsid w:val="000669AA"/>
    <w:rsid w:val="00067039"/>
    <w:rsid w:val="00067098"/>
    <w:rsid w:val="00067AA0"/>
    <w:rsid w:val="00067F4A"/>
    <w:rsid w:val="00070E9C"/>
    <w:rsid w:val="00070F05"/>
    <w:rsid w:val="00071161"/>
    <w:rsid w:val="0007164E"/>
    <w:rsid w:val="00071C00"/>
    <w:rsid w:val="00071C5F"/>
    <w:rsid w:val="00072055"/>
    <w:rsid w:val="000723A4"/>
    <w:rsid w:val="0007259F"/>
    <w:rsid w:val="000726B4"/>
    <w:rsid w:val="0007276F"/>
    <w:rsid w:val="00072770"/>
    <w:rsid w:val="000727B0"/>
    <w:rsid w:val="00072A0A"/>
    <w:rsid w:val="00072F05"/>
    <w:rsid w:val="000730EA"/>
    <w:rsid w:val="000730FE"/>
    <w:rsid w:val="0007334D"/>
    <w:rsid w:val="00073AA0"/>
    <w:rsid w:val="00073F35"/>
    <w:rsid w:val="000740AE"/>
    <w:rsid w:val="0007421B"/>
    <w:rsid w:val="0007449E"/>
    <w:rsid w:val="00074C99"/>
    <w:rsid w:val="00074DF7"/>
    <w:rsid w:val="000756D3"/>
    <w:rsid w:val="000759C9"/>
    <w:rsid w:val="00075C4F"/>
    <w:rsid w:val="000761C8"/>
    <w:rsid w:val="000762CA"/>
    <w:rsid w:val="000764B9"/>
    <w:rsid w:val="0007672E"/>
    <w:rsid w:val="00076F84"/>
    <w:rsid w:val="000774CD"/>
    <w:rsid w:val="00077687"/>
    <w:rsid w:val="000777C0"/>
    <w:rsid w:val="0008005D"/>
    <w:rsid w:val="00080242"/>
    <w:rsid w:val="000802E3"/>
    <w:rsid w:val="00080603"/>
    <w:rsid w:val="000808CE"/>
    <w:rsid w:val="00080FEB"/>
    <w:rsid w:val="000810A8"/>
    <w:rsid w:val="000811A7"/>
    <w:rsid w:val="00081259"/>
    <w:rsid w:val="000816EA"/>
    <w:rsid w:val="00081B4B"/>
    <w:rsid w:val="00082057"/>
    <w:rsid w:val="000820B3"/>
    <w:rsid w:val="0008230A"/>
    <w:rsid w:val="00082B43"/>
    <w:rsid w:val="00082E83"/>
    <w:rsid w:val="000831FA"/>
    <w:rsid w:val="000835BE"/>
    <w:rsid w:val="00083FBB"/>
    <w:rsid w:val="0008404A"/>
    <w:rsid w:val="000844A2"/>
    <w:rsid w:val="000844D0"/>
    <w:rsid w:val="000849FB"/>
    <w:rsid w:val="00084AE1"/>
    <w:rsid w:val="00084C19"/>
    <w:rsid w:val="0008522B"/>
    <w:rsid w:val="000859F8"/>
    <w:rsid w:val="00085C46"/>
    <w:rsid w:val="00086063"/>
    <w:rsid w:val="000861F6"/>
    <w:rsid w:val="00086269"/>
    <w:rsid w:val="00086769"/>
    <w:rsid w:val="00086A49"/>
    <w:rsid w:val="00086AA4"/>
    <w:rsid w:val="00086C81"/>
    <w:rsid w:val="00086F44"/>
    <w:rsid w:val="00087B1D"/>
    <w:rsid w:val="000901ED"/>
    <w:rsid w:val="00090269"/>
    <w:rsid w:val="00090588"/>
    <w:rsid w:val="00090B0A"/>
    <w:rsid w:val="00090C53"/>
    <w:rsid w:val="00091347"/>
    <w:rsid w:val="00091EED"/>
    <w:rsid w:val="000930BC"/>
    <w:rsid w:val="0009342D"/>
    <w:rsid w:val="000935FF"/>
    <w:rsid w:val="00093809"/>
    <w:rsid w:val="00093854"/>
    <w:rsid w:val="00093AD9"/>
    <w:rsid w:val="00094197"/>
    <w:rsid w:val="000944BD"/>
    <w:rsid w:val="000949F5"/>
    <w:rsid w:val="00094F1D"/>
    <w:rsid w:val="00094F43"/>
    <w:rsid w:val="00095C55"/>
    <w:rsid w:val="000966B4"/>
    <w:rsid w:val="00096C46"/>
    <w:rsid w:val="00096C55"/>
    <w:rsid w:val="00096CED"/>
    <w:rsid w:val="00096FEF"/>
    <w:rsid w:val="00097337"/>
    <w:rsid w:val="000973AD"/>
    <w:rsid w:val="00097A33"/>
    <w:rsid w:val="00097E48"/>
    <w:rsid w:val="00097EF1"/>
    <w:rsid w:val="000A0712"/>
    <w:rsid w:val="000A119E"/>
    <w:rsid w:val="000A15DD"/>
    <w:rsid w:val="000A1792"/>
    <w:rsid w:val="000A1AFB"/>
    <w:rsid w:val="000A1B84"/>
    <w:rsid w:val="000A1C4C"/>
    <w:rsid w:val="000A1C72"/>
    <w:rsid w:val="000A31C6"/>
    <w:rsid w:val="000A35A0"/>
    <w:rsid w:val="000A39A6"/>
    <w:rsid w:val="000A3C93"/>
    <w:rsid w:val="000A3E52"/>
    <w:rsid w:val="000A3E62"/>
    <w:rsid w:val="000A43FE"/>
    <w:rsid w:val="000A4974"/>
    <w:rsid w:val="000A4ABD"/>
    <w:rsid w:val="000A4CC9"/>
    <w:rsid w:val="000A5038"/>
    <w:rsid w:val="000A53C6"/>
    <w:rsid w:val="000A55B9"/>
    <w:rsid w:val="000A5C1D"/>
    <w:rsid w:val="000A6003"/>
    <w:rsid w:val="000A624F"/>
    <w:rsid w:val="000A7075"/>
    <w:rsid w:val="000A79B0"/>
    <w:rsid w:val="000A7C5C"/>
    <w:rsid w:val="000A7D4E"/>
    <w:rsid w:val="000B019F"/>
    <w:rsid w:val="000B0259"/>
    <w:rsid w:val="000B0A9F"/>
    <w:rsid w:val="000B0F50"/>
    <w:rsid w:val="000B1393"/>
    <w:rsid w:val="000B1638"/>
    <w:rsid w:val="000B17AE"/>
    <w:rsid w:val="000B1DDC"/>
    <w:rsid w:val="000B1FA9"/>
    <w:rsid w:val="000B2077"/>
    <w:rsid w:val="000B21F9"/>
    <w:rsid w:val="000B27D6"/>
    <w:rsid w:val="000B2E3A"/>
    <w:rsid w:val="000B3000"/>
    <w:rsid w:val="000B31C8"/>
    <w:rsid w:val="000B331B"/>
    <w:rsid w:val="000B3598"/>
    <w:rsid w:val="000B38D0"/>
    <w:rsid w:val="000B3CAC"/>
    <w:rsid w:val="000B3EA8"/>
    <w:rsid w:val="000B456F"/>
    <w:rsid w:val="000B487E"/>
    <w:rsid w:val="000B4F14"/>
    <w:rsid w:val="000B4F21"/>
    <w:rsid w:val="000B501D"/>
    <w:rsid w:val="000B506F"/>
    <w:rsid w:val="000B56BC"/>
    <w:rsid w:val="000B5C4A"/>
    <w:rsid w:val="000B5E66"/>
    <w:rsid w:val="000B6019"/>
    <w:rsid w:val="000B6042"/>
    <w:rsid w:val="000B6204"/>
    <w:rsid w:val="000B71A1"/>
    <w:rsid w:val="000B748F"/>
    <w:rsid w:val="000B7F1D"/>
    <w:rsid w:val="000C01C7"/>
    <w:rsid w:val="000C0627"/>
    <w:rsid w:val="000C0661"/>
    <w:rsid w:val="000C0683"/>
    <w:rsid w:val="000C06B9"/>
    <w:rsid w:val="000C089C"/>
    <w:rsid w:val="000C0A53"/>
    <w:rsid w:val="000C0B58"/>
    <w:rsid w:val="000C0C9F"/>
    <w:rsid w:val="000C0F8D"/>
    <w:rsid w:val="000C1195"/>
    <w:rsid w:val="000C145A"/>
    <w:rsid w:val="000C1D6A"/>
    <w:rsid w:val="000C2F31"/>
    <w:rsid w:val="000C3115"/>
    <w:rsid w:val="000C3991"/>
    <w:rsid w:val="000C3DF0"/>
    <w:rsid w:val="000C470F"/>
    <w:rsid w:val="000C480C"/>
    <w:rsid w:val="000C53B8"/>
    <w:rsid w:val="000C5F0F"/>
    <w:rsid w:val="000C5FA1"/>
    <w:rsid w:val="000C6098"/>
    <w:rsid w:val="000C618C"/>
    <w:rsid w:val="000C66AA"/>
    <w:rsid w:val="000C71D4"/>
    <w:rsid w:val="000C742B"/>
    <w:rsid w:val="000C76EA"/>
    <w:rsid w:val="000C79D0"/>
    <w:rsid w:val="000C7E98"/>
    <w:rsid w:val="000D03B9"/>
    <w:rsid w:val="000D0593"/>
    <w:rsid w:val="000D0FA1"/>
    <w:rsid w:val="000D12B3"/>
    <w:rsid w:val="000D2383"/>
    <w:rsid w:val="000D2A7E"/>
    <w:rsid w:val="000D2B7B"/>
    <w:rsid w:val="000D2D75"/>
    <w:rsid w:val="000D2DC0"/>
    <w:rsid w:val="000D2EAF"/>
    <w:rsid w:val="000D3015"/>
    <w:rsid w:val="000D325B"/>
    <w:rsid w:val="000D370B"/>
    <w:rsid w:val="000D3AEB"/>
    <w:rsid w:val="000D3B84"/>
    <w:rsid w:val="000D48A6"/>
    <w:rsid w:val="000D4A3E"/>
    <w:rsid w:val="000D4CF1"/>
    <w:rsid w:val="000D51FE"/>
    <w:rsid w:val="000D52D1"/>
    <w:rsid w:val="000D55B7"/>
    <w:rsid w:val="000D57CB"/>
    <w:rsid w:val="000D5ED6"/>
    <w:rsid w:val="000D6018"/>
    <w:rsid w:val="000D6916"/>
    <w:rsid w:val="000D6DA7"/>
    <w:rsid w:val="000D72A9"/>
    <w:rsid w:val="000D72B0"/>
    <w:rsid w:val="000D7AC9"/>
    <w:rsid w:val="000D7AF8"/>
    <w:rsid w:val="000D7BC9"/>
    <w:rsid w:val="000E02A0"/>
    <w:rsid w:val="000E0373"/>
    <w:rsid w:val="000E0693"/>
    <w:rsid w:val="000E0E1F"/>
    <w:rsid w:val="000E10BD"/>
    <w:rsid w:val="000E16BA"/>
    <w:rsid w:val="000E17E2"/>
    <w:rsid w:val="000E1BA4"/>
    <w:rsid w:val="000E1F57"/>
    <w:rsid w:val="000E211B"/>
    <w:rsid w:val="000E2332"/>
    <w:rsid w:val="000E2948"/>
    <w:rsid w:val="000E2991"/>
    <w:rsid w:val="000E2EB8"/>
    <w:rsid w:val="000E33B6"/>
    <w:rsid w:val="000E35A9"/>
    <w:rsid w:val="000E3611"/>
    <w:rsid w:val="000E3CD4"/>
    <w:rsid w:val="000E424C"/>
    <w:rsid w:val="000E428C"/>
    <w:rsid w:val="000E43A6"/>
    <w:rsid w:val="000E4A73"/>
    <w:rsid w:val="000E50BA"/>
    <w:rsid w:val="000E5364"/>
    <w:rsid w:val="000E5626"/>
    <w:rsid w:val="000E641A"/>
    <w:rsid w:val="000E6779"/>
    <w:rsid w:val="000E720B"/>
    <w:rsid w:val="000E757B"/>
    <w:rsid w:val="000E7DAC"/>
    <w:rsid w:val="000E7F84"/>
    <w:rsid w:val="000F03B2"/>
    <w:rsid w:val="000F0756"/>
    <w:rsid w:val="000F096B"/>
    <w:rsid w:val="000F0B30"/>
    <w:rsid w:val="000F0D1A"/>
    <w:rsid w:val="000F11E5"/>
    <w:rsid w:val="000F1318"/>
    <w:rsid w:val="000F1510"/>
    <w:rsid w:val="000F157F"/>
    <w:rsid w:val="000F185B"/>
    <w:rsid w:val="000F1AE8"/>
    <w:rsid w:val="000F2647"/>
    <w:rsid w:val="000F328E"/>
    <w:rsid w:val="000F3455"/>
    <w:rsid w:val="000F38A2"/>
    <w:rsid w:val="000F4021"/>
    <w:rsid w:val="000F428F"/>
    <w:rsid w:val="000F4523"/>
    <w:rsid w:val="000F4C1F"/>
    <w:rsid w:val="000F56BE"/>
    <w:rsid w:val="000F596C"/>
    <w:rsid w:val="000F5BC6"/>
    <w:rsid w:val="000F5D72"/>
    <w:rsid w:val="000F6973"/>
    <w:rsid w:val="000F7660"/>
    <w:rsid w:val="000F7ACA"/>
    <w:rsid w:val="000F7D8B"/>
    <w:rsid w:val="000F7DBE"/>
    <w:rsid w:val="000F7F9D"/>
    <w:rsid w:val="00100538"/>
    <w:rsid w:val="00100902"/>
    <w:rsid w:val="0010098A"/>
    <w:rsid w:val="00101141"/>
    <w:rsid w:val="0010116C"/>
    <w:rsid w:val="001011BC"/>
    <w:rsid w:val="001015A7"/>
    <w:rsid w:val="001018AE"/>
    <w:rsid w:val="00101B10"/>
    <w:rsid w:val="00101DCE"/>
    <w:rsid w:val="001024A9"/>
    <w:rsid w:val="001024D6"/>
    <w:rsid w:val="001029B1"/>
    <w:rsid w:val="00102C07"/>
    <w:rsid w:val="00102FC6"/>
    <w:rsid w:val="00103A27"/>
    <w:rsid w:val="001045C5"/>
    <w:rsid w:val="001047A9"/>
    <w:rsid w:val="001047E3"/>
    <w:rsid w:val="0010490B"/>
    <w:rsid w:val="001049F1"/>
    <w:rsid w:val="00104B35"/>
    <w:rsid w:val="00104E95"/>
    <w:rsid w:val="001052DC"/>
    <w:rsid w:val="001057E1"/>
    <w:rsid w:val="001058D5"/>
    <w:rsid w:val="001058E7"/>
    <w:rsid w:val="00105DA9"/>
    <w:rsid w:val="00105ECF"/>
    <w:rsid w:val="00105FCA"/>
    <w:rsid w:val="001060C9"/>
    <w:rsid w:val="001066C4"/>
    <w:rsid w:val="0010675D"/>
    <w:rsid w:val="00106ECE"/>
    <w:rsid w:val="001076B4"/>
    <w:rsid w:val="00110467"/>
    <w:rsid w:val="00110526"/>
    <w:rsid w:val="0011099D"/>
    <w:rsid w:val="00110C24"/>
    <w:rsid w:val="00110ECD"/>
    <w:rsid w:val="00111974"/>
    <w:rsid w:val="00111E87"/>
    <w:rsid w:val="00111FC0"/>
    <w:rsid w:val="00112228"/>
    <w:rsid w:val="00112565"/>
    <w:rsid w:val="00112FF7"/>
    <w:rsid w:val="001130EC"/>
    <w:rsid w:val="00113626"/>
    <w:rsid w:val="00113630"/>
    <w:rsid w:val="00113C2D"/>
    <w:rsid w:val="00113C62"/>
    <w:rsid w:val="00113E76"/>
    <w:rsid w:val="001142FE"/>
    <w:rsid w:val="001148F5"/>
    <w:rsid w:val="0011527C"/>
    <w:rsid w:val="0011574F"/>
    <w:rsid w:val="00115AC8"/>
    <w:rsid w:val="00115D1F"/>
    <w:rsid w:val="00116668"/>
    <w:rsid w:val="0011675A"/>
    <w:rsid w:val="00116A68"/>
    <w:rsid w:val="001170C2"/>
    <w:rsid w:val="00117224"/>
    <w:rsid w:val="001173CA"/>
    <w:rsid w:val="00117523"/>
    <w:rsid w:val="0011758E"/>
    <w:rsid w:val="00117596"/>
    <w:rsid w:val="00117BCB"/>
    <w:rsid w:val="00117FAF"/>
    <w:rsid w:val="001200C3"/>
    <w:rsid w:val="00120B23"/>
    <w:rsid w:val="00120C95"/>
    <w:rsid w:val="00120E4E"/>
    <w:rsid w:val="00120F2F"/>
    <w:rsid w:val="00121040"/>
    <w:rsid w:val="001210F9"/>
    <w:rsid w:val="001211D2"/>
    <w:rsid w:val="001211F2"/>
    <w:rsid w:val="001212B8"/>
    <w:rsid w:val="0012138B"/>
    <w:rsid w:val="0012151F"/>
    <w:rsid w:val="00121545"/>
    <w:rsid w:val="00121B6D"/>
    <w:rsid w:val="00122A3A"/>
    <w:rsid w:val="00122A82"/>
    <w:rsid w:val="00122B16"/>
    <w:rsid w:val="00122B1F"/>
    <w:rsid w:val="00123B05"/>
    <w:rsid w:val="00123DD9"/>
    <w:rsid w:val="001249DF"/>
    <w:rsid w:val="001249E9"/>
    <w:rsid w:val="00124DB2"/>
    <w:rsid w:val="00124DD2"/>
    <w:rsid w:val="00124FA0"/>
    <w:rsid w:val="00125A23"/>
    <w:rsid w:val="00125C6C"/>
    <w:rsid w:val="0012662E"/>
    <w:rsid w:val="0012672A"/>
    <w:rsid w:val="001269F5"/>
    <w:rsid w:val="00126B3C"/>
    <w:rsid w:val="00126B97"/>
    <w:rsid w:val="0012700E"/>
    <w:rsid w:val="00127495"/>
    <w:rsid w:val="0012782A"/>
    <w:rsid w:val="001278D1"/>
    <w:rsid w:val="001302B5"/>
    <w:rsid w:val="001302DF"/>
    <w:rsid w:val="00130846"/>
    <w:rsid w:val="00130C13"/>
    <w:rsid w:val="00130D48"/>
    <w:rsid w:val="0013123C"/>
    <w:rsid w:val="00131374"/>
    <w:rsid w:val="00131407"/>
    <w:rsid w:val="0013176C"/>
    <w:rsid w:val="001318DD"/>
    <w:rsid w:val="00131910"/>
    <w:rsid w:val="00131922"/>
    <w:rsid w:val="00132476"/>
    <w:rsid w:val="00132908"/>
    <w:rsid w:val="00132929"/>
    <w:rsid w:val="001329C1"/>
    <w:rsid w:val="00132E45"/>
    <w:rsid w:val="00132EC0"/>
    <w:rsid w:val="0013304A"/>
    <w:rsid w:val="00133255"/>
    <w:rsid w:val="001339BF"/>
    <w:rsid w:val="00133D44"/>
    <w:rsid w:val="00134048"/>
    <w:rsid w:val="001346E6"/>
    <w:rsid w:val="00134774"/>
    <w:rsid w:val="0013491C"/>
    <w:rsid w:val="00134DC4"/>
    <w:rsid w:val="00134F9F"/>
    <w:rsid w:val="001355B2"/>
    <w:rsid w:val="0013570E"/>
    <w:rsid w:val="001359E1"/>
    <w:rsid w:val="00135A6E"/>
    <w:rsid w:val="0013613B"/>
    <w:rsid w:val="00136348"/>
    <w:rsid w:val="00136CBC"/>
    <w:rsid w:val="0013729A"/>
    <w:rsid w:val="00137336"/>
    <w:rsid w:val="001379DB"/>
    <w:rsid w:val="001379F1"/>
    <w:rsid w:val="00137B83"/>
    <w:rsid w:val="00137DAE"/>
    <w:rsid w:val="00137FDE"/>
    <w:rsid w:val="0014097F"/>
    <w:rsid w:val="00140B06"/>
    <w:rsid w:val="00140B2F"/>
    <w:rsid w:val="00140D08"/>
    <w:rsid w:val="00140E96"/>
    <w:rsid w:val="001411CC"/>
    <w:rsid w:val="00141799"/>
    <w:rsid w:val="00141AF3"/>
    <w:rsid w:val="00141C96"/>
    <w:rsid w:val="0014200E"/>
    <w:rsid w:val="00142188"/>
    <w:rsid w:val="001425A4"/>
    <w:rsid w:val="00142A64"/>
    <w:rsid w:val="00142A89"/>
    <w:rsid w:val="00142B85"/>
    <w:rsid w:val="00142F47"/>
    <w:rsid w:val="0014314E"/>
    <w:rsid w:val="00143165"/>
    <w:rsid w:val="00143352"/>
    <w:rsid w:val="001437BF"/>
    <w:rsid w:val="001437E4"/>
    <w:rsid w:val="001439F3"/>
    <w:rsid w:val="00143C22"/>
    <w:rsid w:val="001443A9"/>
    <w:rsid w:val="00144779"/>
    <w:rsid w:val="00144F10"/>
    <w:rsid w:val="00144F71"/>
    <w:rsid w:val="00145789"/>
    <w:rsid w:val="00146F59"/>
    <w:rsid w:val="001471D1"/>
    <w:rsid w:val="00147F4B"/>
    <w:rsid w:val="00150391"/>
    <w:rsid w:val="001503EE"/>
    <w:rsid w:val="00150C08"/>
    <w:rsid w:val="00150C17"/>
    <w:rsid w:val="00150ED7"/>
    <w:rsid w:val="001515B6"/>
    <w:rsid w:val="00151664"/>
    <w:rsid w:val="00152348"/>
    <w:rsid w:val="00152BFF"/>
    <w:rsid w:val="00152D97"/>
    <w:rsid w:val="00153078"/>
    <w:rsid w:val="0015317F"/>
    <w:rsid w:val="001531E0"/>
    <w:rsid w:val="0015380E"/>
    <w:rsid w:val="00153A88"/>
    <w:rsid w:val="00153D55"/>
    <w:rsid w:val="00154090"/>
    <w:rsid w:val="001541A9"/>
    <w:rsid w:val="001542DA"/>
    <w:rsid w:val="0015452A"/>
    <w:rsid w:val="00154D35"/>
    <w:rsid w:val="00154D9F"/>
    <w:rsid w:val="00155042"/>
    <w:rsid w:val="001553D3"/>
    <w:rsid w:val="00155F5B"/>
    <w:rsid w:val="00155FE7"/>
    <w:rsid w:val="00156504"/>
    <w:rsid w:val="001566AA"/>
    <w:rsid w:val="00156774"/>
    <w:rsid w:val="00156C7A"/>
    <w:rsid w:val="00156ED4"/>
    <w:rsid w:val="00156FB0"/>
    <w:rsid w:val="00157C25"/>
    <w:rsid w:val="00157CDE"/>
    <w:rsid w:val="00157DDA"/>
    <w:rsid w:val="001604EF"/>
    <w:rsid w:val="00160870"/>
    <w:rsid w:val="00160B7D"/>
    <w:rsid w:val="001625C0"/>
    <w:rsid w:val="001627A3"/>
    <w:rsid w:val="00163E10"/>
    <w:rsid w:val="00164248"/>
    <w:rsid w:val="00164462"/>
    <w:rsid w:val="00164869"/>
    <w:rsid w:val="001648E9"/>
    <w:rsid w:val="00164FE7"/>
    <w:rsid w:val="00165050"/>
    <w:rsid w:val="00165561"/>
    <w:rsid w:val="001657CF"/>
    <w:rsid w:val="00165892"/>
    <w:rsid w:val="00165BDE"/>
    <w:rsid w:val="00165C5A"/>
    <w:rsid w:val="00166219"/>
    <w:rsid w:val="00166754"/>
    <w:rsid w:val="00166A9D"/>
    <w:rsid w:val="0016718C"/>
    <w:rsid w:val="00167481"/>
    <w:rsid w:val="00167A7E"/>
    <w:rsid w:val="00167AEC"/>
    <w:rsid w:val="00170166"/>
    <w:rsid w:val="001709F9"/>
    <w:rsid w:val="00171749"/>
    <w:rsid w:val="00171945"/>
    <w:rsid w:val="001722AC"/>
    <w:rsid w:val="001724F7"/>
    <w:rsid w:val="00172655"/>
    <w:rsid w:val="00172B03"/>
    <w:rsid w:val="00172B7E"/>
    <w:rsid w:val="00172FBD"/>
    <w:rsid w:val="00173889"/>
    <w:rsid w:val="001738B3"/>
    <w:rsid w:val="00173B8C"/>
    <w:rsid w:val="00173F8A"/>
    <w:rsid w:val="001744CE"/>
    <w:rsid w:val="0017452C"/>
    <w:rsid w:val="0017550D"/>
    <w:rsid w:val="0017588B"/>
    <w:rsid w:val="00175CF9"/>
    <w:rsid w:val="00175F82"/>
    <w:rsid w:val="0017621B"/>
    <w:rsid w:val="001764B4"/>
    <w:rsid w:val="0017683A"/>
    <w:rsid w:val="001769C5"/>
    <w:rsid w:val="00176F0C"/>
    <w:rsid w:val="001772A6"/>
    <w:rsid w:val="001773B8"/>
    <w:rsid w:val="0017791F"/>
    <w:rsid w:val="00177BF6"/>
    <w:rsid w:val="001801A7"/>
    <w:rsid w:val="00180429"/>
    <w:rsid w:val="00180BBD"/>
    <w:rsid w:val="001811D9"/>
    <w:rsid w:val="001811FE"/>
    <w:rsid w:val="001812D6"/>
    <w:rsid w:val="001814E6"/>
    <w:rsid w:val="001817C0"/>
    <w:rsid w:val="001819FE"/>
    <w:rsid w:val="00181A51"/>
    <w:rsid w:val="00181A67"/>
    <w:rsid w:val="00181AA0"/>
    <w:rsid w:val="0018204D"/>
    <w:rsid w:val="0018271F"/>
    <w:rsid w:val="00182CB8"/>
    <w:rsid w:val="00182F87"/>
    <w:rsid w:val="00183171"/>
    <w:rsid w:val="001831A6"/>
    <w:rsid w:val="00183A7B"/>
    <w:rsid w:val="00183AED"/>
    <w:rsid w:val="00183FC5"/>
    <w:rsid w:val="00183FF7"/>
    <w:rsid w:val="00184237"/>
    <w:rsid w:val="001843A5"/>
    <w:rsid w:val="001846A1"/>
    <w:rsid w:val="00184758"/>
    <w:rsid w:val="00184B04"/>
    <w:rsid w:val="00184D84"/>
    <w:rsid w:val="0018522C"/>
    <w:rsid w:val="00185FDD"/>
    <w:rsid w:val="0018637C"/>
    <w:rsid w:val="0018650A"/>
    <w:rsid w:val="00186669"/>
    <w:rsid w:val="00186A64"/>
    <w:rsid w:val="00186B5F"/>
    <w:rsid w:val="00186BA0"/>
    <w:rsid w:val="00186D69"/>
    <w:rsid w:val="00187159"/>
    <w:rsid w:val="00187296"/>
    <w:rsid w:val="001874C0"/>
    <w:rsid w:val="001878A2"/>
    <w:rsid w:val="0018796F"/>
    <w:rsid w:val="00187E9A"/>
    <w:rsid w:val="00187FB3"/>
    <w:rsid w:val="0019013F"/>
    <w:rsid w:val="00190418"/>
    <w:rsid w:val="001904D8"/>
    <w:rsid w:val="00190708"/>
    <w:rsid w:val="001907FA"/>
    <w:rsid w:val="0019086D"/>
    <w:rsid w:val="00190916"/>
    <w:rsid w:val="00190C74"/>
    <w:rsid w:val="00191113"/>
    <w:rsid w:val="001912E3"/>
    <w:rsid w:val="00191E1D"/>
    <w:rsid w:val="001920CE"/>
    <w:rsid w:val="0019242B"/>
    <w:rsid w:val="00192BC4"/>
    <w:rsid w:val="00193497"/>
    <w:rsid w:val="00193605"/>
    <w:rsid w:val="0019387A"/>
    <w:rsid w:val="001941EF"/>
    <w:rsid w:val="00194534"/>
    <w:rsid w:val="00194640"/>
    <w:rsid w:val="0019479A"/>
    <w:rsid w:val="00194ED8"/>
    <w:rsid w:val="00195289"/>
    <w:rsid w:val="001953F0"/>
    <w:rsid w:val="00195467"/>
    <w:rsid w:val="0019568E"/>
    <w:rsid w:val="00196253"/>
    <w:rsid w:val="00196606"/>
    <w:rsid w:val="00196D47"/>
    <w:rsid w:val="001978AF"/>
    <w:rsid w:val="001978D8"/>
    <w:rsid w:val="00197969"/>
    <w:rsid w:val="00197A3E"/>
    <w:rsid w:val="001A032E"/>
    <w:rsid w:val="001A0A08"/>
    <w:rsid w:val="001A10DC"/>
    <w:rsid w:val="001A1C4D"/>
    <w:rsid w:val="001A1E22"/>
    <w:rsid w:val="001A24D7"/>
    <w:rsid w:val="001A293E"/>
    <w:rsid w:val="001A2A0F"/>
    <w:rsid w:val="001A333B"/>
    <w:rsid w:val="001A35D7"/>
    <w:rsid w:val="001A3778"/>
    <w:rsid w:val="001A37A1"/>
    <w:rsid w:val="001A3813"/>
    <w:rsid w:val="001A3C67"/>
    <w:rsid w:val="001A3F13"/>
    <w:rsid w:val="001A3FED"/>
    <w:rsid w:val="001A4316"/>
    <w:rsid w:val="001A444B"/>
    <w:rsid w:val="001A445C"/>
    <w:rsid w:val="001A457F"/>
    <w:rsid w:val="001A4604"/>
    <w:rsid w:val="001A4810"/>
    <w:rsid w:val="001A4847"/>
    <w:rsid w:val="001A532D"/>
    <w:rsid w:val="001A5516"/>
    <w:rsid w:val="001A5799"/>
    <w:rsid w:val="001A5896"/>
    <w:rsid w:val="001A5A6D"/>
    <w:rsid w:val="001A5ECD"/>
    <w:rsid w:val="001A61C9"/>
    <w:rsid w:val="001A63C0"/>
    <w:rsid w:val="001A6506"/>
    <w:rsid w:val="001A656A"/>
    <w:rsid w:val="001A6570"/>
    <w:rsid w:val="001A6982"/>
    <w:rsid w:val="001A6B36"/>
    <w:rsid w:val="001A6B47"/>
    <w:rsid w:val="001A6D09"/>
    <w:rsid w:val="001A716E"/>
    <w:rsid w:val="001A78AF"/>
    <w:rsid w:val="001A7D78"/>
    <w:rsid w:val="001A7DA5"/>
    <w:rsid w:val="001B0288"/>
    <w:rsid w:val="001B02E7"/>
    <w:rsid w:val="001B0B83"/>
    <w:rsid w:val="001B0D48"/>
    <w:rsid w:val="001B12E3"/>
    <w:rsid w:val="001B13D2"/>
    <w:rsid w:val="001B1A8C"/>
    <w:rsid w:val="001B1B39"/>
    <w:rsid w:val="001B1C70"/>
    <w:rsid w:val="001B1DD0"/>
    <w:rsid w:val="001B2070"/>
    <w:rsid w:val="001B25EC"/>
    <w:rsid w:val="001B28CE"/>
    <w:rsid w:val="001B296D"/>
    <w:rsid w:val="001B2A15"/>
    <w:rsid w:val="001B2B77"/>
    <w:rsid w:val="001B2C46"/>
    <w:rsid w:val="001B3071"/>
    <w:rsid w:val="001B30E4"/>
    <w:rsid w:val="001B34AC"/>
    <w:rsid w:val="001B392E"/>
    <w:rsid w:val="001B3BC9"/>
    <w:rsid w:val="001B3BE9"/>
    <w:rsid w:val="001B4001"/>
    <w:rsid w:val="001B44E0"/>
    <w:rsid w:val="001B5122"/>
    <w:rsid w:val="001B5216"/>
    <w:rsid w:val="001B5DB6"/>
    <w:rsid w:val="001B6210"/>
    <w:rsid w:val="001B652C"/>
    <w:rsid w:val="001B6626"/>
    <w:rsid w:val="001B6764"/>
    <w:rsid w:val="001B69E9"/>
    <w:rsid w:val="001B74BC"/>
    <w:rsid w:val="001B7919"/>
    <w:rsid w:val="001B791E"/>
    <w:rsid w:val="001B7D1D"/>
    <w:rsid w:val="001C01AE"/>
    <w:rsid w:val="001C036A"/>
    <w:rsid w:val="001C05EC"/>
    <w:rsid w:val="001C0CD2"/>
    <w:rsid w:val="001C0F7E"/>
    <w:rsid w:val="001C1712"/>
    <w:rsid w:val="001C2104"/>
    <w:rsid w:val="001C252A"/>
    <w:rsid w:val="001C2AA5"/>
    <w:rsid w:val="001C2B11"/>
    <w:rsid w:val="001C2C1B"/>
    <w:rsid w:val="001C2CD6"/>
    <w:rsid w:val="001C303E"/>
    <w:rsid w:val="001C3073"/>
    <w:rsid w:val="001C38F1"/>
    <w:rsid w:val="001C3AB1"/>
    <w:rsid w:val="001C3E56"/>
    <w:rsid w:val="001C4058"/>
    <w:rsid w:val="001C427F"/>
    <w:rsid w:val="001C45F4"/>
    <w:rsid w:val="001C4A8E"/>
    <w:rsid w:val="001C4AF6"/>
    <w:rsid w:val="001C50DD"/>
    <w:rsid w:val="001C543F"/>
    <w:rsid w:val="001C5448"/>
    <w:rsid w:val="001C5A98"/>
    <w:rsid w:val="001C5CAF"/>
    <w:rsid w:val="001C5CFA"/>
    <w:rsid w:val="001C66AE"/>
    <w:rsid w:val="001C68BD"/>
    <w:rsid w:val="001C69AA"/>
    <w:rsid w:val="001C6A3D"/>
    <w:rsid w:val="001C7126"/>
    <w:rsid w:val="001C7248"/>
    <w:rsid w:val="001D000E"/>
    <w:rsid w:val="001D00FB"/>
    <w:rsid w:val="001D01B1"/>
    <w:rsid w:val="001D021C"/>
    <w:rsid w:val="001D04B8"/>
    <w:rsid w:val="001D07A3"/>
    <w:rsid w:val="001D0B45"/>
    <w:rsid w:val="001D1106"/>
    <w:rsid w:val="001D1343"/>
    <w:rsid w:val="001D13D1"/>
    <w:rsid w:val="001D1736"/>
    <w:rsid w:val="001D19AB"/>
    <w:rsid w:val="001D1D91"/>
    <w:rsid w:val="001D1EFC"/>
    <w:rsid w:val="001D2527"/>
    <w:rsid w:val="001D2A03"/>
    <w:rsid w:val="001D2F25"/>
    <w:rsid w:val="001D2F2D"/>
    <w:rsid w:val="001D351A"/>
    <w:rsid w:val="001D3668"/>
    <w:rsid w:val="001D369A"/>
    <w:rsid w:val="001D3758"/>
    <w:rsid w:val="001D38AE"/>
    <w:rsid w:val="001D3955"/>
    <w:rsid w:val="001D3BC5"/>
    <w:rsid w:val="001D466C"/>
    <w:rsid w:val="001D486C"/>
    <w:rsid w:val="001D4B74"/>
    <w:rsid w:val="001D4BE3"/>
    <w:rsid w:val="001D4D66"/>
    <w:rsid w:val="001D4DA0"/>
    <w:rsid w:val="001D5288"/>
    <w:rsid w:val="001D5579"/>
    <w:rsid w:val="001D5FA1"/>
    <w:rsid w:val="001D6335"/>
    <w:rsid w:val="001D6346"/>
    <w:rsid w:val="001D652F"/>
    <w:rsid w:val="001D674B"/>
    <w:rsid w:val="001D678A"/>
    <w:rsid w:val="001D6AEA"/>
    <w:rsid w:val="001D72BC"/>
    <w:rsid w:val="001D7368"/>
    <w:rsid w:val="001D747B"/>
    <w:rsid w:val="001D7B62"/>
    <w:rsid w:val="001D7E1B"/>
    <w:rsid w:val="001E15DC"/>
    <w:rsid w:val="001E191A"/>
    <w:rsid w:val="001E1AB3"/>
    <w:rsid w:val="001E1E8D"/>
    <w:rsid w:val="001E1FA1"/>
    <w:rsid w:val="001E2915"/>
    <w:rsid w:val="001E2DEF"/>
    <w:rsid w:val="001E2E23"/>
    <w:rsid w:val="001E31AE"/>
    <w:rsid w:val="001E328D"/>
    <w:rsid w:val="001E3323"/>
    <w:rsid w:val="001E3533"/>
    <w:rsid w:val="001E35D0"/>
    <w:rsid w:val="001E3AEA"/>
    <w:rsid w:val="001E3DA9"/>
    <w:rsid w:val="001E3F13"/>
    <w:rsid w:val="001E3F1C"/>
    <w:rsid w:val="001E40D0"/>
    <w:rsid w:val="001E43E7"/>
    <w:rsid w:val="001E4436"/>
    <w:rsid w:val="001E448D"/>
    <w:rsid w:val="001E4647"/>
    <w:rsid w:val="001E4D7B"/>
    <w:rsid w:val="001E4E72"/>
    <w:rsid w:val="001E51E6"/>
    <w:rsid w:val="001E5273"/>
    <w:rsid w:val="001E6093"/>
    <w:rsid w:val="001E670E"/>
    <w:rsid w:val="001E6BCC"/>
    <w:rsid w:val="001E6DA2"/>
    <w:rsid w:val="001E6ECC"/>
    <w:rsid w:val="001E6FDD"/>
    <w:rsid w:val="001E7C89"/>
    <w:rsid w:val="001E7C9C"/>
    <w:rsid w:val="001E7FC5"/>
    <w:rsid w:val="001F0929"/>
    <w:rsid w:val="001F0A72"/>
    <w:rsid w:val="001F0DF7"/>
    <w:rsid w:val="001F167F"/>
    <w:rsid w:val="001F17B7"/>
    <w:rsid w:val="001F19B0"/>
    <w:rsid w:val="001F1CE9"/>
    <w:rsid w:val="001F2230"/>
    <w:rsid w:val="001F232E"/>
    <w:rsid w:val="001F29EC"/>
    <w:rsid w:val="001F2C6D"/>
    <w:rsid w:val="001F3173"/>
    <w:rsid w:val="001F367A"/>
    <w:rsid w:val="001F3EA8"/>
    <w:rsid w:val="001F3EA9"/>
    <w:rsid w:val="001F3ECD"/>
    <w:rsid w:val="001F3F75"/>
    <w:rsid w:val="001F41FA"/>
    <w:rsid w:val="001F466C"/>
    <w:rsid w:val="001F496A"/>
    <w:rsid w:val="001F4B57"/>
    <w:rsid w:val="001F4C9A"/>
    <w:rsid w:val="001F4F10"/>
    <w:rsid w:val="001F4FD5"/>
    <w:rsid w:val="001F5E85"/>
    <w:rsid w:val="001F613B"/>
    <w:rsid w:val="001F61FC"/>
    <w:rsid w:val="001F6219"/>
    <w:rsid w:val="001F6312"/>
    <w:rsid w:val="001F659F"/>
    <w:rsid w:val="001F6B36"/>
    <w:rsid w:val="001F6CA1"/>
    <w:rsid w:val="001F6E12"/>
    <w:rsid w:val="001F70CB"/>
    <w:rsid w:val="001F72FB"/>
    <w:rsid w:val="001F75CC"/>
    <w:rsid w:val="001F76D6"/>
    <w:rsid w:val="001F7BCA"/>
    <w:rsid w:val="001F7D79"/>
    <w:rsid w:val="001F7E89"/>
    <w:rsid w:val="001F7ED6"/>
    <w:rsid w:val="002006B8"/>
    <w:rsid w:val="00200BDE"/>
    <w:rsid w:val="0020120F"/>
    <w:rsid w:val="002012B4"/>
    <w:rsid w:val="00201600"/>
    <w:rsid w:val="00201D6F"/>
    <w:rsid w:val="00202165"/>
    <w:rsid w:val="0020228D"/>
    <w:rsid w:val="0020238A"/>
    <w:rsid w:val="00202878"/>
    <w:rsid w:val="00202ED5"/>
    <w:rsid w:val="00202FE3"/>
    <w:rsid w:val="002030D1"/>
    <w:rsid w:val="00203299"/>
    <w:rsid w:val="00203453"/>
    <w:rsid w:val="00203B28"/>
    <w:rsid w:val="00203DDA"/>
    <w:rsid w:val="002047BB"/>
    <w:rsid w:val="00204CAC"/>
    <w:rsid w:val="00204F96"/>
    <w:rsid w:val="00205156"/>
    <w:rsid w:val="00205258"/>
    <w:rsid w:val="00205396"/>
    <w:rsid w:val="00205556"/>
    <w:rsid w:val="002058CC"/>
    <w:rsid w:val="00205B80"/>
    <w:rsid w:val="002060DD"/>
    <w:rsid w:val="00206213"/>
    <w:rsid w:val="0020676F"/>
    <w:rsid w:val="002071C4"/>
    <w:rsid w:val="00207A19"/>
    <w:rsid w:val="0021069E"/>
    <w:rsid w:val="00210A08"/>
    <w:rsid w:val="00210F16"/>
    <w:rsid w:val="0021112D"/>
    <w:rsid w:val="00211144"/>
    <w:rsid w:val="002115F0"/>
    <w:rsid w:val="00211ED0"/>
    <w:rsid w:val="00212039"/>
    <w:rsid w:val="00212178"/>
    <w:rsid w:val="002129F9"/>
    <w:rsid w:val="00212C46"/>
    <w:rsid w:val="0021361D"/>
    <w:rsid w:val="00213C21"/>
    <w:rsid w:val="00213C4B"/>
    <w:rsid w:val="0021455D"/>
    <w:rsid w:val="00215599"/>
    <w:rsid w:val="00215DC0"/>
    <w:rsid w:val="00216194"/>
    <w:rsid w:val="002167C5"/>
    <w:rsid w:val="0022039D"/>
    <w:rsid w:val="00220521"/>
    <w:rsid w:val="0022071F"/>
    <w:rsid w:val="00220FC2"/>
    <w:rsid w:val="0022105D"/>
    <w:rsid w:val="0022123D"/>
    <w:rsid w:val="0022131E"/>
    <w:rsid w:val="00221AD4"/>
    <w:rsid w:val="00222473"/>
    <w:rsid w:val="00222739"/>
    <w:rsid w:val="00222B79"/>
    <w:rsid w:val="0022315E"/>
    <w:rsid w:val="0022334B"/>
    <w:rsid w:val="002239AF"/>
    <w:rsid w:val="00223A5D"/>
    <w:rsid w:val="00224138"/>
    <w:rsid w:val="002241DC"/>
    <w:rsid w:val="002242F2"/>
    <w:rsid w:val="00224620"/>
    <w:rsid w:val="002249CA"/>
    <w:rsid w:val="00224A6B"/>
    <w:rsid w:val="00224C16"/>
    <w:rsid w:val="00224C1C"/>
    <w:rsid w:val="002250E7"/>
    <w:rsid w:val="00225266"/>
    <w:rsid w:val="00225301"/>
    <w:rsid w:val="002253B2"/>
    <w:rsid w:val="0022579A"/>
    <w:rsid w:val="00225FBA"/>
    <w:rsid w:val="002262B4"/>
    <w:rsid w:val="002266AB"/>
    <w:rsid w:val="00226813"/>
    <w:rsid w:val="00226AF2"/>
    <w:rsid w:val="00226EB4"/>
    <w:rsid w:val="00226F0F"/>
    <w:rsid w:val="0022731E"/>
    <w:rsid w:val="002273A8"/>
    <w:rsid w:val="002278FC"/>
    <w:rsid w:val="00230375"/>
    <w:rsid w:val="002305FD"/>
    <w:rsid w:val="00230711"/>
    <w:rsid w:val="00230A20"/>
    <w:rsid w:val="00230DA4"/>
    <w:rsid w:val="002310FC"/>
    <w:rsid w:val="00231F81"/>
    <w:rsid w:val="00232326"/>
    <w:rsid w:val="002325D4"/>
    <w:rsid w:val="00232F3A"/>
    <w:rsid w:val="00233045"/>
    <w:rsid w:val="002339CD"/>
    <w:rsid w:val="00233A63"/>
    <w:rsid w:val="00233B1D"/>
    <w:rsid w:val="00233D1E"/>
    <w:rsid w:val="00233FB1"/>
    <w:rsid w:val="00234613"/>
    <w:rsid w:val="002348F7"/>
    <w:rsid w:val="00234922"/>
    <w:rsid w:val="00234E62"/>
    <w:rsid w:val="00235291"/>
    <w:rsid w:val="002352F9"/>
    <w:rsid w:val="0023574E"/>
    <w:rsid w:val="002362CF"/>
    <w:rsid w:val="00236A95"/>
    <w:rsid w:val="00236C10"/>
    <w:rsid w:val="00236FD7"/>
    <w:rsid w:val="00237378"/>
    <w:rsid w:val="002373C4"/>
    <w:rsid w:val="0024019D"/>
    <w:rsid w:val="00240480"/>
    <w:rsid w:val="00240625"/>
    <w:rsid w:val="002406F5"/>
    <w:rsid w:val="002412C5"/>
    <w:rsid w:val="00241887"/>
    <w:rsid w:val="00241B81"/>
    <w:rsid w:val="002420AE"/>
    <w:rsid w:val="002420EF"/>
    <w:rsid w:val="00242BC3"/>
    <w:rsid w:val="00242F75"/>
    <w:rsid w:val="002437F6"/>
    <w:rsid w:val="00243830"/>
    <w:rsid w:val="00243C97"/>
    <w:rsid w:val="00244151"/>
    <w:rsid w:val="0024495A"/>
    <w:rsid w:val="00244A39"/>
    <w:rsid w:val="00244DE9"/>
    <w:rsid w:val="002457F3"/>
    <w:rsid w:val="00245AAD"/>
    <w:rsid w:val="00245EA1"/>
    <w:rsid w:val="002463AE"/>
    <w:rsid w:val="0024645B"/>
    <w:rsid w:val="00246A2C"/>
    <w:rsid w:val="002470D0"/>
    <w:rsid w:val="002471BA"/>
    <w:rsid w:val="002472E7"/>
    <w:rsid w:val="0024756E"/>
    <w:rsid w:val="00247753"/>
    <w:rsid w:val="00247894"/>
    <w:rsid w:val="0024795E"/>
    <w:rsid w:val="00247C34"/>
    <w:rsid w:val="00247D44"/>
    <w:rsid w:val="00247FDC"/>
    <w:rsid w:val="002503A6"/>
    <w:rsid w:val="00250F73"/>
    <w:rsid w:val="00251036"/>
    <w:rsid w:val="002510BC"/>
    <w:rsid w:val="00251425"/>
    <w:rsid w:val="00251677"/>
    <w:rsid w:val="0025170E"/>
    <w:rsid w:val="00251881"/>
    <w:rsid w:val="00252445"/>
    <w:rsid w:val="00252639"/>
    <w:rsid w:val="00252906"/>
    <w:rsid w:val="00252A0D"/>
    <w:rsid w:val="00253221"/>
    <w:rsid w:val="00253C43"/>
    <w:rsid w:val="00253E29"/>
    <w:rsid w:val="002540F0"/>
    <w:rsid w:val="00254A1F"/>
    <w:rsid w:val="00255AE4"/>
    <w:rsid w:val="00255C30"/>
    <w:rsid w:val="00255C66"/>
    <w:rsid w:val="00255D5F"/>
    <w:rsid w:val="00255FB5"/>
    <w:rsid w:val="0025615C"/>
    <w:rsid w:val="00256177"/>
    <w:rsid w:val="002561AD"/>
    <w:rsid w:val="002561DA"/>
    <w:rsid w:val="002561F3"/>
    <w:rsid w:val="00256ED8"/>
    <w:rsid w:val="00257116"/>
    <w:rsid w:val="002574B7"/>
    <w:rsid w:val="00257C49"/>
    <w:rsid w:val="00257DD9"/>
    <w:rsid w:val="00260209"/>
    <w:rsid w:val="002603FA"/>
    <w:rsid w:val="00260A07"/>
    <w:rsid w:val="00260C19"/>
    <w:rsid w:val="00260C43"/>
    <w:rsid w:val="00261026"/>
    <w:rsid w:val="00261185"/>
    <w:rsid w:val="00261439"/>
    <w:rsid w:val="0026164B"/>
    <w:rsid w:val="00261B5C"/>
    <w:rsid w:val="00261D2D"/>
    <w:rsid w:val="00261E36"/>
    <w:rsid w:val="00261F2F"/>
    <w:rsid w:val="00261F30"/>
    <w:rsid w:val="002622FC"/>
    <w:rsid w:val="00262BF5"/>
    <w:rsid w:val="00262FBC"/>
    <w:rsid w:val="00263215"/>
    <w:rsid w:val="0026337A"/>
    <w:rsid w:val="00263913"/>
    <w:rsid w:val="00263CFE"/>
    <w:rsid w:val="00263DA7"/>
    <w:rsid w:val="002642B2"/>
    <w:rsid w:val="00264389"/>
    <w:rsid w:val="00264742"/>
    <w:rsid w:val="0026478A"/>
    <w:rsid w:val="00264E7B"/>
    <w:rsid w:val="002651DE"/>
    <w:rsid w:val="0026589D"/>
    <w:rsid w:val="0026593C"/>
    <w:rsid w:val="00266107"/>
    <w:rsid w:val="002666D8"/>
    <w:rsid w:val="002668B9"/>
    <w:rsid w:val="00267A81"/>
    <w:rsid w:val="00267B44"/>
    <w:rsid w:val="00267CD6"/>
    <w:rsid w:val="00270236"/>
    <w:rsid w:val="00270539"/>
    <w:rsid w:val="00270FFA"/>
    <w:rsid w:val="002715F1"/>
    <w:rsid w:val="00271AED"/>
    <w:rsid w:val="00271BDA"/>
    <w:rsid w:val="00271BEA"/>
    <w:rsid w:val="0027315C"/>
    <w:rsid w:val="00273525"/>
    <w:rsid w:val="0027374F"/>
    <w:rsid w:val="00273917"/>
    <w:rsid w:val="00273962"/>
    <w:rsid w:val="00273C33"/>
    <w:rsid w:val="00273FDF"/>
    <w:rsid w:val="002740CB"/>
    <w:rsid w:val="00274BFE"/>
    <w:rsid w:val="00274C3E"/>
    <w:rsid w:val="00274DF9"/>
    <w:rsid w:val="00274FAF"/>
    <w:rsid w:val="002756FD"/>
    <w:rsid w:val="00275A9D"/>
    <w:rsid w:val="00276029"/>
    <w:rsid w:val="0027664C"/>
    <w:rsid w:val="00276784"/>
    <w:rsid w:val="0027679F"/>
    <w:rsid w:val="0027688C"/>
    <w:rsid w:val="00276987"/>
    <w:rsid w:val="00276BC3"/>
    <w:rsid w:val="00276D88"/>
    <w:rsid w:val="00276E58"/>
    <w:rsid w:val="00276E66"/>
    <w:rsid w:val="0027736D"/>
    <w:rsid w:val="002777BA"/>
    <w:rsid w:val="002779D2"/>
    <w:rsid w:val="00277FE5"/>
    <w:rsid w:val="00280003"/>
    <w:rsid w:val="00280036"/>
    <w:rsid w:val="00280279"/>
    <w:rsid w:val="00280287"/>
    <w:rsid w:val="002802F7"/>
    <w:rsid w:val="00280384"/>
    <w:rsid w:val="002804EF"/>
    <w:rsid w:val="00280956"/>
    <w:rsid w:val="00280CD3"/>
    <w:rsid w:val="0028118D"/>
    <w:rsid w:val="00281652"/>
    <w:rsid w:val="002826E5"/>
    <w:rsid w:val="002827AB"/>
    <w:rsid w:val="002830A1"/>
    <w:rsid w:val="0028392E"/>
    <w:rsid w:val="00283BC7"/>
    <w:rsid w:val="00283C2D"/>
    <w:rsid w:val="00283DF3"/>
    <w:rsid w:val="00283E8E"/>
    <w:rsid w:val="00283ECF"/>
    <w:rsid w:val="00283F41"/>
    <w:rsid w:val="00283FEA"/>
    <w:rsid w:val="00284616"/>
    <w:rsid w:val="002846C4"/>
    <w:rsid w:val="00284A8D"/>
    <w:rsid w:val="0028522B"/>
    <w:rsid w:val="002855F2"/>
    <w:rsid w:val="0028563C"/>
    <w:rsid w:val="00285824"/>
    <w:rsid w:val="0028587A"/>
    <w:rsid w:val="00285A32"/>
    <w:rsid w:val="00285C3A"/>
    <w:rsid w:val="0028635E"/>
    <w:rsid w:val="002868FB"/>
    <w:rsid w:val="00286F36"/>
    <w:rsid w:val="002871B8"/>
    <w:rsid w:val="002873B0"/>
    <w:rsid w:val="0028744F"/>
    <w:rsid w:val="002874E8"/>
    <w:rsid w:val="00287668"/>
    <w:rsid w:val="002878AE"/>
    <w:rsid w:val="00287C31"/>
    <w:rsid w:val="00287E2D"/>
    <w:rsid w:val="002900AA"/>
    <w:rsid w:val="0029018E"/>
    <w:rsid w:val="002902FC"/>
    <w:rsid w:val="00290330"/>
    <w:rsid w:val="00290F42"/>
    <w:rsid w:val="00291269"/>
    <w:rsid w:val="0029135A"/>
    <w:rsid w:val="002925D6"/>
    <w:rsid w:val="00292782"/>
    <w:rsid w:val="002927BC"/>
    <w:rsid w:val="002928E1"/>
    <w:rsid w:val="00292F90"/>
    <w:rsid w:val="002939C0"/>
    <w:rsid w:val="00293EF6"/>
    <w:rsid w:val="002941A2"/>
    <w:rsid w:val="00294226"/>
    <w:rsid w:val="00294292"/>
    <w:rsid w:val="002942BC"/>
    <w:rsid w:val="00294305"/>
    <w:rsid w:val="002952D8"/>
    <w:rsid w:val="00295A91"/>
    <w:rsid w:val="00295B76"/>
    <w:rsid w:val="00295C4F"/>
    <w:rsid w:val="00295D34"/>
    <w:rsid w:val="00295EFF"/>
    <w:rsid w:val="002963C4"/>
    <w:rsid w:val="002965B4"/>
    <w:rsid w:val="00296B70"/>
    <w:rsid w:val="00296E15"/>
    <w:rsid w:val="00296FF3"/>
    <w:rsid w:val="002972D9"/>
    <w:rsid w:val="002974DF"/>
    <w:rsid w:val="00297C38"/>
    <w:rsid w:val="00297C74"/>
    <w:rsid w:val="002A168B"/>
    <w:rsid w:val="002A1927"/>
    <w:rsid w:val="002A197C"/>
    <w:rsid w:val="002A1B61"/>
    <w:rsid w:val="002A20D7"/>
    <w:rsid w:val="002A2635"/>
    <w:rsid w:val="002A2855"/>
    <w:rsid w:val="002A297B"/>
    <w:rsid w:val="002A2DF1"/>
    <w:rsid w:val="002A35F1"/>
    <w:rsid w:val="002A3635"/>
    <w:rsid w:val="002A3C4D"/>
    <w:rsid w:val="002A4C4C"/>
    <w:rsid w:val="002A4C6E"/>
    <w:rsid w:val="002A5434"/>
    <w:rsid w:val="002A577F"/>
    <w:rsid w:val="002A579F"/>
    <w:rsid w:val="002A5973"/>
    <w:rsid w:val="002A5B19"/>
    <w:rsid w:val="002A6131"/>
    <w:rsid w:val="002A625F"/>
    <w:rsid w:val="002A6436"/>
    <w:rsid w:val="002A66C2"/>
    <w:rsid w:val="002A6F22"/>
    <w:rsid w:val="002A7030"/>
    <w:rsid w:val="002A7DFC"/>
    <w:rsid w:val="002B0373"/>
    <w:rsid w:val="002B17CE"/>
    <w:rsid w:val="002B17D8"/>
    <w:rsid w:val="002B189B"/>
    <w:rsid w:val="002B2627"/>
    <w:rsid w:val="002B2D65"/>
    <w:rsid w:val="002B2D6E"/>
    <w:rsid w:val="002B3122"/>
    <w:rsid w:val="002B31F6"/>
    <w:rsid w:val="002B322D"/>
    <w:rsid w:val="002B3747"/>
    <w:rsid w:val="002B4429"/>
    <w:rsid w:val="002B444F"/>
    <w:rsid w:val="002B4668"/>
    <w:rsid w:val="002B4762"/>
    <w:rsid w:val="002B4798"/>
    <w:rsid w:val="002B4E40"/>
    <w:rsid w:val="002B5214"/>
    <w:rsid w:val="002B560D"/>
    <w:rsid w:val="002B5693"/>
    <w:rsid w:val="002B6160"/>
    <w:rsid w:val="002B6D68"/>
    <w:rsid w:val="002B6E3A"/>
    <w:rsid w:val="002B716F"/>
    <w:rsid w:val="002B7506"/>
    <w:rsid w:val="002B75E4"/>
    <w:rsid w:val="002C0139"/>
    <w:rsid w:val="002C06A4"/>
    <w:rsid w:val="002C079C"/>
    <w:rsid w:val="002C08D0"/>
    <w:rsid w:val="002C1A6A"/>
    <w:rsid w:val="002C1B3E"/>
    <w:rsid w:val="002C1B88"/>
    <w:rsid w:val="002C1C90"/>
    <w:rsid w:val="002C219D"/>
    <w:rsid w:val="002C2534"/>
    <w:rsid w:val="002C2E0A"/>
    <w:rsid w:val="002C3241"/>
    <w:rsid w:val="002C3288"/>
    <w:rsid w:val="002C336B"/>
    <w:rsid w:val="002C34F1"/>
    <w:rsid w:val="002C383C"/>
    <w:rsid w:val="002C3D3B"/>
    <w:rsid w:val="002C427E"/>
    <w:rsid w:val="002C47EA"/>
    <w:rsid w:val="002C4955"/>
    <w:rsid w:val="002C4B0A"/>
    <w:rsid w:val="002C5377"/>
    <w:rsid w:val="002C585F"/>
    <w:rsid w:val="002C654F"/>
    <w:rsid w:val="002C67E7"/>
    <w:rsid w:val="002C68FE"/>
    <w:rsid w:val="002C6B40"/>
    <w:rsid w:val="002C6EED"/>
    <w:rsid w:val="002C70E6"/>
    <w:rsid w:val="002C713C"/>
    <w:rsid w:val="002C7375"/>
    <w:rsid w:val="002D00A8"/>
    <w:rsid w:val="002D033F"/>
    <w:rsid w:val="002D0FB7"/>
    <w:rsid w:val="002D1058"/>
    <w:rsid w:val="002D1073"/>
    <w:rsid w:val="002D11A6"/>
    <w:rsid w:val="002D1385"/>
    <w:rsid w:val="002D13E3"/>
    <w:rsid w:val="002D1522"/>
    <w:rsid w:val="002D16CA"/>
    <w:rsid w:val="002D1B8E"/>
    <w:rsid w:val="002D1BDA"/>
    <w:rsid w:val="002D24C3"/>
    <w:rsid w:val="002D2A2A"/>
    <w:rsid w:val="002D2B92"/>
    <w:rsid w:val="002D31D4"/>
    <w:rsid w:val="002D382D"/>
    <w:rsid w:val="002D3A6F"/>
    <w:rsid w:val="002D3D92"/>
    <w:rsid w:val="002D3E25"/>
    <w:rsid w:val="002D4049"/>
    <w:rsid w:val="002D414B"/>
    <w:rsid w:val="002D488B"/>
    <w:rsid w:val="002D5063"/>
    <w:rsid w:val="002D5657"/>
    <w:rsid w:val="002D59A6"/>
    <w:rsid w:val="002D5A27"/>
    <w:rsid w:val="002D60BD"/>
    <w:rsid w:val="002D614F"/>
    <w:rsid w:val="002D7505"/>
    <w:rsid w:val="002D789F"/>
    <w:rsid w:val="002D7ACF"/>
    <w:rsid w:val="002E0225"/>
    <w:rsid w:val="002E03B1"/>
    <w:rsid w:val="002E067E"/>
    <w:rsid w:val="002E0747"/>
    <w:rsid w:val="002E0BEE"/>
    <w:rsid w:val="002E0CA6"/>
    <w:rsid w:val="002E0EF8"/>
    <w:rsid w:val="002E141F"/>
    <w:rsid w:val="002E1593"/>
    <w:rsid w:val="002E1772"/>
    <w:rsid w:val="002E21C8"/>
    <w:rsid w:val="002E2A52"/>
    <w:rsid w:val="002E2D8B"/>
    <w:rsid w:val="002E3503"/>
    <w:rsid w:val="002E358B"/>
    <w:rsid w:val="002E37A0"/>
    <w:rsid w:val="002E3B89"/>
    <w:rsid w:val="002E3BFD"/>
    <w:rsid w:val="002E3F7A"/>
    <w:rsid w:val="002E403D"/>
    <w:rsid w:val="002E4BB7"/>
    <w:rsid w:val="002E4BEB"/>
    <w:rsid w:val="002E4C96"/>
    <w:rsid w:val="002E4CA6"/>
    <w:rsid w:val="002E4E28"/>
    <w:rsid w:val="002E4F6F"/>
    <w:rsid w:val="002E5561"/>
    <w:rsid w:val="002E5E64"/>
    <w:rsid w:val="002E5FCD"/>
    <w:rsid w:val="002E616C"/>
    <w:rsid w:val="002E61EB"/>
    <w:rsid w:val="002E677D"/>
    <w:rsid w:val="002E6B8A"/>
    <w:rsid w:val="002E6CDC"/>
    <w:rsid w:val="002E71C9"/>
    <w:rsid w:val="002E73DE"/>
    <w:rsid w:val="002E7B44"/>
    <w:rsid w:val="002F0409"/>
    <w:rsid w:val="002F0479"/>
    <w:rsid w:val="002F04A6"/>
    <w:rsid w:val="002F070D"/>
    <w:rsid w:val="002F0D18"/>
    <w:rsid w:val="002F0D8E"/>
    <w:rsid w:val="002F0DB0"/>
    <w:rsid w:val="002F1004"/>
    <w:rsid w:val="002F1885"/>
    <w:rsid w:val="002F1A7E"/>
    <w:rsid w:val="002F1D96"/>
    <w:rsid w:val="002F2291"/>
    <w:rsid w:val="002F2FA1"/>
    <w:rsid w:val="002F30B2"/>
    <w:rsid w:val="002F3203"/>
    <w:rsid w:val="002F3369"/>
    <w:rsid w:val="002F3432"/>
    <w:rsid w:val="002F3808"/>
    <w:rsid w:val="002F45F1"/>
    <w:rsid w:val="002F4DF7"/>
    <w:rsid w:val="002F4EF7"/>
    <w:rsid w:val="002F5353"/>
    <w:rsid w:val="002F56B9"/>
    <w:rsid w:val="002F5943"/>
    <w:rsid w:val="002F5F1D"/>
    <w:rsid w:val="002F6220"/>
    <w:rsid w:val="002F6427"/>
    <w:rsid w:val="002F6719"/>
    <w:rsid w:val="002F6753"/>
    <w:rsid w:val="002F67C4"/>
    <w:rsid w:val="002F6A6A"/>
    <w:rsid w:val="002F6DCC"/>
    <w:rsid w:val="002F75DF"/>
    <w:rsid w:val="002F78A5"/>
    <w:rsid w:val="002F7AC6"/>
    <w:rsid w:val="002F7AC8"/>
    <w:rsid w:val="0030051F"/>
    <w:rsid w:val="0030092D"/>
    <w:rsid w:val="00300B01"/>
    <w:rsid w:val="00300FD3"/>
    <w:rsid w:val="003013B1"/>
    <w:rsid w:val="00301BD4"/>
    <w:rsid w:val="00301BF8"/>
    <w:rsid w:val="00301DAA"/>
    <w:rsid w:val="00301E98"/>
    <w:rsid w:val="00301FAE"/>
    <w:rsid w:val="003021B4"/>
    <w:rsid w:val="00302548"/>
    <w:rsid w:val="00302903"/>
    <w:rsid w:val="0030295E"/>
    <w:rsid w:val="00302F3F"/>
    <w:rsid w:val="003032B8"/>
    <w:rsid w:val="00303721"/>
    <w:rsid w:val="00303A54"/>
    <w:rsid w:val="00304024"/>
    <w:rsid w:val="00304B25"/>
    <w:rsid w:val="00304CCD"/>
    <w:rsid w:val="00304F8B"/>
    <w:rsid w:val="00305046"/>
    <w:rsid w:val="0030513B"/>
    <w:rsid w:val="003051B0"/>
    <w:rsid w:val="00305726"/>
    <w:rsid w:val="0030573C"/>
    <w:rsid w:val="003057E8"/>
    <w:rsid w:val="00305949"/>
    <w:rsid w:val="003059AB"/>
    <w:rsid w:val="003061AE"/>
    <w:rsid w:val="003064F3"/>
    <w:rsid w:val="00306534"/>
    <w:rsid w:val="003065E1"/>
    <w:rsid w:val="00306744"/>
    <w:rsid w:val="00306FC1"/>
    <w:rsid w:val="00307444"/>
    <w:rsid w:val="0030745A"/>
    <w:rsid w:val="0030772C"/>
    <w:rsid w:val="0030783D"/>
    <w:rsid w:val="00307840"/>
    <w:rsid w:val="00307B39"/>
    <w:rsid w:val="00307BCD"/>
    <w:rsid w:val="00307E27"/>
    <w:rsid w:val="0031012C"/>
    <w:rsid w:val="003108C2"/>
    <w:rsid w:val="003108D8"/>
    <w:rsid w:val="00310FA4"/>
    <w:rsid w:val="00310FE4"/>
    <w:rsid w:val="00311113"/>
    <w:rsid w:val="003114DA"/>
    <w:rsid w:val="0031151E"/>
    <w:rsid w:val="00311665"/>
    <w:rsid w:val="0031166C"/>
    <w:rsid w:val="00311679"/>
    <w:rsid w:val="00311B88"/>
    <w:rsid w:val="00312240"/>
    <w:rsid w:val="00312A74"/>
    <w:rsid w:val="00312B09"/>
    <w:rsid w:val="00312B7D"/>
    <w:rsid w:val="00312BB6"/>
    <w:rsid w:val="00312CA0"/>
    <w:rsid w:val="00312F13"/>
    <w:rsid w:val="00313490"/>
    <w:rsid w:val="003137CD"/>
    <w:rsid w:val="00313BAE"/>
    <w:rsid w:val="00313F39"/>
    <w:rsid w:val="0031428D"/>
    <w:rsid w:val="003142D8"/>
    <w:rsid w:val="003144E9"/>
    <w:rsid w:val="003148E6"/>
    <w:rsid w:val="00314D8E"/>
    <w:rsid w:val="00314F0D"/>
    <w:rsid w:val="0031550E"/>
    <w:rsid w:val="003157BE"/>
    <w:rsid w:val="00316025"/>
    <w:rsid w:val="003165CA"/>
    <w:rsid w:val="0031678D"/>
    <w:rsid w:val="003173B2"/>
    <w:rsid w:val="00317B20"/>
    <w:rsid w:val="00317B50"/>
    <w:rsid w:val="00317BD3"/>
    <w:rsid w:val="0032023A"/>
    <w:rsid w:val="00320270"/>
    <w:rsid w:val="00320962"/>
    <w:rsid w:val="003211E2"/>
    <w:rsid w:val="00321B77"/>
    <w:rsid w:val="003224FF"/>
    <w:rsid w:val="00322ACB"/>
    <w:rsid w:val="00322AEF"/>
    <w:rsid w:val="00322DEE"/>
    <w:rsid w:val="003232BA"/>
    <w:rsid w:val="003235E1"/>
    <w:rsid w:val="00323976"/>
    <w:rsid w:val="00323B06"/>
    <w:rsid w:val="00323BF2"/>
    <w:rsid w:val="00323F0A"/>
    <w:rsid w:val="00324657"/>
    <w:rsid w:val="003249DE"/>
    <w:rsid w:val="00324A36"/>
    <w:rsid w:val="00324EB9"/>
    <w:rsid w:val="0032514F"/>
    <w:rsid w:val="00325639"/>
    <w:rsid w:val="0032585D"/>
    <w:rsid w:val="00326055"/>
    <w:rsid w:val="003262B3"/>
    <w:rsid w:val="00326484"/>
    <w:rsid w:val="003266CE"/>
    <w:rsid w:val="003269B9"/>
    <w:rsid w:val="00326A26"/>
    <w:rsid w:val="00326F95"/>
    <w:rsid w:val="00327246"/>
    <w:rsid w:val="0032762C"/>
    <w:rsid w:val="00327700"/>
    <w:rsid w:val="0032782C"/>
    <w:rsid w:val="003278EE"/>
    <w:rsid w:val="00327C80"/>
    <w:rsid w:val="00330421"/>
    <w:rsid w:val="00330641"/>
    <w:rsid w:val="00330F8E"/>
    <w:rsid w:val="00331091"/>
    <w:rsid w:val="003315E5"/>
    <w:rsid w:val="00331B23"/>
    <w:rsid w:val="00331DF4"/>
    <w:rsid w:val="00332245"/>
    <w:rsid w:val="003323E4"/>
    <w:rsid w:val="00332420"/>
    <w:rsid w:val="00332E98"/>
    <w:rsid w:val="003331A4"/>
    <w:rsid w:val="00333679"/>
    <w:rsid w:val="003336ED"/>
    <w:rsid w:val="00333A05"/>
    <w:rsid w:val="00333A96"/>
    <w:rsid w:val="003343F6"/>
    <w:rsid w:val="003350C0"/>
    <w:rsid w:val="0033522E"/>
    <w:rsid w:val="00335468"/>
    <w:rsid w:val="003358BD"/>
    <w:rsid w:val="00335E23"/>
    <w:rsid w:val="00335F59"/>
    <w:rsid w:val="003366E7"/>
    <w:rsid w:val="00336931"/>
    <w:rsid w:val="003369DB"/>
    <w:rsid w:val="00336A80"/>
    <w:rsid w:val="00336D07"/>
    <w:rsid w:val="00336D6B"/>
    <w:rsid w:val="00337439"/>
    <w:rsid w:val="003374C7"/>
    <w:rsid w:val="0033750D"/>
    <w:rsid w:val="00337720"/>
    <w:rsid w:val="00337BC7"/>
    <w:rsid w:val="00337FB5"/>
    <w:rsid w:val="00337FBB"/>
    <w:rsid w:val="0034043C"/>
    <w:rsid w:val="00340A1A"/>
    <w:rsid w:val="00340AEA"/>
    <w:rsid w:val="00340C21"/>
    <w:rsid w:val="00341108"/>
    <w:rsid w:val="00341245"/>
    <w:rsid w:val="003417D6"/>
    <w:rsid w:val="003417DE"/>
    <w:rsid w:val="00341F66"/>
    <w:rsid w:val="00341FA2"/>
    <w:rsid w:val="00342797"/>
    <w:rsid w:val="00342893"/>
    <w:rsid w:val="003428D8"/>
    <w:rsid w:val="003428F6"/>
    <w:rsid w:val="00342C38"/>
    <w:rsid w:val="003432D0"/>
    <w:rsid w:val="0034359D"/>
    <w:rsid w:val="00343FFE"/>
    <w:rsid w:val="00344184"/>
    <w:rsid w:val="003449C3"/>
    <w:rsid w:val="00344C46"/>
    <w:rsid w:val="00345211"/>
    <w:rsid w:val="00345217"/>
    <w:rsid w:val="00345A70"/>
    <w:rsid w:val="00345BA5"/>
    <w:rsid w:val="00345BE9"/>
    <w:rsid w:val="003466DE"/>
    <w:rsid w:val="003469D8"/>
    <w:rsid w:val="00346EFB"/>
    <w:rsid w:val="0034707F"/>
    <w:rsid w:val="00347443"/>
    <w:rsid w:val="00347593"/>
    <w:rsid w:val="00347CFB"/>
    <w:rsid w:val="00347D8A"/>
    <w:rsid w:val="0035030C"/>
    <w:rsid w:val="00350368"/>
    <w:rsid w:val="0035050F"/>
    <w:rsid w:val="003507F7"/>
    <w:rsid w:val="00350926"/>
    <w:rsid w:val="003513A2"/>
    <w:rsid w:val="0035150F"/>
    <w:rsid w:val="003519C4"/>
    <w:rsid w:val="00352439"/>
    <w:rsid w:val="00352625"/>
    <w:rsid w:val="003526D1"/>
    <w:rsid w:val="0035280F"/>
    <w:rsid w:val="00352C38"/>
    <w:rsid w:val="00353243"/>
    <w:rsid w:val="003533DE"/>
    <w:rsid w:val="00353727"/>
    <w:rsid w:val="00353B46"/>
    <w:rsid w:val="0035409B"/>
    <w:rsid w:val="003540F5"/>
    <w:rsid w:val="003544BD"/>
    <w:rsid w:val="00354BC1"/>
    <w:rsid w:val="003551E3"/>
    <w:rsid w:val="00355535"/>
    <w:rsid w:val="00355725"/>
    <w:rsid w:val="00355836"/>
    <w:rsid w:val="003559F2"/>
    <w:rsid w:val="00355B94"/>
    <w:rsid w:val="00355C85"/>
    <w:rsid w:val="00356264"/>
    <w:rsid w:val="00356374"/>
    <w:rsid w:val="00356CF6"/>
    <w:rsid w:val="00356D61"/>
    <w:rsid w:val="0035771B"/>
    <w:rsid w:val="00357A19"/>
    <w:rsid w:val="00357BE7"/>
    <w:rsid w:val="00360174"/>
    <w:rsid w:val="00360566"/>
    <w:rsid w:val="00360C4C"/>
    <w:rsid w:val="003613FB"/>
    <w:rsid w:val="00361A61"/>
    <w:rsid w:val="00361B16"/>
    <w:rsid w:val="00361CEC"/>
    <w:rsid w:val="00362296"/>
    <w:rsid w:val="003629CF"/>
    <w:rsid w:val="00363373"/>
    <w:rsid w:val="003635BA"/>
    <w:rsid w:val="00363AED"/>
    <w:rsid w:val="00363E14"/>
    <w:rsid w:val="003642C7"/>
    <w:rsid w:val="0036493D"/>
    <w:rsid w:val="00364983"/>
    <w:rsid w:val="00364D4E"/>
    <w:rsid w:val="00365572"/>
    <w:rsid w:val="00365B79"/>
    <w:rsid w:val="00365BD2"/>
    <w:rsid w:val="00366432"/>
    <w:rsid w:val="00367579"/>
    <w:rsid w:val="0037059E"/>
    <w:rsid w:val="0037126A"/>
    <w:rsid w:val="0037197C"/>
    <w:rsid w:val="00371F1A"/>
    <w:rsid w:val="00371FBB"/>
    <w:rsid w:val="0037223B"/>
    <w:rsid w:val="0037224A"/>
    <w:rsid w:val="003724E0"/>
    <w:rsid w:val="0037277A"/>
    <w:rsid w:val="00372A30"/>
    <w:rsid w:val="00372B45"/>
    <w:rsid w:val="00372B6E"/>
    <w:rsid w:val="00372D77"/>
    <w:rsid w:val="00373425"/>
    <w:rsid w:val="003736E9"/>
    <w:rsid w:val="0037370B"/>
    <w:rsid w:val="003737B4"/>
    <w:rsid w:val="00373970"/>
    <w:rsid w:val="00373D0E"/>
    <w:rsid w:val="00373FA7"/>
    <w:rsid w:val="00374421"/>
    <w:rsid w:val="0037447A"/>
    <w:rsid w:val="00374958"/>
    <w:rsid w:val="003749EA"/>
    <w:rsid w:val="00374A1D"/>
    <w:rsid w:val="00374A29"/>
    <w:rsid w:val="00374D78"/>
    <w:rsid w:val="00374F8E"/>
    <w:rsid w:val="00375D6D"/>
    <w:rsid w:val="00376C86"/>
    <w:rsid w:val="00376D46"/>
    <w:rsid w:val="0037724D"/>
    <w:rsid w:val="003774D1"/>
    <w:rsid w:val="00377581"/>
    <w:rsid w:val="00377590"/>
    <w:rsid w:val="00377B36"/>
    <w:rsid w:val="00377DBC"/>
    <w:rsid w:val="003805B9"/>
    <w:rsid w:val="00380F94"/>
    <w:rsid w:val="00381344"/>
    <w:rsid w:val="003813A4"/>
    <w:rsid w:val="003813D4"/>
    <w:rsid w:val="00381ACE"/>
    <w:rsid w:val="00381D27"/>
    <w:rsid w:val="00381D3F"/>
    <w:rsid w:val="00382785"/>
    <w:rsid w:val="00382857"/>
    <w:rsid w:val="00382955"/>
    <w:rsid w:val="003830E0"/>
    <w:rsid w:val="0038325D"/>
    <w:rsid w:val="00383960"/>
    <w:rsid w:val="00383A1E"/>
    <w:rsid w:val="00383C22"/>
    <w:rsid w:val="00384464"/>
    <w:rsid w:val="0038457B"/>
    <w:rsid w:val="00384A17"/>
    <w:rsid w:val="0038516F"/>
    <w:rsid w:val="0038577C"/>
    <w:rsid w:val="003859EB"/>
    <w:rsid w:val="00385B6C"/>
    <w:rsid w:val="00385E17"/>
    <w:rsid w:val="00385FBF"/>
    <w:rsid w:val="0038698F"/>
    <w:rsid w:val="00386ABA"/>
    <w:rsid w:val="00387058"/>
    <w:rsid w:val="0038741C"/>
    <w:rsid w:val="00387A4D"/>
    <w:rsid w:val="00387B86"/>
    <w:rsid w:val="00387CDA"/>
    <w:rsid w:val="00387D93"/>
    <w:rsid w:val="00387E1B"/>
    <w:rsid w:val="00390510"/>
    <w:rsid w:val="00390732"/>
    <w:rsid w:val="00390818"/>
    <w:rsid w:val="0039119E"/>
    <w:rsid w:val="00391637"/>
    <w:rsid w:val="00391895"/>
    <w:rsid w:val="00391C24"/>
    <w:rsid w:val="0039204B"/>
    <w:rsid w:val="003923EE"/>
    <w:rsid w:val="00393216"/>
    <w:rsid w:val="0039399F"/>
    <w:rsid w:val="00393BF5"/>
    <w:rsid w:val="00393D72"/>
    <w:rsid w:val="00394346"/>
    <w:rsid w:val="00394590"/>
    <w:rsid w:val="0039498D"/>
    <w:rsid w:val="00394AD1"/>
    <w:rsid w:val="00394D98"/>
    <w:rsid w:val="0039502A"/>
    <w:rsid w:val="0039502E"/>
    <w:rsid w:val="0039515A"/>
    <w:rsid w:val="003951BA"/>
    <w:rsid w:val="0039588E"/>
    <w:rsid w:val="003959E7"/>
    <w:rsid w:val="00395D41"/>
    <w:rsid w:val="00395E5A"/>
    <w:rsid w:val="00396407"/>
    <w:rsid w:val="003968AF"/>
    <w:rsid w:val="00396E22"/>
    <w:rsid w:val="003971FB"/>
    <w:rsid w:val="003972F3"/>
    <w:rsid w:val="00397488"/>
    <w:rsid w:val="00397494"/>
    <w:rsid w:val="003974D3"/>
    <w:rsid w:val="0039775E"/>
    <w:rsid w:val="00397C44"/>
    <w:rsid w:val="00397CEE"/>
    <w:rsid w:val="00397D4F"/>
    <w:rsid w:val="003A01B2"/>
    <w:rsid w:val="003A04A4"/>
    <w:rsid w:val="003A11CA"/>
    <w:rsid w:val="003A12EE"/>
    <w:rsid w:val="003A1666"/>
    <w:rsid w:val="003A16C6"/>
    <w:rsid w:val="003A16D6"/>
    <w:rsid w:val="003A1A07"/>
    <w:rsid w:val="003A2044"/>
    <w:rsid w:val="003A292D"/>
    <w:rsid w:val="003A2C7A"/>
    <w:rsid w:val="003A2E8E"/>
    <w:rsid w:val="003A3066"/>
    <w:rsid w:val="003A310C"/>
    <w:rsid w:val="003A3136"/>
    <w:rsid w:val="003A32EF"/>
    <w:rsid w:val="003A3673"/>
    <w:rsid w:val="003A3862"/>
    <w:rsid w:val="003A3903"/>
    <w:rsid w:val="003A39EC"/>
    <w:rsid w:val="003A3F80"/>
    <w:rsid w:val="003A3FBB"/>
    <w:rsid w:val="003A5115"/>
    <w:rsid w:val="003A5AE6"/>
    <w:rsid w:val="003A5D55"/>
    <w:rsid w:val="003A62F9"/>
    <w:rsid w:val="003A6320"/>
    <w:rsid w:val="003A687E"/>
    <w:rsid w:val="003A6D8E"/>
    <w:rsid w:val="003A6E0B"/>
    <w:rsid w:val="003A71CC"/>
    <w:rsid w:val="003A7540"/>
    <w:rsid w:val="003A77B9"/>
    <w:rsid w:val="003A7B1D"/>
    <w:rsid w:val="003A7B38"/>
    <w:rsid w:val="003A7C13"/>
    <w:rsid w:val="003A7D01"/>
    <w:rsid w:val="003A7E99"/>
    <w:rsid w:val="003A7F25"/>
    <w:rsid w:val="003B0072"/>
    <w:rsid w:val="003B012B"/>
    <w:rsid w:val="003B0902"/>
    <w:rsid w:val="003B0B18"/>
    <w:rsid w:val="003B0D75"/>
    <w:rsid w:val="003B0D9F"/>
    <w:rsid w:val="003B1463"/>
    <w:rsid w:val="003B19DA"/>
    <w:rsid w:val="003B1AE0"/>
    <w:rsid w:val="003B1B23"/>
    <w:rsid w:val="003B1B40"/>
    <w:rsid w:val="003B2366"/>
    <w:rsid w:val="003B2795"/>
    <w:rsid w:val="003B29D6"/>
    <w:rsid w:val="003B2E56"/>
    <w:rsid w:val="003B3522"/>
    <w:rsid w:val="003B4CE8"/>
    <w:rsid w:val="003B5DDD"/>
    <w:rsid w:val="003B5F6A"/>
    <w:rsid w:val="003B64B2"/>
    <w:rsid w:val="003B69FB"/>
    <w:rsid w:val="003B6B61"/>
    <w:rsid w:val="003B6C36"/>
    <w:rsid w:val="003B711E"/>
    <w:rsid w:val="003B72A7"/>
    <w:rsid w:val="003B7FDE"/>
    <w:rsid w:val="003C05C4"/>
    <w:rsid w:val="003C0974"/>
    <w:rsid w:val="003C13E2"/>
    <w:rsid w:val="003C15AE"/>
    <w:rsid w:val="003C20CD"/>
    <w:rsid w:val="003C24CC"/>
    <w:rsid w:val="003C2BAF"/>
    <w:rsid w:val="003C2D39"/>
    <w:rsid w:val="003C2D8D"/>
    <w:rsid w:val="003C2FAE"/>
    <w:rsid w:val="003C3309"/>
    <w:rsid w:val="003C3479"/>
    <w:rsid w:val="003C3AF6"/>
    <w:rsid w:val="003C4018"/>
    <w:rsid w:val="003C401D"/>
    <w:rsid w:val="003C416F"/>
    <w:rsid w:val="003C4D80"/>
    <w:rsid w:val="003C4E66"/>
    <w:rsid w:val="003C4F10"/>
    <w:rsid w:val="003C62B9"/>
    <w:rsid w:val="003C64A1"/>
    <w:rsid w:val="003C6702"/>
    <w:rsid w:val="003C6CAD"/>
    <w:rsid w:val="003C734B"/>
    <w:rsid w:val="003C7448"/>
    <w:rsid w:val="003C74E6"/>
    <w:rsid w:val="003C79BF"/>
    <w:rsid w:val="003C7BE4"/>
    <w:rsid w:val="003C7D51"/>
    <w:rsid w:val="003D0621"/>
    <w:rsid w:val="003D06FA"/>
    <w:rsid w:val="003D0734"/>
    <w:rsid w:val="003D0A30"/>
    <w:rsid w:val="003D0B10"/>
    <w:rsid w:val="003D1151"/>
    <w:rsid w:val="003D1241"/>
    <w:rsid w:val="003D146C"/>
    <w:rsid w:val="003D178C"/>
    <w:rsid w:val="003D1A2D"/>
    <w:rsid w:val="003D2569"/>
    <w:rsid w:val="003D26CC"/>
    <w:rsid w:val="003D2713"/>
    <w:rsid w:val="003D295A"/>
    <w:rsid w:val="003D2BC1"/>
    <w:rsid w:val="003D2F56"/>
    <w:rsid w:val="003D392D"/>
    <w:rsid w:val="003D3B07"/>
    <w:rsid w:val="003D3C4B"/>
    <w:rsid w:val="003D3D94"/>
    <w:rsid w:val="003D3EEC"/>
    <w:rsid w:val="003D4775"/>
    <w:rsid w:val="003D4D16"/>
    <w:rsid w:val="003D4E89"/>
    <w:rsid w:val="003D5209"/>
    <w:rsid w:val="003D5A66"/>
    <w:rsid w:val="003D5A93"/>
    <w:rsid w:val="003D6100"/>
    <w:rsid w:val="003D6622"/>
    <w:rsid w:val="003D6809"/>
    <w:rsid w:val="003D6AC4"/>
    <w:rsid w:val="003D6D80"/>
    <w:rsid w:val="003D6E84"/>
    <w:rsid w:val="003D70D5"/>
    <w:rsid w:val="003D71F6"/>
    <w:rsid w:val="003D731B"/>
    <w:rsid w:val="003D7472"/>
    <w:rsid w:val="003D76A4"/>
    <w:rsid w:val="003D7710"/>
    <w:rsid w:val="003D78D1"/>
    <w:rsid w:val="003D7C68"/>
    <w:rsid w:val="003E02D4"/>
    <w:rsid w:val="003E0581"/>
    <w:rsid w:val="003E09E3"/>
    <w:rsid w:val="003E0AAF"/>
    <w:rsid w:val="003E14A0"/>
    <w:rsid w:val="003E1787"/>
    <w:rsid w:val="003E1B81"/>
    <w:rsid w:val="003E1E17"/>
    <w:rsid w:val="003E26E4"/>
    <w:rsid w:val="003E2813"/>
    <w:rsid w:val="003E2C78"/>
    <w:rsid w:val="003E2F86"/>
    <w:rsid w:val="003E3258"/>
    <w:rsid w:val="003E337A"/>
    <w:rsid w:val="003E352F"/>
    <w:rsid w:val="003E36A6"/>
    <w:rsid w:val="003E3BBE"/>
    <w:rsid w:val="003E3C75"/>
    <w:rsid w:val="003E3C96"/>
    <w:rsid w:val="003E3F4F"/>
    <w:rsid w:val="003E430E"/>
    <w:rsid w:val="003E453C"/>
    <w:rsid w:val="003E46E3"/>
    <w:rsid w:val="003E4EFA"/>
    <w:rsid w:val="003E5133"/>
    <w:rsid w:val="003E529E"/>
    <w:rsid w:val="003E54C6"/>
    <w:rsid w:val="003E5969"/>
    <w:rsid w:val="003E5B39"/>
    <w:rsid w:val="003E617C"/>
    <w:rsid w:val="003E68F9"/>
    <w:rsid w:val="003E6947"/>
    <w:rsid w:val="003E7094"/>
    <w:rsid w:val="003E722B"/>
    <w:rsid w:val="003E729E"/>
    <w:rsid w:val="003E794F"/>
    <w:rsid w:val="003E7E16"/>
    <w:rsid w:val="003F00B2"/>
    <w:rsid w:val="003F0270"/>
    <w:rsid w:val="003F0345"/>
    <w:rsid w:val="003F0585"/>
    <w:rsid w:val="003F1551"/>
    <w:rsid w:val="003F18D9"/>
    <w:rsid w:val="003F2382"/>
    <w:rsid w:val="003F24D0"/>
    <w:rsid w:val="003F2A00"/>
    <w:rsid w:val="003F2A6C"/>
    <w:rsid w:val="003F2E0C"/>
    <w:rsid w:val="003F3025"/>
    <w:rsid w:val="003F3A8F"/>
    <w:rsid w:val="003F3F54"/>
    <w:rsid w:val="003F40AD"/>
    <w:rsid w:val="003F43A3"/>
    <w:rsid w:val="003F45AF"/>
    <w:rsid w:val="003F4D65"/>
    <w:rsid w:val="003F4DDC"/>
    <w:rsid w:val="003F58E1"/>
    <w:rsid w:val="003F5BC6"/>
    <w:rsid w:val="003F5E33"/>
    <w:rsid w:val="003F5F57"/>
    <w:rsid w:val="003F6447"/>
    <w:rsid w:val="003F6FAC"/>
    <w:rsid w:val="003F7378"/>
    <w:rsid w:val="003F7B71"/>
    <w:rsid w:val="003F7B85"/>
    <w:rsid w:val="003F7D46"/>
    <w:rsid w:val="00400042"/>
    <w:rsid w:val="00400A2E"/>
    <w:rsid w:val="00400C9A"/>
    <w:rsid w:val="00400D2B"/>
    <w:rsid w:val="00400F41"/>
    <w:rsid w:val="0040113A"/>
    <w:rsid w:val="004011DE"/>
    <w:rsid w:val="004015EA"/>
    <w:rsid w:val="00401B29"/>
    <w:rsid w:val="00402140"/>
    <w:rsid w:val="00402221"/>
    <w:rsid w:val="00402250"/>
    <w:rsid w:val="004023E8"/>
    <w:rsid w:val="004024B8"/>
    <w:rsid w:val="004024BD"/>
    <w:rsid w:val="00402765"/>
    <w:rsid w:val="00402D6F"/>
    <w:rsid w:val="00402DDF"/>
    <w:rsid w:val="00402F0D"/>
    <w:rsid w:val="004035F1"/>
    <w:rsid w:val="00403606"/>
    <w:rsid w:val="00403612"/>
    <w:rsid w:val="00403781"/>
    <w:rsid w:val="00403A8F"/>
    <w:rsid w:val="00403AE9"/>
    <w:rsid w:val="004044E1"/>
    <w:rsid w:val="00404635"/>
    <w:rsid w:val="00404777"/>
    <w:rsid w:val="0040478A"/>
    <w:rsid w:val="00404D3F"/>
    <w:rsid w:val="00405C27"/>
    <w:rsid w:val="00405C98"/>
    <w:rsid w:val="00405D9B"/>
    <w:rsid w:val="00406139"/>
    <w:rsid w:val="00406338"/>
    <w:rsid w:val="00406BD7"/>
    <w:rsid w:val="00406D1A"/>
    <w:rsid w:val="00406F05"/>
    <w:rsid w:val="0040704C"/>
    <w:rsid w:val="004077B4"/>
    <w:rsid w:val="004079E5"/>
    <w:rsid w:val="00410CD9"/>
    <w:rsid w:val="0041149A"/>
    <w:rsid w:val="004119E1"/>
    <w:rsid w:val="00411F9D"/>
    <w:rsid w:val="004120A2"/>
    <w:rsid w:val="00412323"/>
    <w:rsid w:val="00412559"/>
    <w:rsid w:val="004126EB"/>
    <w:rsid w:val="004129A4"/>
    <w:rsid w:val="00412D45"/>
    <w:rsid w:val="00413115"/>
    <w:rsid w:val="004132E9"/>
    <w:rsid w:val="0041398D"/>
    <w:rsid w:val="00413A0F"/>
    <w:rsid w:val="00414355"/>
    <w:rsid w:val="004143BF"/>
    <w:rsid w:val="004148F3"/>
    <w:rsid w:val="00414AF2"/>
    <w:rsid w:val="00414D05"/>
    <w:rsid w:val="0041532B"/>
    <w:rsid w:val="00415699"/>
    <w:rsid w:val="00415AEA"/>
    <w:rsid w:val="00415E17"/>
    <w:rsid w:val="00416702"/>
    <w:rsid w:val="0041676D"/>
    <w:rsid w:val="0041684E"/>
    <w:rsid w:val="004168FA"/>
    <w:rsid w:val="00416B3D"/>
    <w:rsid w:val="00416BF5"/>
    <w:rsid w:val="00416D26"/>
    <w:rsid w:val="0041752F"/>
    <w:rsid w:val="00417910"/>
    <w:rsid w:val="00417A14"/>
    <w:rsid w:val="00417DF1"/>
    <w:rsid w:val="004203DF"/>
    <w:rsid w:val="004203FA"/>
    <w:rsid w:val="00420735"/>
    <w:rsid w:val="004208F9"/>
    <w:rsid w:val="0042112F"/>
    <w:rsid w:val="0042125C"/>
    <w:rsid w:val="0042136C"/>
    <w:rsid w:val="00421C45"/>
    <w:rsid w:val="00421D0E"/>
    <w:rsid w:val="00422269"/>
    <w:rsid w:val="00422437"/>
    <w:rsid w:val="00422701"/>
    <w:rsid w:val="00423170"/>
    <w:rsid w:val="00423507"/>
    <w:rsid w:val="004237BF"/>
    <w:rsid w:val="00424077"/>
    <w:rsid w:val="004245C6"/>
    <w:rsid w:val="004246C6"/>
    <w:rsid w:val="00424DBD"/>
    <w:rsid w:val="00424E84"/>
    <w:rsid w:val="00425143"/>
    <w:rsid w:val="00425707"/>
    <w:rsid w:val="00425754"/>
    <w:rsid w:val="00425CBF"/>
    <w:rsid w:val="00425CD3"/>
    <w:rsid w:val="0042629B"/>
    <w:rsid w:val="00426890"/>
    <w:rsid w:val="00426A6D"/>
    <w:rsid w:val="00426C03"/>
    <w:rsid w:val="00426C95"/>
    <w:rsid w:val="0042733F"/>
    <w:rsid w:val="00427EE5"/>
    <w:rsid w:val="004301A8"/>
    <w:rsid w:val="004301C7"/>
    <w:rsid w:val="004306BE"/>
    <w:rsid w:val="00430957"/>
    <w:rsid w:val="004310BA"/>
    <w:rsid w:val="00431A05"/>
    <w:rsid w:val="00431E8C"/>
    <w:rsid w:val="004321BA"/>
    <w:rsid w:val="0043232F"/>
    <w:rsid w:val="0043283D"/>
    <w:rsid w:val="00432A22"/>
    <w:rsid w:val="00432F0B"/>
    <w:rsid w:val="00433014"/>
    <w:rsid w:val="004331FE"/>
    <w:rsid w:val="004334A6"/>
    <w:rsid w:val="0043353F"/>
    <w:rsid w:val="004336DC"/>
    <w:rsid w:val="00433BBA"/>
    <w:rsid w:val="0043420E"/>
    <w:rsid w:val="00434306"/>
    <w:rsid w:val="004343B0"/>
    <w:rsid w:val="00434DE4"/>
    <w:rsid w:val="004354D0"/>
    <w:rsid w:val="00435887"/>
    <w:rsid w:val="004358BB"/>
    <w:rsid w:val="00435A73"/>
    <w:rsid w:val="00435D3D"/>
    <w:rsid w:val="004362E3"/>
    <w:rsid w:val="00436624"/>
    <w:rsid w:val="00436B2F"/>
    <w:rsid w:val="0043767F"/>
    <w:rsid w:val="004376AB"/>
    <w:rsid w:val="0044038F"/>
    <w:rsid w:val="004406E8"/>
    <w:rsid w:val="00440C28"/>
    <w:rsid w:val="00440CE3"/>
    <w:rsid w:val="00440CE8"/>
    <w:rsid w:val="00440D17"/>
    <w:rsid w:val="00440F96"/>
    <w:rsid w:val="0044103B"/>
    <w:rsid w:val="0044119A"/>
    <w:rsid w:val="00441CA2"/>
    <w:rsid w:val="0044202C"/>
    <w:rsid w:val="004420D6"/>
    <w:rsid w:val="004421C9"/>
    <w:rsid w:val="00442849"/>
    <w:rsid w:val="00442EB9"/>
    <w:rsid w:val="00443008"/>
    <w:rsid w:val="00443254"/>
    <w:rsid w:val="0044358F"/>
    <w:rsid w:val="00443AC4"/>
    <w:rsid w:val="004440D6"/>
    <w:rsid w:val="0044417A"/>
    <w:rsid w:val="004441F3"/>
    <w:rsid w:val="00444499"/>
    <w:rsid w:val="00444696"/>
    <w:rsid w:val="00444E69"/>
    <w:rsid w:val="0044539A"/>
    <w:rsid w:val="0044539C"/>
    <w:rsid w:val="0044556B"/>
    <w:rsid w:val="00445813"/>
    <w:rsid w:val="004459B5"/>
    <w:rsid w:val="00445B2C"/>
    <w:rsid w:val="00445B79"/>
    <w:rsid w:val="00445C89"/>
    <w:rsid w:val="00445E74"/>
    <w:rsid w:val="004463D5"/>
    <w:rsid w:val="00446E6E"/>
    <w:rsid w:val="004472A5"/>
    <w:rsid w:val="004473F8"/>
    <w:rsid w:val="004476D7"/>
    <w:rsid w:val="0044778C"/>
    <w:rsid w:val="00450061"/>
    <w:rsid w:val="004500A8"/>
    <w:rsid w:val="0045065E"/>
    <w:rsid w:val="004508B8"/>
    <w:rsid w:val="00450AF3"/>
    <w:rsid w:val="00450CDB"/>
    <w:rsid w:val="004510EA"/>
    <w:rsid w:val="00451124"/>
    <w:rsid w:val="00451E58"/>
    <w:rsid w:val="00451FA8"/>
    <w:rsid w:val="00452088"/>
    <w:rsid w:val="004525C0"/>
    <w:rsid w:val="00452822"/>
    <w:rsid w:val="00452AF6"/>
    <w:rsid w:val="00452DC6"/>
    <w:rsid w:val="00453116"/>
    <w:rsid w:val="00453352"/>
    <w:rsid w:val="00453AC6"/>
    <w:rsid w:val="00453B0B"/>
    <w:rsid w:val="00454343"/>
    <w:rsid w:val="00454463"/>
    <w:rsid w:val="00454A8B"/>
    <w:rsid w:val="00454F36"/>
    <w:rsid w:val="00455138"/>
    <w:rsid w:val="00455174"/>
    <w:rsid w:val="00456222"/>
    <w:rsid w:val="00456259"/>
    <w:rsid w:val="00456325"/>
    <w:rsid w:val="004563A5"/>
    <w:rsid w:val="0045651D"/>
    <w:rsid w:val="00456636"/>
    <w:rsid w:val="0045699A"/>
    <w:rsid w:val="004569FD"/>
    <w:rsid w:val="00456DC4"/>
    <w:rsid w:val="0045737E"/>
    <w:rsid w:val="0046024C"/>
    <w:rsid w:val="004602F4"/>
    <w:rsid w:val="00460CB7"/>
    <w:rsid w:val="004615E4"/>
    <w:rsid w:val="0046187F"/>
    <w:rsid w:val="00461973"/>
    <w:rsid w:val="00461B14"/>
    <w:rsid w:val="00461CD5"/>
    <w:rsid w:val="0046295A"/>
    <w:rsid w:val="00462CB5"/>
    <w:rsid w:val="0046370C"/>
    <w:rsid w:val="0046380D"/>
    <w:rsid w:val="00463E50"/>
    <w:rsid w:val="00463F18"/>
    <w:rsid w:val="004640AA"/>
    <w:rsid w:val="0046421A"/>
    <w:rsid w:val="004645E2"/>
    <w:rsid w:val="0046462D"/>
    <w:rsid w:val="00464CD2"/>
    <w:rsid w:val="004656C6"/>
    <w:rsid w:val="00465C05"/>
    <w:rsid w:val="004662A5"/>
    <w:rsid w:val="00466CC1"/>
    <w:rsid w:val="004677D0"/>
    <w:rsid w:val="0046792D"/>
    <w:rsid w:val="00467984"/>
    <w:rsid w:val="00467C98"/>
    <w:rsid w:val="00467D97"/>
    <w:rsid w:val="00467E83"/>
    <w:rsid w:val="00467FBF"/>
    <w:rsid w:val="0047008C"/>
    <w:rsid w:val="00470150"/>
    <w:rsid w:val="00470169"/>
    <w:rsid w:val="004706BA"/>
    <w:rsid w:val="004708C5"/>
    <w:rsid w:val="00470BA2"/>
    <w:rsid w:val="00471256"/>
    <w:rsid w:val="0047153F"/>
    <w:rsid w:val="0047181F"/>
    <w:rsid w:val="00471FA4"/>
    <w:rsid w:val="004721B5"/>
    <w:rsid w:val="004722C4"/>
    <w:rsid w:val="00472473"/>
    <w:rsid w:val="0047262F"/>
    <w:rsid w:val="0047279D"/>
    <w:rsid w:val="00472866"/>
    <w:rsid w:val="00473361"/>
    <w:rsid w:val="0047359A"/>
    <w:rsid w:val="004738B2"/>
    <w:rsid w:val="00473B85"/>
    <w:rsid w:val="00473EB3"/>
    <w:rsid w:val="004740FA"/>
    <w:rsid w:val="004743BB"/>
    <w:rsid w:val="00474766"/>
    <w:rsid w:val="004749FD"/>
    <w:rsid w:val="00474C8C"/>
    <w:rsid w:val="0047515F"/>
    <w:rsid w:val="00475380"/>
    <w:rsid w:val="0047661C"/>
    <w:rsid w:val="004766FE"/>
    <w:rsid w:val="00476A20"/>
    <w:rsid w:val="00476B1C"/>
    <w:rsid w:val="00476B48"/>
    <w:rsid w:val="00476D04"/>
    <w:rsid w:val="00476D2D"/>
    <w:rsid w:val="00477196"/>
    <w:rsid w:val="00477BF3"/>
    <w:rsid w:val="004802E1"/>
    <w:rsid w:val="00480B80"/>
    <w:rsid w:val="00480C15"/>
    <w:rsid w:val="004813A5"/>
    <w:rsid w:val="004813E4"/>
    <w:rsid w:val="0048155B"/>
    <w:rsid w:val="00481899"/>
    <w:rsid w:val="00481C83"/>
    <w:rsid w:val="00481CC1"/>
    <w:rsid w:val="00482717"/>
    <w:rsid w:val="00482733"/>
    <w:rsid w:val="00482848"/>
    <w:rsid w:val="00482C27"/>
    <w:rsid w:val="00482DEF"/>
    <w:rsid w:val="00482F73"/>
    <w:rsid w:val="004830B8"/>
    <w:rsid w:val="0048326B"/>
    <w:rsid w:val="00483602"/>
    <w:rsid w:val="00484013"/>
    <w:rsid w:val="004847EC"/>
    <w:rsid w:val="004849AD"/>
    <w:rsid w:val="00484B42"/>
    <w:rsid w:val="00485389"/>
    <w:rsid w:val="0048585B"/>
    <w:rsid w:val="00485E66"/>
    <w:rsid w:val="004868E0"/>
    <w:rsid w:val="00486A5D"/>
    <w:rsid w:val="00486BEF"/>
    <w:rsid w:val="00486FE1"/>
    <w:rsid w:val="004875BF"/>
    <w:rsid w:val="0048764F"/>
    <w:rsid w:val="00487C78"/>
    <w:rsid w:val="00490D5A"/>
    <w:rsid w:val="00490F97"/>
    <w:rsid w:val="0049120F"/>
    <w:rsid w:val="0049125A"/>
    <w:rsid w:val="004917C6"/>
    <w:rsid w:val="004917D8"/>
    <w:rsid w:val="00491953"/>
    <w:rsid w:val="004919A7"/>
    <w:rsid w:val="00491A60"/>
    <w:rsid w:val="00491CF7"/>
    <w:rsid w:val="004920B3"/>
    <w:rsid w:val="00492132"/>
    <w:rsid w:val="00492150"/>
    <w:rsid w:val="004922DF"/>
    <w:rsid w:val="004922F2"/>
    <w:rsid w:val="00492543"/>
    <w:rsid w:val="00492615"/>
    <w:rsid w:val="00492FF4"/>
    <w:rsid w:val="00493416"/>
    <w:rsid w:val="00493DF5"/>
    <w:rsid w:val="004940F1"/>
    <w:rsid w:val="0049434D"/>
    <w:rsid w:val="00494A23"/>
    <w:rsid w:val="00494CC3"/>
    <w:rsid w:val="00494D08"/>
    <w:rsid w:val="0049504D"/>
    <w:rsid w:val="00495A12"/>
    <w:rsid w:val="00495C79"/>
    <w:rsid w:val="00495EA4"/>
    <w:rsid w:val="004962B9"/>
    <w:rsid w:val="00496381"/>
    <w:rsid w:val="004963BB"/>
    <w:rsid w:val="0049682D"/>
    <w:rsid w:val="00496D68"/>
    <w:rsid w:val="00496E64"/>
    <w:rsid w:val="004970B0"/>
    <w:rsid w:val="004970D5"/>
    <w:rsid w:val="00497135"/>
    <w:rsid w:val="004978A8"/>
    <w:rsid w:val="004979AF"/>
    <w:rsid w:val="004A011A"/>
    <w:rsid w:val="004A04DA"/>
    <w:rsid w:val="004A06CE"/>
    <w:rsid w:val="004A07C3"/>
    <w:rsid w:val="004A0A9A"/>
    <w:rsid w:val="004A14FD"/>
    <w:rsid w:val="004A1DB1"/>
    <w:rsid w:val="004A20DC"/>
    <w:rsid w:val="004A2499"/>
    <w:rsid w:val="004A24D4"/>
    <w:rsid w:val="004A253E"/>
    <w:rsid w:val="004A2681"/>
    <w:rsid w:val="004A2C76"/>
    <w:rsid w:val="004A30A3"/>
    <w:rsid w:val="004A3848"/>
    <w:rsid w:val="004A43A2"/>
    <w:rsid w:val="004A43E9"/>
    <w:rsid w:val="004A4722"/>
    <w:rsid w:val="004A4C05"/>
    <w:rsid w:val="004A4C7E"/>
    <w:rsid w:val="004A4DEF"/>
    <w:rsid w:val="004A4E37"/>
    <w:rsid w:val="004A514B"/>
    <w:rsid w:val="004A545D"/>
    <w:rsid w:val="004A6606"/>
    <w:rsid w:val="004A66C6"/>
    <w:rsid w:val="004A69DC"/>
    <w:rsid w:val="004A7CE7"/>
    <w:rsid w:val="004B00D8"/>
    <w:rsid w:val="004B0791"/>
    <w:rsid w:val="004B0797"/>
    <w:rsid w:val="004B09DB"/>
    <w:rsid w:val="004B1015"/>
    <w:rsid w:val="004B1720"/>
    <w:rsid w:val="004B18A3"/>
    <w:rsid w:val="004B1975"/>
    <w:rsid w:val="004B1976"/>
    <w:rsid w:val="004B1EBD"/>
    <w:rsid w:val="004B2156"/>
    <w:rsid w:val="004B2197"/>
    <w:rsid w:val="004B2B96"/>
    <w:rsid w:val="004B2F82"/>
    <w:rsid w:val="004B2FB7"/>
    <w:rsid w:val="004B3735"/>
    <w:rsid w:val="004B38AD"/>
    <w:rsid w:val="004B39CC"/>
    <w:rsid w:val="004B4D2B"/>
    <w:rsid w:val="004B4FD7"/>
    <w:rsid w:val="004B5065"/>
    <w:rsid w:val="004B5437"/>
    <w:rsid w:val="004B5773"/>
    <w:rsid w:val="004B5902"/>
    <w:rsid w:val="004B5D31"/>
    <w:rsid w:val="004B6314"/>
    <w:rsid w:val="004B6E2E"/>
    <w:rsid w:val="004B6E64"/>
    <w:rsid w:val="004B7037"/>
    <w:rsid w:val="004B72BB"/>
    <w:rsid w:val="004B75A6"/>
    <w:rsid w:val="004B7831"/>
    <w:rsid w:val="004B78EF"/>
    <w:rsid w:val="004B7CD8"/>
    <w:rsid w:val="004C014F"/>
    <w:rsid w:val="004C06E6"/>
    <w:rsid w:val="004C0F01"/>
    <w:rsid w:val="004C0F77"/>
    <w:rsid w:val="004C1687"/>
    <w:rsid w:val="004C1CE7"/>
    <w:rsid w:val="004C23E1"/>
    <w:rsid w:val="004C277C"/>
    <w:rsid w:val="004C2793"/>
    <w:rsid w:val="004C2933"/>
    <w:rsid w:val="004C2946"/>
    <w:rsid w:val="004C3615"/>
    <w:rsid w:val="004C3A42"/>
    <w:rsid w:val="004C42B8"/>
    <w:rsid w:val="004C47F4"/>
    <w:rsid w:val="004C4AC5"/>
    <w:rsid w:val="004C4BC7"/>
    <w:rsid w:val="004C4FC1"/>
    <w:rsid w:val="004C50D5"/>
    <w:rsid w:val="004C523C"/>
    <w:rsid w:val="004C5B1E"/>
    <w:rsid w:val="004C6017"/>
    <w:rsid w:val="004C61A2"/>
    <w:rsid w:val="004C64A7"/>
    <w:rsid w:val="004C68EC"/>
    <w:rsid w:val="004C6929"/>
    <w:rsid w:val="004C6D51"/>
    <w:rsid w:val="004C6FA6"/>
    <w:rsid w:val="004C71DF"/>
    <w:rsid w:val="004C7331"/>
    <w:rsid w:val="004C738E"/>
    <w:rsid w:val="004C769E"/>
    <w:rsid w:val="004C7A66"/>
    <w:rsid w:val="004C7D54"/>
    <w:rsid w:val="004C7DE9"/>
    <w:rsid w:val="004D0A0C"/>
    <w:rsid w:val="004D0FFB"/>
    <w:rsid w:val="004D1329"/>
    <w:rsid w:val="004D1B23"/>
    <w:rsid w:val="004D20C5"/>
    <w:rsid w:val="004D2405"/>
    <w:rsid w:val="004D2556"/>
    <w:rsid w:val="004D2D8C"/>
    <w:rsid w:val="004D2F2B"/>
    <w:rsid w:val="004D367D"/>
    <w:rsid w:val="004D4277"/>
    <w:rsid w:val="004D42A2"/>
    <w:rsid w:val="004D439F"/>
    <w:rsid w:val="004D4EAA"/>
    <w:rsid w:val="004D4EB6"/>
    <w:rsid w:val="004D541E"/>
    <w:rsid w:val="004D5447"/>
    <w:rsid w:val="004D5872"/>
    <w:rsid w:val="004D5903"/>
    <w:rsid w:val="004D5FD9"/>
    <w:rsid w:val="004D630F"/>
    <w:rsid w:val="004D675C"/>
    <w:rsid w:val="004D67F1"/>
    <w:rsid w:val="004D6C4C"/>
    <w:rsid w:val="004D6CBC"/>
    <w:rsid w:val="004D6D0F"/>
    <w:rsid w:val="004D6E7B"/>
    <w:rsid w:val="004D735A"/>
    <w:rsid w:val="004D78BA"/>
    <w:rsid w:val="004D7D3B"/>
    <w:rsid w:val="004E0952"/>
    <w:rsid w:val="004E0A12"/>
    <w:rsid w:val="004E0A5A"/>
    <w:rsid w:val="004E0E7D"/>
    <w:rsid w:val="004E1BB2"/>
    <w:rsid w:val="004E2388"/>
    <w:rsid w:val="004E24ED"/>
    <w:rsid w:val="004E26FB"/>
    <w:rsid w:val="004E2A26"/>
    <w:rsid w:val="004E2B5F"/>
    <w:rsid w:val="004E2E29"/>
    <w:rsid w:val="004E30E0"/>
    <w:rsid w:val="004E3648"/>
    <w:rsid w:val="004E3825"/>
    <w:rsid w:val="004E38FF"/>
    <w:rsid w:val="004E392D"/>
    <w:rsid w:val="004E3EB4"/>
    <w:rsid w:val="004E3ED4"/>
    <w:rsid w:val="004E3F60"/>
    <w:rsid w:val="004E4348"/>
    <w:rsid w:val="004E47D4"/>
    <w:rsid w:val="004E48EF"/>
    <w:rsid w:val="004E4F8B"/>
    <w:rsid w:val="004E512D"/>
    <w:rsid w:val="004E5730"/>
    <w:rsid w:val="004E5BE5"/>
    <w:rsid w:val="004E5C94"/>
    <w:rsid w:val="004E5C9D"/>
    <w:rsid w:val="004E5D14"/>
    <w:rsid w:val="004E6661"/>
    <w:rsid w:val="004E6B4E"/>
    <w:rsid w:val="004E6CEF"/>
    <w:rsid w:val="004E6E25"/>
    <w:rsid w:val="004E6EEE"/>
    <w:rsid w:val="004E6F87"/>
    <w:rsid w:val="004E6FD2"/>
    <w:rsid w:val="004E7351"/>
    <w:rsid w:val="004E7379"/>
    <w:rsid w:val="004E73D9"/>
    <w:rsid w:val="004E74C8"/>
    <w:rsid w:val="004E756F"/>
    <w:rsid w:val="004E7790"/>
    <w:rsid w:val="004F010F"/>
    <w:rsid w:val="004F0128"/>
    <w:rsid w:val="004F0381"/>
    <w:rsid w:val="004F09D9"/>
    <w:rsid w:val="004F0D71"/>
    <w:rsid w:val="004F1098"/>
    <w:rsid w:val="004F172C"/>
    <w:rsid w:val="004F18F3"/>
    <w:rsid w:val="004F19E0"/>
    <w:rsid w:val="004F19EC"/>
    <w:rsid w:val="004F205B"/>
    <w:rsid w:val="004F2189"/>
    <w:rsid w:val="004F2280"/>
    <w:rsid w:val="004F267A"/>
    <w:rsid w:val="004F27E0"/>
    <w:rsid w:val="004F2B29"/>
    <w:rsid w:val="004F2B56"/>
    <w:rsid w:val="004F32E9"/>
    <w:rsid w:val="004F330C"/>
    <w:rsid w:val="004F4044"/>
    <w:rsid w:val="004F48D9"/>
    <w:rsid w:val="004F4997"/>
    <w:rsid w:val="004F4AB0"/>
    <w:rsid w:val="004F4AE5"/>
    <w:rsid w:val="004F4C7D"/>
    <w:rsid w:val="004F5137"/>
    <w:rsid w:val="004F52C6"/>
    <w:rsid w:val="004F55BC"/>
    <w:rsid w:val="004F57DE"/>
    <w:rsid w:val="004F59E7"/>
    <w:rsid w:val="004F5A44"/>
    <w:rsid w:val="004F6218"/>
    <w:rsid w:val="004F65FE"/>
    <w:rsid w:val="004F66E5"/>
    <w:rsid w:val="004F6927"/>
    <w:rsid w:val="004F6D27"/>
    <w:rsid w:val="004F7014"/>
    <w:rsid w:val="004F719A"/>
    <w:rsid w:val="004F7335"/>
    <w:rsid w:val="004F7F2E"/>
    <w:rsid w:val="004F7FF8"/>
    <w:rsid w:val="0050029E"/>
    <w:rsid w:val="005007A2"/>
    <w:rsid w:val="00501001"/>
    <w:rsid w:val="00501004"/>
    <w:rsid w:val="0050133B"/>
    <w:rsid w:val="00501872"/>
    <w:rsid w:val="00501984"/>
    <w:rsid w:val="00501994"/>
    <w:rsid w:val="00501FDD"/>
    <w:rsid w:val="00501FF3"/>
    <w:rsid w:val="00502409"/>
    <w:rsid w:val="005028C8"/>
    <w:rsid w:val="00502F2E"/>
    <w:rsid w:val="00502F40"/>
    <w:rsid w:val="00503162"/>
    <w:rsid w:val="0050332E"/>
    <w:rsid w:val="005037F1"/>
    <w:rsid w:val="00503CBF"/>
    <w:rsid w:val="00504B53"/>
    <w:rsid w:val="00504C4B"/>
    <w:rsid w:val="00504FD9"/>
    <w:rsid w:val="00505182"/>
    <w:rsid w:val="0050679C"/>
    <w:rsid w:val="00506844"/>
    <w:rsid w:val="00507305"/>
    <w:rsid w:val="005073F3"/>
    <w:rsid w:val="00507CA6"/>
    <w:rsid w:val="00507DD6"/>
    <w:rsid w:val="00507F6C"/>
    <w:rsid w:val="00510215"/>
    <w:rsid w:val="00510D6A"/>
    <w:rsid w:val="00510E45"/>
    <w:rsid w:val="00510E6B"/>
    <w:rsid w:val="0051126E"/>
    <w:rsid w:val="005127AA"/>
    <w:rsid w:val="005128B5"/>
    <w:rsid w:val="00512CB7"/>
    <w:rsid w:val="00513892"/>
    <w:rsid w:val="00513ABF"/>
    <w:rsid w:val="00513B70"/>
    <w:rsid w:val="0051440C"/>
    <w:rsid w:val="00514EA9"/>
    <w:rsid w:val="005151E8"/>
    <w:rsid w:val="0051529E"/>
    <w:rsid w:val="005154C8"/>
    <w:rsid w:val="00515984"/>
    <w:rsid w:val="005159B2"/>
    <w:rsid w:val="005159B5"/>
    <w:rsid w:val="00516081"/>
    <w:rsid w:val="0051655A"/>
    <w:rsid w:val="005165FE"/>
    <w:rsid w:val="00516E6D"/>
    <w:rsid w:val="005209AB"/>
    <w:rsid w:val="00521835"/>
    <w:rsid w:val="00521F16"/>
    <w:rsid w:val="005220FA"/>
    <w:rsid w:val="00522130"/>
    <w:rsid w:val="005221C2"/>
    <w:rsid w:val="00522B36"/>
    <w:rsid w:val="00522D04"/>
    <w:rsid w:val="00522D0B"/>
    <w:rsid w:val="00524352"/>
    <w:rsid w:val="00524AA4"/>
    <w:rsid w:val="00525016"/>
    <w:rsid w:val="00525351"/>
    <w:rsid w:val="0052634F"/>
    <w:rsid w:val="0052659C"/>
    <w:rsid w:val="0052662E"/>
    <w:rsid w:val="00526782"/>
    <w:rsid w:val="00526AFB"/>
    <w:rsid w:val="00526C21"/>
    <w:rsid w:val="00526DB1"/>
    <w:rsid w:val="00526DBE"/>
    <w:rsid w:val="00526F51"/>
    <w:rsid w:val="00527198"/>
    <w:rsid w:val="005272CA"/>
    <w:rsid w:val="00527671"/>
    <w:rsid w:val="00527A5A"/>
    <w:rsid w:val="00527CB5"/>
    <w:rsid w:val="00527FB2"/>
    <w:rsid w:val="005301C2"/>
    <w:rsid w:val="0053049A"/>
    <w:rsid w:val="005304B4"/>
    <w:rsid w:val="0053093C"/>
    <w:rsid w:val="0053133D"/>
    <w:rsid w:val="005328CC"/>
    <w:rsid w:val="00532A8E"/>
    <w:rsid w:val="00533048"/>
    <w:rsid w:val="005339E0"/>
    <w:rsid w:val="00533AD9"/>
    <w:rsid w:val="0053418A"/>
    <w:rsid w:val="0053442E"/>
    <w:rsid w:val="005344D9"/>
    <w:rsid w:val="00534AD1"/>
    <w:rsid w:val="00534EBB"/>
    <w:rsid w:val="00534F83"/>
    <w:rsid w:val="005354CA"/>
    <w:rsid w:val="00535737"/>
    <w:rsid w:val="00535891"/>
    <w:rsid w:val="005358F9"/>
    <w:rsid w:val="00535FEA"/>
    <w:rsid w:val="00536A29"/>
    <w:rsid w:val="00536D68"/>
    <w:rsid w:val="00537619"/>
    <w:rsid w:val="00537BBC"/>
    <w:rsid w:val="00540316"/>
    <w:rsid w:val="005403D2"/>
    <w:rsid w:val="0054045E"/>
    <w:rsid w:val="0054073B"/>
    <w:rsid w:val="0054075C"/>
    <w:rsid w:val="00540AF8"/>
    <w:rsid w:val="00541FC1"/>
    <w:rsid w:val="005420AB"/>
    <w:rsid w:val="005425DD"/>
    <w:rsid w:val="00542612"/>
    <w:rsid w:val="005428B2"/>
    <w:rsid w:val="00542A16"/>
    <w:rsid w:val="00542A5B"/>
    <w:rsid w:val="00542E91"/>
    <w:rsid w:val="005430EE"/>
    <w:rsid w:val="005431C7"/>
    <w:rsid w:val="00543384"/>
    <w:rsid w:val="005438E8"/>
    <w:rsid w:val="00543E9A"/>
    <w:rsid w:val="00543EA4"/>
    <w:rsid w:val="00544169"/>
    <w:rsid w:val="005441AE"/>
    <w:rsid w:val="005443D5"/>
    <w:rsid w:val="005449A9"/>
    <w:rsid w:val="00544CD1"/>
    <w:rsid w:val="00544F25"/>
    <w:rsid w:val="005450FD"/>
    <w:rsid w:val="00545182"/>
    <w:rsid w:val="005452CB"/>
    <w:rsid w:val="00545C3E"/>
    <w:rsid w:val="00545C83"/>
    <w:rsid w:val="00545D25"/>
    <w:rsid w:val="00545D6D"/>
    <w:rsid w:val="005465E1"/>
    <w:rsid w:val="005468C7"/>
    <w:rsid w:val="00546EA3"/>
    <w:rsid w:val="00547101"/>
    <w:rsid w:val="00547774"/>
    <w:rsid w:val="00547A50"/>
    <w:rsid w:val="00547B3F"/>
    <w:rsid w:val="00547BF0"/>
    <w:rsid w:val="00547D40"/>
    <w:rsid w:val="00550ADB"/>
    <w:rsid w:val="00550B41"/>
    <w:rsid w:val="00550B67"/>
    <w:rsid w:val="00550CDE"/>
    <w:rsid w:val="00550D14"/>
    <w:rsid w:val="00551309"/>
    <w:rsid w:val="00551751"/>
    <w:rsid w:val="005527CF"/>
    <w:rsid w:val="00552D47"/>
    <w:rsid w:val="00552D58"/>
    <w:rsid w:val="00552D91"/>
    <w:rsid w:val="00552DAF"/>
    <w:rsid w:val="00552F34"/>
    <w:rsid w:val="0055380B"/>
    <w:rsid w:val="00553DA7"/>
    <w:rsid w:val="00553DE1"/>
    <w:rsid w:val="00553E0E"/>
    <w:rsid w:val="0055413F"/>
    <w:rsid w:val="0055441B"/>
    <w:rsid w:val="005546E5"/>
    <w:rsid w:val="00554CA6"/>
    <w:rsid w:val="00554DE1"/>
    <w:rsid w:val="0055514A"/>
    <w:rsid w:val="0055523D"/>
    <w:rsid w:val="005554E6"/>
    <w:rsid w:val="0055568E"/>
    <w:rsid w:val="005558F6"/>
    <w:rsid w:val="00555F4C"/>
    <w:rsid w:val="00555F50"/>
    <w:rsid w:val="00556218"/>
    <w:rsid w:val="005563D5"/>
    <w:rsid w:val="00556A15"/>
    <w:rsid w:val="00556AC2"/>
    <w:rsid w:val="00557063"/>
    <w:rsid w:val="00557578"/>
    <w:rsid w:val="00557719"/>
    <w:rsid w:val="00557C13"/>
    <w:rsid w:val="0056021A"/>
    <w:rsid w:val="00560549"/>
    <w:rsid w:val="005605DD"/>
    <w:rsid w:val="005606EB"/>
    <w:rsid w:val="00560C97"/>
    <w:rsid w:val="00560DC8"/>
    <w:rsid w:val="00560EBF"/>
    <w:rsid w:val="0056106F"/>
    <w:rsid w:val="00561272"/>
    <w:rsid w:val="005616A8"/>
    <w:rsid w:val="00561CE3"/>
    <w:rsid w:val="00561D7A"/>
    <w:rsid w:val="00561E41"/>
    <w:rsid w:val="00561E6D"/>
    <w:rsid w:val="005620EB"/>
    <w:rsid w:val="005624D5"/>
    <w:rsid w:val="00562786"/>
    <w:rsid w:val="00562819"/>
    <w:rsid w:val="005628DB"/>
    <w:rsid w:val="00562D84"/>
    <w:rsid w:val="005635D9"/>
    <w:rsid w:val="00563809"/>
    <w:rsid w:val="00564078"/>
    <w:rsid w:val="0056439A"/>
    <w:rsid w:val="005643C4"/>
    <w:rsid w:val="005643F7"/>
    <w:rsid w:val="00564455"/>
    <w:rsid w:val="00564E37"/>
    <w:rsid w:val="00564EB7"/>
    <w:rsid w:val="0056520F"/>
    <w:rsid w:val="005652DE"/>
    <w:rsid w:val="005654BB"/>
    <w:rsid w:val="005656E6"/>
    <w:rsid w:val="00565D02"/>
    <w:rsid w:val="00565EAF"/>
    <w:rsid w:val="005669D7"/>
    <w:rsid w:val="005670CF"/>
    <w:rsid w:val="005672D2"/>
    <w:rsid w:val="00567D9D"/>
    <w:rsid w:val="00567DF0"/>
    <w:rsid w:val="00567F60"/>
    <w:rsid w:val="00570213"/>
    <w:rsid w:val="005703B2"/>
    <w:rsid w:val="005703DA"/>
    <w:rsid w:val="005707A4"/>
    <w:rsid w:val="00570CC0"/>
    <w:rsid w:val="00570E26"/>
    <w:rsid w:val="005714A3"/>
    <w:rsid w:val="00571822"/>
    <w:rsid w:val="005719C3"/>
    <w:rsid w:val="00571E08"/>
    <w:rsid w:val="00571E0F"/>
    <w:rsid w:val="00571F57"/>
    <w:rsid w:val="00572026"/>
    <w:rsid w:val="00572058"/>
    <w:rsid w:val="00572385"/>
    <w:rsid w:val="00572461"/>
    <w:rsid w:val="00572860"/>
    <w:rsid w:val="00572CEB"/>
    <w:rsid w:val="005737B1"/>
    <w:rsid w:val="005737DA"/>
    <w:rsid w:val="00573E96"/>
    <w:rsid w:val="005740E1"/>
    <w:rsid w:val="005743D0"/>
    <w:rsid w:val="00574651"/>
    <w:rsid w:val="00574871"/>
    <w:rsid w:val="005749A8"/>
    <w:rsid w:val="00574AB8"/>
    <w:rsid w:val="00575463"/>
    <w:rsid w:val="00575B28"/>
    <w:rsid w:val="00575FEE"/>
    <w:rsid w:val="005762DE"/>
    <w:rsid w:val="005764CC"/>
    <w:rsid w:val="005768F9"/>
    <w:rsid w:val="00576D42"/>
    <w:rsid w:val="005770A4"/>
    <w:rsid w:val="005777E5"/>
    <w:rsid w:val="00580554"/>
    <w:rsid w:val="00580838"/>
    <w:rsid w:val="00580BE1"/>
    <w:rsid w:val="00580E00"/>
    <w:rsid w:val="00580E21"/>
    <w:rsid w:val="00581266"/>
    <w:rsid w:val="005813D9"/>
    <w:rsid w:val="005815FA"/>
    <w:rsid w:val="005816BE"/>
    <w:rsid w:val="005818DD"/>
    <w:rsid w:val="0058277A"/>
    <w:rsid w:val="0058295D"/>
    <w:rsid w:val="00582B48"/>
    <w:rsid w:val="0058354D"/>
    <w:rsid w:val="0058379A"/>
    <w:rsid w:val="00583B6C"/>
    <w:rsid w:val="00583E26"/>
    <w:rsid w:val="00584645"/>
    <w:rsid w:val="00584885"/>
    <w:rsid w:val="00584E3D"/>
    <w:rsid w:val="00584FB7"/>
    <w:rsid w:val="0058556A"/>
    <w:rsid w:val="0058580B"/>
    <w:rsid w:val="00585E08"/>
    <w:rsid w:val="0058604C"/>
    <w:rsid w:val="00586607"/>
    <w:rsid w:val="00586CDF"/>
    <w:rsid w:val="005873EA"/>
    <w:rsid w:val="005879B7"/>
    <w:rsid w:val="00587C37"/>
    <w:rsid w:val="00587C59"/>
    <w:rsid w:val="00587D53"/>
    <w:rsid w:val="0059011C"/>
    <w:rsid w:val="00590337"/>
    <w:rsid w:val="005903EF"/>
    <w:rsid w:val="00590990"/>
    <w:rsid w:val="00590AFE"/>
    <w:rsid w:val="00590B61"/>
    <w:rsid w:val="00591865"/>
    <w:rsid w:val="00591F39"/>
    <w:rsid w:val="00592022"/>
    <w:rsid w:val="0059202C"/>
    <w:rsid w:val="00592212"/>
    <w:rsid w:val="005929F5"/>
    <w:rsid w:val="00592C5F"/>
    <w:rsid w:val="00592E60"/>
    <w:rsid w:val="005930E9"/>
    <w:rsid w:val="005931D7"/>
    <w:rsid w:val="005931E9"/>
    <w:rsid w:val="005933B9"/>
    <w:rsid w:val="00593414"/>
    <w:rsid w:val="00593C65"/>
    <w:rsid w:val="00594244"/>
    <w:rsid w:val="0059433B"/>
    <w:rsid w:val="0059444D"/>
    <w:rsid w:val="0059451F"/>
    <w:rsid w:val="00594741"/>
    <w:rsid w:val="00594B18"/>
    <w:rsid w:val="00594C7E"/>
    <w:rsid w:val="00594E03"/>
    <w:rsid w:val="00595107"/>
    <w:rsid w:val="00595919"/>
    <w:rsid w:val="00595AD8"/>
    <w:rsid w:val="00595B20"/>
    <w:rsid w:val="00595C48"/>
    <w:rsid w:val="00595CA9"/>
    <w:rsid w:val="00595CE1"/>
    <w:rsid w:val="00595E57"/>
    <w:rsid w:val="00596115"/>
    <w:rsid w:val="005961E7"/>
    <w:rsid w:val="005965FD"/>
    <w:rsid w:val="005967F7"/>
    <w:rsid w:val="0059692E"/>
    <w:rsid w:val="00596B1F"/>
    <w:rsid w:val="00596BF0"/>
    <w:rsid w:val="00596F15"/>
    <w:rsid w:val="00597185"/>
    <w:rsid w:val="005978F2"/>
    <w:rsid w:val="00597956"/>
    <w:rsid w:val="005979B5"/>
    <w:rsid w:val="005A0718"/>
    <w:rsid w:val="005A073F"/>
    <w:rsid w:val="005A0D5D"/>
    <w:rsid w:val="005A10AF"/>
    <w:rsid w:val="005A1235"/>
    <w:rsid w:val="005A1CE1"/>
    <w:rsid w:val="005A2B0C"/>
    <w:rsid w:val="005A2B80"/>
    <w:rsid w:val="005A2F42"/>
    <w:rsid w:val="005A310F"/>
    <w:rsid w:val="005A33C4"/>
    <w:rsid w:val="005A36D7"/>
    <w:rsid w:val="005A3854"/>
    <w:rsid w:val="005A38A9"/>
    <w:rsid w:val="005A3C25"/>
    <w:rsid w:val="005A405E"/>
    <w:rsid w:val="005A4221"/>
    <w:rsid w:val="005A45EA"/>
    <w:rsid w:val="005A5346"/>
    <w:rsid w:val="005A5553"/>
    <w:rsid w:val="005A56F0"/>
    <w:rsid w:val="005A5702"/>
    <w:rsid w:val="005A573A"/>
    <w:rsid w:val="005A580B"/>
    <w:rsid w:val="005A5D49"/>
    <w:rsid w:val="005A5E2C"/>
    <w:rsid w:val="005A5EDA"/>
    <w:rsid w:val="005A5F81"/>
    <w:rsid w:val="005A5FE9"/>
    <w:rsid w:val="005A6540"/>
    <w:rsid w:val="005A6938"/>
    <w:rsid w:val="005A6CF9"/>
    <w:rsid w:val="005A794A"/>
    <w:rsid w:val="005A7E46"/>
    <w:rsid w:val="005B001C"/>
    <w:rsid w:val="005B003F"/>
    <w:rsid w:val="005B04D6"/>
    <w:rsid w:val="005B06F2"/>
    <w:rsid w:val="005B07C5"/>
    <w:rsid w:val="005B09D9"/>
    <w:rsid w:val="005B0A93"/>
    <w:rsid w:val="005B0B3B"/>
    <w:rsid w:val="005B13DA"/>
    <w:rsid w:val="005B1430"/>
    <w:rsid w:val="005B1521"/>
    <w:rsid w:val="005B1CEC"/>
    <w:rsid w:val="005B278E"/>
    <w:rsid w:val="005B2849"/>
    <w:rsid w:val="005B2C49"/>
    <w:rsid w:val="005B2F83"/>
    <w:rsid w:val="005B3462"/>
    <w:rsid w:val="005B4681"/>
    <w:rsid w:val="005B4B16"/>
    <w:rsid w:val="005B50E1"/>
    <w:rsid w:val="005B52D3"/>
    <w:rsid w:val="005B5362"/>
    <w:rsid w:val="005B53BE"/>
    <w:rsid w:val="005B53F8"/>
    <w:rsid w:val="005B5809"/>
    <w:rsid w:val="005B5CB1"/>
    <w:rsid w:val="005B6166"/>
    <w:rsid w:val="005B670A"/>
    <w:rsid w:val="005B684A"/>
    <w:rsid w:val="005B6885"/>
    <w:rsid w:val="005B7276"/>
    <w:rsid w:val="005B789A"/>
    <w:rsid w:val="005B79BD"/>
    <w:rsid w:val="005B7B4B"/>
    <w:rsid w:val="005B7F7E"/>
    <w:rsid w:val="005C045E"/>
    <w:rsid w:val="005C0729"/>
    <w:rsid w:val="005C07D3"/>
    <w:rsid w:val="005C0CAD"/>
    <w:rsid w:val="005C14C9"/>
    <w:rsid w:val="005C1587"/>
    <w:rsid w:val="005C1E66"/>
    <w:rsid w:val="005C20A5"/>
    <w:rsid w:val="005C2698"/>
    <w:rsid w:val="005C284A"/>
    <w:rsid w:val="005C2A46"/>
    <w:rsid w:val="005C3234"/>
    <w:rsid w:val="005C3CA0"/>
    <w:rsid w:val="005C3CD8"/>
    <w:rsid w:val="005C3DA0"/>
    <w:rsid w:val="005C4362"/>
    <w:rsid w:val="005C4399"/>
    <w:rsid w:val="005C488A"/>
    <w:rsid w:val="005C4E50"/>
    <w:rsid w:val="005C5089"/>
    <w:rsid w:val="005C5258"/>
    <w:rsid w:val="005C5621"/>
    <w:rsid w:val="005C6046"/>
    <w:rsid w:val="005C64E9"/>
    <w:rsid w:val="005C64F4"/>
    <w:rsid w:val="005C661E"/>
    <w:rsid w:val="005C66D5"/>
    <w:rsid w:val="005C689B"/>
    <w:rsid w:val="005C6B78"/>
    <w:rsid w:val="005C6B88"/>
    <w:rsid w:val="005C7207"/>
    <w:rsid w:val="005C741F"/>
    <w:rsid w:val="005C7FFB"/>
    <w:rsid w:val="005D03C2"/>
    <w:rsid w:val="005D0573"/>
    <w:rsid w:val="005D09A5"/>
    <w:rsid w:val="005D0A14"/>
    <w:rsid w:val="005D0AE3"/>
    <w:rsid w:val="005D0FB2"/>
    <w:rsid w:val="005D130A"/>
    <w:rsid w:val="005D1555"/>
    <w:rsid w:val="005D1F7C"/>
    <w:rsid w:val="005D21E5"/>
    <w:rsid w:val="005D2369"/>
    <w:rsid w:val="005D27B1"/>
    <w:rsid w:val="005D337F"/>
    <w:rsid w:val="005D3F12"/>
    <w:rsid w:val="005D4513"/>
    <w:rsid w:val="005D4A8E"/>
    <w:rsid w:val="005D4B64"/>
    <w:rsid w:val="005D4D46"/>
    <w:rsid w:val="005D4EE1"/>
    <w:rsid w:val="005D53FB"/>
    <w:rsid w:val="005D55A8"/>
    <w:rsid w:val="005D58F5"/>
    <w:rsid w:val="005D6A31"/>
    <w:rsid w:val="005D6A6C"/>
    <w:rsid w:val="005D6AF9"/>
    <w:rsid w:val="005D6AFC"/>
    <w:rsid w:val="005D7374"/>
    <w:rsid w:val="005D7796"/>
    <w:rsid w:val="005D78CC"/>
    <w:rsid w:val="005D7964"/>
    <w:rsid w:val="005D7E3E"/>
    <w:rsid w:val="005E011B"/>
    <w:rsid w:val="005E0567"/>
    <w:rsid w:val="005E058E"/>
    <w:rsid w:val="005E0949"/>
    <w:rsid w:val="005E0D0A"/>
    <w:rsid w:val="005E0FA3"/>
    <w:rsid w:val="005E1287"/>
    <w:rsid w:val="005E12E8"/>
    <w:rsid w:val="005E1392"/>
    <w:rsid w:val="005E1843"/>
    <w:rsid w:val="005E1AA1"/>
    <w:rsid w:val="005E1BBA"/>
    <w:rsid w:val="005E1D69"/>
    <w:rsid w:val="005E1E51"/>
    <w:rsid w:val="005E1FBA"/>
    <w:rsid w:val="005E201A"/>
    <w:rsid w:val="005E239C"/>
    <w:rsid w:val="005E25F8"/>
    <w:rsid w:val="005E2FDD"/>
    <w:rsid w:val="005E32E1"/>
    <w:rsid w:val="005E3468"/>
    <w:rsid w:val="005E36CD"/>
    <w:rsid w:val="005E3903"/>
    <w:rsid w:val="005E399F"/>
    <w:rsid w:val="005E3B54"/>
    <w:rsid w:val="005E3F95"/>
    <w:rsid w:val="005E428E"/>
    <w:rsid w:val="005E437F"/>
    <w:rsid w:val="005E4545"/>
    <w:rsid w:val="005E49BA"/>
    <w:rsid w:val="005E4A62"/>
    <w:rsid w:val="005E4B0C"/>
    <w:rsid w:val="005E4D63"/>
    <w:rsid w:val="005E4F22"/>
    <w:rsid w:val="005E4F7B"/>
    <w:rsid w:val="005E563E"/>
    <w:rsid w:val="005E5979"/>
    <w:rsid w:val="005E62D4"/>
    <w:rsid w:val="005E6463"/>
    <w:rsid w:val="005E68C8"/>
    <w:rsid w:val="005E744D"/>
    <w:rsid w:val="005E747B"/>
    <w:rsid w:val="005E7AFE"/>
    <w:rsid w:val="005E7FA3"/>
    <w:rsid w:val="005F0130"/>
    <w:rsid w:val="005F063E"/>
    <w:rsid w:val="005F0A27"/>
    <w:rsid w:val="005F0CA0"/>
    <w:rsid w:val="005F0F8C"/>
    <w:rsid w:val="005F139A"/>
    <w:rsid w:val="005F1700"/>
    <w:rsid w:val="005F1FA8"/>
    <w:rsid w:val="005F20E3"/>
    <w:rsid w:val="005F26A8"/>
    <w:rsid w:val="005F2E71"/>
    <w:rsid w:val="005F31B5"/>
    <w:rsid w:val="005F31BA"/>
    <w:rsid w:val="005F3767"/>
    <w:rsid w:val="005F3ABC"/>
    <w:rsid w:val="005F4756"/>
    <w:rsid w:val="005F483A"/>
    <w:rsid w:val="005F4845"/>
    <w:rsid w:val="005F4881"/>
    <w:rsid w:val="005F4D01"/>
    <w:rsid w:val="005F4D2F"/>
    <w:rsid w:val="005F52B7"/>
    <w:rsid w:val="005F56EB"/>
    <w:rsid w:val="005F633B"/>
    <w:rsid w:val="005F64F2"/>
    <w:rsid w:val="005F6624"/>
    <w:rsid w:val="005F6B2B"/>
    <w:rsid w:val="005F7270"/>
    <w:rsid w:val="005F7CBE"/>
    <w:rsid w:val="005F7E06"/>
    <w:rsid w:val="006000C4"/>
    <w:rsid w:val="006005E5"/>
    <w:rsid w:val="00600AC5"/>
    <w:rsid w:val="006015A1"/>
    <w:rsid w:val="006015C1"/>
    <w:rsid w:val="00601A6D"/>
    <w:rsid w:val="00602221"/>
    <w:rsid w:val="006028AE"/>
    <w:rsid w:val="0060313D"/>
    <w:rsid w:val="006032F8"/>
    <w:rsid w:val="00603412"/>
    <w:rsid w:val="006035DD"/>
    <w:rsid w:val="0060367F"/>
    <w:rsid w:val="00603763"/>
    <w:rsid w:val="00603B84"/>
    <w:rsid w:val="00603BF9"/>
    <w:rsid w:val="00604101"/>
    <w:rsid w:val="00604878"/>
    <w:rsid w:val="00604A3E"/>
    <w:rsid w:val="00604D5B"/>
    <w:rsid w:val="00605436"/>
    <w:rsid w:val="006069EF"/>
    <w:rsid w:val="00606BB0"/>
    <w:rsid w:val="00606C5E"/>
    <w:rsid w:val="00606C6F"/>
    <w:rsid w:val="00606D7C"/>
    <w:rsid w:val="00606D84"/>
    <w:rsid w:val="00606F02"/>
    <w:rsid w:val="00607161"/>
    <w:rsid w:val="00607222"/>
    <w:rsid w:val="00607AEE"/>
    <w:rsid w:val="00610114"/>
    <w:rsid w:val="006102C7"/>
    <w:rsid w:val="00610B16"/>
    <w:rsid w:val="00610DDF"/>
    <w:rsid w:val="00610E5A"/>
    <w:rsid w:val="0061101F"/>
    <w:rsid w:val="006110A5"/>
    <w:rsid w:val="006115D7"/>
    <w:rsid w:val="00611B9D"/>
    <w:rsid w:val="00611E7E"/>
    <w:rsid w:val="00611FBC"/>
    <w:rsid w:val="006122CA"/>
    <w:rsid w:val="006127CB"/>
    <w:rsid w:val="00612A29"/>
    <w:rsid w:val="00612BA0"/>
    <w:rsid w:val="0061319C"/>
    <w:rsid w:val="00613C14"/>
    <w:rsid w:val="00614099"/>
    <w:rsid w:val="0061435E"/>
    <w:rsid w:val="00614461"/>
    <w:rsid w:val="006145DB"/>
    <w:rsid w:val="006147A9"/>
    <w:rsid w:val="00615184"/>
    <w:rsid w:val="00615338"/>
    <w:rsid w:val="00615C81"/>
    <w:rsid w:val="00616169"/>
    <w:rsid w:val="0061679F"/>
    <w:rsid w:val="00616A57"/>
    <w:rsid w:val="00616B85"/>
    <w:rsid w:val="00616DBD"/>
    <w:rsid w:val="0061701E"/>
    <w:rsid w:val="006174E4"/>
    <w:rsid w:val="006176E7"/>
    <w:rsid w:val="006178EA"/>
    <w:rsid w:val="0061791B"/>
    <w:rsid w:val="00620079"/>
    <w:rsid w:val="00620141"/>
    <w:rsid w:val="006202E0"/>
    <w:rsid w:val="0062094C"/>
    <w:rsid w:val="00620B58"/>
    <w:rsid w:val="00620CDE"/>
    <w:rsid w:val="00620D51"/>
    <w:rsid w:val="00620FAC"/>
    <w:rsid w:val="006210AD"/>
    <w:rsid w:val="00621405"/>
    <w:rsid w:val="006217C9"/>
    <w:rsid w:val="00621CD1"/>
    <w:rsid w:val="00621E2B"/>
    <w:rsid w:val="00621F3D"/>
    <w:rsid w:val="00622714"/>
    <w:rsid w:val="00622874"/>
    <w:rsid w:val="006229CB"/>
    <w:rsid w:val="00623292"/>
    <w:rsid w:val="00623452"/>
    <w:rsid w:val="006235C7"/>
    <w:rsid w:val="00624ED7"/>
    <w:rsid w:val="006254F0"/>
    <w:rsid w:val="00625CF4"/>
    <w:rsid w:val="00625E98"/>
    <w:rsid w:val="00625EDE"/>
    <w:rsid w:val="00626450"/>
    <w:rsid w:val="006268B4"/>
    <w:rsid w:val="00626B32"/>
    <w:rsid w:val="0062731D"/>
    <w:rsid w:val="0062779A"/>
    <w:rsid w:val="00627DFE"/>
    <w:rsid w:val="00627E0C"/>
    <w:rsid w:val="0063022E"/>
    <w:rsid w:val="0063024A"/>
    <w:rsid w:val="0063087B"/>
    <w:rsid w:val="00630E71"/>
    <w:rsid w:val="0063127A"/>
    <w:rsid w:val="00631456"/>
    <w:rsid w:val="006315E9"/>
    <w:rsid w:val="0063175A"/>
    <w:rsid w:val="006318C8"/>
    <w:rsid w:val="00631DB0"/>
    <w:rsid w:val="00632434"/>
    <w:rsid w:val="0063246C"/>
    <w:rsid w:val="00632A5C"/>
    <w:rsid w:val="00632C49"/>
    <w:rsid w:val="00632E8E"/>
    <w:rsid w:val="00632EF2"/>
    <w:rsid w:val="006332FA"/>
    <w:rsid w:val="00633D0A"/>
    <w:rsid w:val="0063435F"/>
    <w:rsid w:val="006346EC"/>
    <w:rsid w:val="00634B04"/>
    <w:rsid w:val="00634B75"/>
    <w:rsid w:val="00635858"/>
    <w:rsid w:val="00635B66"/>
    <w:rsid w:val="00635BC2"/>
    <w:rsid w:val="00635D76"/>
    <w:rsid w:val="0063606D"/>
    <w:rsid w:val="00636942"/>
    <w:rsid w:val="00636E03"/>
    <w:rsid w:val="0063715F"/>
    <w:rsid w:val="0063746F"/>
    <w:rsid w:val="006374D1"/>
    <w:rsid w:val="00637627"/>
    <w:rsid w:val="00637651"/>
    <w:rsid w:val="00637B53"/>
    <w:rsid w:val="00637CEE"/>
    <w:rsid w:val="00637D71"/>
    <w:rsid w:val="00640008"/>
    <w:rsid w:val="00640482"/>
    <w:rsid w:val="006406C3"/>
    <w:rsid w:val="00640C5D"/>
    <w:rsid w:val="0064102B"/>
    <w:rsid w:val="00641160"/>
    <w:rsid w:val="00641BF7"/>
    <w:rsid w:val="00641D82"/>
    <w:rsid w:val="00641DCB"/>
    <w:rsid w:val="00642947"/>
    <w:rsid w:val="00643477"/>
    <w:rsid w:val="006434D8"/>
    <w:rsid w:val="00643DD3"/>
    <w:rsid w:val="006444AB"/>
    <w:rsid w:val="006447F1"/>
    <w:rsid w:val="00644AAE"/>
    <w:rsid w:val="00644EBD"/>
    <w:rsid w:val="00644FC7"/>
    <w:rsid w:val="0064537F"/>
    <w:rsid w:val="0064544A"/>
    <w:rsid w:val="00646170"/>
    <w:rsid w:val="006464D0"/>
    <w:rsid w:val="00646853"/>
    <w:rsid w:val="00646BC1"/>
    <w:rsid w:val="00646F94"/>
    <w:rsid w:val="00647099"/>
    <w:rsid w:val="0064774C"/>
    <w:rsid w:val="00647ADF"/>
    <w:rsid w:val="00650103"/>
    <w:rsid w:val="00650376"/>
    <w:rsid w:val="0065072A"/>
    <w:rsid w:val="00650C4B"/>
    <w:rsid w:val="00650F54"/>
    <w:rsid w:val="00650FCF"/>
    <w:rsid w:val="00651684"/>
    <w:rsid w:val="006517B8"/>
    <w:rsid w:val="0065192A"/>
    <w:rsid w:val="00651AD0"/>
    <w:rsid w:val="00651D16"/>
    <w:rsid w:val="0065275D"/>
    <w:rsid w:val="0065276F"/>
    <w:rsid w:val="00652C70"/>
    <w:rsid w:val="00652DAF"/>
    <w:rsid w:val="0065318E"/>
    <w:rsid w:val="0065321B"/>
    <w:rsid w:val="006535FE"/>
    <w:rsid w:val="006536EE"/>
    <w:rsid w:val="00653BA3"/>
    <w:rsid w:val="00653C94"/>
    <w:rsid w:val="00653DCE"/>
    <w:rsid w:val="006543DC"/>
    <w:rsid w:val="00654569"/>
    <w:rsid w:val="00654A2E"/>
    <w:rsid w:val="00654A3F"/>
    <w:rsid w:val="00654C5E"/>
    <w:rsid w:val="00654D44"/>
    <w:rsid w:val="00655012"/>
    <w:rsid w:val="006552E5"/>
    <w:rsid w:val="006552F6"/>
    <w:rsid w:val="0065548B"/>
    <w:rsid w:val="00656130"/>
    <w:rsid w:val="00656162"/>
    <w:rsid w:val="00656289"/>
    <w:rsid w:val="00656400"/>
    <w:rsid w:val="006568E8"/>
    <w:rsid w:val="00656AF0"/>
    <w:rsid w:val="006572E8"/>
    <w:rsid w:val="006573F3"/>
    <w:rsid w:val="00657513"/>
    <w:rsid w:val="0065796D"/>
    <w:rsid w:val="00657A60"/>
    <w:rsid w:val="00657CF3"/>
    <w:rsid w:val="00657E73"/>
    <w:rsid w:val="00657EB6"/>
    <w:rsid w:val="006602C4"/>
    <w:rsid w:val="00660D57"/>
    <w:rsid w:val="006615F3"/>
    <w:rsid w:val="006616CD"/>
    <w:rsid w:val="0066184A"/>
    <w:rsid w:val="00661BC3"/>
    <w:rsid w:val="00661DDF"/>
    <w:rsid w:val="0066205D"/>
    <w:rsid w:val="0066215F"/>
    <w:rsid w:val="006622B4"/>
    <w:rsid w:val="006623B2"/>
    <w:rsid w:val="006627BF"/>
    <w:rsid w:val="006629E5"/>
    <w:rsid w:val="00662B02"/>
    <w:rsid w:val="00663442"/>
    <w:rsid w:val="0066351E"/>
    <w:rsid w:val="00663B85"/>
    <w:rsid w:val="0066445C"/>
    <w:rsid w:val="0066497A"/>
    <w:rsid w:val="0066499C"/>
    <w:rsid w:val="00664B18"/>
    <w:rsid w:val="00664C77"/>
    <w:rsid w:val="00664F4E"/>
    <w:rsid w:val="00665291"/>
    <w:rsid w:val="006652B1"/>
    <w:rsid w:val="006654DE"/>
    <w:rsid w:val="0066550D"/>
    <w:rsid w:val="00665A27"/>
    <w:rsid w:val="00665F6F"/>
    <w:rsid w:val="006669F0"/>
    <w:rsid w:val="00667392"/>
    <w:rsid w:val="006677DE"/>
    <w:rsid w:val="00667847"/>
    <w:rsid w:val="00667938"/>
    <w:rsid w:val="00667C3D"/>
    <w:rsid w:val="00667D83"/>
    <w:rsid w:val="0067000F"/>
    <w:rsid w:val="0067140A"/>
    <w:rsid w:val="006715BD"/>
    <w:rsid w:val="006715F1"/>
    <w:rsid w:val="0067161C"/>
    <w:rsid w:val="0067171E"/>
    <w:rsid w:val="00671EBB"/>
    <w:rsid w:val="0067220B"/>
    <w:rsid w:val="00672A00"/>
    <w:rsid w:val="0067303A"/>
    <w:rsid w:val="006731D0"/>
    <w:rsid w:val="00673542"/>
    <w:rsid w:val="006741AE"/>
    <w:rsid w:val="00674799"/>
    <w:rsid w:val="00674ADD"/>
    <w:rsid w:val="0067503D"/>
    <w:rsid w:val="006750EE"/>
    <w:rsid w:val="00675445"/>
    <w:rsid w:val="00675F7E"/>
    <w:rsid w:val="00675F9F"/>
    <w:rsid w:val="00676005"/>
    <w:rsid w:val="00676408"/>
    <w:rsid w:val="006765A0"/>
    <w:rsid w:val="00676815"/>
    <w:rsid w:val="0067693F"/>
    <w:rsid w:val="0067701A"/>
    <w:rsid w:val="0067727F"/>
    <w:rsid w:val="00677601"/>
    <w:rsid w:val="0068007B"/>
    <w:rsid w:val="0068091F"/>
    <w:rsid w:val="00680AE8"/>
    <w:rsid w:val="00680F76"/>
    <w:rsid w:val="00681253"/>
    <w:rsid w:val="0068163B"/>
    <w:rsid w:val="00681CA5"/>
    <w:rsid w:val="00682031"/>
    <w:rsid w:val="0068245D"/>
    <w:rsid w:val="006828FF"/>
    <w:rsid w:val="00682E4A"/>
    <w:rsid w:val="00682FEA"/>
    <w:rsid w:val="0068330D"/>
    <w:rsid w:val="0068337D"/>
    <w:rsid w:val="0068347D"/>
    <w:rsid w:val="00683FFE"/>
    <w:rsid w:val="006847B0"/>
    <w:rsid w:val="00684AC2"/>
    <w:rsid w:val="00684E08"/>
    <w:rsid w:val="00685403"/>
    <w:rsid w:val="00685CB6"/>
    <w:rsid w:val="0068664D"/>
    <w:rsid w:val="00686F23"/>
    <w:rsid w:val="0068706E"/>
    <w:rsid w:val="00687C4E"/>
    <w:rsid w:val="00691124"/>
    <w:rsid w:val="0069179B"/>
    <w:rsid w:val="00691913"/>
    <w:rsid w:val="00691FC7"/>
    <w:rsid w:val="00692B74"/>
    <w:rsid w:val="00692DEE"/>
    <w:rsid w:val="00693620"/>
    <w:rsid w:val="006937AA"/>
    <w:rsid w:val="0069395C"/>
    <w:rsid w:val="00693D87"/>
    <w:rsid w:val="00693DA8"/>
    <w:rsid w:val="006949EE"/>
    <w:rsid w:val="00694BC9"/>
    <w:rsid w:val="00694DA1"/>
    <w:rsid w:val="006957A4"/>
    <w:rsid w:val="00695F8D"/>
    <w:rsid w:val="0069638B"/>
    <w:rsid w:val="006965F4"/>
    <w:rsid w:val="00696D0B"/>
    <w:rsid w:val="00696E24"/>
    <w:rsid w:val="00696EA1"/>
    <w:rsid w:val="00696ECF"/>
    <w:rsid w:val="0069785F"/>
    <w:rsid w:val="00697927"/>
    <w:rsid w:val="00697DE9"/>
    <w:rsid w:val="00697EEB"/>
    <w:rsid w:val="006A0148"/>
    <w:rsid w:val="006A0327"/>
    <w:rsid w:val="006A074C"/>
    <w:rsid w:val="006A0C91"/>
    <w:rsid w:val="006A166B"/>
    <w:rsid w:val="006A17D7"/>
    <w:rsid w:val="006A18B3"/>
    <w:rsid w:val="006A1B3B"/>
    <w:rsid w:val="006A2109"/>
    <w:rsid w:val="006A2656"/>
    <w:rsid w:val="006A2C79"/>
    <w:rsid w:val="006A39C8"/>
    <w:rsid w:val="006A3BD5"/>
    <w:rsid w:val="006A3EA6"/>
    <w:rsid w:val="006A49CA"/>
    <w:rsid w:val="006A49CF"/>
    <w:rsid w:val="006A4FC4"/>
    <w:rsid w:val="006A5994"/>
    <w:rsid w:val="006A5C73"/>
    <w:rsid w:val="006A6561"/>
    <w:rsid w:val="006A6872"/>
    <w:rsid w:val="006A6F18"/>
    <w:rsid w:val="006A71E5"/>
    <w:rsid w:val="006A77E4"/>
    <w:rsid w:val="006A7FF9"/>
    <w:rsid w:val="006B0321"/>
    <w:rsid w:val="006B03BE"/>
    <w:rsid w:val="006B0932"/>
    <w:rsid w:val="006B1066"/>
    <w:rsid w:val="006B1135"/>
    <w:rsid w:val="006B118B"/>
    <w:rsid w:val="006B15A0"/>
    <w:rsid w:val="006B15D9"/>
    <w:rsid w:val="006B1737"/>
    <w:rsid w:val="006B1955"/>
    <w:rsid w:val="006B204F"/>
    <w:rsid w:val="006B2C9C"/>
    <w:rsid w:val="006B3743"/>
    <w:rsid w:val="006B3CA0"/>
    <w:rsid w:val="006B459C"/>
    <w:rsid w:val="006B4A52"/>
    <w:rsid w:val="006B4A9C"/>
    <w:rsid w:val="006B4F27"/>
    <w:rsid w:val="006B56C8"/>
    <w:rsid w:val="006B5AD1"/>
    <w:rsid w:val="006B5B38"/>
    <w:rsid w:val="006B6179"/>
    <w:rsid w:val="006B6C61"/>
    <w:rsid w:val="006B6E9F"/>
    <w:rsid w:val="006B709B"/>
    <w:rsid w:val="006B70CA"/>
    <w:rsid w:val="006B7413"/>
    <w:rsid w:val="006B76D3"/>
    <w:rsid w:val="006B7ABD"/>
    <w:rsid w:val="006B7E29"/>
    <w:rsid w:val="006B7F27"/>
    <w:rsid w:val="006C06C4"/>
    <w:rsid w:val="006C08CA"/>
    <w:rsid w:val="006C0CD4"/>
    <w:rsid w:val="006C0D29"/>
    <w:rsid w:val="006C116A"/>
    <w:rsid w:val="006C12B8"/>
    <w:rsid w:val="006C15FF"/>
    <w:rsid w:val="006C16A9"/>
    <w:rsid w:val="006C1B27"/>
    <w:rsid w:val="006C1F3C"/>
    <w:rsid w:val="006C2214"/>
    <w:rsid w:val="006C2262"/>
    <w:rsid w:val="006C2293"/>
    <w:rsid w:val="006C240A"/>
    <w:rsid w:val="006C24C0"/>
    <w:rsid w:val="006C255C"/>
    <w:rsid w:val="006C272B"/>
    <w:rsid w:val="006C2C00"/>
    <w:rsid w:val="006C2D94"/>
    <w:rsid w:val="006C2F60"/>
    <w:rsid w:val="006C38A5"/>
    <w:rsid w:val="006C4206"/>
    <w:rsid w:val="006C4D57"/>
    <w:rsid w:val="006C57B9"/>
    <w:rsid w:val="006C58A2"/>
    <w:rsid w:val="006C5AC5"/>
    <w:rsid w:val="006C5B3C"/>
    <w:rsid w:val="006C5FF9"/>
    <w:rsid w:val="006C601C"/>
    <w:rsid w:val="006C637B"/>
    <w:rsid w:val="006C65FC"/>
    <w:rsid w:val="006C6C8E"/>
    <w:rsid w:val="006C6F76"/>
    <w:rsid w:val="006C714F"/>
    <w:rsid w:val="006C7190"/>
    <w:rsid w:val="006C7623"/>
    <w:rsid w:val="006C7808"/>
    <w:rsid w:val="006C79EF"/>
    <w:rsid w:val="006C7BDD"/>
    <w:rsid w:val="006C7D7F"/>
    <w:rsid w:val="006C7F18"/>
    <w:rsid w:val="006D010E"/>
    <w:rsid w:val="006D04FD"/>
    <w:rsid w:val="006D09CD"/>
    <w:rsid w:val="006D0D76"/>
    <w:rsid w:val="006D19A2"/>
    <w:rsid w:val="006D1B66"/>
    <w:rsid w:val="006D2024"/>
    <w:rsid w:val="006D265D"/>
    <w:rsid w:val="006D2C1C"/>
    <w:rsid w:val="006D345D"/>
    <w:rsid w:val="006D3A6C"/>
    <w:rsid w:val="006D3EEC"/>
    <w:rsid w:val="006D3F6A"/>
    <w:rsid w:val="006D3F8C"/>
    <w:rsid w:val="006D4437"/>
    <w:rsid w:val="006D49DA"/>
    <w:rsid w:val="006D50D9"/>
    <w:rsid w:val="006D5432"/>
    <w:rsid w:val="006D5513"/>
    <w:rsid w:val="006D55B4"/>
    <w:rsid w:val="006D570F"/>
    <w:rsid w:val="006D579C"/>
    <w:rsid w:val="006D5E7D"/>
    <w:rsid w:val="006D64DC"/>
    <w:rsid w:val="006D660B"/>
    <w:rsid w:val="006D7297"/>
    <w:rsid w:val="006D7638"/>
    <w:rsid w:val="006E012B"/>
    <w:rsid w:val="006E046A"/>
    <w:rsid w:val="006E064A"/>
    <w:rsid w:val="006E0C7D"/>
    <w:rsid w:val="006E0E09"/>
    <w:rsid w:val="006E1101"/>
    <w:rsid w:val="006E114E"/>
    <w:rsid w:val="006E11B5"/>
    <w:rsid w:val="006E16E6"/>
    <w:rsid w:val="006E1B87"/>
    <w:rsid w:val="006E1CB6"/>
    <w:rsid w:val="006E1D2E"/>
    <w:rsid w:val="006E2102"/>
    <w:rsid w:val="006E2280"/>
    <w:rsid w:val="006E2699"/>
    <w:rsid w:val="006E2935"/>
    <w:rsid w:val="006E29C9"/>
    <w:rsid w:val="006E2BC4"/>
    <w:rsid w:val="006E331D"/>
    <w:rsid w:val="006E366B"/>
    <w:rsid w:val="006E38A3"/>
    <w:rsid w:val="006E39E8"/>
    <w:rsid w:val="006E3E52"/>
    <w:rsid w:val="006E3F79"/>
    <w:rsid w:val="006E47A6"/>
    <w:rsid w:val="006E4A99"/>
    <w:rsid w:val="006E4D6A"/>
    <w:rsid w:val="006E4EDD"/>
    <w:rsid w:val="006E572E"/>
    <w:rsid w:val="006E58D0"/>
    <w:rsid w:val="006E5A8B"/>
    <w:rsid w:val="006E5C45"/>
    <w:rsid w:val="006E693A"/>
    <w:rsid w:val="006E6E4C"/>
    <w:rsid w:val="006E76D5"/>
    <w:rsid w:val="006E7E66"/>
    <w:rsid w:val="006E7FE4"/>
    <w:rsid w:val="006F0321"/>
    <w:rsid w:val="006F0E77"/>
    <w:rsid w:val="006F0EDA"/>
    <w:rsid w:val="006F0FB0"/>
    <w:rsid w:val="006F0FCC"/>
    <w:rsid w:val="006F106F"/>
    <w:rsid w:val="006F147C"/>
    <w:rsid w:val="006F14AE"/>
    <w:rsid w:val="006F18FE"/>
    <w:rsid w:val="006F1A08"/>
    <w:rsid w:val="006F26A5"/>
    <w:rsid w:val="006F2B8B"/>
    <w:rsid w:val="006F2DB5"/>
    <w:rsid w:val="006F35E4"/>
    <w:rsid w:val="006F3682"/>
    <w:rsid w:val="006F3BD5"/>
    <w:rsid w:val="006F3DE6"/>
    <w:rsid w:val="006F3E8F"/>
    <w:rsid w:val="006F42D0"/>
    <w:rsid w:val="006F43CC"/>
    <w:rsid w:val="006F468A"/>
    <w:rsid w:val="006F5963"/>
    <w:rsid w:val="006F5EE0"/>
    <w:rsid w:val="006F5FE9"/>
    <w:rsid w:val="006F65F4"/>
    <w:rsid w:val="006F66C2"/>
    <w:rsid w:val="006F6871"/>
    <w:rsid w:val="006F6D28"/>
    <w:rsid w:val="006F6D5B"/>
    <w:rsid w:val="006F739E"/>
    <w:rsid w:val="006F7CCF"/>
    <w:rsid w:val="006F7D7A"/>
    <w:rsid w:val="006F7E74"/>
    <w:rsid w:val="007002CF"/>
    <w:rsid w:val="007009F8"/>
    <w:rsid w:val="00701078"/>
    <w:rsid w:val="00701113"/>
    <w:rsid w:val="00701285"/>
    <w:rsid w:val="007015CE"/>
    <w:rsid w:val="007015DA"/>
    <w:rsid w:val="007017E4"/>
    <w:rsid w:val="007019D4"/>
    <w:rsid w:val="007019EA"/>
    <w:rsid w:val="00701C7D"/>
    <w:rsid w:val="00701FE0"/>
    <w:rsid w:val="007021A4"/>
    <w:rsid w:val="007021AF"/>
    <w:rsid w:val="00702628"/>
    <w:rsid w:val="00702B1E"/>
    <w:rsid w:val="007031EB"/>
    <w:rsid w:val="00703652"/>
    <w:rsid w:val="00703E5C"/>
    <w:rsid w:val="00703FFB"/>
    <w:rsid w:val="00704013"/>
    <w:rsid w:val="0070431A"/>
    <w:rsid w:val="007049B4"/>
    <w:rsid w:val="00704B76"/>
    <w:rsid w:val="00705066"/>
    <w:rsid w:val="007052A0"/>
    <w:rsid w:val="007054C2"/>
    <w:rsid w:val="00705642"/>
    <w:rsid w:val="0070589E"/>
    <w:rsid w:val="00705E19"/>
    <w:rsid w:val="0070611F"/>
    <w:rsid w:val="00706155"/>
    <w:rsid w:val="007062E8"/>
    <w:rsid w:val="00706531"/>
    <w:rsid w:val="00706E9C"/>
    <w:rsid w:val="0070709D"/>
    <w:rsid w:val="00707331"/>
    <w:rsid w:val="0070762F"/>
    <w:rsid w:val="00707E32"/>
    <w:rsid w:val="00707FF1"/>
    <w:rsid w:val="007100AC"/>
    <w:rsid w:val="00710121"/>
    <w:rsid w:val="007101E3"/>
    <w:rsid w:val="007105F2"/>
    <w:rsid w:val="00710C87"/>
    <w:rsid w:val="00710D6E"/>
    <w:rsid w:val="00710DCC"/>
    <w:rsid w:val="00710E4C"/>
    <w:rsid w:val="00711260"/>
    <w:rsid w:val="00711387"/>
    <w:rsid w:val="007113FF"/>
    <w:rsid w:val="00711502"/>
    <w:rsid w:val="00711747"/>
    <w:rsid w:val="00711BE9"/>
    <w:rsid w:val="0071206A"/>
    <w:rsid w:val="00712248"/>
    <w:rsid w:val="007125D8"/>
    <w:rsid w:val="007127AA"/>
    <w:rsid w:val="00713083"/>
    <w:rsid w:val="00713122"/>
    <w:rsid w:val="007134EE"/>
    <w:rsid w:val="007136CC"/>
    <w:rsid w:val="007137EC"/>
    <w:rsid w:val="00713E69"/>
    <w:rsid w:val="00714185"/>
    <w:rsid w:val="00714AF5"/>
    <w:rsid w:val="00714F02"/>
    <w:rsid w:val="00715165"/>
    <w:rsid w:val="00715E3B"/>
    <w:rsid w:val="00715F6A"/>
    <w:rsid w:val="0071608A"/>
    <w:rsid w:val="007161B8"/>
    <w:rsid w:val="007162DD"/>
    <w:rsid w:val="00716709"/>
    <w:rsid w:val="00716EAF"/>
    <w:rsid w:val="00717006"/>
    <w:rsid w:val="0071727C"/>
    <w:rsid w:val="007175ED"/>
    <w:rsid w:val="0071770E"/>
    <w:rsid w:val="0071789F"/>
    <w:rsid w:val="00717B99"/>
    <w:rsid w:val="00720264"/>
    <w:rsid w:val="007203B6"/>
    <w:rsid w:val="007205D5"/>
    <w:rsid w:val="00720CEE"/>
    <w:rsid w:val="00721A3B"/>
    <w:rsid w:val="00721DA4"/>
    <w:rsid w:val="007222ED"/>
    <w:rsid w:val="007226C6"/>
    <w:rsid w:val="0072284E"/>
    <w:rsid w:val="0072297D"/>
    <w:rsid w:val="00722A2B"/>
    <w:rsid w:val="00722ABD"/>
    <w:rsid w:val="00722B12"/>
    <w:rsid w:val="00722CBD"/>
    <w:rsid w:val="00723430"/>
    <w:rsid w:val="00723617"/>
    <w:rsid w:val="00723B53"/>
    <w:rsid w:val="00724265"/>
    <w:rsid w:val="00724551"/>
    <w:rsid w:val="00724D62"/>
    <w:rsid w:val="00724F80"/>
    <w:rsid w:val="00725380"/>
    <w:rsid w:val="0072545B"/>
    <w:rsid w:val="007257B6"/>
    <w:rsid w:val="00725B2A"/>
    <w:rsid w:val="00725C8D"/>
    <w:rsid w:val="00725E30"/>
    <w:rsid w:val="00725FA4"/>
    <w:rsid w:val="00726431"/>
    <w:rsid w:val="0072656E"/>
    <w:rsid w:val="007265D2"/>
    <w:rsid w:val="00726B00"/>
    <w:rsid w:val="00726D0F"/>
    <w:rsid w:val="0072795F"/>
    <w:rsid w:val="00727A63"/>
    <w:rsid w:val="007304D9"/>
    <w:rsid w:val="00730DE3"/>
    <w:rsid w:val="00731092"/>
    <w:rsid w:val="007313F9"/>
    <w:rsid w:val="00731A01"/>
    <w:rsid w:val="007326FA"/>
    <w:rsid w:val="00732D5F"/>
    <w:rsid w:val="007332C2"/>
    <w:rsid w:val="00733F11"/>
    <w:rsid w:val="007340B0"/>
    <w:rsid w:val="00734472"/>
    <w:rsid w:val="0073485C"/>
    <w:rsid w:val="0073504B"/>
    <w:rsid w:val="00735406"/>
    <w:rsid w:val="00735E60"/>
    <w:rsid w:val="00735E63"/>
    <w:rsid w:val="00736C34"/>
    <w:rsid w:val="00736DD0"/>
    <w:rsid w:val="0073701B"/>
    <w:rsid w:val="007370BE"/>
    <w:rsid w:val="0073799E"/>
    <w:rsid w:val="00737A54"/>
    <w:rsid w:val="00737F18"/>
    <w:rsid w:val="007400A2"/>
    <w:rsid w:val="00740886"/>
    <w:rsid w:val="007408F7"/>
    <w:rsid w:val="0074123B"/>
    <w:rsid w:val="0074124A"/>
    <w:rsid w:val="00741912"/>
    <w:rsid w:val="00741C36"/>
    <w:rsid w:val="00741D50"/>
    <w:rsid w:val="007421CC"/>
    <w:rsid w:val="0074270C"/>
    <w:rsid w:val="00742CDC"/>
    <w:rsid w:val="00742E8C"/>
    <w:rsid w:val="00742F1D"/>
    <w:rsid w:val="007430A5"/>
    <w:rsid w:val="007430A9"/>
    <w:rsid w:val="00743241"/>
    <w:rsid w:val="00743451"/>
    <w:rsid w:val="00743F37"/>
    <w:rsid w:val="007445A0"/>
    <w:rsid w:val="007445A4"/>
    <w:rsid w:val="007448C0"/>
    <w:rsid w:val="00744E87"/>
    <w:rsid w:val="007451AD"/>
    <w:rsid w:val="00745379"/>
    <w:rsid w:val="007455CD"/>
    <w:rsid w:val="00745A37"/>
    <w:rsid w:val="007463CA"/>
    <w:rsid w:val="00746743"/>
    <w:rsid w:val="00746B30"/>
    <w:rsid w:val="00746F62"/>
    <w:rsid w:val="00746F6B"/>
    <w:rsid w:val="007476BF"/>
    <w:rsid w:val="00747C4B"/>
    <w:rsid w:val="00747D20"/>
    <w:rsid w:val="00747EF6"/>
    <w:rsid w:val="00750811"/>
    <w:rsid w:val="00750AEF"/>
    <w:rsid w:val="00750C9B"/>
    <w:rsid w:val="00751BFC"/>
    <w:rsid w:val="00751C1C"/>
    <w:rsid w:val="00751C52"/>
    <w:rsid w:val="007526E1"/>
    <w:rsid w:val="0075273A"/>
    <w:rsid w:val="00752888"/>
    <w:rsid w:val="00752995"/>
    <w:rsid w:val="00752F34"/>
    <w:rsid w:val="0075343A"/>
    <w:rsid w:val="00753631"/>
    <w:rsid w:val="007536B4"/>
    <w:rsid w:val="007536F8"/>
    <w:rsid w:val="00753889"/>
    <w:rsid w:val="00753905"/>
    <w:rsid w:val="00753CF3"/>
    <w:rsid w:val="00753E03"/>
    <w:rsid w:val="00754082"/>
    <w:rsid w:val="0075418E"/>
    <w:rsid w:val="007542D3"/>
    <w:rsid w:val="0075458B"/>
    <w:rsid w:val="00754895"/>
    <w:rsid w:val="007548CD"/>
    <w:rsid w:val="00754A89"/>
    <w:rsid w:val="00754CB7"/>
    <w:rsid w:val="00755091"/>
    <w:rsid w:val="007550F3"/>
    <w:rsid w:val="007555D5"/>
    <w:rsid w:val="0075592F"/>
    <w:rsid w:val="00755F4E"/>
    <w:rsid w:val="00756023"/>
    <w:rsid w:val="00756189"/>
    <w:rsid w:val="00756988"/>
    <w:rsid w:val="00756D4E"/>
    <w:rsid w:val="00756D97"/>
    <w:rsid w:val="007574BE"/>
    <w:rsid w:val="00757701"/>
    <w:rsid w:val="007578DA"/>
    <w:rsid w:val="00757F3C"/>
    <w:rsid w:val="007601AD"/>
    <w:rsid w:val="00760525"/>
    <w:rsid w:val="00760715"/>
    <w:rsid w:val="00760AAF"/>
    <w:rsid w:val="00761739"/>
    <w:rsid w:val="007619CF"/>
    <w:rsid w:val="00761A76"/>
    <w:rsid w:val="00762310"/>
    <w:rsid w:val="007623C5"/>
    <w:rsid w:val="00762B26"/>
    <w:rsid w:val="00762B2B"/>
    <w:rsid w:val="00762C64"/>
    <w:rsid w:val="0076306B"/>
    <w:rsid w:val="00763E3D"/>
    <w:rsid w:val="0076403D"/>
    <w:rsid w:val="00764273"/>
    <w:rsid w:val="007645FA"/>
    <w:rsid w:val="00764708"/>
    <w:rsid w:val="00764876"/>
    <w:rsid w:val="00764AF1"/>
    <w:rsid w:val="00764D36"/>
    <w:rsid w:val="00764E1E"/>
    <w:rsid w:val="007651C5"/>
    <w:rsid w:val="00765453"/>
    <w:rsid w:val="00765571"/>
    <w:rsid w:val="007659C6"/>
    <w:rsid w:val="00765A4F"/>
    <w:rsid w:val="00765DAE"/>
    <w:rsid w:val="0076615C"/>
    <w:rsid w:val="007663F4"/>
    <w:rsid w:val="00766414"/>
    <w:rsid w:val="00766A4C"/>
    <w:rsid w:val="00767138"/>
    <w:rsid w:val="0076746B"/>
    <w:rsid w:val="00767727"/>
    <w:rsid w:val="00767936"/>
    <w:rsid w:val="00767E52"/>
    <w:rsid w:val="00770017"/>
    <w:rsid w:val="00770609"/>
    <w:rsid w:val="00770B4E"/>
    <w:rsid w:val="007712FA"/>
    <w:rsid w:val="0077131B"/>
    <w:rsid w:val="007714F2"/>
    <w:rsid w:val="00771524"/>
    <w:rsid w:val="00771EA9"/>
    <w:rsid w:val="00772088"/>
    <w:rsid w:val="00772192"/>
    <w:rsid w:val="007723E1"/>
    <w:rsid w:val="007725FA"/>
    <w:rsid w:val="00772A25"/>
    <w:rsid w:val="00772DC9"/>
    <w:rsid w:val="00773016"/>
    <w:rsid w:val="00773768"/>
    <w:rsid w:val="00773998"/>
    <w:rsid w:val="0077407F"/>
    <w:rsid w:val="00774822"/>
    <w:rsid w:val="00774A60"/>
    <w:rsid w:val="00775068"/>
    <w:rsid w:val="007754A7"/>
    <w:rsid w:val="00775A7B"/>
    <w:rsid w:val="00776454"/>
    <w:rsid w:val="00776707"/>
    <w:rsid w:val="0077670C"/>
    <w:rsid w:val="00776B7D"/>
    <w:rsid w:val="00776BF5"/>
    <w:rsid w:val="00777046"/>
    <w:rsid w:val="007773CA"/>
    <w:rsid w:val="00777634"/>
    <w:rsid w:val="00777782"/>
    <w:rsid w:val="00777F5A"/>
    <w:rsid w:val="00780870"/>
    <w:rsid w:val="00780AFE"/>
    <w:rsid w:val="00780FF1"/>
    <w:rsid w:val="00781452"/>
    <w:rsid w:val="00781526"/>
    <w:rsid w:val="00781B9F"/>
    <w:rsid w:val="00782DD4"/>
    <w:rsid w:val="00783201"/>
    <w:rsid w:val="0078351C"/>
    <w:rsid w:val="00783535"/>
    <w:rsid w:val="00783A31"/>
    <w:rsid w:val="0078429C"/>
    <w:rsid w:val="00784769"/>
    <w:rsid w:val="00784D2B"/>
    <w:rsid w:val="00784FCA"/>
    <w:rsid w:val="00784FF4"/>
    <w:rsid w:val="007852CF"/>
    <w:rsid w:val="0078555E"/>
    <w:rsid w:val="00785578"/>
    <w:rsid w:val="0078608A"/>
    <w:rsid w:val="007876B7"/>
    <w:rsid w:val="007879F8"/>
    <w:rsid w:val="00787FE6"/>
    <w:rsid w:val="0079007C"/>
    <w:rsid w:val="00790B78"/>
    <w:rsid w:val="00791A70"/>
    <w:rsid w:val="00791F3D"/>
    <w:rsid w:val="00792347"/>
    <w:rsid w:val="00792963"/>
    <w:rsid w:val="007929AF"/>
    <w:rsid w:val="00792CF6"/>
    <w:rsid w:val="00793019"/>
    <w:rsid w:val="0079301D"/>
    <w:rsid w:val="00793042"/>
    <w:rsid w:val="0079342A"/>
    <w:rsid w:val="00793975"/>
    <w:rsid w:val="00793B08"/>
    <w:rsid w:val="00793CA3"/>
    <w:rsid w:val="00793CAA"/>
    <w:rsid w:val="00794027"/>
    <w:rsid w:val="0079416A"/>
    <w:rsid w:val="007943BD"/>
    <w:rsid w:val="007945B4"/>
    <w:rsid w:val="00794616"/>
    <w:rsid w:val="00794B4B"/>
    <w:rsid w:val="00794F57"/>
    <w:rsid w:val="00795100"/>
    <w:rsid w:val="007952D0"/>
    <w:rsid w:val="007954CD"/>
    <w:rsid w:val="007956AD"/>
    <w:rsid w:val="007959BE"/>
    <w:rsid w:val="00795B76"/>
    <w:rsid w:val="00795F2A"/>
    <w:rsid w:val="007960CE"/>
    <w:rsid w:val="007965B7"/>
    <w:rsid w:val="007966EF"/>
    <w:rsid w:val="00796B88"/>
    <w:rsid w:val="00796BC1"/>
    <w:rsid w:val="00797BEF"/>
    <w:rsid w:val="00797C24"/>
    <w:rsid w:val="007A00B0"/>
    <w:rsid w:val="007A0362"/>
    <w:rsid w:val="007A06A2"/>
    <w:rsid w:val="007A0AB8"/>
    <w:rsid w:val="007A0C88"/>
    <w:rsid w:val="007A150B"/>
    <w:rsid w:val="007A1DBE"/>
    <w:rsid w:val="007A21DA"/>
    <w:rsid w:val="007A23EF"/>
    <w:rsid w:val="007A2534"/>
    <w:rsid w:val="007A2677"/>
    <w:rsid w:val="007A2912"/>
    <w:rsid w:val="007A2FD7"/>
    <w:rsid w:val="007A3315"/>
    <w:rsid w:val="007A34BB"/>
    <w:rsid w:val="007A3A89"/>
    <w:rsid w:val="007A3BFE"/>
    <w:rsid w:val="007A3DF5"/>
    <w:rsid w:val="007A4A8A"/>
    <w:rsid w:val="007A4C48"/>
    <w:rsid w:val="007A508D"/>
    <w:rsid w:val="007A588D"/>
    <w:rsid w:val="007A58D3"/>
    <w:rsid w:val="007A5EDA"/>
    <w:rsid w:val="007A6660"/>
    <w:rsid w:val="007A66DE"/>
    <w:rsid w:val="007A6901"/>
    <w:rsid w:val="007A6D03"/>
    <w:rsid w:val="007A705C"/>
    <w:rsid w:val="007A7205"/>
    <w:rsid w:val="007A7819"/>
    <w:rsid w:val="007A7F3C"/>
    <w:rsid w:val="007B008B"/>
    <w:rsid w:val="007B00C0"/>
    <w:rsid w:val="007B0314"/>
    <w:rsid w:val="007B1333"/>
    <w:rsid w:val="007B1622"/>
    <w:rsid w:val="007B205F"/>
    <w:rsid w:val="007B2520"/>
    <w:rsid w:val="007B27D0"/>
    <w:rsid w:val="007B298D"/>
    <w:rsid w:val="007B2B15"/>
    <w:rsid w:val="007B2DF5"/>
    <w:rsid w:val="007B2F7C"/>
    <w:rsid w:val="007B2FF1"/>
    <w:rsid w:val="007B3307"/>
    <w:rsid w:val="007B386C"/>
    <w:rsid w:val="007B3A26"/>
    <w:rsid w:val="007B3BFC"/>
    <w:rsid w:val="007B3CA2"/>
    <w:rsid w:val="007B4218"/>
    <w:rsid w:val="007B47D8"/>
    <w:rsid w:val="007B48E8"/>
    <w:rsid w:val="007B549E"/>
    <w:rsid w:val="007B55D8"/>
    <w:rsid w:val="007B59DB"/>
    <w:rsid w:val="007B5B68"/>
    <w:rsid w:val="007B5C20"/>
    <w:rsid w:val="007B5E22"/>
    <w:rsid w:val="007B63BF"/>
    <w:rsid w:val="007B66FC"/>
    <w:rsid w:val="007B6999"/>
    <w:rsid w:val="007B76E9"/>
    <w:rsid w:val="007B7AD1"/>
    <w:rsid w:val="007B7C57"/>
    <w:rsid w:val="007B7D4D"/>
    <w:rsid w:val="007C090C"/>
    <w:rsid w:val="007C0BDA"/>
    <w:rsid w:val="007C106C"/>
    <w:rsid w:val="007C1230"/>
    <w:rsid w:val="007C142E"/>
    <w:rsid w:val="007C1C02"/>
    <w:rsid w:val="007C2018"/>
    <w:rsid w:val="007C220A"/>
    <w:rsid w:val="007C236B"/>
    <w:rsid w:val="007C2463"/>
    <w:rsid w:val="007C26F4"/>
    <w:rsid w:val="007C28D4"/>
    <w:rsid w:val="007C2966"/>
    <w:rsid w:val="007C3056"/>
    <w:rsid w:val="007C3273"/>
    <w:rsid w:val="007C32B9"/>
    <w:rsid w:val="007C341D"/>
    <w:rsid w:val="007C35A6"/>
    <w:rsid w:val="007C363E"/>
    <w:rsid w:val="007C3985"/>
    <w:rsid w:val="007C39C3"/>
    <w:rsid w:val="007C39D4"/>
    <w:rsid w:val="007C3DDB"/>
    <w:rsid w:val="007C3E2E"/>
    <w:rsid w:val="007C4408"/>
    <w:rsid w:val="007C4440"/>
    <w:rsid w:val="007C4CDD"/>
    <w:rsid w:val="007C55B1"/>
    <w:rsid w:val="007C576E"/>
    <w:rsid w:val="007C5BF8"/>
    <w:rsid w:val="007C5DC3"/>
    <w:rsid w:val="007C6122"/>
    <w:rsid w:val="007C6418"/>
    <w:rsid w:val="007C6805"/>
    <w:rsid w:val="007C6896"/>
    <w:rsid w:val="007C6A6F"/>
    <w:rsid w:val="007C7566"/>
    <w:rsid w:val="007C772C"/>
    <w:rsid w:val="007C7B5D"/>
    <w:rsid w:val="007C7B8D"/>
    <w:rsid w:val="007D0119"/>
    <w:rsid w:val="007D03F1"/>
    <w:rsid w:val="007D1202"/>
    <w:rsid w:val="007D121E"/>
    <w:rsid w:val="007D151F"/>
    <w:rsid w:val="007D1A7F"/>
    <w:rsid w:val="007D1D61"/>
    <w:rsid w:val="007D30A9"/>
    <w:rsid w:val="007D32CD"/>
    <w:rsid w:val="007D3323"/>
    <w:rsid w:val="007D3332"/>
    <w:rsid w:val="007D343E"/>
    <w:rsid w:val="007D3A58"/>
    <w:rsid w:val="007D3A76"/>
    <w:rsid w:val="007D4214"/>
    <w:rsid w:val="007D478C"/>
    <w:rsid w:val="007D48E1"/>
    <w:rsid w:val="007D4FBF"/>
    <w:rsid w:val="007D54D7"/>
    <w:rsid w:val="007D57D4"/>
    <w:rsid w:val="007D591A"/>
    <w:rsid w:val="007D5923"/>
    <w:rsid w:val="007D5927"/>
    <w:rsid w:val="007D5B83"/>
    <w:rsid w:val="007D5CE3"/>
    <w:rsid w:val="007D5DA3"/>
    <w:rsid w:val="007D5E4A"/>
    <w:rsid w:val="007D5F9E"/>
    <w:rsid w:val="007D62FE"/>
    <w:rsid w:val="007D6308"/>
    <w:rsid w:val="007D64DA"/>
    <w:rsid w:val="007D741E"/>
    <w:rsid w:val="007D7666"/>
    <w:rsid w:val="007E0097"/>
    <w:rsid w:val="007E01E7"/>
    <w:rsid w:val="007E0367"/>
    <w:rsid w:val="007E06D5"/>
    <w:rsid w:val="007E0936"/>
    <w:rsid w:val="007E0A38"/>
    <w:rsid w:val="007E0AA2"/>
    <w:rsid w:val="007E0AC9"/>
    <w:rsid w:val="007E14EE"/>
    <w:rsid w:val="007E29FB"/>
    <w:rsid w:val="007E2D08"/>
    <w:rsid w:val="007E311C"/>
    <w:rsid w:val="007E3472"/>
    <w:rsid w:val="007E40B4"/>
    <w:rsid w:val="007E4719"/>
    <w:rsid w:val="007E4870"/>
    <w:rsid w:val="007E500B"/>
    <w:rsid w:val="007E5275"/>
    <w:rsid w:val="007E55DC"/>
    <w:rsid w:val="007E569B"/>
    <w:rsid w:val="007E5833"/>
    <w:rsid w:val="007E5866"/>
    <w:rsid w:val="007E5C5A"/>
    <w:rsid w:val="007E6948"/>
    <w:rsid w:val="007E7102"/>
    <w:rsid w:val="007E71E7"/>
    <w:rsid w:val="007E786C"/>
    <w:rsid w:val="007E7AA8"/>
    <w:rsid w:val="007E7AD1"/>
    <w:rsid w:val="007E7B97"/>
    <w:rsid w:val="007F00D1"/>
    <w:rsid w:val="007F0251"/>
    <w:rsid w:val="007F09DC"/>
    <w:rsid w:val="007F0FBB"/>
    <w:rsid w:val="007F179C"/>
    <w:rsid w:val="007F1EC6"/>
    <w:rsid w:val="007F2ABF"/>
    <w:rsid w:val="007F2B38"/>
    <w:rsid w:val="007F30A5"/>
    <w:rsid w:val="007F30A8"/>
    <w:rsid w:val="007F3118"/>
    <w:rsid w:val="007F3CE9"/>
    <w:rsid w:val="007F40C7"/>
    <w:rsid w:val="007F42EC"/>
    <w:rsid w:val="007F4A4A"/>
    <w:rsid w:val="007F4AE2"/>
    <w:rsid w:val="007F4C54"/>
    <w:rsid w:val="007F5276"/>
    <w:rsid w:val="007F574F"/>
    <w:rsid w:val="007F5852"/>
    <w:rsid w:val="007F5AEC"/>
    <w:rsid w:val="007F5C98"/>
    <w:rsid w:val="007F6195"/>
    <w:rsid w:val="007F6BD1"/>
    <w:rsid w:val="007F6C20"/>
    <w:rsid w:val="007F6E47"/>
    <w:rsid w:val="007F6EE9"/>
    <w:rsid w:val="007F6F6D"/>
    <w:rsid w:val="007F706E"/>
    <w:rsid w:val="007F76D3"/>
    <w:rsid w:val="007F7ADA"/>
    <w:rsid w:val="007F7E1B"/>
    <w:rsid w:val="007F7F2C"/>
    <w:rsid w:val="008000A1"/>
    <w:rsid w:val="00800D7C"/>
    <w:rsid w:val="0080109D"/>
    <w:rsid w:val="00801238"/>
    <w:rsid w:val="00802388"/>
    <w:rsid w:val="008026F1"/>
    <w:rsid w:val="00802BF9"/>
    <w:rsid w:val="00802C75"/>
    <w:rsid w:val="0080301E"/>
    <w:rsid w:val="00803142"/>
    <w:rsid w:val="0080315D"/>
    <w:rsid w:val="008036FD"/>
    <w:rsid w:val="00803819"/>
    <w:rsid w:val="0080386B"/>
    <w:rsid w:val="00803F98"/>
    <w:rsid w:val="008041F9"/>
    <w:rsid w:val="00804E10"/>
    <w:rsid w:val="00804F5F"/>
    <w:rsid w:val="00805D80"/>
    <w:rsid w:val="00805FCD"/>
    <w:rsid w:val="00806373"/>
    <w:rsid w:val="00806392"/>
    <w:rsid w:val="00806585"/>
    <w:rsid w:val="008071C6"/>
    <w:rsid w:val="008074C1"/>
    <w:rsid w:val="0080756C"/>
    <w:rsid w:val="00807A3B"/>
    <w:rsid w:val="00807C1D"/>
    <w:rsid w:val="00807DDE"/>
    <w:rsid w:val="00807E73"/>
    <w:rsid w:val="00807EE5"/>
    <w:rsid w:val="008100FF"/>
    <w:rsid w:val="00810518"/>
    <w:rsid w:val="00810640"/>
    <w:rsid w:val="00810B71"/>
    <w:rsid w:val="00810E06"/>
    <w:rsid w:val="008111FD"/>
    <w:rsid w:val="00811676"/>
    <w:rsid w:val="008116CC"/>
    <w:rsid w:val="00811A1E"/>
    <w:rsid w:val="00811C25"/>
    <w:rsid w:val="00811D13"/>
    <w:rsid w:val="00811EFC"/>
    <w:rsid w:val="00812152"/>
    <w:rsid w:val="008122A7"/>
    <w:rsid w:val="008125A7"/>
    <w:rsid w:val="008128A0"/>
    <w:rsid w:val="00812BB9"/>
    <w:rsid w:val="00812C12"/>
    <w:rsid w:val="00812D37"/>
    <w:rsid w:val="00812F73"/>
    <w:rsid w:val="00813650"/>
    <w:rsid w:val="00813E81"/>
    <w:rsid w:val="00814331"/>
    <w:rsid w:val="008144E0"/>
    <w:rsid w:val="00814631"/>
    <w:rsid w:val="00814A0E"/>
    <w:rsid w:val="00814BFA"/>
    <w:rsid w:val="00814DE3"/>
    <w:rsid w:val="0081520E"/>
    <w:rsid w:val="00815426"/>
    <w:rsid w:val="00815994"/>
    <w:rsid w:val="00815B5F"/>
    <w:rsid w:val="00816029"/>
    <w:rsid w:val="00816D66"/>
    <w:rsid w:val="00816DED"/>
    <w:rsid w:val="00816E73"/>
    <w:rsid w:val="008170BF"/>
    <w:rsid w:val="0081784A"/>
    <w:rsid w:val="00817A8A"/>
    <w:rsid w:val="008201E3"/>
    <w:rsid w:val="0082020A"/>
    <w:rsid w:val="0082084C"/>
    <w:rsid w:val="00820CDE"/>
    <w:rsid w:val="008213ED"/>
    <w:rsid w:val="008214D0"/>
    <w:rsid w:val="008215F8"/>
    <w:rsid w:val="00822044"/>
    <w:rsid w:val="008224C3"/>
    <w:rsid w:val="00822626"/>
    <w:rsid w:val="00822910"/>
    <w:rsid w:val="00822E82"/>
    <w:rsid w:val="00822EE4"/>
    <w:rsid w:val="008235C4"/>
    <w:rsid w:val="00823675"/>
    <w:rsid w:val="00823B68"/>
    <w:rsid w:val="00823CD4"/>
    <w:rsid w:val="00823CE5"/>
    <w:rsid w:val="00823DCC"/>
    <w:rsid w:val="008245FF"/>
    <w:rsid w:val="00824614"/>
    <w:rsid w:val="00824DC8"/>
    <w:rsid w:val="0082514A"/>
    <w:rsid w:val="00825AF9"/>
    <w:rsid w:val="008262AF"/>
    <w:rsid w:val="008262CC"/>
    <w:rsid w:val="00826555"/>
    <w:rsid w:val="00826802"/>
    <w:rsid w:val="008272A8"/>
    <w:rsid w:val="008275D4"/>
    <w:rsid w:val="008275DC"/>
    <w:rsid w:val="00827AE1"/>
    <w:rsid w:val="0083023B"/>
    <w:rsid w:val="00830385"/>
    <w:rsid w:val="00830670"/>
    <w:rsid w:val="00830768"/>
    <w:rsid w:val="008307FA"/>
    <w:rsid w:val="00830A32"/>
    <w:rsid w:val="00830CDB"/>
    <w:rsid w:val="00830E11"/>
    <w:rsid w:val="00830FA9"/>
    <w:rsid w:val="0083112C"/>
    <w:rsid w:val="00831889"/>
    <w:rsid w:val="008318EF"/>
    <w:rsid w:val="00831A76"/>
    <w:rsid w:val="00831C1D"/>
    <w:rsid w:val="00831CC9"/>
    <w:rsid w:val="0083221F"/>
    <w:rsid w:val="00832713"/>
    <w:rsid w:val="00833098"/>
    <w:rsid w:val="00833130"/>
    <w:rsid w:val="00833684"/>
    <w:rsid w:val="00833788"/>
    <w:rsid w:val="00833DAD"/>
    <w:rsid w:val="008347D0"/>
    <w:rsid w:val="0083494D"/>
    <w:rsid w:val="00834B62"/>
    <w:rsid w:val="00834D31"/>
    <w:rsid w:val="008357FE"/>
    <w:rsid w:val="00835AFD"/>
    <w:rsid w:val="00836726"/>
    <w:rsid w:val="00836999"/>
    <w:rsid w:val="00836A0C"/>
    <w:rsid w:val="00836C3A"/>
    <w:rsid w:val="00836F56"/>
    <w:rsid w:val="008370BB"/>
    <w:rsid w:val="00837108"/>
    <w:rsid w:val="008371AD"/>
    <w:rsid w:val="008372F4"/>
    <w:rsid w:val="00837888"/>
    <w:rsid w:val="00837ACA"/>
    <w:rsid w:val="008405CA"/>
    <w:rsid w:val="00840899"/>
    <w:rsid w:val="00840980"/>
    <w:rsid w:val="00840A0B"/>
    <w:rsid w:val="00840A90"/>
    <w:rsid w:val="00840C24"/>
    <w:rsid w:val="008411C2"/>
    <w:rsid w:val="008412E7"/>
    <w:rsid w:val="00841E39"/>
    <w:rsid w:val="00842C7E"/>
    <w:rsid w:val="00842F5B"/>
    <w:rsid w:val="00843017"/>
    <w:rsid w:val="00843D6F"/>
    <w:rsid w:val="00843E97"/>
    <w:rsid w:val="00843F81"/>
    <w:rsid w:val="00844623"/>
    <w:rsid w:val="00844A59"/>
    <w:rsid w:val="0084514D"/>
    <w:rsid w:val="0084594D"/>
    <w:rsid w:val="00845C09"/>
    <w:rsid w:val="008460AD"/>
    <w:rsid w:val="008460F0"/>
    <w:rsid w:val="00846E3B"/>
    <w:rsid w:val="008470B7"/>
    <w:rsid w:val="00847696"/>
    <w:rsid w:val="00847CB5"/>
    <w:rsid w:val="0085051C"/>
    <w:rsid w:val="0085086A"/>
    <w:rsid w:val="008509F4"/>
    <w:rsid w:val="00850D1F"/>
    <w:rsid w:val="00850DE4"/>
    <w:rsid w:val="008514B8"/>
    <w:rsid w:val="00851607"/>
    <w:rsid w:val="00851734"/>
    <w:rsid w:val="00851C8B"/>
    <w:rsid w:val="00851DEA"/>
    <w:rsid w:val="00851FAA"/>
    <w:rsid w:val="00852096"/>
    <w:rsid w:val="00852170"/>
    <w:rsid w:val="00852993"/>
    <w:rsid w:val="00852A21"/>
    <w:rsid w:val="00852E01"/>
    <w:rsid w:val="00853008"/>
    <w:rsid w:val="00853059"/>
    <w:rsid w:val="008533B0"/>
    <w:rsid w:val="008536DF"/>
    <w:rsid w:val="00853736"/>
    <w:rsid w:val="00853830"/>
    <w:rsid w:val="00853A92"/>
    <w:rsid w:val="00853B37"/>
    <w:rsid w:val="00853BEB"/>
    <w:rsid w:val="00853D37"/>
    <w:rsid w:val="00853D5C"/>
    <w:rsid w:val="00854061"/>
    <w:rsid w:val="00854119"/>
    <w:rsid w:val="00854793"/>
    <w:rsid w:val="008549DD"/>
    <w:rsid w:val="00854A93"/>
    <w:rsid w:val="00854AF0"/>
    <w:rsid w:val="00854FA2"/>
    <w:rsid w:val="008550A2"/>
    <w:rsid w:val="00855B53"/>
    <w:rsid w:val="00855CB6"/>
    <w:rsid w:val="00855D96"/>
    <w:rsid w:val="00856A41"/>
    <w:rsid w:val="008570C8"/>
    <w:rsid w:val="008572DC"/>
    <w:rsid w:val="008575DA"/>
    <w:rsid w:val="00857BA4"/>
    <w:rsid w:val="00857C85"/>
    <w:rsid w:val="00857CB6"/>
    <w:rsid w:val="008602B3"/>
    <w:rsid w:val="00860379"/>
    <w:rsid w:val="00860533"/>
    <w:rsid w:val="00860D7C"/>
    <w:rsid w:val="00860E33"/>
    <w:rsid w:val="0086190D"/>
    <w:rsid w:val="00861A3F"/>
    <w:rsid w:val="00862090"/>
    <w:rsid w:val="008622F5"/>
    <w:rsid w:val="00862575"/>
    <w:rsid w:val="0086262E"/>
    <w:rsid w:val="0086286C"/>
    <w:rsid w:val="00862AA9"/>
    <w:rsid w:val="00862B62"/>
    <w:rsid w:val="00863535"/>
    <w:rsid w:val="00863634"/>
    <w:rsid w:val="00863682"/>
    <w:rsid w:val="00863A73"/>
    <w:rsid w:val="00863ACA"/>
    <w:rsid w:val="00863C4D"/>
    <w:rsid w:val="00863D79"/>
    <w:rsid w:val="00863DAE"/>
    <w:rsid w:val="00864492"/>
    <w:rsid w:val="008649CD"/>
    <w:rsid w:val="0086527D"/>
    <w:rsid w:val="0086587E"/>
    <w:rsid w:val="008661E3"/>
    <w:rsid w:val="0086632B"/>
    <w:rsid w:val="008664CE"/>
    <w:rsid w:val="00866706"/>
    <w:rsid w:val="00866913"/>
    <w:rsid w:val="00867895"/>
    <w:rsid w:val="00867A8E"/>
    <w:rsid w:val="008709C0"/>
    <w:rsid w:val="00870C36"/>
    <w:rsid w:val="00870F89"/>
    <w:rsid w:val="008714BF"/>
    <w:rsid w:val="00871837"/>
    <w:rsid w:val="00871C60"/>
    <w:rsid w:val="00871E04"/>
    <w:rsid w:val="00871EA2"/>
    <w:rsid w:val="00871F50"/>
    <w:rsid w:val="00872517"/>
    <w:rsid w:val="00872799"/>
    <w:rsid w:val="008728CD"/>
    <w:rsid w:val="00872C81"/>
    <w:rsid w:val="00872D36"/>
    <w:rsid w:val="00872D92"/>
    <w:rsid w:val="008731B8"/>
    <w:rsid w:val="00873332"/>
    <w:rsid w:val="00873492"/>
    <w:rsid w:val="00873681"/>
    <w:rsid w:val="00873A0C"/>
    <w:rsid w:val="008745A5"/>
    <w:rsid w:val="008745D5"/>
    <w:rsid w:val="00874953"/>
    <w:rsid w:val="008749AF"/>
    <w:rsid w:val="00874A9C"/>
    <w:rsid w:val="00874E9C"/>
    <w:rsid w:val="008751C0"/>
    <w:rsid w:val="00876538"/>
    <w:rsid w:val="00876CCA"/>
    <w:rsid w:val="00877917"/>
    <w:rsid w:val="00877C58"/>
    <w:rsid w:val="00877D08"/>
    <w:rsid w:val="008800BE"/>
    <w:rsid w:val="0088083C"/>
    <w:rsid w:val="00880D4D"/>
    <w:rsid w:val="00880D74"/>
    <w:rsid w:val="00880E5A"/>
    <w:rsid w:val="0088146A"/>
    <w:rsid w:val="008815DB"/>
    <w:rsid w:val="00881AAB"/>
    <w:rsid w:val="008826B0"/>
    <w:rsid w:val="008833A6"/>
    <w:rsid w:val="00883421"/>
    <w:rsid w:val="008835FF"/>
    <w:rsid w:val="008837B9"/>
    <w:rsid w:val="00883981"/>
    <w:rsid w:val="00883A65"/>
    <w:rsid w:val="00883C78"/>
    <w:rsid w:val="00883DEC"/>
    <w:rsid w:val="00884410"/>
    <w:rsid w:val="00884427"/>
    <w:rsid w:val="00884488"/>
    <w:rsid w:val="00884B6B"/>
    <w:rsid w:val="00884C48"/>
    <w:rsid w:val="00884CCA"/>
    <w:rsid w:val="00885000"/>
    <w:rsid w:val="008852A4"/>
    <w:rsid w:val="0088539E"/>
    <w:rsid w:val="00885B9F"/>
    <w:rsid w:val="00885C6B"/>
    <w:rsid w:val="00886727"/>
    <w:rsid w:val="0088673C"/>
    <w:rsid w:val="008868A9"/>
    <w:rsid w:val="00886AF7"/>
    <w:rsid w:val="00886C48"/>
    <w:rsid w:val="00886EEF"/>
    <w:rsid w:val="00887573"/>
    <w:rsid w:val="008875E5"/>
    <w:rsid w:val="00887637"/>
    <w:rsid w:val="008879B6"/>
    <w:rsid w:val="00887A87"/>
    <w:rsid w:val="00887B6A"/>
    <w:rsid w:val="00887F6B"/>
    <w:rsid w:val="008900D3"/>
    <w:rsid w:val="00890196"/>
    <w:rsid w:val="008908CA"/>
    <w:rsid w:val="00890A9D"/>
    <w:rsid w:val="00890CA2"/>
    <w:rsid w:val="00890DA9"/>
    <w:rsid w:val="00891725"/>
    <w:rsid w:val="00891A5F"/>
    <w:rsid w:val="00891F97"/>
    <w:rsid w:val="00892433"/>
    <w:rsid w:val="00892A0B"/>
    <w:rsid w:val="00892CD0"/>
    <w:rsid w:val="008931CA"/>
    <w:rsid w:val="0089338B"/>
    <w:rsid w:val="008933AA"/>
    <w:rsid w:val="00893E76"/>
    <w:rsid w:val="00893EB3"/>
    <w:rsid w:val="008941D6"/>
    <w:rsid w:val="0089449D"/>
    <w:rsid w:val="00895229"/>
    <w:rsid w:val="008953DA"/>
    <w:rsid w:val="00895571"/>
    <w:rsid w:val="0089571D"/>
    <w:rsid w:val="00895840"/>
    <w:rsid w:val="00895971"/>
    <w:rsid w:val="008959CE"/>
    <w:rsid w:val="00896657"/>
    <w:rsid w:val="00896C27"/>
    <w:rsid w:val="008971FA"/>
    <w:rsid w:val="00897288"/>
    <w:rsid w:val="00897940"/>
    <w:rsid w:val="00897E35"/>
    <w:rsid w:val="00897FBA"/>
    <w:rsid w:val="008A0266"/>
    <w:rsid w:val="008A06B0"/>
    <w:rsid w:val="008A0B77"/>
    <w:rsid w:val="008A0FEB"/>
    <w:rsid w:val="008A15B5"/>
    <w:rsid w:val="008A164C"/>
    <w:rsid w:val="008A19A5"/>
    <w:rsid w:val="008A1DB8"/>
    <w:rsid w:val="008A226D"/>
    <w:rsid w:val="008A23B8"/>
    <w:rsid w:val="008A2573"/>
    <w:rsid w:val="008A2CC7"/>
    <w:rsid w:val="008A2D08"/>
    <w:rsid w:val="008A344B"/>
    <w:rsid w:val="008A3453"/>
    <w:rsid w:val="008A3528"/>
    <w:rsid w:val="008A3553"/>
    <w:rsid w:val="008A3869"/>
    <w:rsid w:val="008A39B8"/>
    <w:rsid w:val="008A3B51"/>
    <w:rsid w:val="008A4C71"/>
    <w:rsid w:val="008A4E9D"/>
    <w:rsid w:val="008A51CA"/>
    <w:rsid w:val="008A5ACD"/>
    <w:rsid w:val="008A62F1"/>
    <w:rsid w:val="008A6358"/>
    <w:rsid w:val="008A66D7"/>
    <w:rsid w:val="008A699F"/>
    <w:rsid w:val="008A69E8"/>
    <w:rsid w:val="008A747B"/>
    <w:rsid w:val="008A748C"/>
    <w:rsid w:val="008A7F0F"/>
    <w:rsid w:val="008B0030"/>
    <w:rsid w:val="008B022B"/>
    <w:rsid w:val="008B0706"/>
    <w:rsid w:val="008B0E34"/>
    <w:rsid w:val="008B10A7"/>
    <w:rsid w:val="008B1439"/>
    <w:rsid w:val="008B1578"/>
    <w:rsid w:val="008B1949"/>
    <w:rsid w:val="008B1B31"/>
    <w:rsid w:val="008B268D"/>
    <w:rsid w:val="008B2873"/>
    <w:rsid w:val="008B2DE8"/>
    <w:rsid w:val="008B37F6"/>
    <w:rsid w:val="008B3CD9"/>
    <w:rsid w:val="008B3CE8"/>
    <w:rsid w:val="008B415D"/>
    <w:rsid w:val="008B4856"/>
    <w:rsid w:val="008B4B32"/>
    <w:rsid w:val="008B4B87"/>
    <w:rsid w:val="008B4F33"/>
    <w:rsid w:val="008B5215"/>
    <w:rsid w:val="008B580D"/>
    <w:rsid w:val="008B5EEA"/>
    <w:rsid w:val="008B5FA0"/>
    <w:rsid w:val="008B66A7"/>
    <w:rsid w:val="008B6BDD"/>
    <w:rsid w:val="008B6DB0"/>
    <w:rsid w:val="008B6F94"/>
    <w:rsid w:val="008B716C"/>
    <w:rsid w:val="008B779B"/>
    <w:rsid w:val="008B77DF"/>
    <w:rsid w:val="008B786B"/>
    <w:rsid w:val="008B7A52"/>
    <w:rsid w:val="008B7ADE"/>
    <w:rsid w:val="008C0312"/>
    <w:rsid w:val="008C069F"/>
    <w:rsid w:val="008C0D50"/>
    <w:rsid w:val="008C0E2B"/>
    <w:rsid w:val="008C18E3"/>
    <w:rsid w:val="008C230B"/>
    <w:rsid w:val="008C2462"/>
    <w:rsid w:val="008C24DE"/>
    <w:rsid w:val="008C29BB"/>
    <w:rsid w:val="008C29ED"/>
    <w:rsid w:val="008C2B03"/>
    <w:rsid w:val="008C2B5B"/>
    <w:rsid w:val="008C2CAC"/>
    <w:rsid w:val="008C3933"/>
    <w:rsid w:val="008C3B34"/>
    <w:rsid w:val="008C3D71"/>
    <w:rsid w:val="008C41F4"/>
    <w:rsid w:val="008C456A"/>
    <w:rsid w:val="008C4F12"/>
    <w:rsid w:val="008C53AD"/>
    <w:rsid w:val="008C591C"/>
    <w:rsid w:val="008C5D28"/>
    <w:rsid w:val="008C64E5"/>
    <w:rsid w:val="008C7010"/>
    <w:rsid w:val="008C702B"/>
    <w:rsid w:val="008C7059"/>
    <w:rsid w:val="008C71EB"/>
    <w:rsid w:val="008C73CF"/>
    <w:rsid w:val="008C74F4"/>
    <w:rsid w:val="008C7754"/>
    <w:rsid w:val="008C79F0"/>
    <w:rsid w:val="008C7A64"/>
    <w:rsid w:val="008C7ABC"/>
    <w:rsid w:val="008D021A"/>
    <w:rsid w:val="008D04F3"/>
    <w:rsid w:val="008D065E"/>
    <w:rsid w:val="008D0736"/>
    <w:rsid w:val="008D0DA6"/>
    <w:rsid w:val="008D10BC"/>
    <w:rsid w:val="008D1270"/>
    <w:rsid w:val="008D13DB"/>
    <w:rsid w:val="008D1591"/>
    <w:rsid w:val="008D170D"/>
    <w:rsid w:val="008D1CDA"/>
    <w:rsid w:val="008D202E"/>
    <w:rsid w:val="008D3655"/>
    <w:rsid w:val="008D3BAA"/>
    <w:rsid w:val="008D3EDF"/>
    <w:rsid w:val="008D42BF"/>
    <w:rsid w:val="008D4B57"/>
    <w:rsid w:val="008D4BC4"/>
    <w:rsid w:val="008D5522"/>
    <w:rsid w:val="008D56CA"/>
    <w:rsid w:val="008D5C71"/>
    <w:rsid w:val="008D5D2A"/>
    <w:rsid w:val="008D674C"/>
    <w:rsid w:val="008D6A6A"/>
    <w:rsid w:val="008D6E85"/>
    <w:rsid w:val="008D6E87"/>
    <w:rsid w:val="008D7106"/>
    <w:rsid w:val="008D745A"/>
    <w:rsid w:val="008D7BCF"/>
    <w:rsid w:val="008D7CDF"/>
    <w:rsid w:val="008D7DDD"/>
    <w:rsid w:val="008D7E87"/>
    <w:rsid w:val="008D7F20"/>
    <w:rsid w:val="008E0C55"/>
    <w:rsid w:val="008E0D72"/>
    <w:rsid w:val="008E1C8D"/>
    <w:rsid w:val="008E1D5A"/>
    <w:rsid w:val="008E1DEF"/>
    <w:rsid w:val="008E2311"/>
    <w:rsid w:val="008E2881"/>
    <w:rsid w:val="008E2D76"/>
    <w:rsid w:val="008E2F29"/>
    <w:rsid w:val="008E32E1"/>
    <w:rsid w:val="008E35E7"/>
    <w:rsid w:val="008E36C1"/>
    <w:rsid w:val="008E36C9"/>
    <w:rsid w:val="008E3A62"/>
    <w:rsid w:val="008E3E55"/>
    <w:rsid w:val="008E3EAE"/>
    <w:rsid w:val="008E4205"/>
    <w:rsid w:val="008E437D"/>
    <w:rsid w:val="008E4436"/>
    <w:rsid w:val="008E4667"/>
    <w:rsid w:val="008E4836"/>
    <w:rsid w:val="008E485F"/>
    <w:rsid w:val="008E4FC3"/>
    <w:rsid w:val="008E5324"/>
    <w:rsid w:val="008E544D"/>
    <w:rsid w:val="008E56CF"/>
    <w:rsid w:val="008E58BE"/>
    <w:rsid w:val="008E5B37"/>
    <w:rsid w:val="008E5C36"/>
    <w:rsid w:val="008E5D4A"/>
    <w:rsid w:val="008E6040"/>
    <w:rsid w:val="008E613E"/>
    <w:rsid w:val="008E6878"/>
    <w:rsid w:val="008E6B9A"/>
    <w:rsid w:val="008E6EF6"/>
    <w:rsid w:val="008E738B"/>
    <w:rsid w:val="008E73C8"/>
    <w:rsid w:val="008E74CE"/>
    <w:rsid w:val="008E74DC"/>
    <w:rsid w:val="008E7B76"/>
    <w:rsid w:val="008E7DAE"/>
    <w:rsid w:val="008F0988"/>
    <w:rsid w:val="008F09CB"/>
    <w:rsid w:val="008F10D4"/>
    <w:rsid w:val="008F157B"/>
    <w:rsid w:val="008F1661"/>
    <w:rsid w:val="008F1E24"/>
    <w:rsid w:val="008F2281"/>
    <w:rsid w:val="008F3403"/>
    <w:rsid w:val="008F39A0"/>
    <w:rsid w:val="008F3BF1"/>
    <w:rsid w:val="008F3FDD"/>
    <w:rsid w:val="008F44DB"/>
    <w:rsid w:val="008F4A66"/>
    <w:rsid w:val="008F5250"/>
    <w:rsid w:val="008F556A"/>
    <w:rsid w:val="008F57FA"/>
    <w:rsid w:val="008F5EC2"/>
    <w:rsid w:val="008F5EC5"/>
    <w:rsid w:val="008F60CB"/>
    <w:rsid w:val="008F6650"/>
    <w:rsid w:val="008F72D0"/>
    <w:rsid w:val="008F7761"/>
    <w:rsid w:val="008F77B2"/>
    <w:rsid w:val="00900529"/>
    <w:rsid w:val="0090078A"/>
    <w:rsid w:val="00900C47"/>
    <w:rsid w:val="00900C71"/>
    <w:rsid w:val="00900CFA"/>
    <w:rsid w:val="009010B1"/>
    <w:rsid w:val="009020F8"/>
    <w:rsid w:val="0090226A"/>
    <w:rsid w:val="009029D1"/>
    <w:rsid w:val="00902C2F"/>
    <w:rsid w:val="00902F98"/>
    <w:rsid w:val="00903018"/>
    <w:rsid w:val="009030FE"/>
    <w:rsid w:val="00903587"/>
    <w:rsid w:val="00903769"/>
    <w:rsid w:val="0090378A"/>
    <w:rsid w:val="00903892"/>
    <w:rsid w:val="00903BF4"/>
    <w:rsid w:val="00903E14"/>
    <w:rsid w:val="00904061"/>
    <w:rsid w:val="009040FA"/>
    <w:rsid w:val="009043CF"/>
    <w:rsid w:val="009044A7"/>
    <w:rsid w:val="009045E2"/>
    <w:rsid w:val="009056CB"/>
    <w:rsid w:val="00905C57"/>
    <w:rsid w:val="00906018"/>
    <w:rsid w:val="009066A5"/>
    <w:rsid w:val="0090672D"/>
    <w:rsid w:val="00906B37"/>
    <w:rsid w:val="00906FA8"/>
    <w:rsid w:val="0090753F"/>
    <w:rsid w:val="009076D0"/>
    <w:rsid w:val="009076D4"/>
    <w:rsid w:val="009104F7"/>
    <w:rsid w:val="00910EB7"/>
    <w:rsid w:val="009117E7"/>
    <w:rsid w:val="00911860"/>
    <w:rsid w:val="00911A2D"/>
    <w:rsid w:val="00911EAA"/>
    <w:rsid w:val="0091234E"/>
    <w:rsid w:val="00912359"/>
    <w:rsid w:val="0091237B"/>
    <w:rsid w:val="0091238D"/>
    <w:rsid w:val="009125E6"/>
    <w:rsid w:val="00912B6C"/>
    <w:rsid w:val="00912D4E"/>
    <w:rsid w:val="009131E4"/>
    <w:rsid w:val="009136F2"/>
    <w:rsid w:val="00913A59"/>
    <w:rsid w:val="00913CB0"/>
    <w:rsid w:val="00913F60"/>
    <w:rsid w:val="009145B7"/>
    <w:rsid w:val="0091463E"/>
    <w:rsid w:val="00914764"/>
    <w:rsid w:val="00914949"/>
    <w:rsid w:val="00914A0E"/>
    <w:rsid w:val="00914ABC"/>
    <w:rsid w:val="00914BA9"/>
    <w:rsid w:val="00914F36"/>
    <w:rsid w:val="00915375"/>
    <w:rsid w:val="009158A3"/>
    <w:rsid w:val="00915F4B"/>
    <w:rsid w:val="009162D2"/>
    <w:rsid w:val="0091634E"/>
    <w:rsid w:val="00916495"/>
    <w:rsid w:val="00917BA4"/>
    <w:rsid w:val="00917BB3"/>
    <w:rsid w:val="0092004F"/>
    <w:rsid w:val="009200E1"/>
    <w:rsid w:val="009204DF"/>
    <w:rsid w:val="00920985"/>
    <w:rsid w:val="00921143"/>
    <w:rsid w:val="009219C9"/>
    <w:rsid w:val="00921C7F"/>
    <w:rsid w:val="00921D6B"/>
    <w:rsid w:val="00921DCF"/>
    <w:rsid w:val="00922C1E"/>
    <w:rsid w:val="0092327F"/>
    <w:rsid w:val="0092367C"/>
    <w:rsid w:val="009239F9"/>
    <w:rsid w:val="00924396"/>
    <w:rsid w:val="00924F32"/>
    <w:rsid w:val="009253DC"/>
    <w:rsid w:val="009254C6"/>
    <w:rsid w:val="009254E6"/>
    <w:rsid w:val="009258D8"/>
    <w:rsid w:val="00925943"/>
    <w:rsid w:val="00925BF5"/>
    <w:rsid w:val="00925EB7"/>
    <w:rsid w:val="00925EF4"/>
    <w:rsid w:val="009268A0"/>
    <w:rsid w:val="00926A61"/>
    <w:rsid w:val="0092779B"/>
    <w:rsid w:val="009279B5"/>
    <w:rsid w:val="00927C92"/>
    <w:rsid w:val="00927FB6"/>
    <w:rsid w:val="00930687"/>
    <w:rsid w:val="0093073E"/>
    <w:rsid w:val="0093083B"/>
    <w:rsid w:val="009308F8"/>
    <w:rsid w:val="00930B34"/>
    <w:rsid w:val="00931190"/>
    <w:rsid w:val="0093164D"/>
    <w:rsid w:val="0093185C"/>
    <w:rsid w:val="00931903"/>
    <w:rsid w:val="00931EAB"/>
    <w:rsid w:val="00932145"/>
    <w:rsid w:val="00932174"/>
    <w:rsid w:val="0093233A"/>
    <w:rsid w:val="009324BC"/>
    <w:rsid w:val="00932683"/>
    <w:rsid w:val="00932887"/>
    <w:rsid w:val="00933008"/>
    <w:rsid w:val="009333CD"/>
    <w:rsid w:val="009338C7"/>
    <w:rsid w:val="00933A59"/>
    <w:rsid w:val="00933DB4"/>
    <w:rsid w:val="00933FB6"/>
    <w:rsid w:val="009340C4"/>
    <w:rsid w:val="00934222"/>
    <w:rsid w:val="009347CF"/>
    <w:rsid w:val="00934CF2"/>
    <w:rsid w:val="00934E30"/>
    <w:rsid w:val="00934F5C"/>
    <w:rsid w:val="009355F3"/>
    <w:rsid w:val="00935C0C"/>
    <w:rsid w:val="0093638B"/>
    <w:rsid w:val="009365EB"/>
    <w:rsid w:val="00936985"/>
    <w:rsid w:val="0093785E"/>
    <w:rsid w:val="00937D32"/>
    <w:rsid w:val="0094013B"/>
    <w:rsid w:val="009403D1"/>
    <w:rsid w:val="0094050D"/>
    <w:rsid w:val="0094057A"/>
    <w:rsid w:val="00940BFB"/>
    <w:rsid w:val="00941D80"/>
    <w:rsid w:val="00941F90"/>
    <w:rsid w:val="00942859"/>
    <w:rsid w:val="00942B59"/>
    <w:rsid w:val="00942BB5"/>
    <w:rsid w:val="00942BBD"/>
    <w:rsid w:val="009431E7"/>
    <w:rsid w:val="00943427"/>
    <w:rsid w:val="009435B3"/>
    <w:rsid w:val="0094380B"/>
    <w:rsid w:val="00943C3B"/>
    <w:rsid w:val="00944430"/>
    <w:rsid w:val="00944883"/>
    <w:rsid w:val="00944964"/>
    <w:rsid w:val="00944BD8"/>
    <w:rsid w:val="00944F31"/>
    <w:rsid w:val="009451CB"/>
    <w:rsid w:val="009454CB"/>
    <w:rsid w:val="00945F31"/>
    <w:rsid w:val="009460B0"/>
    <w:rsid w:val="009462F6"/>
    <w:rsid w:val="00946E5B"/>
    <w:rsid w:val="00947EF8"/>
    <w:rsid w:val="00947FAA"/>
    <w:rsid w:val="009503F7"/>
    <w:rsid w:val="00950C3F"/>
    <w:rsid w:val="00950CCC"/>
    <w:rsid w:val="0095134E"/>
    <w:rsid w:val="009514D1"/>
    <w:rsid w:val="00951817"/>
    <w:rsid w:val="009518EF"/>
    <w:rsid w:val="00951E72"/>
    <w:rsid w:val="009522A4"/>
    <w:rsid w:val="00952748"/>
    <w:rsid w:val="0095286C"/>
    <w:rsid w:val="00952B72"/>
    <w:rsid w:val="00952D8B"/>
    <w:rsid w:val="009530AB"/>
    <w:rsid w:val="00953265"/>
    <w:rsid w:val="00953B3C"/>
    <w:rsid w:val="009541F1"/>
    <w:rsid w:val="0095429B"/>
    <w:rsid w:val="009542E3"/>
    <w:rsid w:val="0095460A"/>
    <w:rsid w:val="009546D5"/>
    <w:rsid w:val="00954755"/>
    <w:rsid w:val="0095487B"/>
    <w:rsid w:val="00954C57"/>
    <w:rsid w:val="00955155"/>
    <w:rsid w:val="009552AB"/>
    <w:rsid w:val="0095532F"/>
    <w:rsid w:val="009553F7"/>
    <w:rsid w:val="00955468"/>
    <w:rsid w:val="009558D7"/>
    <w:rsid w:val="00955BA0"/>
    <w:rsid w:val="00955BE1"/>
    <w:rsid w:val="00955CAB"/>
    <w:rsid w:val="00955F05"/>
    <w:rsid w:val="00955F1A"/>
    <w:rsid w:val="009561B4"/>
    <w:rsid w:val="00956212"/>
    <w:rsid w:val="009562F6"/>
    <w:rsid w:val="00956618"/>
    <w:rsid w:val="00956DE6"/>
    <w:rsid w:val="009570E0"/>
    <w:rsid w:val="0095770F"/>
    <w:rsid w:val="00957C96"/>
    <w:rsid w:val="00960613"/>
    <w:rsid w:val="00960730"/>
    <w:rsid w:val="009614B8"/>
    <w:rsid w:val="00961559"/>
    <w:rsid w:val="00961771"/>
    <w:rsid w:val="009619D5"/>
    <w:rsid w:val="00961EBB"/>
    <w:rsid w:val="00962641"/>
    <w:rsid w:val="00962A0E"/>
    <w:rsid w:val="00964619"/>
    <w:rsid w:val="0096491F"/>
    <w:rsid w:val="009649CB"/>
    <w:rsid w:val="00964CC7"/>
    <w:rsid w:val="009651B6"/>
    <w:rsid w:val="00965532"/>
    <w:rsid w:val="0096633F"/>
    <w:rsid w:val="009668E2"/>
    <w:rsid w:val="00966B86"/>
    <w:rsid w:val="009706F2"/>
    <w:rsid w:val="00970E07"/>
    <w:rsid w:val="009715BA"/>
    <w:rsid w:val="00971914"/>
    <w:rsid w:val="00971ADC"/>
    <w:rsid w:val="00971B4D"/>
    <w:rsid w:val="00971E5E"/>
    <w:rsid w:val="00971EB9"/>
    <w:rsid w:val="009724B3"/>
    <w:rsid w:val="0097263C"/>
    <w:rsid w:val="009727F0"/>
    <w:rsid w:val="00972FEC"/>
    <w:rsid w:val="00973439"/>
    <w:rsid w:val="00973493"/>
    <w:rsid w:val="00974274"/>
    <w:rsid w:val="0097446A"/>
    <w:rsid w:val="0097447A"/>
    <w:rsid w:val="00974487"/>
    <w:rsid w:val="0097489D"/>
    <w:rsid w:val="009748F0"/>
    <w:rsid w:val="00974A5C"/>
    <w:rsid w:val="00974F3B"/>
    <w:rsid w:val="00975512"/>
    <w:rsid w:val="009757BA"/>
    <w:rsid w:val="009759D5"/>
    <w:rsid w:val="00975C71"/>
    <w:rsid w:val="0097602A"/>
    <w:rsid w:val="0097649C"/>
    <w:rsid w:val="0097679F"/>
    <w:rsid w:val="009769BE"/>
    <w:rsid w:val="00976B3A"/>
    <w:rsid w:val="009771B3"/>
    <w:rsid w:val="00977312"/>
    <w:rsid w:val="00977519"/>
    <w:rsid w:val="00977D2A"/>
    <w:rsid w:val="00977D33"/>
    <w:rsid w:val="00977D9E"/>
    <w:rsid w:val="00980368"/>
    <w:rsid w:val="00980961"/>
    <w:rsid w:val="00980A6A"/>
    <w:rsid w:val="009810FF"/>
    <w:rsid w:val="00981406"/>
    <w:rsid w:val="0098158F"/>
    <w:rsid w:val="00981622"/>
    <w:rsid w:val="00981C4B"/>
    <w:rsid w:val="0098251B"/>
    <w:rsid w:val="0098258D"/>
    <w:rsid w:val="0098278A"/>
    <w:rsid w:val="00982790"/>
    <w:rsid w:val="00982A30"/>
    <w:rsid w:val="00982B09"/>
    <w:rsid w:val="00982BEE"/>
    <w:rsid w:val="00982DCC"/>
    <w:rsid w:val="00982FBF"/>
    <w:rsid w:val="0098313E"/>
    <w:rsid w:val="0098343A"/>
    <w:rsid w:val="00983902"/>
    <w:rsid w:val="00983964"/>
    <w:rsid w:val="00983E07"/>
    <w:rsid w:val="00983E9F"/>
    <w:rsid w:val="0098450A"/>
    <w:rsid w:val="009846F2"/>
    <w:rsid w:val="00984737"/>
    <w:rsid w:val="00984970"/>
    <w:rsid w:val="00984AAE"/>
    <w:rsid w:val="00984DB8"/>
    <w:rsid w:val="00984F19"/>
    <w:rsid w:val="00985372"/>
    <w:rsid w:val="0098559E"/>
    <w:rsid w:val="009856CA"/>
    <w:rsid w:val="00985A3B"/>
    <w:rsid w:val="00985D54"/>
    <w:rsid w:val="00985D71"/>
    <w:rsid w:val="00985D7E"/>
    <w:rsid w:val="00985F7E"/>
    <w:rsid w:val="00986019"/>
    <w:rsid w:val="009864F1"/>
    <w:rsid w:val="00986576"/>
    <w:rsid w:val="00986704"/>
    <w:rsid w:val="00986AD0"/>
    <w:rsid w:val="00987304"/>
    <w:rsid w:val="0098741E"/>
    <w:rsid w:val="009902BE"/>
    <w:rsid w:val="009903DC"/>
    <w:rsid w:val="009904CE"/>
    <w:rsid w:val="009906D1"/>
    <w:rsid w:val="00990885"/>
    <w:rsid w:val="00990E78"/>
    <w:rsid w:val="00990FDC"/>
    <w:rsid w:val="009918AF"/>
    <w:rsid w:val="00991A34"/>
    <w:rsid w:val="00991C6B"/>
    <w:rsid w:val="00992071"/>
    <w:rsid w:val="009924D1"/>
    <w:rsid w:val="0099266A"/>
    <w:rsid w:val="0099289B"/>
    <w:rsid w:val="00992923"/>
    <w:rsid w:val="00992C8E"/>
    <w:rsid w:val="00993015"/>
    <w:rsid w:val="009930A8"/>
    <w:rsid w:val="0099361C"/>
    <w:rsid w:val="00993698"/>
    <w:rsid w:val="00993AAF"/>
    <w:rsid w:val="00993BBD"/>
    <w:rsid w:val="00993E99"/>
    <w:rsid w:val="00993F00"/>
    <w:rsid w:val="00993F3D"/>
    <w:rsid w:val="00994431"/>
    <w:rsid w:val="009945D3"/>
    <w:rsid w:val="00994715"/>
    <w:rsid w:val="00994745"/>
    <w:rsid w:val="00994951"/>
    <w:rsid w:val="00994A7B"/>
    <w:rsid w:val="00994BCA"/>
    <w:rsid w:val="009956EA"/>
    <w:rsid w:val="0099589F"/>
    <w:rsid w:val="00996085"/>
    <w:rsid w:val="0099608E"/>
    <w:rsid w:val="00996674"/>
    <w:rsid w:val="00996BF0"/>
    <w:rsid w:val="00996CD9"/>
    <w:rsid w:val="009971FB"/>
    <w:rsid w:val="00997242"/>
    <w:rsid w:val="009973D6"/>
    <w:rsid w:val="009976D5"/>
    <w:rsid w:val="009979C3"/>
    <w:rsid w:val="009979D0"/>
    <w:rsid w:val="00997BF7"/>
    <w:rsid w:val="00997C5D"/>
    <w:rsid w:val="00997F52"/>
    <w:rsid w:val="009A0441"/>
    <w:rsid w:val="009A05DF"/>
    <w:rsid w:val="009A068D"/>
    <w:rsid w:val="009A076C"/>
    <w:rsid w:val="009A08EC"/>
    <w:rsid w:val="009A0C45"/>
    <w:rsid w:val="009A10E1"/>
    <w:rsid w:val="009A1242"/>
    <w:rsid w:val="009A12AF"/>
    <w:rsid w:val="009A16A8"/>
    <w:rsid w:val="009A1772"/>
    <w:rsid w:val="009A1A33"/>
    <w:rsid w:val="009A1EE9"/>
    <w:rsid w:val="009A2494"/>
    <w:rsid w:val="009A26D1"/>
    <w:rsid w:val="009A2B35"/>
    <w:rsid w:val="009A2E63"/>
    <w:rsid w:val="009A313F"/>
    <w:rsid w:val="009A32FF"/>
    <w:rsid w:val="009A3545"/>
    <w:rsid w:val="009A3702"/>
    <w:rsid w:val="009A37E1"/>
    <w:rsid w:val="009A4024"/>
    <w:rsid w:val="009A4F41"/>
    <w:rsid w:val="009A53AD"/>
    <w:rsid w:val="009A5744"/>
    <w:rsid w:val="009A5803"/>
    <w:rsid w:val="009A5EDC"/>
    <w:rsid w:val="009A60CD"/>
    <w:rsid w:val="009A63F6"/>
    <w:rsid w:val="009A706E"/>
    <w:rsid w:val="009B06C1"/>
    <w:rsid w:val="009B07CC"/>
    <w:rsid w:val="009B0B8F"/>
    <w:rsid w:val="009B1427"/>
    <w:rsid w:val="009B166E"/>
    <w:rsid w:val="009B1A7E"/>
    <w:rsid w:val="009B1C0D"/>
    <w:rsid w:val="009B1D95"/>
    <w:rsid w:val="009B1DAA"/>
    <w:rsid w:val="009B218A"/>
    <w:rsid w:val="009B22B3"/>
    <w:rsid w:val="009B28F8"/>
    <w:rsid w:val="009B2B41"/>
    <w:rsid w:val="009B2C56"/>
    <w:rsid w:val="009B2E08"/>
    <w:rsid w:val="009B380F"/>
    <w:rsid w:val="009B3CED"/>
    <w:rsid w:val="009B411B"/>
    <w:rsid w:val="009B41CD"/>
    <w:rsid w:val="009B454E"/>
    <w:rsid w:val="009B4BB4"/>
    <w:rsid w:val="009B4F37"/>
    <w:rsid w:val="009B51D7"/>
    <w:rsid w:val="009B522E"/>
    <w:rsid w:val="009B53CF"/>
    <w:rsid w:val="009B54CF"/>
    <w:rsid w:val="009B569D"/>
    <w:rsid w:val="009B5C9D"/>
    <w:rsid w:val="009B6117"/>
    <w:rsid w:val="009B69EB"/>
    <w:rsid w:val="009B6A0E"/>
    <w:rsid w:val="009B716D"/>
    <w:rsid w:val="009B76F2"/>
    <w:rsid w:val="009B779F"/>
    <w:rsid w:val="009B79A2"/>
    <w:rsid w:val="009B7AF7"/>
    <w:rsid w:val="009B7D00"/>
    <w:rsid w:val="009C07C4"/>
    <w:rsid w:val="009C0814"/>
    <w:rsid w:val="009C0B0B"/>
    <w:rsid w:val="009C0F90"/>
    <w:rsid w:val="009C128F"/>
    <w:rsid w:val="009C1830"/>
    <w:rsid w:val="009C259C"/>
    <w:rsid w:val="009C25C1"/>
    <w:rsid w:val="009C2733"/>
    <w:rsid w:val="009C27E0"/>
    <w:rsid w:val="009C2AEF"/>
    <w:rsid w:val="009C2D3A"/>
    <w:rsid w:val="009C3065"/>
    <w:rsid w:val="009C32E6"/>
    <w:rsid w:val="009C4DBE"/>
    <w:rsid w:val="009C4F1A"/>
    <w:rsid w:val="009C4F49"/>
    <w:rsid w:val="009C4FBE"/>
    <w:rsid w:val="009C518A"/>
    <w:rsid w:val="009C5639"/>
    <w:rsid w:val="009C57FD"/>
    <w:rsid w:val="009C5E97"/>
    <w:rsid w:val="009C5E9A"/>
    <w:rsid w:val="009C5F17"/>
    <w:rsid w:val="009C6158"/>
    <w:rsid w:val="009C61FE"/>
    <w:rsid w:val="009C6499"/>
    <w:rsid w:val="009C64A2"/>
    <w:rsid w:val="009C64DF"/>
    <w:rsid w:val="009C6C8B"/>
    <w:rsid w:val="009C6F79"/>
    <w:rsid w:val="009C745A"/>
    <w:rsid w:val="009C77FB"/>
    <w:rsid w:val="009C78B1"/>
    <w:rsid w:val="009C7B72"/>
    <w:rsid w:val="009C7F38"/>
    <w:rsid w:val="009D00A6"/>
    <w:rsid w:val="009D0653"/>
    <w:rsid w:val="009D0DE9"/>
    <w:rsid w:val="009D1383"/>
    <w:rsid w:val="009D13DC"/>
    <w:rsid w:val="009D167F"/>
    <w:rsid w:val="009D2087"/>
    <w:rsid w:val="009D273F"/>
    <w:rsid w:val="009D318B"/>
    <w:rsid w:val="009D328D"/>
    <w:rsid w:val="009D36C1"/>
    <w:rsid w:val="009D44FF"/>
    <w:rsid w:val="009D4B75"/>
    <w:rsid w:val="009D4B7A"/>
    <w:rsid w:val="009D4E94"/>
    <w:rsid w:val="009D5F15"/>
    <w:rsid w:val="009D5F66"/>
    <w:rsid w:val="009D6A7E"/>
    <w:rsid w:val="009D6A9A"/>
    <w:rsid w:val="009D6F7C"/>
    <w:rsid w:val="009D705F"/>
    <w:rsid w:val="009D71EE"/>
    <w:rsid w:val="009D7268"/>
    <w:rsid w:val="009D73E4"/>
    <w:rsid w:val="009D7612"/>
    <w:rsid w:val="009D77CB"/>
    <w:rsid w:val="009D7831"/>
    <w:rsid w:val="009D7988"/>
    <w:rsid w:val="009D7B44"/>
    <w:rsid w:val="009D7F7A"/>
    <w:rsid w:val="009E000E"/>
    <w:rsid w:val="009E0478"/>
    <w:rsid w:val="009E0685"/>
    <w:rsid w:val="009E0793"/>
    <w:rsid w:val="009E0937"/>
    <w:rsid w:val="009E0BA6"/>
    <w:rsid w:val="009E0D16"/>
    <w:rsid w:val="009E0DA7"/>
    <w:rsid w:val="009E0E38"/>
    <w:rsid w:val="009E13E4"/>
    <w:rsid w:val="009E1531"/>
    <w:rsid w:val="009E1DD9"/>
    <w:rsid w:val="009E2345"/>
    <w:rsid w:val="009E28C1"/>
    <w:rsid w:val="009E28D3"/>
    <w:rsid w:val="009E2AC5"/>
    <w:rsid w:val="009E3909"/>
    <w:rsid w:val="009E3BC3"/>
    <w:rsid w:val="009E3CD3"/>
    <w:rsid w:val="009E4013"/>
    <w:rsid w:val="009E410D"/>
    <w:rsid w:val="009E49BD"/>
    <w:rsid w:val="009E4D26"/>
    <w:rsid w:val="009E4E21"/>
    <w:rsid w:val="009E5105"/>
    <w:rsid w:val="009E5254"/>
    <w:rsid w:val="009E5388"/>
    <w:rsid w:val="009E54D5"/>
    <w:rsid w:val="009E5507"/>
    <w:rsid w:val="009E5804"/>
    <w:rsid w:val="009E5B1C"/>
    <w:rsid w:val="009E5CB2"/>
    <w:rsid w:val="009E67E7"/>
    <w:rsid w:val="009E696F"/>
    <w:rsid w:val="009E6C43"/>
    <w:rsid w:val="009E6FE6"/>
    <w:rsid w:val="009E7599"/>
    <w:rsid w:val="009E793F"/>
    <w:rsid w:val="009E7947"/>
    <w:rsid w:val="009E7C35"/>
    <w:rsid w:val="009E7EA5"/>
    <w:rsid w:val="009F0197"/>
    <w:rsid w:val="009F0565"/>
    <w:rsid w:val="009F0665"/>
    <w:rsid w:val="009F069C"/>
    <w:rsid w:val="009F086F"/>
    <w:rsid w:val="009F0DDB"/>
    <w:rsid w:val="009F12E5"/>
    <w:rsid w:val="009F1539"/>
    <w:rsid w:val="009F1782"/>
    <w:rsid w:val="009F1A7F"/>
    <w:rsid w:val="009F1D0D"/>
    <w:rsid w:val="009F1EB6"/>
    <w:rsid w:val="009F21BF"/>
    <w:rsid w:val="009F290F"/>
    <w:rsid w:val="009F2BDF"/>
    <w:rsid w:val="009F2FAE"/>
    <w:rsid w:val="009F3139"/>
    <w:rsid w:val="009F34F8"/>
    <w:rsid w:val="009F40A8"/>
    <w:rsid w:val="009F4826"/>
    <w:rsid w:val="009F4859"/>
    <w:rsid w:val="009F4F9B"/>
    <w:rsid w:val="009F510C"/>
    <w:rsid w:val="009F537D"/>
    <w:rsid w:val="009F5CA6"/>
    <w:rsid w:val="009F5FD2"/>
    <w:rsid w:val="009F6626"/>
    <w:rsid w:val="009F692A"/>
    <w:rsid w:val="009F6C97"/>
    <w:rsid w:val="009F6E56"/>
    <w:rsid w:val="009F77A0"/>
    <w:rsid w:val="009F78DB"/>
    <w:rsid w:val="009F7959"/>
    <w:rsid w:val="009F7DAD"/>
    <w:rsid w:val="00A000BD"/>
    <w:rsid w:val="00A00131"/>
    <w:rsid w:val="00A013E4"/>
    <w:rsid w:val="00A0148E"/>
    <w:rsid w:val="00A01862"/>
    <w:rsid w:val="00A019C8"/>
    <w:rsid w:val="00A031A5"/>
    <w:rsid w:val="00A03822"/>
    <w:rsid w:val="00A03862"/>
    <w:rsid w:val="00A04288"/>
    <w:rsid w:val="00A04986"/>
    <w:rsid w:val="00A04E62"/>
    <w:rsid w:val="00A05232"/>
    <w:rsid w:val="00A05815"/>
    <w:rsid w:val="00A0595D"/>
    <w:rsid w:val="00A062AC"/>
    <w:rsid w:val="00A068DA"/>
    <w:rsid w:val="00A069FA"/>
    <w:rsid w:val="00A06DDB"/>
    <w:rsid w:val="00A073B3"/>
    <w:rsid w:val="00A07450"/>
    <w:rsid w:val="00A07868"/>
    <w:rsid w:val="00A07CA0"/>
    <w:rsid w:val="00A101DA"/>
    <w:rsid w:val="00A108B8"/>
    <w:rsid w:val="00A10B9D"/>
    <w:rsid w:val="00A10F1C"/>
    <w:rsid w:val="00A1103D"/>
    <w:rsid w:val="00A1126D"/>
    <w:rsid w:val="00A11D77"/>
    <w:rsid w:val="00A11D99"/>
    <w:rsid w:val="00A11E2E"/>
    <w:rsid w:val="00A121B1"/>
    <w:rsid w:val="00A12A10"/>
    <w:rsid w:val="00A13096"/>
    <w:rsid w:val="00A1326E"/>
    <w:rsid w:val="00A13373"/>
    <w:rsid w:val="00A1341B"/>
    <w:rsid w:val="00A13766"/>
    <w:rsid w:val="00A13A0D"/>
    <w:rsid w:val="00A13ADC"/>
    <w:rsid w:val="00A13BB2"/>
    <w:rsid w:val="00A1488D"/>
    <w:rsid w:val="00A14930"/>
    <w:rsid w:val="00A14AEA"/>
    <w:rsid w:val="00A14BFD"/>
    <w:rsid w:val="00A14C3B"/>
    <w:rsid w:val="00A14F1F"/>
    <w:rsid w:val="00A14FB0"/>
    <w:rsid w:val="00A154EB"/>
    <w:rsid w:val="00A15ECD"/>
    <w:rsid w:val="00A1662C"/>
    <w:rsid w:val="00A169FC"/>
    <w:rsid w:val="00A16A23"/>
    <w:rsid w:val="00A16B05"/>
    <w:rsid w:val="00A16C6F"/>
    <w:rsid w:val="00A16EE2"/>
    <w:rsid w:val="00A17058"/>
    <w:rsid w:val="00A177EB"/>
    <w:rsid w:val="00A178C8"/>
    <w:rsid w:val="00A17FE6"/>
    <w:rsid w:val="00A200C1"/>
    <w:rsid w:val="00A20412"/>
    <w:rsid w:val="00A20858"/>
    <w:rsid w:val="00A20B67"/>
    <w:rsid w:val="00A20D87"/>
    <w:rsid w:val="00A20E94"/>
    <w:rsid w:val="00A21575"/>
    <w:rsid w:val="00A21717"/>
    <w:rsid w:val="00A217D7"/>
    <w:rsid w:val="00A21CBF"/>
    <w:rsid w:val="00A21F6A"/>
    <w:rsid w:val="00A22CD5"/>
    <w:rsid w:val="00A22DD9"/>
    <w:rsid w:val="00A23051"/>
    <w:rsid w:val="00A23154"/>
    <w:rsid w:val="00A2426B"/>
    <w:rsid w:val="00A24EAC"/>
    <w:rsid w:val="00A2506A"/>
    <w:rsid w:val="00A25411"/>
    <w:rsid w:val="00A2571B"/>
    <w:rsid w:val="00A25EE8"/>
    <w:rsid w:val="00A262DE"/>
    <w:rsid w:val="00A26670"/>
    <w:rsid w:val="00A266FE"/>
    <w:rsid w:val="00A26A08"/>
    <w:rsid w:val="00A26E81"/>
    <w:rsid w:val="00A27262"/>
    <w:rsid w:val="00A272C6"/>
    <w:rsid w:val="00A27372"/>
    <w:rsid w:val="00A27C30"/>
    <w:rsid w:val="00A27CAC"/>
    <w:rsid w:val="00A27FDF"/>
    <w:rsid w:val="00A3063F"/>
    <w:rsid w:val="00A309DE"/>
    <w:rsid w:val="00A30A50"/>
    <w:rsid w:val="00A30A66"/>
    <w:rsid w:val="00A3116B"/>
    <w:rsid w:val="00A31974"/>
    <w:rsid w:val="00A319D4"/>
    <w:rsid w:val="00A31BD8"/>
    <w:rsid w:val="00A320CC"/>
    <w:rsid w:val="00A32380"/>
    <w:rsid w:val="00A326DA"/>
    <w:rsid w:val="00A32BCE"/>
    <w:rsid w:val="00A32CA8"/>
    <w:rsid w:val="00A33333"/>
    <w:rsid w:val="00A3353D"/>
    <w:rsid w:val="00A33CE2"/>
    <w:rsid w:val="00A33EAC"/>
    <w:rsid w:val="00A33EE2"/>
    <w:rsid w:val="00A34172"/>
    <w:rsid w:val="00A3417F"/>
    <w:rsid w:val="00A348AC"/>
    <w:rsid w:val="00A34A8E"/>
    <w:rsid w:val="00A35252"/>
    <w:rsid w:val="00A355A9"/>
    <w:rsid w:val="00A35A86"/>
    <w:rsid w:val="00A35E3B"/>
    <w:rsid w:val="00A36201"/>
    <w:rsid w:val="00A3637B"/>
    <w:rsid w:val="00A3662F"/>
    <w:rsid w:val="00A36A51"/>
    <w:rsid w:val="00A36AF6"/>
    <w:rsid w:val="00A36D31"/>
    <w:rsid w:val="00A36D66"/>
    <w:rsid w:val="00A37DC4"/>
    <w:rsid w:val="00A37E2B"/>
    <w:rsid w:val="00A40026"/>
    <w:rsid w:val="00A404A4"/>
    <w:rsid w:val="00A4058B"/>
    <w:rsid w:val="00A40F75"/>
    <w:rsid w:val="00A4166F"/>
    <w:rsid w:val="00A4186F"/>
    <w:rsid w:val="00A4188A"/>
    <w:rsid w:val="00A4201D"/>
    <w:rsid w:val="00A4223A"/>
    <w:rsid w:val="00A4248B"/>
    <w:rsid w:val="00A42895"/>
    <w:rsid w:val="00A4292F"/>
    <w:rsid w:val="00A42943"/>
    <w:rsid w:val="00A42A9B"/>
    <w:rsid w:val="00A440D3"/>
    <w:rsid w:val="00A443C5"/>
    <w:rsid w:val="00A4441E"/>
    <w:rsid w:val="00A44639"/>
    <w:rsid w:val="00A449D1"/>
    <w:rsid w:val="00A44DC9"/>
    <w:rsid w:val="00A45083"/>
    <w:rsid w:val="00A45643"/>
    <w:rsid w:val="00A4568B"/>
    <w:rsid w:val="00A45769"/>
    <w:rsid w:val="00A45AEE"/>
    <w:rsid w:val="00A45B26"/>
    <w:rsid w:val="00A45C75"/>
    <w:rsid w:val="00A45D17"/>
    <w:rsid w:val="00A46220"/>
    <w:rsid w:val="00A467C4"/>
    <w:rsid w:val="00A471D5"/>
    <w:rsid w:val="00A4754E"/>
    <w:rsid w:val="00A47A2D"/>
    <w:rsid w:val="00A47F9C"/>
    <w:rsid w:val="00A50295"/>
    <w:rsid w:val="00A50F26"/>
    <w:rsid w:val="00A5115A"/>
    <w:rsid w:val="00A51C37"/>
    <w:rsid w:val="00A52594"/>
    <w:rsid w:val="00A52EBE"/>
    <w:rsid w:val="00A530E7"/>
    <w:rsid w:val="00A53600"/>
    <w:rsid w:val="00A5361A"/>
    <w:rsid w:val="00A5367D"/>
    <w:rsid w:val="00A53C1C"/>
    <w:rsid w:val="00A542B9"/>
    <w:rsid w:val="00A5454B"/>
    <w:rsid w:val="00A546EF"/>
    <w:rsid w:val="00A54DFD"/>
    <w:rsid w:val="00A55120"/>
    <w:rsid w:val="00A554F7"/>
    <w:rsid w:val="00A55643"/>
    <w:rsid w:val="00A55FF0"/>
    <w:rsid w:val="00A564C9"/>
    <w:rsid w:val="00A566BA"/>
    <w:rsid w:val="00A570BA"/>
    <w:rsid w:val="00A570E8"/>
    <w:rsid w:val="00A5714E"/>
    <w:rsid w:val="00A572AF"/>
    <w:rsid w:val="00A573F6"/>
    <w:rsid w:val="00A5740C"/>
    <w:rsid w:val="00A575EE"/>
    <w:rsid w:val="00A57E9B"/>
    <w:rsid w:val="00A57F95"/>
    <w:rsid w:val="00A60069"/>
    <w:rsid w:val="00A60244"/>
    <w:rsid w:val="00A602BB"/>
    <w:rsid w:val="00A604AA"/>
    <w:rsid w:val="00A604D9"/>
    <w:rsid w:val="00A605DE"/>
    <w:rsid w:val="00A60953"/>
    <w:rsid w:val="00A609B6"/>
    <w:rsid w:val="00A609DA"/>
    <w:rsid w:val="00A60B34"/>
    <w:rsid w:val="00A60B98"/>
    <w:rsid w:val="00A60E19"/>
    <w:rsid w:val="00A61029"/>
    <w:rsid w:val="00A61970"/>
    <w:rsid w:val="00A61A32"/>
    <w:rsid w:val="00A62347"/>
    <w:rsid w:val="00A626A1"/>
    <w:rsid w:val="00A62D2F"/>
    <w:rsid w:val="00A62D8A"/>
    <w:rsid w:val="00A6355E"/>
    <w:rsid w:val="00A6379F"/>
    <w:rsid w:val="00A6393F"/>
    <w:rsid w:val="00A6399A"/>
    <w:rsid w:val="00A63CD5"/>
    <w:rsid w:val="00A63EC2"/>
    <w:rsid w:val="00A63F88"/>
    <w:rsid w:val="00A64986"/>
    <w:rsid w:val="00A64ADD"/>
    <w:rsid w:val="00A64B42"/>
    <w:rsid w:val="00A64B92"/>
    <w:rsid w:val="00A64EC6"/>
    <w:rsid w:val="00A65A63"/>
    <w:rsid w:val="00A65CF7"/>
    <w:rsid w:val="00A65DAD"/>
    <w:rsid w:val="00A66248"/>
    <w:rsid w:val="00A6626D"/>
    <w:rsid w:val="00A6635F"/>
    <w:rsid w:val="00A66853"/>
    <w:rsid w:val="00A66AC4"/>
    <w:rsid w:val="00A66C0C"/>
    <w:rsid w:val="00A66E73"/>
    <w:rsid w:val="00A704C9"/>
    <w:rsid w:val="00A70C72"/>
    <w:rsid w:val="00A71249"/>
    <w:rsid w:val="00A71292"/>
    <w:rsid w:val="00A71AF0"/>
    <w:rsid w:val="00A71BB6"/>
    <w:rsid w:val="00A73A7F"/>
    <w:rsid w:val="00A73E19"/>
    <w:rsid w:val="00A740EA"/>
    <w:rsid w:val="00A741E9"/>
    <w:rsid w:val="00A74383"/>
    <w:rsid w:val="00A743C1"/>
    <w:rsid w:val="00A743DF"/>
    <w:rsid w:val="00A74700"/>
    <w:rsid w:val="00A74ACF"/>
    <w:rsid w:val="00A74C65"/>
    <w:rsid w:val="00A74CCC"/>
    <w:rsid w:val="00A74EE2"/>
    <w:rsid w:val="00A7504C"/>
    <w:rsid w:val="00A75096"/>
    <w:rsid w:val="00A75173"/>
    <w:rsid w:val="00A75220"/>
    <w:rsid w:val="00A752FD"/>
    <w:rsid w:val="00A754B2"/>
    <w:rsid w:val="00A762ED"/>
    <w:rsid w:val="00A76778"/>
    <w:rsid w:val="00A7692C"/>
    <w:rsid w:val="00A76AD2"/>
    <w:rsid w:val="00A76EA1"/>
    <w:rsid w:val="00A76FC1"/>
    <w:rsid w:val="00A77309"/>
    <w:rsid w:val="00A7730A"/>
    <w:rsid w:val="00A775F4"/>
    <w:rsid w:val="00A8002C"/>
    <w:rsid w:val="00A80593"/>
    <w:rsid w:val="00A807FA"/>
    <w:rsid w:val="00A80A40"/>
    <w:rsid w:val="00A80D2D"/>
    <w:rsid w:val="00A8128A"/>
    <w:rsid w:val="00A816AE"/>
    <w:rsid w:val="00A816B9"/>
    <w:rsid w:val="00A81813"/>
    <w:rsid w:val="00A81890"/>
    <w:rsid w:val="00A8198E"/>
    <w:rsid w:val="00A82737"/>
    <w:rsid w:val="00A828FF"/>
    <w:rsid w:val="00A82B8A"/>
    <w:rsid w:val="00A82E37"/>
    <w:rsid w:val="00A82E66"/>
    <w:rsid w:val="00A83383"/>
    <w:rsid w:val="00A83F2A"/>
    <w:rsid w:val="00A84263"/>
    <w:rsid w:val="00A8458A"/>
    <w:rsid w:val="00A847BE"/>
    <w:rsid w:val="00A84A7A"/>
    <w:rsid w:val="00A84D84"/>
    <w:rsid w:val="00A84F08"/>
    <w:rsid w:val="00A85660"/>
    <w:rsid w:val="00A8573E"/>
    <w:rsid w:val="00A85CEB"/>
    <w:rsid w:val="00A85DB7"/>
    <w:rsid w:val="00A86281"/>
    <w:rsid w:val="00A869BF"/>
    <w:rsid w:val="00A86D4A"/>
    <w:rsid w:val="00A86FC7"/>
    <w:rsid w:val="00A87154"/>
    <w:rsid w:val="00A871A8"/>
    <w:rsid w:val="00A87635"/>
    <w:rsid w:val="00A877A4"/>
    <w:rsid w:val="00A879C7"/>
    <w:rsid w:val="00A900B5"/>
    <w:rsid w:val="00A902BA"/>
    <w:rsid w:val="00A90517"/>
    <w:rsid w:val="00A90843"/>
    <w:rsid w:val="00A90C97"/>
    <w:rsid w:val="00A90D6A"/>
    <w:rsid w:val="00A91866"/>
    <w:rsid w:val="00A91A9A"/>
    <w:rsid w:val="00A91C85"/>
    <w:rsid w:val="00A92272"/>
    <w:rsid w:val="00A9244E"/>
    <w:rsid w:val="00A924E2"/>
    <w:rsid w:val="00A9279F"/>
    <w:rsid w:val="00A92981"/>
    <w:rsid w:val="00A932A0"/>
    <w:rsid w:val="00A9340C"/>
    <w:rsid w:val="00A93573"/>
    <w:rsid w:val="00A936C4"/>
    <w:rsid w:val="00A939CA"/>
    <w:rsid w:val="00A93D13"/>
    <w:rsid w:val="00A93E65"/>
    <w:rsid w:val="00A93F02"/>
    <w:rsid w:val="00A9438F"/>
    <w:rsid w:val="00A94637"/>
    <w:rsid w:val="00A94742"/>
    <w:rsid w:val="00A94C87"/>
    <w:rsid w:val="00A9628F"/>
    <w:rsid w:val="00A96D05"/>
    <w:rsid w:val="00A96F65"/>
    <w:rsid w:val="00A96F7F"/>
    <w:rsid w:val="00A97877"/>
    <w:rsid w:val="00A97C4F"/>
    <w:rsid w:val="00A97C92"/>
    <w:rsid w:val="00A97ED2"/>
    <w:rsid w:val="00A97F20"/>
    <w:rsid w:val="00AA0927"/>
    <w:rsid w:val="00AA13C3"/>
    <w:rsid w:val="00AA1A6D"/>
    <w:rsid w:val="00AA1B01"/>
    <w:rsid w:val="00AA1EFA"/>
    <w:rsid w:val="00AA1F44"/>
    <w:rsid w:val="00AA1FFE"/>
    <w:rsid w:val="00AA2544"/>
    <w:rsid w:val="00AA2ADD"/>
    <w:rsid w:val="00AA2C55"/>
    <w:rsid w:val="00AA30BE"/>
    <w:rsid w:val="00AA3215"/>
    <w:rsid w:val="00AA3231"/>
    <w:rsid w:val="00AA3E63"/>
    <w:rsid w:val="00AA4469"/>
    <w:rsid w:val="00AA4741"/>
    <w:rsid w:val="00AA488C"/>
    <w:rsid w:val="00AA4BB9"/>
    <w:rsid w:val="00AA4DC6"/>
    <w:rsid w:val="00AA4FA0"/>
    <w:rsid w:val="00AA5491"/>
    <w:rsid w:val="00AA54B5"/>
    <w:rsid w:val="00AA56DD"/>
    <w:rsid w:val="00AA56EE"/>
    <w:rsid w:val="00AA57A1"/>
    <w:rsid w:val="00AA586F"/>
    <w:rsid w:val="00AA5B4B"/>
    <w:rsid w:val="00AA5FC9"/>
    <w:rsid w:val="00AA6624"/>
    <w:rsid w:val="00AA69E7"/>
    <w:rsid w:val="00AA6B15"/>
    <w:rsid w:val="00AA72F6"/>
    <w:rsid w:val="00AA7F92"/>
    <w:rsid w:val="00AB02D1"/>
    <w:rsid w:val="00AB045B"/>
    <w:rsid w:val="00AB0727"/>
    <w:rsid w:val="00AB10FD"/>
    <w:rsid w:val="00AB117C"/>
    <w:rsid w:val="00AB14AC"/>
    <w:rsid w:val="00AB19E5"/>
    <w:rsid w:val="00AB208E"/>
    <w:rsid w:val="00AB20FA"/>
    <w:rsid w:val="00AB2153"/>
    <w:rsid w:val="00AB26CF"/>
    <w:rsid w:val="00AB26E0"/>
    <w:rsid w:val="00AB2987"/>
    <w:rsid w:val="00AB3808"/>
    <w:rsid w:val="00AB4233"/>
    <w:rsid w:val="00AB42BC"/>
    <w:rsid w:val="00AB432A"/>
    <w:rsid w:val="00AB4378"/>
    <w:rsid w:val="00AB44D3"/>
    <w:rsid w:val="00AB457A"/>
    <w:rsid w:val="00AB4C88"/>
    <w:rsid w:val="00AB4CD6"/>
    <w:rsid w:val="00AB4D06"/>
    <w:rsid w:val="00AB57F8"/>
    <w:rsid w:val="00AB58E2"/>
    <w:rsid w:val="00AB5A83"/>
    <w:rsid w:val="00AB5D8E"/>
    <w:rsid w:val="00AB5F26"/>
    <w:rsid w:val="00AB6174"/>
    <w:rsid w:val="00AB63D2"/>
    <w:rsid w:val="00AB6586"/>
    <w:rsid w:val="00AB662B"/>
    <w:rsid w:val="00AB69C5"/>
    <w:rsid w:val="00AB6C19"/>
    <w:rsid w:val="00AB6F9A"/>
    <w:rsid w:val="00AC0E1B"/>
    <w:rsid w:val="00AC12ED"/>
    <w:rsid w:val="00AC1FCB"/>
    <w:rsid w:val="00AC203A"/>
    <w:rsid w:val="00AC2518"/>
    <w:rsid w:val="00AC2684"/>
    <w:rsid w:val="00AC2760"/>
    <w:rsid w:val="00AC2943"/>
    <w:rsid w:val="00AC2BC3"/>
    <w:rsid w:val="00AC2BDA"/>
    <w:rsid w:val="00AC2CA2"/>
    <w:rsid w:val="00AC2E2D"/>
    <w:rsid w:val="00AC30B8"/>
    <w:rsid w:val="00AC32A0"/>
    <w:rsid w:val="00AC352F"/>
    <w:rsid w:val="00AC35AF"/>
    <w:rsid w:val="00AC3716"/>
    <w:rsid w:val="00AC376A"/>
    <w:rsid w:val="00AC39CF"/>
    <w:rsid w:val="00AC3C69"/>
    <w:rsid w:val="00AC409F"/>
    <w:rsid w:val="00AC55F1"/>
    <w:rsid w:val="00AC655D"/>
    <w:rsid w:val="00AC6889"/>
    <w:rsid w:val="00AC6BEB"/>
    <w:rsid w:val="00AC6D22"/>
    <w:rsid w:val="00AC73EB"/>
    <w:rsid w:val="00AC751D"/>
    <w:rsid w:val="00AC79EF"/>
    <w:rsid w:val="00AC7BC5"/>
    <w:rsid w:val="00AC7C49"/>
    <w:rsid w:val="00AC7EE2"/>
    <w:rsid w:val="00AD02E8"/>
    <w:rsid w:val="00AD03A6"/>
    <w:rsid w:val="00AD03F5"/>
    <w:rsid w:val="00AD094C"/>
    <w:rsid w:val="00AD094E"/>
    <w:rsid w:val="00AD09DC"/>
    <w:rsid w:val="00AD0CF0"/>
    <w:rsid w:val="00AD1285"/>
    <w:rsid w:val="00AD12E9"/>
    <w:rsid w:val="00AD1833"/>
    <w:rsid w:val="00AD19C8"/>
    <w:rsid w:val="00AD21E1"/>
    <w:rsid w:val="00AD248C"/>
    <w:rsid w:val="00AD3001"/>
    <w:rsid w:val="00AD33D8"/>
    <w:rsid w:val="00AD3622"/>
    <w:rsid w:val="00AD3C1B"/>
    <w:rsid w:val="00AD434E"/>
    <w:rsid w:val="00AD495A"/>
    <w:rsid w:val="00AD4D3F"/>
    <w:rsid w:val="00AD50C1"/>
    <w:rsid w:val="00AD53AB"/>
    <w:rsid w:val="00AD563D"/>
    <w:rsid w:val="00AD5645"/>
    <w:rsid w:val="00AD57C3"/>
    <w:rsid w:val="00AD58BE"/>
    <w:rsid w:val="00AD5B4D"/>
    <w:rsid w:val="00AD5B81"/>
    <w:rsid w:val="00AD5EB1"/>
    <w:rsid w:val="00AD62CA"/>
    <w:rsid w:val="00AD633E"/>
    <w:rsid w:val="00AD65F0"/>
    <w:rsid w:val="00AD6F2A"/>
    <w:rsid w:val="00AD71AB"/>
    <w:rsid w:val="00AD72BC"/>
    <w:rsid w:val="00AD7338"/>
    <w:rsid w:val="00AD7BE2"/>
    <w:rsid w:val="00AD7DEE"/>
    <w:rsid w:val="00AE013C"/>
    <w:rsid w:val="00AE0450"/>
    <w:rsid w:val="00AE093F"/>
    <w:rsid w:val="00AE094A"/>
    <w:rsid w:val="00AE09A9"/>
    <w:rsid w:val="00AE0A4E"/>
    <w:rsid w:val="00AE0D56"/>
    <w:rsid w:val="00AE1208"/>
    <w:rsid w:val="00AE1512"/>
    <w:rsid w:val="00AE1832"/>
    <w:rsid w:val="00AE1ABA"/>
    <w:rsid w:val="00AE1BAC"/>
    <w:rsid w:val="00AE1E4F"/>
    <w:rsid w:val="00AE1EA8"/>
    <w:rsid w:val="00AE23E2"/>
    <w:rsid w:val="00AE246C"/>
    <w:rsid w:val="00AE263E"/>
    <w:rsid w:val="00AE2C3E"/>
    <w:rsid w:val="00AE2F8E"/>
    <w:rsid w:val="00AE3472"/>
    <w:rsid w:val="00AE38B9"/>
    <w:rsid w:val="00AE39DD"/>
    <w:rsid w:val="00AE43BB"/>
    <w:rsid w:val="00AE464C"/>
    <w:rsid w:val="00AE52BA"/>
    <w:rsid w:val="00AE57CB"/>
    <w:rsid w:val="00AE58CB"/>
    <w:rsid w:val="00AE5C46"/>
    <w:rsid w:val="00AE5FF8"/>
    <w:rsid w:val="00AE626B"/>
    <w:rsid w:val="00AE6BDA"/>
    <w:rsid w:val="00AE6C92"/>
    <w:rsid w:val="00AE6E68"/>
    <w:rsid w:val="00AE70FF"/>
    <w:rsid w:val="00AE7398"/>
    <w:rsid w:val="00AE766D"/>
    <w:rsid w:val="00AE7875"/>
    <w:rsid w:val="00AE7A96"/>
    <w:rsid w:val="00AE7F77"/>
    <w:rsid w:val="00AF08EB"/>
    <w:rsid w:val="00AF183F"/>
    <w:rsid w:val="00AF1AEC"/>
    <w:rsid w:val="00AF1B3E"/>
    <w:rsid w:val="00AF1D4C"/>
    <w:rsid w:val="00AF1EB3"/>
    <w:rsid w:val="00AF20B6"/>
    <w:rsid w:val="00AF2452"/>
    <w:rsid w:val="00AF2F70"/>
    <w:rsid w:val="00AF3423"/>
    <w:rsid w:val="00AF35F9"/>
    <w:rsid w:val="00AF404A"/>
    <w:rsid w:val="00AF40A5"/>
    <w:rsid w:val="00AF4140"/>
    <w:rsid w:val="00AF4EB6"/>
    <w:rsid w:val="00AF5354"/>
    <w:rsid w:val="00AF5375"/>
    <w:rsid w:val="00AF5826"/>
    <w:rsid w:val="00AF5B44"/>
    <w:rsid w:val="00AF5C30"/>
    <w:rsid w:val="00AF6123"/>
    <w:rsid w:val="00AF67F0"/>
    <w:rsid w:val="00AF6B0B"/>
    <w:rsid w:val="00AF6DFE"/>
    <w:rsid w:val="00AF6DFF"/>
    <w:rsid w:val="00AF6E97"/>
    <w:rsid w:val="00AF717B"/>
    <w:rsid w:val="00AF733B"/>
    <w:rsid w:val="00AF7363"/>
    <w:rsid w:val="00AF758B"/>
    <w:rsid w:val="00AF777F"/>
    <w:rsid w:val="00AF79A6"/>
    <w:rsid w:val="00AF7E53"/>
    <w:rsid w:val="00B006F7"/>
    <w:rsid w:val="00B00ACA"/>
    <w:rsid w:val="00B00DDE"/>
    <w:rsid w:val="00B01185"/>
    <w:rsid w:val="00B011D2"/>
    <w:rsid w:val="00B013F2"/>
    <w:rsid w:val="00B017CA"/>
    <w:rsid w:val="00B01EE1"/>
    <w:rsid w:val="00B0205E"/>
    <w:rsid w:val="00B02332"/>
    <w:rsid w:val="00B02523"/>
    <w:rsid w:val="00B02AE2"/>
    <w:rsid w:val="00B02B10"/>
    <w:rsid w:val="00B02CFD"/>
    <w:rsid w:val="00B02D77"/>
    <w:rsid w:val="00B02DE7"/>
    <w:rsid w:val="00B02DF6"/>
    <w:rsid w:val="00B035C6"/>
    <w:rsid w:val="00B05260"/>
    <w:rsid w:val="00B05360"/>
    <w:rsid w:val="00B0572C"/>
    <w:rsid w:val="00B05996"/>
    <w:rsid w:val="00B05C60"/>
    <w:rsid w:val="00B06010"/>
    <w:rsid w:val="00B06347"/>
    <w:rsid w:val="00B06427"/>
    <w:rsid w:val="00B06627"/>
    <w:rsid w:val="00B06768"/>
    <w:rsid w:val="00B06887"/>
    <w:rsid w:val="00B072B2"/>
    <w:rsid w:val="00B07591"/>
    <w:rsid w:val="00B077A7"/>
    <w:rsid w:val="00B07B1B"/>
    <w:rsid w:val="00B07BE8"/>
    <w:rsid w:val="00B10013"/>
    <w:rsid w:val="00B10513"/>
    <w:rsid w:val="00B10602"/>
    <w:rsid w:val="00B10D29"/>
    <w:rsid w:val="00B1198B"/>
    <w:rsid w:val="00B11EE3"/>
    <w:rsid w:val="00B11F89"/>
    <w:rsid w:val="00B12223"/>
    <w:rsid w:val="00B128B0"/>
    <w:rsid w:val="00B12BDD"/>
    <w:rsid w:val="00B12C34"/>
    <w:rsid w:val="00B12C47"/>
    <w:rsid w:val="00B12E06"/>
    <w:rsid w:val="00B12E70"/>
    <w:rsid w:val="00B130DA"/>
    <w:rsid w:val="00B13571"/>
    <w:rsid w:val="00B135B8"/>
    <w:rsid w:val="00B136CB"/>
    <w:rsid w:val="00B13E1A"/>
    <w:rsid w:val="00B14896"/>
    <w:rsid w:val="00B148B3"/>
    <w:rsid w:val="00B14994"/>
    <w:rsid w:val="00B14C65"/>
    <w:rsid w:val="00B14FD6"/>
    <w:rsid w:val="00B153EB"/>
    <w:rsid w:val="00B159D1"/>
    <w:rsid w:val="00B163FD"/>
    <w:rsid w:val="00B16403"/>
    <w:rsid w:val="00B168EA"/>
    <w:rsid w:val="00B16E1E"/>
    <w:rsid w:val="00B16FDA"/>
    <w:rsid w:val="00B170FF"/>
    <w:rsid w:val="00B17109"/>
    <w:rsid w:val="00B17347"/>
    <w:rsid w:val="00B175B2"/>
    <w:rsid w:val="00B1786A"/>
    <w:rsid w:val="00B17A82"/>
    <w:rsid w:val="00B17D37"/>
    <w:rsid w:val="00B203F1"/>
    <w:rsid w:val="00B20403"/>
    <w:rsid w:val="00B209C8"/>
    <w:rsid w:val="00B21146"/>
    <w:rsid w:val="00B214F8"/>
    <w:rsid w:val="00B21D4A"/>
    <w:rsid w:val="00B224A7"/>
    <w:rsid w:val="00B225B5"/>
    <w:rsid w:val="00B22706"/>
    <w:rsid w:val="00B2284B"/>
    <w:rsid w:val="00B2316D"/>
    <w:rsid w:val="00B23681"/>
    <w:rsid w:val="00B237DE"/>
    <w:rsid w:val="00B2391B"/>
    <w:rsid w:val="00B23A73"/>
    <w:rsid w:val="00B23BFF"/>
    <w:rsid w:val="00B24408"/>
    <w:rsid w:val="00B2466B"/>
    <w:rsid w:val="00B24A56"/>
    <w:rsid w:val="00B24B59"/>
    <w:rsid w:val="00B25166"/>
    <w:rsid w:val="00B25602"/>
    <w:rsid w:val="00B25623"/>
    <w:rsid w:val="00B256B5"/>
    <w:rsid w:val="00B257B2"/>
    <w:rsid w:val="00B25AF6"/>
    <w:rsid w:val="00B25E25"/>
    <w:rsid w:val="00B25F2C"/>
    <w:rsid w:val="00B26A07"/>
    <w:rsid w:val="00B26CF3"/>
    <w:rsid w:val="00B2720B"/>
    <w:rsid w:val="00B273EF"/>
    <w:rsid w:val="00B27A53"/>
    <w:rsid w:val="00B27B1E"/>
    <w:rsid w:val="00B27DDA"/>
    <w:rsid w:val="00B3046F"/>
    <w:rsid w:val="00B30A6E"/>
    <w:rsid w:val="00B30F9A"/>
    <w:rsid w:val="00B312B0"/>
    <w:rsid w:val="00B31417"/>
    <w:rsid w:val="00B31BC6"/>
    <w:rsid w:val="00B31FF3"/>
    <w:rsid w:val="00B320AE"/>
    <w:rsid w:val="00B3235D"/>
    <w:rsid w:val="00B3257F"/>
    <w:rsid w:val="00B3284A"/>
    <w:rsid w:val="00B329B3"/>
    <w:rsid w:val="00B32B59"/>
    <w:rsid w:val="00B32EBF"/>
    <w:rsid w:val="00B32F8A"/>
    <w:rsid w:val="00B33404"/>
    <w:rsid w:val="00B33446"/>
    <w:rsid w:val="00B3352C"/>
    <w:rsid w:val="00B33574"/>
    <w:rsid w:val="00B33D96"/>
    <w:rsid w:val="00B33EEF"/>
    <w:rsid w:val="00B342E6"/>
    <w:rsid w:val="00B34FD7"/>
    <w:rsid w:val="00B3513B"/>
    <w:rsid w:val="00B353E7"/>
    <w:rsid w:val="00B359EB"/>
    <w:rsid w:val="00B35A40"/>
    <w:rsid w:val="00B35D17"/>
    <w:rsid w:val="00B3646A"/>
    <w:rsid w:val="00B3658C"/>
    <w:rsid w:val="00B365D3"/>
    <w:rsid w:val="00B36843"/>
    <w:rsid w:val="00B36899"/>
    <w:rsid w:val="00B368E0"/>
    <w:rsid w:val="00B36D1C"/>
    <w:rsid w:val="00B36F11"/>
    <w:rsid w:val="00B3742D"/>
    <w:rsid w:val="00B379B2"/>
    <w:rsid w:val="00B37C5D"/>
    <w:rsid w:val="00B37CAE"/>
    <w:rsid w:val="00B40630"/>
    <w:rsid w:val="00B40731"/>
    <w:rsid w:val="00B40837"/>
    <w:rsid w:val="00B40E18"/>
    <w:rsid w:val="00B41752"/>
    <w:rsid w:val="00B41C5A"/>
    <w:rsid w:val="00B4219A"/>
    <w:rsid w:val="00B42310"/>
    <w:rsid w:val="00B42311"/>
    <w:rsid w:val="00B42D19"/>
    <w:rsid w:val="00B43078"/>
    <w:rsid w:val="00B43157"/>
    <w:rsid w:val="00B434D4"/>
    <w:rsid w:val="00B43E79"/>
    <w:rsid w:val="00B43F8F"/>
    <w:rsid w:val="00B43FB1"/>
    <w:rsid w:val="00B4422B"/>
    <w:rsid w:val="00B44650"/>
    <w:rsid w:val="00B44679"/>
    <w:rsid w:val="00B44BF4"/>
    <w:rsid w:val="00B44C37"/>
    <w:rsid w:val="00B44E6F"/>
    <w:rsid w:val="00B456A0"/>
    <w:rsid w:val="00B45CC9"/>
    <w:rsid w:val="00B464F2"/>
    <w:rsid w:val="00B465CB"/>
    <w:rsid w:val="00B46853"/>
    <w:rsid w:val="00B475E7"/>
    <w:rsid w:val="00B477F8"/>
    <w:rsid w:val="00B479BB"/>
    <w:rsid w:val="00B47EC6"/>
    <w:rsid w:val="00B50B95"/>
    <w:rsid w:val="00B50CE8"/>
    <w:rsid w:val="00B50F24"/>
    <w:rsid w:val="00B51A2D"/>
    <w:rsid w:val="00B51A96"/>
    <w:rsid w:val="00B51CEA"/>
    <w:rsid w:val="00B51F65"/>
    <w:rsid w:val="00B525BD"/>
    <w:rsid w:val="00B52EFD"/>
    <w:rsid w:val="00B53191"/>
    <w:rsid w:val="00B53757"/>
    <w:rsid w:val="00B53DBA"/>
    <w:rsid w:val="00B5422F"/>
    <w:rsid w:val="00B54551"/>
    <w:rsid w:val="00B54EB2"/>
    <w:rsid w:val="00B5519F"/>
    <w:rsid w:val="00B554BB"/>
    <w:rsid w:val="00B55CA8"/>
    <w:rsid w:val="00B562D0"/>
    <w:rsid w:val="00B5673E"/>
    <w:rsid w:val="00B56AC9"/>
    <w:rsid w:val="00B56DDC"/>
    <w:rsid w:val="00B56E9A"/>
    <w:rsid w:val="00B57061"/>
    <w:rsid w:val="00B572FA"/>
    <w:rsid w:val="00B578B3"/>
    <w:rsid w:val="00B57BCA"/>
    <w:rsid w:val="00B57F58"/>
    <w:rsid w:val="00B6019A"/>
    <w:rsid w:val="00B601A0"/>
    <w:rsid w:val="00B6042F"/>
    <w:rsid w:val="00B605EB"/>
    <w:rsid w:val="00B607F7"/>
    <w:rsid w:val="00B609A2"/>
    <w:rsid w:val="00B60C3C"/>
    <w:rsid w:val="00B60CB0"/>
    <w:rsid w:val="00B60DD2"/>
    <w:rsid w:val="00B616DC"/>
    <w:rsid w:val="00B61840"/>
    <w:rsid w:val="00B6198D"/>
    <w:rsid w:val="00B61BC3"/>
    <w:rsid w:val="00B61EDE"/>
    <w:rsid w:val="00B62295"/>
    <w:rsid w:val="00B63190"/>
    <w:rsid w:val="00B6324E"/>
    <w:rsid w:val="00B63399"/>
    <w:rsid w:val="00B6355A"/>
    <w:rsid w:val="00B637C2"/>
    <w:rsid w:val="00B6385D"/>
    <w:rsid w:val="00B638EE"/>
    <w:rsid w:val="00B638FF"/>
    <w:rsid w:val="00B639BB"/>
    <w:rsid w:val="00B63D86"/>
    <w:rsid w:val="00B640E2"/>
    <w:rsid w:val="00B641D1"/>
    <w:rsid w:val="00B64252"/>
    <w:rsid w:val="00B646F1"/>
    <w:rsid w:val="00B65154"/>
    <w:rsid w:val="00B651F4"/>
    <w:rsid w:val="00B65259"/>
    <w:rsid w:val="00B65E84"/>
    <w:rsid w:val="00B65EBC"/>
    <w:rsid w:val="00B6600C"/>
    <w:rsid w:val="00B660B1"/>
    <w:rsid w:val="00B663A8"/>
    <w:rsid w:val="00B663AA"/>
    <w:rsid w:val="00B666CF"/>
    <w:rsid w:val="00B668DE"/>
    <w:rsid w:val="00B66966"/>
    <w:rsid w:val="00B66B03"/>
    <w:rsid w:val="00B66E9C"/>
    <w:rsid w:val="00B67028"/>
    <w:rsid w:val="00B6718C"/>
    <w:rsid w:val="00B67240"/>
    <w:rsid w:val="00B67250"/>
    <w:rsid w:val="00B67288"/>
    <w:rsid w:val="00B6733E"/>
    <w:rsid w:val="00B6750E"/>
    <w:rsid w:val="00B678C9"/>
    <w:rsid w:val="00B67F01"/>
    <w:rsid w:val="00B706C1"/>
    <w:rsid w:val="00B70987"/>
    <w:rsid w:val="00B70C4B"/>
    <w:rsid w:val="00B70C97"/>
    <w:rsid w:val="00B71134"/>
    <w:rsid w:val="00B7132A"/>
    <w:rsid w:val="00B71450"/>
    <w:rsid w:val="00B71743"/>
    <w:rsid w:val="00B71F31"/>
    <w:rsid w:val="00B71F87"/>
    <w:rsid w:val="00B723A8"/>
    <w:rsid w:val="00B723E4"/>
    <w:rsid w:val="00B723F7"/>
    <w:rsid w:val="00B72E67"/>
    <w:rsid w:val="00B73540"/>
    <w:rsid w:val="00B73B1F"/>
    <w:rsid w:val="00B74638"/>
    <w:rsid w:val="00B74A52"/>
    <w:rsid w:val="00B74AFD"/>
    <w:rsid w:val="00B74E87"/>
    <w:rsid w:val="00B74F70"/>
    <w:rsid w:val="00B75005"/>
    <w:rsid w:val="00B75079"/>
    <w:rsid w:val="00B753E4"/>
    <w:rsid w:val="00B75723"/>
    <w:rsid w:val="00B75A20"/>
    <w:rsid w:val="00B75A3B"/>
    <w:rsid w:val="00B75D49"/>
    <w:rsid w:val="00B76056"/>
    <w:rsid w:val="00B7622A"/>
    <w:rsid w:val="00B76DDF"/>
    <w:rsid w:val="00B76E6F"/>
    <w:rsid w:val="00B774B0"/>
    <w:rsid w:val="00B7761D"/>
    <w:rsid w:val="00B776DC"/>
    <w:rsid w:val="00B77745"/>
    <w:rsid w:val="00B77893"/>
    <w:rsid w:val="00B77B4E"/>
    <w:rsid w:val="00B80028"/>
    <w:rsid w:val="00B801EE"/>
    <w:rsid w:val="00B804F3"/>
    <w:rsid w:val="00B805F0"/>
    <w:rsid w:val="00B80BA2"/>
    <w:rsid w:val="00B8128B"/>
    <w:rsid w:val="00B81C58"/>
    <w:rsid w:val="00B81CD8"/>
    <w:rsid w:val="00B82239"/>
    <w:rsid w:val="00B82DA5"/>
    <w:rsid w:val="00B83137"/>
    <w:rsid w:val="00B835CD"/>
    <w:rsid w:val="00B845A7"/>
    <w:rsid w:val="00B84842"/>
    <w:rsid w:val="00B84B0E"/>
    <w:rsid w:val="00B84CD4"/>
    <w:rsid w:val="00B84E46"/>
    <w:rsid w:val="00B84EC0"/>
    <w:rsid w:val="00B8527C"/>
    <w:rsid w:val="00B852A1"/>
    <w:rsid w:val="00B85393"/>
    <w:rsid w:val="00B85751"/>
    <w:rsid w:val="00B85856"/>
    <w:rsid w:val="00B85FF8"/>
    <w:rsid w:val="00B863A9"/>
    <w:rsid w:val="00B866AF"/>
    <w:rsid w:val="00B866FF"/>
    <w:rsid w:val="00B867A3"/>
    <w:rsid w:val="00B87229"/>
    <w:rsid w:val="00B8788C"/>
    <w:rsid w:val="00B87B79"/>
    <w:rsid w:val="00B9022D"/>
    <w:rsid w:val="00B90412"/>
    <w:rsid w:val="00B907CE"/>
    <w:rsid w:val="00B9092A"/>
    <w:rsid w:val="00B90C13"/>
    <w:rsid w:val="00B90FA4"/>
    <w:rsid w:val="00B9116F"/>
    <w:rsid w:val="00B916A2"/>
    <w:rsid w:val="00B916D3"/>
    <w:rsid w:val="00B91952"/>
    <w:rsid w:val="00B91B0C"/>
    <w:rsid w:val="00B91C38"/>
    <w:rsid w:val="00B91D8A"/>
    <w:rsid w:val="00B91E13"/>
    <w:rsid w:val="00B92700"/>
    <w:rsid w:val="00B9286E"/>
    <w:rsid w:val="00B929A2"/>
    <w:rsid w:val="00B92AA0"/>
    <w:rsid w:val="00B92AA6"/>
    <w:rsid w:val="00B92BFA"/>
    <w:rsid w:val="00B92FF0"/>
    <w:rsid w:val="00B930EF"/>
    <w:rsid w:val="00B9311D"/>
    <w:rsid w:val="00B9318A"/>
    <w:rsid w:val="00B93391"/>
    <w:rsid w:val="00B94277"/>
    <w:rsid w:val="00B942B5"/>
    <w:rsid w:val="00B94D66"/>
    <w:rsid w:val="00B9591D"/>
    <w:rsid w:val="00B96810"/>
    <w:rsid w:val="00B9682F"/>
    <w:rsid w:val="00B96AF3"/>
    <w:rsid w:val="00B97034"/>
    <w:rsid w:val="00B971A1"/>
    <w:rsid w:val="00B97E41"/>
    <w:rsid w:val="00BA0439"/>
    <w:rsid w:val="00BA0B04"/>
    <w:rsid w:val="00BA0DA2"/>
    <w:rsid w:val="00BA0EFF"/>
    <w:rsid w:val="00BA100F"/>
    <w:rsid w:val="00BA11D9"/>
    <w:rsid w:val="00BA1456"/>
    <w:rsid w:val="00BA1644"/>
    <w:rsid w:val="00BA1C8B"/>
    <w:rsid w:val="00BA25FF"/>
    <w:rsid w:val="00BA2AE4"/>
    <w:rsid w:val="00BA3949"/>
    <w:rsid w:val="00BA3AA5"/>
    <w:rsid w:val="00BA3CAF"/>
    <w:rsid w:val="00BA3CD0"/>
    <w:rsid w:val="00BA44A8"/>
    <w:rsid w:val="00BA55D9"/>
    <w:rsid w:val="00BA5627"/>
    <w:rsid w:val="00BA5C58"/>
    <w:rsid w:val="00BA6687"/>
    <w:rsid w:val="00BA66A6"/>
    <w:rsid w:val="00BA6AD6"/>
    <w:rsid w:val="00BA7779"/>
    <w:rsid w:val="00BA77EF"/>
    <w:rsid w:val="00BA794D"/>
    <w:rsid w:val="00BA7D3F"/>
    <w:rsid w:val="00BA7DDA"/>
    <w:rsid w:val="00BB02D3"/>
    <w:rsid w:val="00BB0EA4"/>
    <w:rsid w:val="00BB0ED1"/>
    <w:rsid w:val="00BB10FF"/>
    <w:rsid w:val="00BB15CF"/>
    <w:rsid w:val="00BB1FA5"/>
    <w:rsid w:val="00BB2284"/>
    <w:rsid w:val="00BB2669"/>
    <w:rsid w:val="00BB2CFF"/>
    <w:rsid w:val="00BB30C4"/>
    <w:rsid w:val="00BB3559"/>
    <w:rsid w:val="00BB3741"/>
    <w:rsid w:val="00BB3764"/>
    <w:rsid w:val="00BB415B"/>
    <w:rsid w:val="00BB41C4"/>
    <w:rsid w:val="00BB4373"/>
    <w:rsid w:val="00BB4695"/>
    <w:rsid w:val="00BB4995"/>
    <w:rsid w:val="00BB4EB4"/>
    <w:rsid w:val="00BB581D"/>
    <w:rsid w:val="00BB5A8A"/>
    <w:rsid w:val="00BB5C11"/>
    <w:rsid w:val="00BB6057"/>
    <w:rsid w:val="00BB60C3"/>
    <w:rsid w:val="00BB610C"/>
    <w:rsid w:val="00BB65D3"/>
    <w:rsid w:val="00BB6A72"/>
    <w:rsid w:val="00BB6A77"/>
    <w:rsid w:val="00BB7878"/>
    <w:rsid w:val="00BB787A"/>
    <w:rsid w:val="00BC009E"/>
    <w:rsid w:val="00BC025F"/>
    <w:rsid w:val="00BC065A"/>
    <w:rsid w:val="00BC082C"/>
    <w:rsid w:val="00BC0D34"/>
    <w:rsid w:val="00BC0E24"/>
    <w:rsid w:val="00BC1000"/>
    <w:rsid w:val="00BC1494"/>
    <w:rsid w:val="00BC1BA2"/>
    <w:rsid w:val="00BC1E10"/>
    <w:rsid w:val="00BC1EC4"/>
    <w:rsid w:val="00BC2497"/>
    <w:rsid w:val="00BC2A8D"/>
    <w:rsid w:val="00BC2AC7"/>
    <w:rsid w:val="00BC2F17"/>
    <w:rsid w:val="00BC32B7"/>
    <w:rsid w:val="00BC338C"/>
    <w:rsid w:val="00BC3CF7"/>
    <w:rsid w:val="00BC3EE3"/>
    <w:rsid w:val="00BC43FE"/>
    <w:rsid w:val="00BC47AB"/>
    <w:rsid w:val="00BC4BA2"/>
    <w:rsid w:val="00BC5082"/>
    <w:rsid w:val="00BC5A99"/>
    <w:rsid w:val="00BC5C1A"/>
    <w:rsid w:val="00BC6181"/>
    <w:rsid w:val="00BC65CA"/>
    <w:rsid w:val="00BC68A3"/>
    <w:rsid w:val="00BC6C88"/>
    <w:rsid w:val="00BC7246"/>
    <w:rsid w:val="00BC7414"/>
    <w:rsid w:val="00BC7584"/>
    <w:rsid w:val="00BC76C7"/>
    <w:rsid w:val="00BC773F"/>
    <w:rsid w:val="00BC78AC"/>
    <w:rsid w:val="00BC7A92"/>
    <w:rsid w:val="00BD00FF"/>
    <w:rsid w:val="00BD011A"/>
    <w:rsid w:val="00BD0D42"/>
    <w:rsid w:val="00BD1167"/>
    <w:rsid w:val="00BD1254"/>
    <w:rsid w:val="00BD1EB3"/>
    <w:rsid w:val="00BD209C"/>
    <w:rsid w:val="00BD24FF"/>
    <w:rsid w:val="00BD2996"/>
    <w:rsid w:val="00BD2C69"/>
    <w:rsid w:val="00BD323D"/>
    <w:rsid w:val="00BD35B7"/>
    <w:rsid w:val="00BD366C"/>
    <w:rsid w:val="00BD3B85"/>
    <w:rsid w:val="00BD3F74"/>
    <w:rsid w:val="00BD423E"/>
    <w:rsid w:val="00BD4561"/>
    <w:rsid w:val="00BD4BDC"/>
    <w:rsid w:val="00BD50AA"/>
    <w:rsid w:val="00BD58E9"/>
    <w:rsid w:val="00BD5BD2"/>
    <w:rsid w:val="00BD5C51"/>
    <w:rsid w:val="00BD5D52"/>
    <w:rsid w:val="00BD5E34"/>
    <w:rsid w:val="00BD66AB"/>
    <w:rsid w:val="00BD6AA5"/>
    <w:rsid w:val="00BD6EB6"/>
    <w:rsid w:val="00BD71C2"/>
    <w:rsid w:val="00BD7323"/>
    <w:rsid w:val="00BD7C42"/>
    <w:rsid w:val="00BD7DD5"/>
    <w:rsid w:val="00BD7E95"/>
    <w:rsid w:val="00BD7F04"/>
    <w:rsid w:val="00BE087B"/>
    <w:rsid w:val="00BE0D46"/>
    <w:rsid w:val="00BE0EAC"/>
    <w:rsid w:val="00BE0EEB"/>
    <w:rsid w:val="00BE115C"/>
    <w:rsid w:val="00BE13A8"/>
    <w:rsid w:val="00BE13B6"/>
    <w:rsid w:val="00BE14A4"/>
    <w:rsid w:val="00BE1706"/>
    <w:rsid w:val="00BE1B28"/>
    <w:rsid w:val="00BE1D98"/>
    <w:rsid w:val="00BE1E29"/>
    <w:rsid w:val="00BE2795"/>
    <w:rsid w:val="00BE286B"/>
    <w:rsid w:val="00BE2B2F"/>
    <w:rsid w:val="00BE2D02"/>
    <w:rsid w:val="00BE320F"/>
    <w:rsid w:val="00BE3339"/>
    <w:rsid w:val="00BE36CF"/>
    <w:rsid w:val="00BE3806"/>
    <w:rsid w:val="00BE3CD7"/>
    <w:rsid w:val="00BE3CF7"/>
    <w:rsid w:val="00BE4A50"/>
    <w:rsid w:val="00BE4E8D"/>
    <w:rsid w:val="00BE50B1"/>
    <w:rsid w:val="00BE5D15"/>
    <w:rsid w:val="00BE5D9F"/>
    <w:rsid w:val="00BE63A0"/>
    <w:rsid w:val="00BE6A90"/>
    <w:rsid w:val="00BE6BF3"/>
    <w:rsid w:val="00BE6CD5"/>
    <w:rsid w:val="00BE6E75"/>
    <w:rsid w:val="00BE6EEE"/>
    <w:rsid w:val="00BE7378"/>
    <w:rsid w:val="00BE7B4F"/>
    <w:rsid w:val="00BF051F"/>
    <w:rsid w:val="00BF0859"/>
    <w:rsid w:val="00BF0B87"/>
    <w:rsid w:val="00BF0F83"/>
    <w:rsid w:val="00BF13A8"/>
    <w:rsid w:val="00BF16DB"/>
    <w:rsid w:val="00BF17A8"/>
    <w:rsid w:val="00BF184C"/>
    <w:rsid w:val="00BF1CD3"/>
    <w:rsid w:val="00BF1E69"/>
    <w:rsid w:val="00BF23B8"/>
    <w:rsid w:val="00BF2666"/>
    <w:rsid w:val="00BF27C4"/>
    <w:rsid w:val="00BF2CC9"/>
    <w:rsid w:val="00BF2DCE"/>
    <w:rsid w:val="00BF350A"/>
    <w:rsid w:val="00BF3AB9"/>
    <w:rsid w:val="00BF3B19"/>
    <w:rsid w:val="00BF3B6B"/>
    <w:rsid w:val="00BF3D45"/>
    <w:rsid w:val="00BF3FCA"/>
    <w:rsid w:val="00BF4002"/>
    <w:rsid w:val="00BF40F7"/>
    <w:rsid w:val="00BF44F8"/>
    <w:rsid w:val="00BF4576"/>
    <w:rsid w:val="00BF49A6"/>
    <w:rsid w:val="00BF4A0E"/>
    <w:rsid w:val="00BF56BE"/>
    <w:rsid w:val="00BF56DF"/>
    <w:rsid w:val="00BF584B"/>
    <w:rsid w:val="00BF5925"/>
    <w:rsid w:val="00BF5966"/>
    <w:rsid w:val="00BF5C94"/>
    <w:rsid w:val="00BF6604"/>
    <w:rsid w:val="00BF68D9"/>
    <w:rsid w:val="00BF6BFA"/>
    <w:rsid w:val="00BF7327"/>
    <w:rsid w:val="00BF738C"/>
    <w:rsid w:val="00BF73EF"/>
    <w:rsid w:val="00BF74B8"/>
    <w:rsid w:val="00BF7AD4"/>
    <w:rsid w:val="00C00C04"/>
    <w:rsid w:val="00C0143A"/>
    <w:rsid w:val="00C016CB"/>
    <w:rsid w:val="00C018C7"/>
    <w:rsid w:val="00C01D4D"/>
    <w:rsid w:val="00C02317"/>
    <w:rsid w:val="00C024E5"/>
    <w:rsid w:val="00C027C1"/>
    <w:rsid w:val="00C028B6"/>
    <w:rsid w:val="00C02921"/>
    <w:rsid w:val="00C02FE3"/>
    <w:rsid w:val="00C0319F"/>
    <w:rsid w:val="00C03A09"/>
    <w:rsid w:val="00C04180"/>
    <w:rsid w:val="00C0423A"/>
    <w:rsid w:val="00C044F4"/>
    <w:rsid w:val="00C0494B"/>
    <w:rsid w:val="00C04ACF"/>
    <w:rsid w:val="00C04B1E"/>
    <w:rsid w:val="00C04C35"/>
    <w:rsid w:val="00C04EE3"/>
    <w:rsid w:val="00C053F6"/>
    <w:rsid w:val="00C057C8"/>
    <w:rsid w:val="00C05B2B"/>
    <w:rsid w:val="00C05F38"/>
    <w:rsid w:val="00C06BEA"/>
    <w:rsid w:val="00C06F8B"/>
    <w:rsid w:val="00C072D1"/>
    <w:rsid w:val="00C0790C"/>
    <w:rsid w:val="00C079A3"/>
    <w:rsid w:val="00C07A7E"/>
    <w:rsid w:val="00C1089E"/>
    <w:rsid w:val="00C108B7"/>
    <w:rsid w:val="00C10AE8"/>
    <w:rsid w:val="00C10E82"/>
    <w:rsid w:val="00C113C0"/>
    <w:rsid w:val="00C1143B"/>
    <w:rsid w:val="00C12B55"/>
    <w:rsid w:val="00C12BFC"/>
    <w:rsid w:val="00C12DFD"/>
    <w:rsid w:val="00C13402"/>
    <w:rsid w:val="00C13659"/>
    <w:rsid w:val="00C13B33"/>
    <w:rsid w:val="00C13D13"/>
    <w:rsid w:val="00C14127"/>
    <w:rsid w:val="00C14245"/>
    <w:rsid w:val="00C14A68"/>
    <w:rsid w:val="00C14DF4"/>
    <w:rsid w:val="00C150F4"/>
    <w:rsid w:val="00C15BA3"/>
    <w:rsid w:val="00C15F97"/>
    <w:rsid w:val="00C1607A"/>
    <w:rsid w:val="00C164CE"/>
    <w:rsid w:val="00C1695D"/>
    <w:rsid w:val="00C16A9A"/>
    <w:rsid w:val="00C16EB6"/>
    <w:rsid w:val="00C17255"/>
    <w:rsid w:val="00C176D3"/>
    <w:rsid w:val="00C17787"/>
    <w:rsid w:val="00C1786F"/>
    <w:rsid w:val="00C17A17"/>
    <w:rsid w:val="00C203A5"/>
    <w:rsid w:val="00C203AF"/>
    <w:rsid w:val="00C2045C"/>
    <w:rsid w:val="00C20587"/>
    <w:rsid w:val="00C20602"/>
    <w:rsid w:val="00C20718"/>
    <w:rsid w:val="00C20A3B"/>
    <w:rsid w:val="00C20B7C"/>
    <w:rsid w:val="00C20FAD"/>
    <w:rsid w:val="00C21033"/>
    <w:rsid w:val="00C210EE"/>
    <w:rsid w:val="00C214AA"/>
    <w:rsid w:val="00C21670"/>
    <w:rsid w:val="00C21A68"/>
    <w:rsid w:val="00C21ACE"/>
    <w:rsid w:val="00C22269"/>
    <w:rsid w:val="00C22C4F"/>
    <w:rsid w:val="00C22F95"/>
    <w:rsid w:val="00C23091"/>
    <w:rsid w:val="00C2322B"/>
    <w:rsid w:val="00C242F6"/>
    <w:rsid w:val="00C24758"/>
    <w:rsid w:val="00C25305"/>
    <w:rsid w:val="00C25A62"/>
    <w:rsid w:val="00C25F41"/>
    <w:rsid w:val="00C25F46"/>
    <w:rsid w:val="00C2625E"/>
    <w:rsid w:val="00C26395"/>
    <w:rsid w:val="00C270CE"/>
    <w:rsid w:val="00C27575"/>
    <w:rsid w:val="00C27747"/>
    <w:rsid w:val="00C27AAF"/>
    <w:rsid w:val="00C3022C"/>
    <w:rsid w:val="00C3066D"/>
    <w:rsid w:val="00C306B5"/>
    <w:rsid w:val="00C30890"/>
    <w:rsid w:val="00C30BBA"/>
    <w:rsid w:val="00C3166D"/>
    <w:rsid w:val="00C318E4"/>
    <w:rsid w:val="00C320E5"/>
    <w:rsid w:val="00C32185"/>
    <w:rsid w:val="00C3236C"/>
    <w:rsid w:val="00C32387"/>
    <w:rsid w:val="00C32710"/>
    <w:rsid w:val="00C329EC"/>
    <w:rsid w:val="00C32B10"/>
    <w:rsid w:val="00C32BD0"/>
    <w:rsid w:val="00C33709"/>
    <w:rsid w:val="00C33DF5"/>
    <w:rsid w:val="00C343A6"/>
    <w:rsid w:val="00C3469D"/>
    <w:rsid w:val="00C35050"/>
    <w:rsid w:val="00C35165"/>
    <w:rsid w:val="00C35522"/>
    <w:rsid w:val="00C355D6"/>
    <w:rsid w:val="00C3566F"/>
    <w:rsid w:val="00C3568F"/>
    <w:rsid w:val="00C3589E"/>
    <w:rsid w:val="00C358DF"/>
    <w:rsid w:val="00C35A47"/>
    <w:rsid w:val="00C35A88"/>
    <w:rsid w:val="00C35A97"/>
    <w:rsid w:val="00C35DFE"/>
    <w:rsid w:val="00C36031"/>
    <w:rsid w:val="00C36156"/>
    <w:rsid w:val="00C3637E"/>
    <w:rsid w:val="00C36468"/>
    <w:rsid w:val="00C367AD"/>
    <w:rsid w:val="00C36849"/>
    <w:rsid w:val="00C37495"/>
    <w:rsid w:val="00C379E8"/>
    <w:rsid w:val="00C37AD8"/>
    <w:rsid w:val="00C37E9C"/>
    <w:rsid w:val="00C406E3"/>
    <w:rsid w:val="00C41465"/>
    <w:rsid w:val="00C4159B"/>
    <w:rsid w:val="00C417EC"/>
    <w:rsid w:val="00C41BD2"/>
    <w:rsid w:val="00C4204E"/>
    <w:rsid w:val="00C423E3"/>
    <w:rsid w:val="00C424CC"/>
    <w:rsid w:val="00C425D3"/>
    <w:rsid w:val="00C42BB6"/>
    <w:rsid w:val="00C42F96"/>
    <w:rsid w:val="00C43C6C"/>
    <w:rsid w:val="00C43F3F"/>
    <w:rsid w:val="00C45AAC"/>
    <w:rsid w:val="00C45E51"/>
    <w:rsid w:val="00C45F03"/>
    <w:rsid w:val="00C461D7"/>
    <w:rsid w:val="00C468C7"/>
    <w:rsid w:val="00C46ADF"/>
    <w:rsid w:val="00C46C83"/>
    <w:rsid w:val="00C46D10"/>
    <w:rsid w:val="00C47257"/>
    <w:rsid w:val="00C47DC0"/>
    <w:rsid w:val="00C505F8"/>
    <w:rsid w:val="00C5080C"/>
    <w:rsid w:val="00C509C4"/>
    <w:rsid w:val="00C50DB1"/>
    <w:rsid w:val="00C510BB"/>
    <w:rsid w:val="00C51440"/>
    <w:rsid w:val="00C5175A"/>
    <w:rsid w:val="00C51B21"/>
    <w:rsid w:val="00C51B79"/>
    <w:rsid w:val="00C52658"/>
    <w:rsid w:val="00C5273F"/>
    <w:rsid w:val="00C52927"/>
    <w:rsid w:val="00C52AAD"/>
    <w:rsid w:val="00C52CDD"/>
    <w:rsid w:val="00C5382D"/>
    <w:rsid w:val="00C538AA"/>
    <w:rsid w:val="00C53A31"/>
    <w:rsid w:val="00C53B6F"/>
    <w:rsid w:val="00C540D4"/>
    <w:rsid w:val="00C5420F"/>
    <w:rsid w:val="00C54887"/>
    <w:rsid w:val="00C549AC"/>
    <w:rsid w:val="00C54B24"/>
    <w:rsid w:val="00C550A1"/>
    <w:rsid w:val="00C5550F"/>
    <w:rsid w:val="00C5642C"/>
    <w:rsid w:val="00C5642D"/>
    <w:rsid w:val="00C5651F"/>
    <w:rsid w:val="00C56AF5"/>
    <w:rsid w:val="00C56C62"/>
    <w:rsid w:val="00C571B4"/>
    <w:rsid w:val="00C574C1"/>
    <w:rsid w:val="00C5756E"/>
    <w:rsid w:val="00C575BF"/>
    <w:rsid w:val="00C578E1"/>
    <w:rsid w:val="00C579F4"/>
    <w:rsid w:val="00C6047F"/>
    <w:rsid w:val="00C60F5D"/>
    <w:rsid w:val="00C611E3"/>
    <w:rsid w:val="00C61DF7"/>
    <w:rsid w:val="00C626D5"/>
    <w:rsid w:val="00C62C05"/>
    <w:rsid w:val="00C62DE6"/>
    <w:rsid w:val="00C630BA"/>
    <w:rsid w:val="00C6315A"/>
    <w:rsid w:val="00C63182"/>
    <w:rsid w:val="00C631D3"/>
    <w:rsid w:val="00C632AF"/>
    <w:rsid w:val="00C632E8"/>
    <w:rsid w:val="00C637C6"/>
    <w:rsid w:val="00C63E94"/>
    <w:rsid w:val="00C64059"/>
    <w:rsid w:val="00C6442A"/>
    <w:rsid w:val="00C64CB0"/>
    <w:rsid w:val="00C650F3"/>
    <w:rsid w:val="00C65261"/>
    <w:rsid w:val="00C65350"/>
    <w:rsid w:val="00C6550A"/>
    <w:rsid w:val="00C656CE"/>
    <w:rsid w:val="00C65842"/>
    <w:rsid w:val="00C65BF9"/>
    <w:rsid w:val="00C65DA5"/>
    <w:rsid w:val="00C66348"/>
    <w:rsid w:val="00C664FD"/>
    <w:rsid w:val="00C6703F"/>
    <w:rsid w:val="00C707EC"/>
    <w:rsid w:val="00C712C9"/>
    <w:rsid w:val="00C71332"/>
    <w:rsid w:val="00C7141D"/>
    <w:rsid w:val="00C71451"/>
    <w:rsid w:val="00C714FF"/>
    <w:rsid w:val="00C71611"/>
    <w:rsid w:val="00C72100"/>
    <w:rsid w:val="00C72BBC"/>
    <w:rsid w:val="00C73041"/>
    <w:rsid w:val="00C73201"/>
    <w:rsid w:val="00C73873"/>
    <w:rsid w:val="00C7407D"/>
    <w:rsid w:val="00C74269"/>
    <w:rsid w:val="00C74378"/>
    <w:rsid w:val="00C74BB4"/>
    <w:rsid w:val="00C74BCD"/>
    <w:rsid w:val="00C750F0"/>
    <w:rsid w:val="00C7552C"/>
    <w:rsid w:val="00C75A0C"/>
    <w:rsid w:val="00C75DF9"/>
    <w:rsid w:val="00C75E2A"/>
    <w:rsid w:val="00C76003"/>
    <w:rsid w:val="00C7624D"/>
    <w:rsid w:val="00C7642D"/>
    <w:rsid w:val="00C7682F"/>
    <w:rsid w:val="00C76901"/>
    <w:rsid w:val="00C76EC6"/>
    <w:rsid w:val="00C76F9F"/>
    <w:rsid w:val="00C77954"/>
    <w:rsid w:val="00C77B0E"/>
    <w:rsid w:val="00C77B6F"/>
    <w:rsid w:val="00C8021A"/>
    <w:rsid w:val="00C8049F"/>
    <w:rsid w:val="00C80809"/>
    <w:rsid w:val="00C80908"/>
    <w:rsid w:val="00C80FCF"/>
    <w:rsid w:val="00C811AD"/>
    <w:rsid w:val="00C813A3"/>
    <w:rsid w:val="00C818C3"/>
    <w:rsid w:val="00C82A17"/>
    <w:rsid w:val="00C82D3B"/>
    <w:rsid w:val="00C83455"/>
    <w:rsid w:val="00C83B1B"/>
    <w:rsid w:val="00C83B8B"/>
    <w:rsid w:val="00C83D70"/>
    <w:rsid w:val="00C841D3"/>
    <w:rsid w:val="00C84232"/>
    <w:rsid w:val="00C8466D"/>
    <w:rsid w:val="00C84F20"/>
    <w:rsid w:val="00C851E2"/>
    <w:rsid w:val="00C859BD"/>
    <w:rsid w:val="00C859E9"/>
    <w:rsid w:val="00C85CA2"/>
    <w:rsid w:val="00C8660D"/>
    <w:rsid w:val="00C86772"/>
    <w:rsid w:val="00C86E3D"/>
    <w:rsid w:val="00C86E89"/>
    <w:rsid w:val="00C8765A"/>
    <w:rsid w:val="00C877F7"/>
    <w:rsid w:val="00C8795F"/>
    <w:rsid w:val="00C87C24"/>
    <w:rsid w:val="00C90552"/>
    <w:rsid w:val="00C9077E"/>
    <w:rsid w:val="00C90B12"/>
    <w:rsid w:val="00C91AE9"/>
    <w:rsid w:val="00C91B1B"/>
    <w:rsid w:val="00C91C90"/>
    <w:rsid w:val="00C91D77"/>
    <w:rsid w:val="00C9223C"/>
    <w:rsid w:val="00C93709"/>
    <w:rsid w:val="00C93AF0"/>
    <w:rsid w:val="00C93CF6"/>
    <w:rsid w:val="00C94488"/>
    <w:rsid w:val="00C9491C"/>
    <w:rsid w:val="00C9597C"/>
    <w:rsid w:val="00C959A1"/>
    <w:rsid w:val="00C95AF8"/>
    <w:rsid w:val="00C9660B"/>
    <w:rsid w:val="00C966D6"/>
    <w:rsid w:val="00C96AD7"/>
    <w:rsid w:val="00C96B0E"/>
    <w:rsid w:val="00C96C32"/>
    <w:rsid w:val="00C96CFB"/>
    <w:rsid w:val="00C97719"/>
    <w:rsid w:val="00C9794D"/>
    <w:rsid w:val="00C97B5C"/>
    <w:rsid w:val="00C97EAA"/>
    <w:rsid w:val="00CA0416"/>
    <w:rsid w:val="00CA07B1"/>
    <w:rsid w:val="00CA095C"/>
    <w:rsid w:val="00CA0994"/>
    <w:rsid w:val="00CA0D90"/>
    <w:rsid w:val="00CA134B"/>
    <w:rsid w:val="00CA1965"/>
    <w:rsid w:val="00CA19ED"/>
    <w:rsid w:val="00CA1DD7"/>
    <w:rsid w:val="00CA22A1"/>
    <w:rsid w:val="00CA2673"/>
    <w:rsid w:val="00CA26DB"/>
    <w:rsid w:val="00CA28D0"/>
    <w:rsid w:val="00CA2AE7"/>
    <w:rsid w:val="00CA2D66"/>
    <w:rsid w:val="00CA356F"/>
    <w:rsid w:val="00CA3900"/>
    <w:rsid w:val="00CA3BD3"/>
    <w:rsid w:val="00CA4210"/>
    <w:rsid w:val="00CA48A9"/>
    <w:rsid w:val="00CA54CC"/>
    <w:rsid w:val="00CA56AA"/>
    <w:rsid w:val="00CA5B7B"/>
    <w:rsid w:val="00CA5BD3"/>
    <w:rsid w:val="00CA5DDC"/>
    <w:rsid w:val="00CA64E5"/>
    <w:rsid w:val="00CA65EC"/>
    <w:rsid w:val="00CA7673"/>
    <w:rsid w:val="00CA767B"/>
    <w:rsid w:val="00CB0572"/>
    <w:rsid w:val="00CB05F7"/>
    <w:rsid w:val="00CB06FC"/>
    <w:rsid w:val="00CB0DD3"/>
    <w:rsid w:val="00CB14E0"/>
    <w:rsid w:val="00CB2BA9"/>
    <w:rsid w:val="00CB30CA"/>
    <w:rsid w:val="00CB31B2"/>
    <w:rsid w:val="00CB35DD"/>
    <w:rsid w:val="00CB3D7B"/>
    <w:rsid w:val="00CB43F1"/>
    <w:rsid w:val="00CB4B43"/>
    <w:rsid w:val="00CB4CBA"/>
    <w:rsid w:val="00CB4D67"/>
    <w:rsid w:val="00CB506C"/>
    <w:rsid w:val="00CB5138"/>
    <w:rsid w:val="00CB5437"/>
    <w:rsid w:val="00CB5831"/>
    <w:rsid w:val="00CB649E"/>
    <w:rsid w:val="00CB6953"/>
    <w:rsid w:val="00CB696D"/>
    <w:rsid w:val="00CB6A9D"/>
    <w:rsid w:val="00CB6B42"/>
    <w:rsid w:val="00CB7035"/>
    <w:rsid w:val="00CB7777"/>
    <w:rsid w:val="00CB7800"/>
    <w:rsid w:val="00CB79DE"/>
    <w:rsid w:val="00CB79FD"/>
    <w:rsid w:val="00CB7BA9"/>
    <w:rsid w:val="00CB7CA9"/>
    <w:rsid w:val="00CC0109"/>
    <w:rsid w:val="00CC0233"/>
    <w:rsid w:val="00CC070E"/>
    <w:rsid w:val="00CC082A"/>
    <w:rsid w:val="00CC0A7C"/>
    <w:rsid w:val="00CC0D1F"/>
    <w:rsid w:val="00CC0FBA"/>
    <w:rsid w:val="00CC1179"/>
    <w:rsid w:val="00CC11F3"/>
    <w:rsid w:val="00CC153E"/>
    <w:rsid w:val="00CC1B3E"/>
    <w:rsid w:val="00CC2BF3"/>
    <w:rsid w:val="00CC3201"/>
    <w:rsid w:val="00CC3583"/>
    <w:rsid w:val="00CC36B6"/>
    <w:rsid w:val="00CC37A0"/>
    <w:rsid w:val="00CC3A64"/>
    <w:rsid w:val="00CC3E37"/>
    <w:rsid w:val="00CC425E"/>
    <w:rsid w:val="00CC4B60"/>
    <w:rsid w:val="00CC4C62"/>
    <w:rsid w:val="00CC4CEB"/>
    <w:rsid w:val="00CC4D4A"/>
    <w:rsid w:val="00CC574C"/>
    <w:rsid w:val="00CC5AE4"/>
    <w:rsid w:val="00CC5DFF"/>
    <w:rsid w:val="00CC5FC8"/>
    <w:rsid w:val="00CC6176"/>
    <w:rsid w:val="00CC627F"/>
    <w:rsid w:val="00CC63E1"/>
    <w:rsid w:val="00CC66FD"/>
    <w:rsid w:val="00CC6A17"/>
    <w:rsid w:val="00CC6B93"/>
    <w:rsid w:val="00CC6B94"/>
    <w:rsid w:val="00CC6E32"/>
    <w:rsid w:val="00CC6FD8"/>
    <w:rsid w:val="00CC71FF"/>
    <w:rsid w:val="00CC7400"/>
    <w:rsid w:val="00CC761E"/>
    <w:rsid w:val="00CC7CEC"/>
    <w:rsid w:val="00CC7D01"/>
    <w:rsid w:val="00CC7E20"/>
    <w:rsid w:val="00CD01BD"/>
    <w:rsid w:val="00CD09D3"/>
    <w:rsid w:val="00CD0D73"/>
    <w:rsid w:val="00CD1207"/>
    <w:rsid w:val="00CD13C0"/>
    <w:rsid w:val="00CD19EB"/>
    <w:rsid w:val="00CD1B96"/>
    <w:rsid w:val="00CD1DB4"/>
    <w:rsid w:val="00CD1F5B"/>
    <w:rsid w:val="00CD2205"/>
    <w:rsid w:val="00CD22D9"/>
    <w:rsid w:val="00CD27A1"/>
    <w:rsid w:val="00CD2B04"/>
    <w:rsid w:val="00CD2B0E"/>
    <w:rsid w:val="00CD2C5C"/>
    <w:rsid w:val="00CD3118"/>
    <w:rsid w:val="00CD344C"/>
    <w:rsid w:val="00CD34A4"/>
    <w:rsid w:val="00CD3BA0"/>
    <w:rsid w:val="00CD4338"/>
    <w:rsid w:val="00CD4BB6"/>
    <w:rsid w:val="00CD4DB1"/>
    <w:rsid w:val="00CD4F6A"/>
    <w:rsid w:val="00CD5120"/>
    <w:rsid w:val="00CD5668"/>
    <w:rsid w:val="00CD588A"/>
    <w:rsid w:val="00CD5948"/>
    <w:rsid w:val="00CD5D8A"/>
    <w:rsid w:val="00CD5E63"/>
    <w:rsid w:val="00CD630D"/>
    <w:rsid w:val="00CD646D"/>
    <w:rsid w:val="00CD6B82"/>
    <w:rsid w:val="00CD6E54"/>
    <w:rsid w:val="00CD6EC9"/>
    <w:rsid w:val="00CD736D"/>
    <w:rsid w:val="00CD744F"/>
    <w:rsid w:val="00CD7565"/>
    <w:rsid w:val="00CD7862"/>
    <w:rsid w:val="00CD7B0D"/>
    <w:rsid w:val="00CD7B1E"/>
    <w:rsid w:val="00CE04BE"/>
    <w:rsid w:val="00CE086B"/>
    <w:rsid w:val="00CE1086"/>
    <w:rsid w:val="00CE10BB"/>
    <w:rsid w:val="00CE1616"/>
    <w:rsid w:val="00CE1A46"/>
    <w:rsid w:val="00CE1D00"/>
    <w:rsid w:val="00CE219F"/>
    <w:rsid w:val="00CE24E7"/>
    <w:rsid w:val="00CE2A0C"/>
    <w:rsid w:val="00CE2A2D"/>
    <w:rsid w:val="00CE2EBB"/>
    <w:rsid w:val="00CE3604"/>
    <w:rsid w:val="00CE360F"/>
    <w:rsid w:val="00CE366E"/>
    <w:rsid w:val="00CE384F"/>
    <w:rsid w:val="00CE3C4A"/>
    <w:rsid w:val="00CE3E2C"/>
    <w:rsid w:val="00CE4325"/>
    <w:rsid w:val="00CE4384"/>
    <w:rsid w:val="00CE48F2"/>
    <w:rsid w:val="00CE4C4B"/>
    <w:rsid w:val="00CE4C83"/>
    <w:rsid w:val="00CE570B"/>
    <w:rsid w:val="00CE5A5F"/>
    <w:rsid w:val="00CE5DC0"/>
    <w:rsid w:val="00CE6593"/>
    <w:rsid w:val="00CE6605"/>
    <w:rsid w:val="00CE6699"/>
    <w:rsid w:val="00CE6C6D"/>
    <w:rsid w:val="00CE70A7"/>
    <w:rsid w:val="00CE7111"/>
    <w:rsid w:val="00CE7192"/>
    <w:rsid w:val="00CE734B"/>
    <w:rsid w:val="00CE7611"/>
    <w:rsid w:val="00CF028A"/>
    <w:rsid w:val="00CF04AB"/>
    <w:rsid w:val="00CF0F94"/>
    <w:rsid w:val="00CF14FF"/>
    <w:rsid w:val="00CF186C"/>
    <w:rsid w:val="00CF1CED"/>
    <w:rsid w:val="00CF218E"/>
    <w:rsid w:val="00CF21EE"/>
    <w:rsid w:val="00CF2E44"/>
    <w:rsid w:val="00CF2FC9"/>
    <w:rsid w:val="00CF31B3"/>
    <w:rsid w:val="00CF3334"/>
    <w:rsid w:val="00CF3511"/>
    <w:rsid w:val="00CF3A3F"/>
    <w:rsid w:val="00CF3B70"/>
    <w:rsid w:val="00CF3CEA"/>
    <w:rsid w:val="00CF4047"/>
    <w:rsid w:val="00CF4174"/>
    <w:rsid w:val="00CF462F"/>
    <w:rsid w:val="00CF469D"/>
    <w:rsid w:val="00CF55AC"/>
    <w:rsid w:val="00CF5A1B"/>
    <w:rsid w:val="00CF61B6"/>
    <w:rsid w:val="00CF6366"/>
    <w:rsid w:val="00CF660B"/>
    <w:rsid w:val="00CF6831"/>
    <w:rsid w:val="00CF6AC4"/>
    <w:rsid w:val="00CF6AC7"/>
    <w:rsid w:val="00CF6C0C"/>
    <w:rsid w:val="00CF72D8"/>
    <w:rsid w:val="00CF747B"/>
    <w:rsid w:val="00CF74BD"/>
    <w:rsid w:val="00CF7710"/>
    <w:rsid w:val="00CF7B10"/>
    <w:rsid w:val="00CF7DFC"/>
    <w:rsid w:val="00D00046"/>
    <w:rsid w:val="00D0033B"/>
    <w:rsid w:val="00D00ABB"/>
    <w:rsid w:val="00D00BCB"/>
    <w:rsid w:val="00D00C05"/>
    <w:rsid w:val="00D0137C"/>
    <w:rsid w:val="00D01428"/>
    <w:rsid w:val="00D01B58"/>
    <w:rsid w:val="00D01CDA"/>
    <w:rsid w:val="00D02136"/>
    <w:rsid w:val="00D02190"/>
    <w:rsid w:val="00D02908"/>
    <w:rsid w:val="00D02C53"/>
    <w:rsid w:val="00D02F57"/>
    <w:rsid w:val="00D03325"/>
    <w:rsid w:val="00D03430"/>
    <w:rsid w:val="00D03635"/>
    <w:rsid w:val="00D036C5"/>
    <w:rsid w:val="00D040FD"/>
    <w:rsid w:val="00D044F8"/>
    <w:rsid w:val="00D0477B"/>
    <w:rsid w:val="00D04FDB"/>
    <w:rsid w:val="00D0539A"/>
    <w:rsid w:val="00D0557D"/>
    <w:rsid w:val="00D05B7E"/>
    <w:rsid w:val="00D05C3D"/>
    <w:rsid w:val="00D05D9D"/>
    <w:rsid w:val="00D06096"/>
    <w:rsid w:val="00D061E2"/>
    <w:rsid w:val="00D06567"/>
    <w:rsid w:val="00D065C5"/>
    <w:rsid w:val="00D0684E"/>
    <w:rsid w:val="00D068C3"/>
    <w:rsid w:val="00D06B05"/>
    <w:rsid w:val="00D06ED6"/>
    <w:rsid w:val="00D0722B"/>
    <w:rsid w:val="00D07561"/>
    <w:rsid w:val="00D07AF2"/>
    <w:rsid w:val="00D07DB8"/>
    <w:rsid w:val="00D102E8"/>
    <w:rsid w:val="00D10350"/>
    <w:rsid w:val="00D10AE2"/>
    <w:rsid w:val="00D10FA5"/>
    <w:rsid w:val="00D1144A"/>
    <w:rsid w:val="00D1174A"/>
    <w:rsid w:val="00D11D21"/>
    <w:rsid w:val="00D11E4B"/>
    <w:rsid w:val="00D120BB"/>
    <w:rsid w:val="00D120FE"/>
    <w:rsid w:val="00D12318"/>
    <w:rsid w:val="00D123FA"/>
    <w:rsid w:val="00D127A4"/>
    <w:rsid w:val="00D12B4A"/>
    <w:rsid w:val="00D12D35"/>
    <w:rsid w:val="00D13773"/>
    <w:rsid w:val="00D13A4B"/>
    <w:rsid w:val="00D13C18"/>
    <w:rsid w:val="00D13CED"/>
    <w:rsid w:val="00D13F96"/>
    <w:rsid w:val="00D140C3"/>
    <w:rsid w:val="00D14793"/>
    <w:rsid w:val="00D155BC"/>
    <w:rsid w:val="00D15A36"/>
    <w:rsid w:val="00D15B0C"/>
    <w:rsid w:val="00D15B31"/>
    <w:rsid w:val="00D15C93"/>
    <w:rsid w:val="00D15CFB"/>
    <w:rsid w:val="00D16375"/>
    <w:rsid w:val="00D16590"/>
    <w:rsid w:val="00D16798"/>
    <w:rsid w:val="00D167D8"/>
    <w:rsid w:val="00D169FB"/>
    <w:rsid w:val="00D16C7D"/>
    <w:rsid w:val="00D16FBD"/>
    <w:rsid w:val="00D170D4"/>
    <w:rsid w:val="00D17446"/>
    <w:rsid w:val="00D17520"/>
    <w:rsid w:val="00D17C06"/>
    <w:rsid w:val="00D20058"/>
    <w:rsid w:val="00D205A8"/>
    <w:rsid w:val="00D20621"/>
    <w:rsid w:val="00D2062A"/>
    <w:rsid w:val="00D20AD1"/>
    <w:rsid w:val="00D20F19"/>
    <w:rsid w:val="00D21315"/>
    <w:rsid w:val="00D215B3"/>
    <w:rsid w:val="00D21AB0"/>
    <w:rsid w:val="00D220AA"/>
    <w:rsid w:val="00D22D53"/>
    <w:rsid w:val="00D237ED"/>
    <w:rsid w:val="00D23959"/>
    <w:rsid w:val="00D23C5C"/>
    <w:rsid w:val="00D23E3D"/>
    <w:rsid w:val="00D23E86"/>
    <w:rsid w:val="00D23FBD"/>
    <w:rsid w:val="00D241F6"/>
    <w:rsid w:val="00D24228"/>
    <w:rsid w:val="00D2423C"/>
    <w:rsid w:val="00D24792"/>
    <w:rsid w:val="00D248E3"/>
    <w:rsid w:val="00D24CF9"/>
    <w:rsid w:val="00D24E0E"/>
    <w:rsid w:val="00D25049"/>
    <w:rsid w:val="00D25333"/>
    <w:rsid w:val="00D255F5"/>
    <w:rsid w:val="00D25878"/>
    <w:rsid w:val="00D25ED7"/>
    <w:rsid w:val="00D260CC"/>
    <w:rsid w:val="00D26609"/>
    <w:rsid w:val="00D26950"/>
    <w:rsid w:val="00D271A1"/>
    <w:rsid w:val="00D278F5"/>
    <w:rsid w:val="00D30550"/>
    <w:rsid w:val="00D305D3"/>
    <w:rsid w:val="00D31250"/>
    <w:rsid w:val="00D316D4"/>
    <w:rsid w:val="00D317F2"/>
    <w:rsid w:val="00D31BBC"/>
    <w:rsid w:val="00D32125"/>
    <w:rsid w:val="00D325EB"/>
    <w:rsid w:val="00D32AC0"/>
    <w:rsid w:val="00D32ACD"/>
    <w:rsid w:val="00D3309B"/>
    <w:rsid w:val="00D3327A"/>
    <w:rsid w:val="00D33572"/>
    <w:rsid w:val="00D33640"/>
    <w:rsid w:val="00D33C2A"/>
    <w:rsid w:val="00D33FBE"/>
    <w:rsid w:val="00D33FC6"/>
    <w:rsid w:val="00D34A4F"/>
    <w:rsid w:val="00D34D89"/>
    <w:rsid w:val="00D3505C"/>
    <w:rsid w:val="00D356A3"/>
    <w:rsid w:val="00D35985"/>
    <w:rsid w:val="00D35F5E"/>
    <w:rsid w:val="00D368AE"/>
    <w:rsid w:val="00D36AB7"/>
    <w:rsid w:val="00D36BEA"/>
    <w:rsid w:val="00D36E08"/>
    <w:rsid w:val="00D37383"/>
    <w:rsid w:val="00D37541"/>
    <w:rsid w:val="00D3771E"/>
    <w:rsid w:val="00D37736"/>
    <w:rsid w:val="00D37A2D"/>
    <w:rsid w:val="00D37BB8"/>
    <w:rsid w:val="00D37D7D"/>
    <w:rsid w:val="00D401F8"/>
    <w:rsid w:val="00D40383"/>
    <w:rsid w:val="00D403A0"/>
    <w:rsid w:val="00D4081F"/>
    <w:rsid w:val="00D411EB"/>
    <w:rsid w:val="00D41315"/>
    <w:rsid w:val="00D419F6"/>
    <w:rsid w:val="00D41A60"/>
    <w:rsid w:val="00D41F67"/>
    <w:rsid w:val="00D422FB"/>
    <w:rsid w:val="00D42349"/>
    <w:rsid w:val="00D429CA"/>
    <w:rsid w:val="00D42D91"/>
    <w:rsid w:val="00D42E14"/>
    <w:rsid w:val="00D42EFD"/>
    <w:rsid w:val="00D43038"/>
    <w:rsid w:val="00D4389B"/>
    <w:rsid w:val="00D449E8"/>
    <w:rsid w:val="00D45836"/>
    <w:rsid w:val="00D46085"/>
    <w:rsid w:val="00D461FA"/>
    <w:rsid w:val="00D4622A"/>
    <w:rsid w:val="00D46657"/>
    <w:rsid w:val="00D4685F"/>
    <w:rsid w:val="00D46B8E"/>
    <w:rsid w:val="00D46D93"/>
    <w:rsid w:val="00D46FB3"/>
    <w:rsid w:val="00D470E9"/>
    <w:rsid w:val="00D47272"/>
    <w:rsid w:val="00D47A45"/>
    <w:rsid w:val="00D47FCE"/>
    <w:rsid w:val="00D5007B"/>
    <w:rsid w:val="00D5031F"/>
    <w:rsid w:val="00D50564"/>
    <w:rsid w:val="00D508DF"/>
    <w:rsid w:val="00D50DC4"/>
    <w:rsid w:val="00D50F39"/>
    <w:rsid w:val="00D50F53"/>
    <w:rsid w:val="00D514AE"/>
    <w:rsid w:val="00D5171D"/>
    <w:rsid w:val="00D5219E"/>
    <w:rsid w:val="00D522CF"/>
    <w:rsid w:val="00D526AE"/>
    <w:rsid w:val="00D52962"/>
    <w:rsid w:val="00D52CDD"/>
    <w:rsid w:val="00D53150"/>
    <w:rsid w:val="00D53260"/>
    <w:rsid w:val="00D53BA5"/>
    <w:rsid w:val="00D53F8B"/>
    <w:rsid w:val="00D54127"/>
    <w:rsid w:val="00D544B9"/>
    <w:rsid w:val="00D54D23"/>
    <w:rsid w:val="00D54DEC"/>
    <w:rsid w:val="00D55147"/>
    <w:rsid w:val="00D5533E"/>
    <w:rsid w:val="00D559F5"/>
    <w:rsid w:val="00D55E00"/>
    <w:rsid w:val="00D5604C"/>
    <w:rsid w:val="00D56570"/>
    <w:rsid w:val="00D567CE"/>
    <w:rsid w:val="00D568B7"/>
    <w:rsid w:val="00D56FD3"/>
    <w:rsid w:val="00D57400"/>
    <w:rsid w:val="00D57677"/>
    <w:rsid w:val="00D578B1"/>
    <w:rsid w:val="00D57BC0"/>
    <w:rsid w:val="00D57E1D"/>
    <w:rsid w:val="00D6049B"/>
    <w:rsid w:val="00D60613"/>
    <w:rsid w:val="00D6086C"/>
    <w:rsid w:val="00D60C98"/>
    <w:rsid w:val="00D60DAB"/>
    <w:rsid w:val="00D60F1C"/>
    <w:rsid w:val="00D61094"/>
    <w:rsid w:val="00D6200A"/>
    <w:rsid w:val="00D620AC"/>
    <w:rsid w:val="00D6245D"/>
    <w:rsid w:val="00D62575"/>
    <w:rsid w:val="00D62906"/>
    <w:rsid w:val="00D62B66"/>
    <w:rsid w:val="00D6343D"/>
    <w:rsid w:val="00D636B9"/>
    <w:rsid w:val="00D63BEC"/>
    <w:rsid w:val="00D63CA4"/>
    <w:rsid w:val="00D63E96"/>
    <w:rsid w:val="00D6419F"/>
    <w:rsid w:val="00D64228"/>
    <w:rsid w:val="00D65023"/>
    <w:rsid w:val="00D650B9"/>
    <w:rsid w:val="00D652A0"/>
    <w:rsid w:val="00D662BB"/>
    <w:rsid w:val="00D66ACA"/>
    <w:rsid w:val="00D677A5"/>
    <w:rsid w:val="00D67B09"/>
    <w:rsid w:val="00D67CE9"/>
    <w:rsid w:val="00D7013D"/>
    <w:rsid w:val="00D70145"/>
    <w:rsid w:val="00D7023B"/>
    <w:rsid w:val="00D702E0"/>
    <w:rsid w:val="00D70557"/>
    <w:rsid w:val="00D707C9"/>
    <w:rsid w:val="00D70AD4"/>
    <w:rsid w:val="00D71425"/>
    <w:rsid w:val="00D7181B"/>
    <w:rsid w:val="00D71C5E"/>
    <w:rsid w:val="00D71DF3"/>
    <w:rsid w:val="00D71FF5"/>
    <w:rsid w:val="00D72053"/>
    <w:rsid w:val="00D721D9"/>
    <w:rsid w:val="00D72295"/>
    <w:rsid w:val="00D72806"/>
    <w:rsid w:val="00D72A51"/>
    <w:rsid w:val="00D72BA3"/>
    <w:rsid w:val="00D72CB5"/>
    <w:rsid w:val="00D73138"/>
    <w:rsid w:val="00D732A5"/>
    <w:rsid w:val="00D73476"/>
    <w:rsid w:val="00D736BF"/>
    <w:rsid w:val="00D736C5"/>
    <w:rsid w:val="00D739F5"/>
    <w:rsid w:val="00D73D37"/>
    <w:rsid w:val="00D73D85"/>
    <w:rsid w:val="00D73FC6"/>
    <w:rsid w:val="00D74465"/>
    <w:rsid w:val="00D74561"/>
    <w:rsid w:val="00D74A0F"/>
    <w:rsid w:val="00D74FBC"/>
    <w:rsid w:val="00D757FF"/>
    <w:rsid w:val="00D75A2E"/>
    <w:rsid w:val="00D75CCD"/>
    <w:rsid w:val="00D75D0B"/>
    <w:rsid w:val="00D76BBC"/>
    <w:rsid w:val="00D77321"/>
    <w:rsid w:val="00D77AF7"/>
    <w:rsid w:val="00D77B08"/>
    <w:rsid w:val="00D77ED0"/>
    <w:rsid w:val="00D77EE2"/>
    <w:rsid w:val="00D803A6"/>
    <w:rsid w:val="00D80754"/>
    <w:rsid w:val="00D80E72"/>
    <w:rsid w:val="00D81008"/>
    <w:rsid w:val="00D81294"/>
    <w:rsid w:val="00D81752"/>
    <w:rsid w:val="00D81952"/>
    <w:rsid w:val="00D81E77"/>
    <w:rsid w:val="00D81E7A"/>
    <w:rsid w:val="00D82659"/>
    <w:rsid w:val="00D82CE5"/>
    <w:rsid w:val="00D833AC"/>
    <w:rsid w:val="00D83B16"/>
    <w:rsid w:val="00D83B1E"/>
    <w:rsid w:val="00D8456F"/>
    <w:rsid w:val="00D84FF5"/>
    <w:rsid w:val="00D85395"/>
    <w:rsid w:val="00D854A4"/>
    <w:rsid w:val="00D855D8"/>
    <w:rsid w:val="00D863B9"/>
    <w:rsid w:val="00D864F2"/>
    <w:rsid w:val="00D8680B"/>
    <w:rsid w:val="00D871E8"/>
    <w:rsid w:val="00D87318"/>
    <w:rsid w:val="00D87608"/>
    <w:rsid w:val="00D876DB"/>
    <w:rsid w:val="00D87C7F"/>
    <w:rsid w:val="00D900CC"/>
    <w:rsid w:val="00D901BC"/>
    <w:rsid w:val="00D9036F"/>
    <w:rsid w:val="00D906E9"/>
    <w:rsid w:val="00D90D0F"/>
    <w:rsid w:val="00D90D19"/>
    <w:rsid w:val="00D90E25"/>
    <w:rsid w:val="00D90EF6"/>
    <w:rsid w:val="00D91287"/>
    <w:rsid w:val="00D9130B"/>
    <w:rsid w:val="00D914DD"/>
    <w:rsid w:val="00D91618"/>
    <w:rsid w:val="00D9207C"/>
    <w:rsid w:val="00D92599"/>
    <w:rsid w:val="00D93018"/>
    <w:rsid w:val="00D930F4"/>
    <w:rsid w:val="00D93900"/>
    <w:rsid w:val="00D93FED"/>
    <w:rsid w:val="00D945DA"/>
    <w:rsid w:val="00D951F2"/>
    <w:rsid w:val="00D95482"/>
    <w:rsid w:val="00D956C2"/>
    <w:rsid w:val="00D958BD"/>
    <w:rsid w:val="00D959C6"/>
    <w:rsid w:val="00D95AE9"/>
    <w:rsid w:val="00D962A0"/>
    <w:rsid w:val="00D963DC"/>
    <w:rsid w:val="00D97059"/>
    <w:rsid w:val="00D971FD"/>
    <w:rsid w:val="00D9721C"/>
    <w:rsid w:val="00D9751D"/>
    <w:rsid w:val="00D977F1"/>
    <w:rsid w:val="00D9798B"/>
    <w:rsid w:val="00D97A73"/>
    <w:rsid w:val="00D97D9C"/>
    <w:rsid w:val="00DA0509"/>
    <w:rsid w:val="00DA0939"/>
    <w:rsid w:val="00DA0D57"/>
    <w:rsid w:val="00DA0D92"/>
    <w:rsid w:val="00DA105D"/>
    <w:rsid w:val="00DA142E"/>
    <w:rsid w:val="00DA1D78"/>
    <w:rsid w:val="00DA2612"/>
    <w:rsid w:val="00DA27CE"/>
    <w:rsid w:val="00DA2A89"/>
    <w:rsid w:val="00DA3236"/>
    <w:rsid w:val="00DA348F"/>
    <w:rsid w:val="00DA357B"/>
    <w:rsid w:val="00DA3695"/>
    <w:rsid w:val="00DA37C1"/>
    <w:rsid w:val="00DA3E66"/>
    <w:rsid w:val="00DA3EE0"/>
    <w:rsid w:val="00DA404A"/>
    <w:rsid w:val="00DA410A"/>
    <w:rsid w:val="00DA4166"/>
    <w:rsid w:val="00DA41AE"/>
    <w:rsid w:val="00DA4345"/>
    <w:rsid w:val="00DA5105"/>
    <w:rsid w:val="00DA5286"/>
    <w:rsid w:val="00DA555C"/>
    <w:rsid w:val="00DA63B8"/>
    <w:rsid w:val="00DA640C"/>
    <w:rsid w:val="00DA677B"/>
    <w:rsid w:val="00DA67AC"/>
    <w:rsid w:val="00DA67EE"/>
    <w:rsid w:val="00DA69FE"/>
    <w:rsid w:val="00DA6A92"/>
    <w:rsid w:val="00DA6E64"/>
    <w:rsid w:val="00DA71AD"/>
    <w:rsid w:val="00DA73D0"/>
    <w:rsid w:val="00DA758E"/>
    <w:rsid w:val="00DA7FF7"/>
    <w:rsid w:val="00DB06AB"/>
    <w:rsid w:val="00DB08DC"/>
    <w:rsid w:val="00DB09ED"/>
    <w:rsid w:val="00DB0E28"/>
    <w:rsid w:val="00DB1265"/>
    <w:rsid w:val="00DB155F"/>
    <w:rsid w:val="00DB1B10"/>
    <w:rsid w:val="00DB1B27"/>
    <w:rsid w:val="00DB1CCC"/>
    <w:rsid w:val="00DB23E9"/>
    <w:rsid w:val="00DB26CB"/>
    <w:rsid w:val="00DB2C8A"/>
    <w:rsid w:val="00DB2D27"/>
    <w:rsid w:val="00DB355A"/>
    <w:rsid w:val="00DB3B21"/>
    <w:rsid w:val="00DB3B56"/>
    <w:rsid w:val="00DB415B"/>
    <w:rsid w:val="00DB52B4"/>
    <w:rsid w:val="00DB5338"/>
    <w:rsid w:val="00DB5B87"/>
    <w:rsid w:val="00DB5CB1"/>
    <w:rsid w:val="00DB5E93"/>
    <w:rsid w:val="00DB5EA4"/>
    <w:rsid w:val="00DB5EA8"/>
    <w:rsid w:val="00DB610E"/>
    <w:rsid w:val="00DB6706"/>
    <w:rsid w:val="00DB6DF4"/>
    <w:rsid w:val="00DB6E17"/>
    <w:rsid w:val="00DB6E26"/>
    <w:rsid w:val="00DB76B0"/>
    <w:rsid w:val="00DB7863"/>
    <w:rsid w:val="00DB7A14"/>
    <w:rsid w:val="00DB7FC3"/>
    <w:rsid w:val="00DC011B"/>
    <w:rsid w:val="00DC038E"/>
    <w:rsid w:val="00DC0AC7"/>
    <w:rsid w:val="00DC0AD6"/>
    <w:rsid w:val="00DC11C1"/>
    <w:rsid w:val="00DC1CB3"/>
    <w:rsid w:val="00DC1F7A"/>
    <w:rsid w:val="00DC3317"/>
    <w:rsid w:val="00DC36BC"/>
    <w:rsid w:val="00DC3831"/>
    <w:rsid w:val="00DC3B36"/>
    <w:rsid w:val="00DC3E6D"/>
    <w:rsid w:val="00DC535C"/>
    <w:rsid w:val="00DC5732"/>
    <w:rsid w:val="00DC584D"/>
    <w:rsid w:val="00DC5C54"/>
    <w:rsid w:val="00DC61B3"/>
    <w:rsid w:val="00DC6226"/>
    <w:rsid w:val="00DC66C4"/>
    <w:rsid w:val="00DC69D0"/>
    <w:rsid w:val="00DC6DAE"/>
    <w:rsid w:val="00DC722A"/>
    <w:rsid w:val="00DC77B8"/>
    <w:rsid w:val="00DC7DCF"/>
    <w:rsid w:val="00DD02E6"/>
    <w:rsid w:val="00DD0451"/>
    <w:rsid w:val="00DD061C"/>
    <w:rsid w:val="00DD0BCE"/>
    <w:rsid w:val="00DD0C0B"/>
    <w:rsid w:val="00DD0F86"/>
    <w:rsid w:val="00DD14A9"/>
    <w:rsid w:val="00DD1B42"/>
    <w:rsid w:val="00DD1CE8"/>
    <w:rsid w:val="00DD2AC1"/>
    <w:rsid w:val="00DD2B69"/>
    <w:rsid w:val="00DD2CF9"/>
    <w:rsid w:val="00DD2FA4"/>
    <w:rsid w:val="00DD3110"/>
    <w:rsid w:val="00DD31FF"/>
    <w:rsid w:val="00DD3275"/>
    <w:rsid w:val="00DD389E"/>
    <w:rsid w:val="00DD3AED"/>
    <w:rsid w:val="00DD4223"/>
    <w:rsid w:val="00DD42FE"/>
    <w:rsid w:val="00DD4651"/>
    <w:rsid w:val="00DD4D3B"/>
    <w:rsid w:val="00DD4E71"/>
    <w:rsid w:val="00DD510B"/>
    <w:rsid w:val="00DD528B"/>
    <w:rsid w:val="00DD5349"/>
    <w:rsid w:val="00DD5555"/>
    <w:rsid w:val="00DD569C"/>
    <w:rsid w:val="00DD5A20"/>
    <w:rsid w:val="00DD5B19"/>
    <w:rsid w:val="00DD6094"/>
    <w:rsid w:val="00DD6998"/>
    <w:rsid w:val="00DD6C34"/>
    <w:rsid w:val="00DD74AA"/>
    <w:rsid w:val="00DD75B3"/>
    <w:rsid w:val="00DD7B9E"/>
    <w:rsid w:val="00DD7E0A"/>
    <w:rsid w:val="00DE01C9"/>
    <w:rsid w:val="00DE02C9"/>
    <w:rsid w:val="00DE03DB"/>
    <w:rsid w:val="00DE0A22"/>
    <w:rsid w:val="00DE0B14"/>
    <w:rsid w:val="00DE0E8C"/>
    <w:rsid w:val="00DE123F"/>
    <w:rsid w:val="00DE13AF"/>
    <w:rsid w:val="00DE17BA"/>
    <w:rsid w:val="00DE1BA7"/>
    <w:rsid w:val="00DE248B"/>
    <w:rsid w:val="00DE2995"/>
    <w:rsid w:val="00DE2BE9"/>
    <w:rsid w:val="00DE2D37"/>
    <w:rsid w:val="00DE3099"/>
    <w:rsid w:val="00DE3252"/>
    <w:rsid w:val="00DE3362"/>
    <w:rsid w:val="00DE33FF"/>
    <w:rsid w:val="00DE4627"/>
    <w:rsid w:val="00DE4782"/>
    <w:rsid w:val="00DE4FC7"/>
    <w:rsid w:val="00DE509B"/>
    <w:rsid w:val="00DE5E07"/>
    <w:rsid w:val="00DE63E1"/>
    <w:rsid w:val="00DE6B66"/>
    <w:rsid w:val="00DE6C9C"/>
    <w:rsid w:val="00DE70C7"/>
    <w:rsid w:val="00DE7C55"/>
    <w:rsid w:val="00DE7EC6"/>
    <w:rsid w:val="00DF02D8"/>
    <w:rsid w:val="00DF05D7"/>
    <w:rsid w:val="00DF0736"/>
    <w:rsid w:val="00DF0BED"/>
    <w:rsid w:val="00DF100C"/>
    <w:rsid w:val="00DF1F0A"/>
    <w:rsid w:val="00DF27A6"/>
    <w:rsid w:val="00DF2C76"/>
    <w:rsid w:val="00DF3020"/>
    <w:rsid w:val="00DF35ED"/>
    <w:rsid w:val="00DF36BE"/>
    <w:rsid w:val="00DF41CF"/>
    <w:rsid w:val="00DF443C"/>
    <w:rsid w:val="00DF4603"/>
    <w:rsid w:val="00DF4FF7"/>
    <w:rsid w:val="00DF513B"/>
    <w:rsid w:val="00DF5830"/>
    <w:rsid w:val="00DF6583"/>
    <w:rsid w:val="00DF6BDC"/>
    <w:rsid w:val="00DF6C9E"/>
    <w:rsid w:val="00DF6CE8"/>
    <w:rsid w:val="00DF6EE1"/>
    <w:rsid w:val="00DF770F"/>
    <w:rsid w:val="00DF7B0D"/>
    <w:rsid w:val="00DF7B37"/>
    <w:rsid w:val="00E00343"/>
    <w:rsid w:val="00E00817"/>
    <w:rsid w:val="00E008AF"/>
    <w:rsid w:val="00E01D26"/>
    <w:rsid w:val="00E01FB5"/>
    <w:rsid w:val="00E02030"/>
    <w:rsid w:val="00E020A0"/>
    <w:rsid w:val="00E020AB"/>
    <w:rsid w:val="00E02236"/>
    <w:rsid w:val="00E023FA"/>
    <w:rsid w:val="00E0275D"/>
    <w:rsid w:val="00E0323D"/>
    <w:rsid w:val="00E03355"/>
    <w:rsid w:val="00E03C39"/>
    <w:rsid w:val="00E03CAB"/>
    <w:rsid w:val="00E03CAC"/>
    <w:rsid w:val="00E03DC9"/>
    <w:rsid w:val="00E049AB"/>
    <w:rsid w:val="00E0506F"/>
    <w:rsid w:val="00E0533B"/>
    <w:rsid w:val="00E05AA7"/>
    <w:rsid w:val="00E05D97"/>
    <w:rsid w:val="00E05DEA"/>
    <w:rsid w:val="00E06466"/>
    <w:rsid w:val="00E06642"/>
    <w:rsid w:val="00E0682B"/>
    <w:rsid w:val="00E06A26"/>
    <w:rsid w:val="00E06FEE"/>
    <w:rsid w:val="00E07025"/>
    <w:rsid w:val="00E075CF"/>
    <w:rsid w:val="00E07782"/>
    <w:rsid w:val="00E079D0"/>
    <w:rsid w:val="00E100F7"/>
    <w:rsid w:val="00E10397"/>
    <w:rsid w:val="00E10406"/>
    <w:rsid w:val="00E106DA"/>
    <w:rsid w:val="00E109FD"/>
    <w:rsid w:val="00E11035"/>
    <w:rsid w:val="00E110ED"/>
    <w:rsid w:val="00E1147C"/>
    <w:rsid w:val="00E1150A"/>
    <w:rsid w:val="00E1164C"/>
    <w:rsid w:val="00E119FF"/>
    <w:rsid w:val="00E11AFB"/>
    <w:rsid w:val="00E11CAC"/>
    <w:rsid w:val="00E121A0"/>
    <w:rsid w:val="00E12615"/>
    <w:rsid w:val="00E12619"/>
    <w:rsid w:val="00E1268C"/>
    <w:rsid w:val="00E12A42"/>
    <w:rsid w:val="00E1308F"/>
    <w:rsid w:val="00E13140"/>
    <w:rsid w:val="00E13412"/>
    <w:rsid w:val="00E1341B"/>
    <w:rsid w:val="00E13756"/>
    <w:rsid w:val="00E13F7F"/>
    <w:rsid w:val="00E143B3"/>
    <w:rsid w:val="00E144F4"/>
    <w:rsid w:val="00E14B5B"/>
    <w:rsid w:val="00E14CCC"/>
    <w:rsid w:val="00E14E21"/>
    <w:rsid w:val="00E1542C"/>
    <w:rsid w:val="00E15497"/>
    <w:rsid w:val="00E15EF0"/>
    <w:rsid w:val="00E160B4"/>
    <w:rsid w:val="00E160ED"/>
    <w:rsid w:val="00E165E2"/>
    <w:rsid w:val="00E16CAB"/>
    <w:rsid w:val="00E1723C"/>
    <w:rsid w:val="00E178CA"/>
    <w:rsid w:val="00E17909"/>
    <w:rsid w:val="00E17D3F"/>
    <w:rsid w:val="00E17E56"/>
    <w:rsid w:val="00E201A3"/>
    <w:rsid w:val="00E2034A"/>
    <w:rsid w:val="00E2059B"/>
    <w:rsid w:val="00E20CB8"/>
    <w:rsid w:val="00E2130A"/>
    <w:rsid w:val="00E22316"/>
    <w:rsid w:val="00E227CB"/>
    <w:rsid w:val="00E227CC"/>
    <w:rsid w:val="00E22F51"/>
    <w:rsid w:val="00E2303F"/>
    <w:rsid w:val="00E232FA"/>
    <w:rsid w:val="00E2344B"/>
    <w:rsid w:val="00E23AF5"/>
    <w:rsid w:val="00E2419A"/>
    <w:rsid w:val="00E241E7"/>
    <w:rsid w:val="00E2427C"/>
    <w:rsid w:val="00E24383"/>
    <w:rsid w:val="00E24505"/>
    <w:rsid w:val="00E24C4C"/>
    <w:rsid w:val="00E24E76"/>
    <w:rsid w:val="00E25059"/>
    <w:rsid w:val="00E25E5A"/>
    <w:rsid w:val="00E2604C"/>
    <w:rsid w:val="00E2614A"/>
    <w:rsid w:val="00E26DFF"/>
    <w:rsid w:val="00E26EE4"/>
    <w:rsid w:val="00E27285"/>
    <w:rsid w:val="00E27E54"/>
    <w:rsid w:val="00E3004B"/>
    <w:rsid w:val="00E30126"/>
    <w:rsid w:val="00E30255"/>
    <w:rsid w:val="00E30386"/>
    <w:rsid w:val="00E30518"/>
    <w:rsid w:val="00E30BB6"/>
    <w:rsid w:val="00E30BBC"/>
    <w:rsid w:val="00E31010"/>
    <w:rsid w:val="00E313BF"/>
    <w:rsid w:val="00E319E5"/>
    <w:rsid w:val="00E31BFF"/>
    <w:rsid w:val="00E31C0C"/>
    <w:rsid w:val="00E31F34"/>
    <w:rsid w:val="00E31F91"/>
    <w:rsid w:val="00E3242A"/>
    <w:rsid w:val="00E32889"/>
    <w:rsid w:val="00E32F86"/>
    <w:rsid w:val="00E33247"/>
    <w:rsid w:val="00E33450"/>
    <w:rsid w:val="00E33480"/>
    <w:rsid w:val="00E33781"/>
    <w:rsid w:val="00E3379E"/>
    <w:rsid w:val="00E3406F"/>
    <w:rsid w:val="00E34BEF"/>
    <w:rsid w:val="00E34CB0"/>
    <w:rsid w:val="00E34EBE"/>
    <w:rsid w:val="00E35360"/>
    <w:rsid w:val="00E358E6"/>
    <w:rsid w:val="00E35C0F"/>
    <w:rsid w:val="00E35DEA"/>
    <w:rsid w:val="00E35DF9"/>
    <w:rsid w:val="00E368C9"/>
    <w:rsid w:val="00E36DFC"/>
    <w:rsid w:val="00E36F7C"/>
    <w:rsid w:val="00E37104"/>
    <w:rsid w:val="00E37484"/>
    <w:rsid w:val="00E375AD"/>
    <w:rsid w:val="00E37640"/>
    <w:rsid w:val="00E37CFA"/>
    <w:rsid w:val="00E37D53"/>
    <w:rsid w:val="00E40816"/>
    <w:rsid w:val="00E409F1"/>
    <w:rsid w:val="00E409FC"/>
    <w:rsid w:val="00E40B83"/>
    <w:rsid w:val="00E40BA8"/>
    <w:rsid w:val="00E41C1E"/>
    <w:rsid w:val="00E41ED7"/>
    <w:rsid w:val="00E41F1B"/>
    <w:rsid w:val="00E41F39"/>
    <w:rsid w:val="00E41FB6"/>
    <w:rsid w:val="00E42B38"/>
    <w:rsid w:val="00E42CE5"/>
    <w:rsid w:val="00E4311B"/>
    <w:rsid w:val="00E43556"/>
    <w:rsid w:val="00E437E5"/>
    <w:rsid w:val="00E43CE2"/>
    <w:rsid w:val="00E43DB1"/>
    <w:rsid w:val="00E44B41"/>
    <w:rsid w:val="00E45A83"/>
    <w:rsid w:val="00E45E94"/>
    <w:rsid w:val="00E46DCB"/>
    <w:rsid w:val="00E46F98"/>
    <w:rsid w:val="00E473D7"/>
    <w:rsid w:val="00E475B8"/>
    <w:rsid w:val="00E47823"/>
    <w:rsid w:val="00E47844"/>
    <w:rsid w:val="00E47C44"/>
    <w:rsid w:val="00E47E07"/>
    <w:rsid w:val="00E5013D"/>
    <w:rsid w:val="00E50875"/>
    <w:rsid w:val="00E50C43"/>
    <w:rsid w:val="00E512B1"/>
    <w:rsid w:val="00E512B7"/>
    <w:rsid w:val="00E51B4D"/>
    <w:rsid w:val="00E51CFE"/>
    <w:rsid w:val="00E53D02"/>
    <w:rsid w:val="00E53F21"/>
    <w:rsid w:val="00E54158"/>
    <w:rsid w:val="00E54290"/>
    <w:rsid w:val="00E5429B"/>
    <w:rsid w:val="00E545D3"/>
    <w:rsid w:val="00E54713"/>
    <w:rsid w:val="00E54C14"/>
    <w:rsid w:val="00E54CAB"/>
    <w:rsid w:val="00E54F7D"/>
    <w:rsid w:val="00E552F2"/>
    <w:rsid w:val="00E55877"/>
    <w:rsid w:val="00E55A34"/>
    <w:rsid w:val="00E560B6"/>
    <w:rsid w:val="00E567F1"/>
    <w:rsid w:val="00E57778"/>
    <w:rsid w:val="00E57920"/>
    <w:rsid w:val="00E57E25"/>
    <w:rsid w:val="00E601D1"/>
    <w:rsid w:val="00E60598"/>
    <w:rsid w:val="00E609EB"/>
    <w:rsid w:val="00E60B70"/>
    <w:rsid w:val="00E60F6F"/>
    <w:rsid w:val="00E610E5"/>
    <w:rsid w:val="00E61331"/>
    <w:rsid w:val="00E6161D"/>
    <w:rsid w:val="00E61726"/>
    <w:rsid w:val="00E621B0"/>
    <w:rsid w:val="00E62BA3"/>
    <w:rsid w:val="00E62FD2"/>
    <w:rsid w:val="00E63963"/>
    <w:rsid w:val="00E63EFE"/>
    <w:rsid w:val="00E63F75"/>
    <w:rsid w:val="00E6428D"/>
    <w:rsid w:val="00E648DE"/>
    <w:rsid w:val="00E65171"/>
    <w:rsid w:val="00E6563A"/>
    <w:rsid w:val="00E65F53"/>
    <w:rsid w:val="00E66755"/>
    <w:rsid w:val="00E66BFB"/>
    <w:rsid w:val="00E67436"/>
    <w:rsid w:val="00E67449"/>
    <w:rsid w:val="00E70C37"/>
    <w:rsid w:val="00E70C9C"/>
    <w:rsid w:val="00E70D2E"/>
    <w:rsid w:val="00E71B54"/>
    <w:rsid w:val="00E71D70"/>
    <w:rsid w:val="00E72273"/>
    <w:rsid w:val="00E72672"/>
    <w:rsid w:val="00E726A2"/>
    <w:rsid w:val="00E727E3"/>
    <w:rsid w:val="00E72B9B"/>
    <w:rsid w:val="00E734C7"/>
    <w:rsid w:val="00E73765"/>
    <w:rsid w:val="00E73E46"/>
    <w:rsid w:val="00E74131"/>
    <w:rsid w:val="00E74778"/>
    <w:rsid w:val="00E74F2B"/>
    <w:rsid w:val="00E753C7"/>
    <w:rsid w:val="00E753F6"/>
    <w:rsid w:val="00E75936"/>
    <w:rsid w:val="00E75D5B"/>
    <w:rsid w:val="00E75D68"/>
    <w:rsid w:val="00E7631C"/>
    <w:rsid w:val="00E763B8"/>
    <w:rsid w:val="00E76565"/>
    <w:rsid w:val="00E76DF4"/>
    <w:rsid w:val="00E77178"/>
    <w:rsid w:val="00E771AD"/>
    <w:rsid w:val="00E77A80"/>
    <w:rsid w:val="00E77B9A"/>
    <w:rsid w:val="00E77D92"/>
    <w:rsid w:val="00E77F92"/>
    <w:rsid w:val="00E8026A"/>
    <w:rsid w:val="00E80CC4"/>
    <w:rsid w:val="00E81045"/>
    <w:rsid w:val="00E81718"/>
    <w:rsid w:val="00E817CC"/>
    <w:rsid w:val="00E8192F"/>
    <w:rsid w:val="00E81CC2"/>
    <w:rsid w:val="00E82090"/>
    <w:rsid w:val="00E827A1"/>
    <w:rsid w:val="00E8287B"/>
    <w:rsid w:val="00E82D39"/>
    <w:rsid w:val="00E82ECB"/>
    <w:rsid w:val="00E8330C"/>
    <w:rsid w:val="00E83778"/>
    <w:rsid w:val="00E837EB"/>
    <w:rsid w:val="00E839E0"/>
    <w:rsid w:val="00E83B79"/>
    <w:rsid w:val="00E84A44"/>
    <w:rsid w:val="00E84C62"/>
    <w:rsid w:val="00E84D0F"/>
    <w:rsid w:val="00E84D86"/>
    <w:rsid w:val="00E85227"/>
    <w:rsid w:val="00E855E7"/>
    <w:rsid w:val="00E85B2B"/>
    <w:rsid w:val="00E85E2D"/>
    <w:rsid w:val="00E85F70"/>
    <w:rsid w:val="00E86023"/>
    <w:rsid w:val="00E861BF"/>
    <w:rsid w:val="00E86398"/>
    <w:rsid w:val="00E865FC"/>
    <w:rsid w:val="00E865FE"/>
    <w:rsid w:val="00E86643"/>
    <w:rsid w:val="00E86762"/>
    <w:rsid w:val="00E86D3B"/>
    <w:rsid w:val="00E87363"/>
    <w:rsid w:val="00E877DA"/>
    <w:rsid w:val="00E87B0F"/>
    <w:rsid w:val="00E87C48"/>
    <w:rsid w:val="00E87FE6"/>
    <w:rsid w:val="00E907BE"/>
    <w:rsid w:val="00E907F6"/>
    <w:rsid w:val="00E9092A"/>
    <w:rsid w:val="00E90F0D"/>
    <w:rsid w:val="00E913EA"/>
    <w:rsid w:val="00E914A1"/>
    <w:rsid w:val="00E9203C"/>
    <w:rsid w:val="00E9205A"/>
    <w:rsid w:val="00E9206D"/>
    <w:rsid w:val="00E9218F"/>
    <w:rsid w:val="00E92594"/>
    <w:rsid w:val="00E92B68"/>
    <w:rsid w:val="00E92B9E"/>
    <w:rsid w:val="00E92BBA"/>
    <w:rsid w:val="00E92DE0"/>
    <w:rsid w:val="00E935FD"/>
    <w:rsid w:val="00E94096"/>
    <w:rsid w:val="00E94507"/>
    <w:rsid w:val="00E9492A"/>
    <w:rsid w:val="00E95111"/>
    <w:rsid w:val="00E9511C"/>
    <w:rsid w:val="00E95166"/>
    <w:rsid w:val="00E95448"/>
    <w:rsid w:val="00E958A0"/>
    <w:rsid w:val="00E95B43"/>
    <w:rsid w:val="00E95DCA"/>
    <w:rsid w:val="00E95FA7"/>
    <w:rsid w:val="00E9626F"/>
    <w:rsid w:val="00E964C1"/>
    <w:rsid w:val="00E96627"/>
    <w:rsid w:val="00E96796"/>
    <w:rsid w:val="00E96A2B"/>
    <w:rsid w:val="00E973B0"/>
    <w:rsid w:val="00E9764C"/>
    <w:rsid w:val="00E976A2"/>
    <w:rsid w:val="00E97873"/>
    <w:rsid w:val="00E97BDE"/>
    <w:rsid w:val="00EA01C6"/>
    <w:rsid w:val="00EA04BE"/>
    <w:rsid w:val="00EA054F"/>
    <w:rsid w:val="00EA0575"/>
    <w:rsid w:val="00EA089A"/>
    <w:rsid w:val="00EA0D52"/>
    <w:rsid w:val="00EA1757"/>
    <w:rsid w:val="00EA1C2F"/>
    <w:rsid w:val="00EA20D7"/>
    <w:rsid w:val="00EA220C"/>
    <w:rsid w:val="00EA23F6"/>
    <w:rsid w:val="00EA28A5"/>
    <w:rsid w:val="00EA30F7"/>
    <w:rsid w:val="00EA31AF"/>
    <w:rsid w:val="00EA355D"/>
    <w:rsid w:val="00EA3663"/>
    <w:rsid w:val="00EA3E55"/>
    <w:rsid w:val="00EA4E97"/>
    <w:rsid w:val="00EA5263"/>
    <w:rsid w:val="00EA567C"/>
    <w:rsid w:val="00EA5756"/>
    <w:rsid w:val="00EA6220"/>
    <w:rsid w:val="00EA62C4"/>
    <w:rsid w:val="00EA6633"/>
    <w:rsid w:val="00EA697C"/>
    <w:rsid w:val="00EA698E"/>
    <w:rsid w:val="00EA6A0F"/>
    <w:rsid w:val="00EA6E0E"/>
    <w:rsid w:val="00EA7559"/>
    <w:rsid w:val="00EA7647"/>
    <w:rsid w:val="00EA7BB7"/>
    <w:rsid w:val="00EA7F6A"/>
    <w:rsid w:val="00EB0081"/>
    <w:rsid w:val="00EB0DD0"/>
    <w:rsid w:val="00EB1773"/>
    <w:rsid w:val="00EB1A2F"/>
    <w:rsid w:val="00EB1CEB"/>
    <w:rsid w:val="00EB1ECE"/>
    <w:rsid w:val="00EB201E"/>
    <w:rsid w:val="00EB2281"/>
    <w:rsid w:val="00EB23F9"/>
    <w:rsid w:val="00EB2945"/>
    <w:rsid w:val="00EB2B5C"/>
    <w:rsid w:val="00EB2C80"/>
    <w:rsid w:val="00EB34D6"/>
    <w:rsid w:val="00EB36DF"/>
    <w:rsid w:val="00EB39A6"/>
    <w:rsid w:val="00EB3AAE"/>
    <w:rsid w:val="00EB3EAB"/>
    <w:rsid w:val="00EB48B3"/>
    <w:rsid w:val="00EB4F00"/>
    <w:rsid w:val="00EB4F19"/>
    <w:rsid w:val="00EB5252"/>
    <w:rsid w:val="00EB52F5"/>
    <w:rsid w:val="00EB5336"/>
    <w:rsid w:val="00EB5493"/>
    <w:rsid w:val="00EB5547"/>
    <w:rsid w:val="00EB58AB"/>
    <w:rsid w:val="00EB58E1"/>
    <w:rsid w:val="00EB5C62"/>
    <w:rsid w:val="00EB5EE2"/>
    <w:rsid w:val="00EB62FE"/>
    <w:rsid w:val="00EB638D"/>
    <w:rsid w:val="00EB6971"/>
    <w:rsid w:val="00EB71BD"/>
    <w:rsid w:val="00EB7281"/>
    <w:rsid w:val="00EB752F"/>
    <w:rsid w:val="00EB7912"/>
    <w:rsid w:val="00EB7AA7"/>
    <w:rsid w:val="00EB7E6F"/>
    <w:rsid w:val="00EC0242"/>
    <w:rsid w:val="00EC055E"/>
    <w:rsid w:val="00EC0B81"/>
    <w:rsid w:val="00EC0D6A"/>
    <w:rsid w:val="00EC0EBF"/>
    <w:rsid w:val="00EC1216"/>
    <w:rsid w:val="00EC1EA7"/>
    <w:rsid w:val="00EC1FA3"/>
    <w:rsid w:val="00EC2D58"/>
    <w:rsid w:val="00EC32FA"/>
    <w:rsid w:val="00EC3404"/>
    <w:rsid w:val="00EC363B"/>
    <w:rsid w:val="00EC373A"/>
    <w:rsid w:val="00EC3CE7"/>
    <w:rsid w:val="00EC422B"/>
    <w:rsid w:val="00EC473B"/>
    <w:rsid w:val="00EC4745"/>
    <w:rsid w:val="00EC4E4E"/>
    <w:rsid w:val="00EC58F5"/>
    <w:rsid w:val="00EC5B68"/>
    <w:rsid w:val="00EC62B8"/>
    <w:rsid w:val="00EC6395"/>
    <w:rsid w:val="00EC6583"/>
    <w:rsid w:val="00EC6A8E"/>
    <w:rsid w:val="00EC6C85"/>
    <w:rsid w:val="00EC73A9"/>
    <w:rsid w:val="00EC73CB"/>
    <w:rsid w:val="00EC7604"/>
    <w:rsid w:val="00EC775C"/>
    <w:rsid w:val="00ED06DA"/>
    <w:rsid w:val="00ED0993"/>
    <w:rsid w:val="00ED0C45"/>
    <w:rsid w:val="00ED0D23"/>
    <w:rsid w:val="00ED0E1D"/>
    <w:rsid w:val="00ED172B"/>
    <w:rsid w:val="00ED212B"/>
    <w:rsid w:val="00ED2399"/>
    <w:rsid w:val="00ED252A"/>
    <w:rsid w:val="00ED2970"/>
    <w:rsid w:val="00ED2E3D"/>
    <w:rsid w:val="00ED3069"/>
    <w:rsid w:val="00ED31DF"/>
    <w:rsid w:val="00ED325C"/>
    <w:rsid w:val="00ED33B0"/>
    <w:rsid w:val="00ED361F"/>
    <w:rsid w:val="00ED423D"/>
    <w:rsid w:val="00ED4BA5"/>
    <w:rsid w:val="00ED4D80"/>
    <w:rsid w:val="00ED5456"/>
    <w:rsid w:val="00ED55B5"/>
    <w:rsid w:val="00ED5679"/>
    <w:rsid w:val="00ED5D58"/>
    <w:rsid w:val="00ED633A"/>
    <w:rsid w:val="00ED6751"/>
    <w:rsid w:val="00ED68FD"/>
    <w:rsid w:val="00ED7237"/>
    <w:rsid w:val="00ED75E4"/>
    <w:rsid w:val="00ED7636"/>
    <w:rsid w:val="00ED7E61"/>
    <w:rsid w:val="00EE009D"/>
    <w:rsid w:val="00EE1177"/>
    <w:rsid w:val="00EE129C"/>
    <w:rsid w:val="00EE1421"/>
    <w:rsid w:val="00EE189D"/>
    <w:rsid w:val="00EE1F06"/>
    <w:rsid w:val="00EE2360"/>
    <w:rsid w:val="00EE23C0"/>
    <w:rsid w:val="00EE28E2"/>
    <w:rsid w:val="00EE29D3"/>
    <w:rsid w:val="00EE2B50"/>
    <w:rsid w:val="00EE34C0"/>
    <w:rsid w:val="00EE3822"/>
    <w:rsid w:val="00EE4240"/>
    <w:rsid w:val="00EE4E75"/>
    <w:rsid w:val="00EE532C"/>
    <w:rsid w:val="00EE548A"/>
    <w:rsid w:val="00EE620F"/>
    <w:rsid w:val="00EE62E1"/>
    <w:rsid w:val="00EE6757"/>
    <w:rsid w:val="00EE6945"/>
    <w:rsid w:val="00EE69FB"/>
    <w:rsid w:val="00EE6A23"/>
    <w:rsid w:val="00EE714E"/>
    <w:rsid w:val="00EE735C"/>
    <w:rsid w:val="00EE7638"/>
    <w:rsid w:val="00EE7853"/>
    <w:rsid w:val="00EE78F9"/>
    <w:rsid w:val="00EE7943"/>
    <w:rsid w:val="00EE7AB2"/>
    <w:rsid w:val="00EE7CBE"/>
    <w:rsid w:val="00EF0857"/>
    <w:rsid w:val="00EF0DF6"/>
    <w:rsid w:val="00EF103E"/>
    <w:rsid w:val="00EF1831"/>
    <w:rsid w:val="00EF1A1A"/>
    <w:rsid w:val="00EF1D4E"/>
    <w:rsid w:val="00EF2869"/>
    <w:rsid w:val="00EF317C"/>
    <w:rsid w:val="00EF37E1"/>
    <w:rsid w:val="00EF3A70"/>
    <w:rsid w:val="00EF3F5B"/>
    <w:rsid w:val="00EF41CD"/>
    <w:rsid w:val="00EF42FF"/>
    <w:rsid w:val="00EF43A8"/>
    <w:rsid w:val="00EF4A06"/>
    <w:rsid w:val="00EF5023"/>
    <w:rsid w:val="00EF5088"/>
    <w:rsid w:val="00EF5751"/>
    <w:rsid w:val="00EF58C1"/>
    <w:rsid w:val="00EF5C79"/>
    <w:rsid w:val="00EF6BEA"/>
    <w:rsid w:val="00EF6CB5"/>
    <w:rsid w:val="00EF6F9A"/>
    <w:rsid w:val="00EF70F0"/>
    <w:rsid w:val="00EF712F"/>
    <w:rsid w:val="00EF713B"/>
    <w:rsid w:val="00EF78A6"/>
    <w:rsid w:val="00EF7AAC"/>
    <w:rsid w:val="00EF7DE5"/>
    <w:rsid w:val="00F006C8"/>
    <w:rsid w:val="00F00856"/>
    <w:rsid w:val="00F00A3A"/>
    <w:rsid w:val="00F00A83"/>
    <w:rsid w:val="00F00AEF"/>
    <w:rsid w:val="00F00B6C"/>
    <w:rsid w:val="00F00BC6"/>
    <w:rsid w:val="00F01092"/>
    <w:rsid w:val="00F0110D"/>
    <w:rsid w:val="00F01BD9"/>
    <w:rsid w:val="00F01E5A"/>
    <w:rsid w:val="00F01E73"/>
    <w:rsid w:val="00F01EF6"/>
    <w:rsid w:val="00F02473"/>
    <w:rsid w:val="00F0255A"/>
    <w:rsid w:val="00F02A73"/>
    <w:rsid w:val="00F02BC0"/>
    <w:rsid w:val="00F02E41"/>
    <w:rsid w:val="00F0319E"/>
    <w:rsid w:val="00F03405"/>
    <w:rsid w:val="00F0379C"/>
    <w:rsid w:val="00F03D1F"/>
    <w:rsid w:val="00F04005"/>
    <w:rsid w:val="00F04829"/>
    <w:rsid w:val="00F04A1A"/>
    <w:rsid w:val="00F04B05"/>
    <w:rsid w:val="00F05401"/>
    <w:rsid w:val="00F05454"/>
    <w:rsid w:val="00F055AF"/>
    <w:rsid w:val="00F057C4"/>
    <w:rsid w:val="00F0594E"/>
    <w:rsid w:val="00F0682A"/>
    <w:rsid w:val="00F06FE7"/>
    <w:rsid w:val="00F07329"/>
    <w:rsid w:val="00F07697"/>
    <w:rsid w:val="00F0775A"/>
    <w:rsid w:val="00F079DB"/>
    <w:rsid w:val="00F1034B"/>
    <w:rsid w:val="00F10A5F"/>
    <w:rsid w:val="00F10C68"/>
    <w:rsid w:val="00F10DD7"/>
    <w:rsid w:val="00F1122C"/>
    <w:rsid w:val="00F118BD"/>
    <w:rsid w:val="00F12239"/>
    <w:rsid w:val="00F123F2"/>
    <w:rsid w:val="00F12778"/>
    <w:rsid w:val="00F12EEA"/>
    <w:rsid w:val="00F1355B"/>
    <w:rsid w:val="00F13662"/>
    <w:rsid w:val="00F13C6F"/>
    <w:rsid w:val="00F1456A"/>
    <w:rsid w:val="00F147C6"/>
    <w:rsid w:val="00F148D5"/>
    <w:rsid w:val="00F1497B"/>
    <w:rsid w:val="00F151A9"/>
    <w:rsid w:val="00F155DD"/>
    <w:rsid w:val="00F15634"/>
    <w:rsid w:val="00F15D36"/>
    <w:rsid w:val="00F16BC9"/>
    <w:rsid w:val="00F16C0A"/>
    <w:rsid w:val="00F16FCF"/>
    <w:rsid w:val="00F172C7"/>
    <w:rsid w:val="00F1756A"/>
    <w:rsid w:val="00F1762A"/>
    <w:rsid w:val="00F17691"/>
    <w:rsid w:val="00F17D9B"/>
    <w:rsid w:val="00F20215"/>
    <w:rsid w:val="00F2061A"/>
    <w:rsid w:val="00F2069A"/>
    <w:rsid w:val="00F20B3E"/>
    <w:rsid w:val="00F2155D"/>
    <w:rsid w:val="00F217F6"/>
    <w:rsid w:val="00F219DD"/>
    <w:rsid w:val="00F21BE4"/>
    <w:rsid w:val="00F2245E"/>
    <w:rsid w:val="00F224F7"/>
    <w:rsid w:val="00F228E0"/>
    <w:rsid w:val="00F22A96"/>
    <w:rsid w:val="00F22BDA"/>
    <w:rsid w:val="00F22C43"/>
    <w:rsid w:val="00F22DA0"/>
    <w:rsid w:val="00F232AA"/>
    <w:rsid w:val="00F23518"/>
    <w:rsid w:val="00F23D5D"/>
    <w:rsid w:val="00F23FC4"/>
    <w:rsid w:val="00F2445B"/>
    <w:rsid w:val="00F246D3"/>
    <w:rsid w:val="00F24811"/>
    <w:rsid w:val="00F2495B"/>
    <w:rsid w:val="00F24F4E"/>
    <w:rsid w:val="00F25116"/>
    <w:rsid w:val="00F25293"/>
    <w:rsid w:val="00F25640"/>
    <w:rsid w:val="00F25883"/>
    <w:rsid w:val="00F260BF"/>
    <w:rsid w:val="00F26109"/>
    <w:rsid w:val="00F26719"/>
    <w:rsid w:val="00F26720"/>
    <w:rsid w:val="00F26D73"/>
    <w:rsid w:val="00F26E24"/>
    <w:rsid w:val="00F26EEE"/>
    <w:rsid w:val="00F26FCE"/>
    <w:rsid w:val="00F2724E"/>
    <w:rsid w:val="00F274D0"/>
    <w:rsid w:val="00F275C2"/>
    <w:rsid w:val="00F27D69"/>
    <w:rsid w:val="00F3078E"/>
    <w:rsid w:val="00F30A97"/>
    <w:rsid w:val="00F30C9B"/>
    <w:rsid w:val="00F30F13"/>
    <w:rsid w:val="00F3107D"/>
    <w:rsid w:val="00F315C6"/>
    <w:rsid w:val="00F31664"/>
    <w:rsid w:val="00F318E1"/>
    <w:rsid w:val="00F31EC4"/>
    <w:rsid w:val="00F31F47"/>
    <w:rsid w:val="00F323C0"/>
    <w:rsid w:val="00F32415"/>
    <w:rsid w:val="00F3293C"/>
    <w:rsid w:val="00F32B87"/>
    <w:rsid w:val="00F32D57"/>
    <w:rsid w:val="00F333FD"/>
    <w:rsid w:val="00F3383B"/>
    <w:rsid w:val="00F338DB"/>
    <w:rsid w:val="00F33C75"/>
    <w:rsid w:val="00F33DE1"/>
    <w:rsid w:val="00F3424F"/>
    <w:rsid w:val="00F342F7"/>
    <w:rsid w:val="00F344F0"/>
    <w:rsid w:val="00F345DC"/>
    <w:rsid w:val="00F34603"/>
    <w:rsid w:val="00F34ED6"/>
    <w:rsid w:val="00F35153"/>
    <w:rsid w:val="00F35A9B"/>
    <w:rsid w:val="00F35CB5"/>
    <w:rsid w:val="00F368BB"/>
    <w:rsid w:val="00F369EF"/>
    <w:rsid w:val="00F36C35"/>
    <w:rsid w:val="00F37184"/>
    <w:rsid w:val="00F375D9"/>
    <w:rsid w:val="00F37634"/>
    <w:rsid w:val="00F37746"/>
    <w:rsid w:val="00F37993"/>
    <w:rsid w:val="00F379D6"/>
    <w:rsid w:val="00F37D45"/>
    <w:rsid w:val="00F37D8E"/>
    <w:rsid w:val="00F37E89"/>
    <w:rsid w:val="00F4011A"/>
    <w:rsid w:val="00F40489"/>
    <w:rsid w:val="00F405FB"/>
    <w:rsid w:val="00F4078A"/>
    <w:rsid w:val="00F409BF"/>
    <w:rsid w:val="00F40DF8"/>
    <w:rsid w:val="00F40EE3"/>
    <w:rsid w:val="00F411BD"/>
    <w:rsid w:val="00F414E6"/>
    <w:rsid w:val="00F41543"/>
    <w:rsid w:val="00F41B7E"/>
    <w:rsid w:val="00F41E9E"/>
    <w:rsid w:val="00F420F3"/>
    <w:rsid w:val="00F4240A"/>
    <w:rsid w:val="00F42A0D"/>
    <w:rsid w:val="00F42B7C"/>
    <w:rsid w:val="00F430CD"/>
    <w:rsid w:val="00F432E3"/>
    <w:rsid w:val="00F43358"/>
    <w:rsid w:val="00F4358F"/>
    <w:rsid w:val="00F43911"/>
    <w:rsid w:val="00F43CD7"/>
    <w:rsid w:val="00F43CDB"/>
    <w:rsid w:val="00F4412D"/>
    <w:rsid w:val="00F4427F"/>
    <w:rsid w:val="00F4441E"/>
    <w:rsid w:val="00F44C18"/>
    <w:rsid w:val="00F44CB5"/>
    <w:rsid w:val="00F4561B"/>
    <w:rsid w:val="00F458D8"/>
    <w:rsid w:val="00F4597E"/>
    <w:rsid w:val="00F460BE"/>
    <w:rsid w:val="00F46512"/>
    <w:rsid w:val="00F46605"/>
    <w:rsid w:val="00F468E1"/>
    <w:rsid w:val="00F468E9"/>
    <w:rsid w:val="00F46F21"/>
    <w:rsid w:val="00F4739D"/>
    <w:rsid w:val="00F4767A"/>
    <w:rsid w:val="00F5052F"/>
    <w:rsid w:val="00F50586"/>
    <w:rsid w:val="00F508BE"/>
    <w:rsid w:val="00F50B4B"/>
    <w:rsid w:val="00F50E43"/>
    <w:rsid w:val="00F50E6D"/>
    <w:rsid w:val="00F50FEA"/>
    <w:rsid w:val="00F51076"/>
    <w:rsid w:val="00F514D5"/>
    <w:rsid w:val="00F52E16"/>
    <w:rsid w:val="00F52F0F"/>
    <w:rsid w:val="00F52F4F"/>
    <w:rsid w:val="00F52F9A"/>
    <w:rsid w:val="00F53010"/>
    <w:rsid w:val="00F53743"/>
    <w:rsid w:val="00F53BDC"/>
    <w:rsid w:val="00F53E80"/>
    <w:rsid w:val="00F54322"/>
    <w:rsid w:val="00F5434E"/>
    <w:rsid w:val="00F54529"/>
    <w:rsid w:val="00F54843"/>
    <w:rsid w:val="00F54918"/>
    <w:rsid w:val="00F54BB4"/>
    <w:rsid w:val="00F54DA0"/>
    <w:rsid w:val="00F54DE9"/>
    <w:rsid w:val="00F55394"/>
    <w:rsid w:val="00F55F50"/>
    <w:rsid w:val="00F55F57"/>
    <w:rsid w:val="00F562D8"/>
    <w:rsid w:val="00F56361"/>
    <w:rsid w:val="00F56464"/>
    <w:rsid w:val="00F57117"/>
    <w:rsid w:val="00F57691"/>
    <w:rsid w:val="00F5771E"/>
    <w:rsid w:val="00F57C07"/>
    <w:rsid w:val="00F57E92"/>
    <w:rsid w:val="00F6012C"/>
    <w:rsid w:val="00F6013A"/>
    <w:rsid w:val="00F601F6"/>
    <w:rsid w:val="00F60582"/>
    <w:rsid w:val="00F60A5C"/>
    <w:rsid w:val="00F60D96"/>
    <w:rsid w:val="00F60E4B"/>
    <w:rsid w:val="00F60EE7"/>
    <w:rsid w:val="00F60F9C"/>
    <w:rsid w:val="00F6121C"/>
    <w:rsid w:val="00F613C1"/>
    <w:rsid w:val="00F61758"/>
    <w:rsid w:val="00F61804"/>
    <w:rsid w:val="00F61C54"/>
    <w:rsid w:val="00F61D86"/>
    <w:rsid w:val="00F62100"/>
    <w:rsid w:val="00F627C9"/>
    <w:rsid w:val="00F62968"/>
    <w:rsid w:val="00F62DCA"/>
    <w:rsid w:val="00F63292"/>
    <w:rsid w:val="00F63E50"/>
    <w:rsid w:val="00F6451B"/>
    <w:rsid w:val="00F6480F"/>
    <w:rsid w:val="00F6486A"/>
    <w:rsid w:val="00F649BD"/>
    <w:rsid w:val="00F64AA1"/>
    <w:rsid w:val="00F64B42"/>
    <w:rsid w:val="00F65351"/>
    <w:rsid w:val="00F65692"/>
    <w:rsid w:val="00F65D2E"/>
    <w:rsid w:val="00F666F1"/>
    <w:rsid w:val="00F6681D"/>
    <w:rsid w:val="00F66AE5"/>
    <w:rsid w:val="00F66F38"/>
    <w:rsid w:val="00F6720A"/>
    <w:rsid w:val="00F67403"/>
    <w:rsid w:val="00F6762C"/>
    <w:rsid w:val="00F67681"/>
    <w:rsid w:val="00F67912"/>
    <w:rsid w:val="00F67B63"/>
    <w:rsid w:val="00F67EFB"/>
    <w:rsid w:val="00F70245"/>
    <w:rsid w:val="00F70278"/>
    <w:rsid w:val="00F70650"/>
    <w:rsid w:val="00F70876"/>
    <w:rsid w:val="00F70B6B"/>
    <w:rsid w:val="00F70C9E"/>
    <w:rsid w:val="00F70F4C"/>
    <w:rsid w:val="00F714A6"/>
    <w:rsid w:val="00F7151F"/>
    <w:rsid w:val="00F71B6E"/>
    <w:rsid w:val="00F71D38"/>
    <w:rsid w:val="00F71E3A"/>
    <w:rsid w:val="00F7234C"/>
    <w:rsid w:val="00F729F8"/>
    <w:rsid w:val="00F738A2"/>
    <w:rsid w:val="00F739E0"/>
    <w:rsid w:val="00F73A3C"/>
    <w:rsid w:val="00F7410D"/>
    <w:rsid w:val="00F7464C"/>
    <w:rsid w:val="00F74A8F"/>
    <w:rsid w:val="00F74F24"/>
    <w:rsid w:val="00F74FD0"/>
    <w:rsid w:val="00F75753"/>
    <w:rsid w:val="00F759B1"/>
    <w:rsid w:val="00F75A08"/>
    <w:rsid w:val="00F75EAD"/>
    <w:rsid w:val="00F762CC"/>
    <w:rsid w:val="00F76374"/>
    <w:rsid w:val="00F7648B"/>
    <w:rsid w:val="00F76506"/>
    <w:rsid w:val="00F7678D"/>
    <w:rsid w:val="00F76ED3"/>
    <w:rsid w:val="00F76F64"/>
    <w:rsid w:val="00F77556"/>
    <w:rsid w:val="00F777A9"/>
    <w:rsid w:val="00F8008C"/>
    <w:rsid w:val="00F80BDC"/>
    <w:rsid w:val="00F80C38"/>
    <w:rsid w:val="00F810DD"/>
    <w:rsid w:val="00F8143B"/>
    <w:rsid w:val="00F81561"/>
    <w:rsid w:val="00F8161E"/>
    <w:rsid w:val="00F81683"/>
    <w:rsid w:val="00F8171A"/>
    <w:rsid w:val="00F821EC"/>
    <w:rsid w:val="00F823D8"/>
    <w:rsid w:val="00F82BCC"/>
    <w:rsid w:val="00F82F1A"/>
    <w:rsid w:val="00F82F82"/>
    <w:rsid w:val="00F82FE2"/>
    <w:rsid w:val="00F833D5"/>
    <w:rsid w:val="00F83D42"/>
    <w:rsid w:val="00F84952"/>
    <w:rsid w:val="00F84ACA"/>
    <w:rsid w:val="00F84CAF"/>
    <w:rsid w:val="00F84FBE"/>
    <w:rsid w:val="00F85BB8"/>
    <w:rsid w:val="00F86393"/>
    <w:rsid w:val="00F863CD"/>
    <w:rsid w:val="00F869CF"/>
    <w:rsid w:val="00F870A6"/>
    <w:rsid w:val="00F8737D"/>
    <w:rsid w:val="00F87486"/>
    <w:rsid w:val="00F87752"/>
    <w:rsid w:val="00F879EB"/>
    <w:rsid w:val="00F900B6"/>
    <w:rsid w:val="00F9015C"/>
    <w:rsid w:val="00F902A3"/>
    <w:rsid w:val="00F907D0"/>
    <w:rsid w:val="00F90F89"/>
    <w:rsid w:val="00F9124B"/>
    <w:rsid w:val="00F913FF"/>
    <w:rsid w:val="00F9150E"/>
    <w:rsid w:val="00F91791"/>
    <w:rsid w:val="00F918F9"/>
    <w:rsid w:val="00F91DAA"/>
    <w:rsid w:val="00F91EB5"/>
    <w:rsid w:val="00F91F85"/>
    <w:rsid w:val="00F92177"/>
    <w:rsid w:val="00F922C8"/>
    <w:rsid w:val="00F926C7"/>
    <w:rsid w:val="00F92FB9"/>
    <w:rsid w:val="00F930C0"/>
    <w:rsid w:val="00F93943"/>
    <w:rsid w:val="00F93DA5"/>
    <w:rsid w:val="00F93F07"/>
    <w:rsid w:val="00F94386"/>
    <w:rsid w:val="00F94787"/>
    <w:rsid w:val="00F94C35"/>
    <w:rsid w:val="00F9519D"/>
    <w:rsid w:val="00F952F4"/>
    <w:rsid w:val="00F95A9D"/>
    <w:rsid w:val="00F95ABF"/>
    <w:rsid w:val="00F95E65"/>
    <w:rsid w:val="00F963E7"/>
    <w:rsid w:val="00F9696F"/>
    <w:rsid w:val="00F977A8"/>
    <w:rsid w:val="00F97D81"/>
    <w:rsid w:val="00F97E91"/>
    <w:rsid w:val="00F97F12"/>
    <w:rsid w:val="00F97F42"/>
    <w:rsid w:val="00FA0317"/>
    <w:rsid w:val="00FA0D3C"/>
    <w:rsid w:val="00FA0EDD"/>
    <w:rsid w:val="00FA1580"/>
    <w:rsid w:val="00FA17C5"/>
    <w:rsid w:val="00FA18D7"/>
    <w:rsid w:val="00FA195E"/>
    <w:rsid w:val="00FA1E9B"/>
    <w:rsid w:val="00FA20E7"/>
    <w:rsid w:val="00FA2D5F"/>
    <w:rsid w:val="00FA350A"/>
    <w:rsid w:val="00FA381B"/>
    <w:rsid w:val="00FA384E"/>
    <w:rsid w:val="00FA3956"/>
    <w:rsid w:val="00FA39B2"/>
    <w:rsid w:val="00FA3BF6"/>
    <w:rsid w:val="00FA3CD3"/>
    <w:rsid w:val="00FA3D82"/>
    <w:rsid w:val="00FA3ECD"/>
    <w:rsid w:val="00FA3F2A"/>
    <w:rsid w:val="00FA40B2"/>
    <w:rsid w:val="00FA4260"/>
    <w:rsid w:val="00FA48D7"/>
    <w:rsid w:val="00FA52F2"/>
    <w:rsid w:val="00FA5A77"/>
    <w:rsid w:val="00FA603E"/>
    <w:rsid w:val="00FA645D"/>
    <w:rsid w:val="00FA6D32"/>
    <w:rsid w:val="00FA6E04"/>
    <w:rsid w:val="00FA71BE"/>
    <w:rsid w:val="00FA73FF"/>
    <w:rsid w:val="00FA799F"/>
    <w:rsid w:val="00FA7D0C"/>
    <w:rsid w:val="00FB018F"/>
    <w:rsid w:val="00FB029D"/>
    <w:rsid w:val="00FB0969"/>
    <w:rsid w:val="00FB0AE7"/>
    <w:rsid w:val="00FB0D5D"/>
    <w:rsid w:val="00FB0F9F"/>
    <w:rsid w:val="00FB1024"/>
    <w:rsid w:val="00FB1226"/>
    <w:rsid w:val="00FB1368"/>
    <w:rsid w:val="00FB19BB"/>
    <w:rsid w:val="00FB201B"/>
    <w:rsid w:val="00FB2866"/>
    <w:rsid w:val="00FB2BD3"/>
    <w:rsid w:val="00FB2D3A"/>
    <w:rsid w:val="00FB2FFF"/>
    <w:rsid w:val="00FB326B"/>
    <w:rsid w:val="00FB3311"/>
    <w:rsid w:val="00FB3A43"/>
    <w:rsid w:val="00FB3A8F"/>
    <w:rsid w:val="00FB3B48"/>
    <w:rsid w:val="00FB3D0D"/>
    <w:rsid w:val="00FB3FF8"/>
    <w:rsid w:val="00FB427E"/>
    <w:rsid w:val="00FB471D"/>
    <w:rsid w:val="00FB472F"/>
    <w:rsid w:val="00FB49AF"/>
    <w:rsid w:val="00FB4A2E"/>
    <w:rsid w:val="00FB4EBC"/>
    <w:rsid w:val="00FB4ED2"/>
    <w:rsid w:val="00FB507D"/>
    <w:rsid w:val="00FB5DDD"/>
    <w:rsid w:val="00FB5F6A"/>
    <w:rsid w:val="00FB665C"/>
    <w:rsid w:val="00FB671A"/>
    <w:rsid w:val="00FB67C4"/>
    <w:rsid w:val="00FB69C7"/>
    <w:rsid w:val="00FB6DA1"/>
    <w:rsid w:val="00FB738F"/>
    <w:rsid w:val="00FB78A9"/>
    <w:rsid w:val="00FB7A54"/>
    <w:rsid w:val="00FC0400"/>
    <w:rsid w:val="00FC0903"/>
    <w:rsid w:val="00FC1170"/>
    <w:rsid w:val="00FC11AB"/>
    <w:rsid w:val="00FC1528"/>
    <w:rsid w:val="00FC17C4"/>
    <w:rsid w:val="00FC18F1"/>
    <w:rsid w:val="00FC1CBB"/>
    <w:rsid w:val="00FC2102"/>
    <w:rsid w:val="00FC21C2"/>
    <w:rsid w:val="00FC2287"/>
    <w:rsid w:val="00FC2308"/>
    <w:rsid w:val="00FC2492"/>
    <w:rsid w:val="00FC2A0A"/>
    <w:rsid w:val="00FC2AD3"/>
    <w:rsid w:val="00FC30A2"/>
    <w:rsid w:val="00FC321D"/>
    <w:rsid w:val="00FC32F4"/>
    <w:rsid w:val="00FC36AD"/>
    <w:rsid w:val="00FC3F8A"/>
    <w:rsid w:val="00FC4346"/>
    <w:rsid w:val="00FC4377"/>
    <w:rsid w:val="00FC473E"/>
    <w:rsid w:val="00FC4C16"/>
    <w:rsid w:val="00FC510F"/>
    <w:rsid w:val="00FC5403"/>
    <w:rsid w:val="00FC5615"/>
    <w:rsid w:val="00FC5B5F"/>
    <w:rsid w:val="00FC5D14"/>
    <w:rsid w:val="00FC5DA3"/>
    <w:rsid w:val="00FC5E53"/>
    <w:rsid w:val="00FC5F7D"/>
    <w:rsid w:val="00FC5FD7"/>
    <w:rsid w:val="00FC6566"/>
    <w:rsid w:val="00FC661F"/>
    <w:rsid w:val="00FC758D"/>
    <w:rsid w:val="00FC78D4"/>
    <w:rsid w:val="00FC7CA6"/>
    <w:rsid w:val="00FD01AB"/>
    <w:rsid w:val="00FD0A53"/>
    <w:rsid w:val="00FD0F1C"/>
    <w:rsid w:val="00FD16DE"/>
    <w:rsid w:val="00FD1D07"/>
    <w:rsid w:val="00FD21C2"/>
    <w:rsid w:val="00FD39FE"/>
    <w:rsid w:val="00FD4398"/>
    <w:rsid w:val="00FD4617"/>
    <w:rsid w:val="00FD5033"/>
    <w:rsid w:val="00FD5393"/>
    <w:rsid w:val="00FD545C"/>
    <w:rsid w:val="00FD558B"/>
    <w:rsid w:val="00FD59BE"/>
    <w:rsid w:val="00FD5B9D"/>
    <w:rsid w:val="00FD5E42"/>
    <w:rsid w:val="00FD62F3"/>
    <w:rsid w:val="00FD640F"/>
    <w:rsid w:val="00FD65B1"/>
    <w:rsid w:val="00FD6808"/>
    <w:rsid w:val="00FD6A34"/>
    <w:rsid w:val="00FD6AD1"/>
    <w:rsid w:val="00FD7665"/>
    <w:rsid w:val="00FD76B9"/>
    <w:rsid w:val="00FD7731"/>
    <w:rsid w:val="00FE0177"/>
    <w:rsid w:val="00FE026C"/>
    <w:rsid w:val="00FE02AC"/>
    <w:rsid w:val="00FE0583"/>
    <w:rsid w:val="00FE0B37"/>
    <w:rsid w:val="00FE0C5F"/>
    <w:rsid w:val="00FE0D63"/>
    <w:rsid w:val="00FE12E2"/>
    <w:rsid w:val="00FE1846"/>
    <w:rsid w:val="00FE1DAF"/>
    <w:rsid w:val="00FE2148"/>
    <w:rsid w:val="00FE22D4"/>
    <w:rsid w:val="00FE2C36"/>
    <w:rsid w:val="00FE311B"/>
    <w:rsid w:val="00FE3157"/>
    <w:rsid w:val="00FE34DB"/>
    <w:rsid w:val="00FE3694"/>
    <w:rsid w:val="00FE399E"/>
    <w:rsid w:val="00FE3B84"/>
    <w:rsid w:val="00FE441B"/>
    <w:rsid w:val="00FE4701"/>
    <w:rsid w:val="00FE48EC"/>
    <w:rsid w:val="00FE4942"/>
    <w:rsid w:val="00FE4D5F"/>
    <w:rsid w:val="00FE50E7"/>
    <w:rsid w:val="00FE5388"/>
    <w:rsid w:val="00FE59A9"/>
    <w:rsid w:val="00FE5E72"/>
    <w:rsid w:val="00FE5F83"/>
    <w:rsid w:val="00FE603E"/>
    <w:rsid w:val="00FE66D9"/>
    <w:rsid w:val="00FE68C3"/>
    <w:rsid w:val="00FE6909"/>
    <w:rsid w:val="00FE6CE9"/>
    <w:rsid w:val="00FE70D9"/>
    <w:rsid w:val="00FE7B61"/>
    <w:rsid w:val="00FE7C95"/>
    <w:rsid w:val="00FF02D2"/>
    <w:rsid w:val="00FF079C"/>
    <w:rsid w:val="00FF08D5"/>
    <w:rsid w:val="00FF092D"/>
    <w:rsid w:val="00FF0CD5"/>
    <w:rsid w:val="00FF0DEB"/>
    <w:rsid w:val="00FF0F4A"/>
    <w:rsid w:val="00FF197C"/>
    <w:rsid w:val="00FF1DF8"/>
    <w:rsid w:val="00FF1E40"/>
    <w:rsid w:val="00FF1F7E"/>
    <w:rsid w:val="00FF23C3"/>
    <w:rsid w:val="00FF25F5"/>
    <w:rsid w:val="00FF2BEF"/>
    <w:rsid w:val="00FF2ECA"/>
    <w:rsid w:val="00FF2EEB"/>
    <w:rsid w:val="00FF3159"/>
    <w:rsid w:val="00FF3514"/>
    <w:rsid w:val="00FF360D"/>
    <w:rsid w:val="00FF3918"/>
    <w:rsid w:val="00FF3F2A"/>
    <w:rsid w:val="00FF42E8"/>
    <w:rsid w:val="00FF5516"/>
    <w:rsid w:val="00FF581D"/>
    <w:rsid w:val="00FF5A44"/>
    <w:rsid w:val="00FF5D39"/>
    <w:rsid w:val="00FF5E87"/>
    <w:rsid w:val="00FF61F7"/>
    <w:rsid w:val="00FF6428"/>
    <w:rsid w:val="00FF64F4"/>
    <w:rsid w:val="00FF65A1"/>
    <w:rsid w:val="00FF6725"/>
    <w:rsid w:val="00FF7054"/>
    <w:rsid w:val="00FF72DD"/>
    <w:rsid w:val="00FF77A2"/>
    <w:rsid w:val="00FF79C7"/>
    <w:rsid w:val="00FF7A10"/>
    <w:rsid w:val="00FF7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colormru v:ext="edit" colors="#0fc"/>
    </o:shapedefaults>
    <o:shapelayout v:ext="edit">
      <o:idmap v:ext="edit" data="1"/>
    </o:shapelayout>
  </w:shapeDefaults>
  <w:decimalSymbol w:val=","/>
  <w:listSeparator w:val=";"/>
  <w14:docId w14:val="3F8AE5A4"/>
  <w15:docId w15:val="{2C90C709-0B8C-40E8-994D-5B94428C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5DC0"/>
    <w:rPr>
      <w:rFonts w:ascii="Arial" w:hAnsi="Arial" w:cs="Arial"/>
      <w:sz w:val="24"/>
      <w:szCs w:val="24"/>
    </w:rPr>
  </w:style>
  <w:style w:type="paragraph" w:styleId="1">
    <w:name w:val="heading 1"/>
    <w:basedOn w:val="a"/>
    <w:next w:val="a"/>
    <w:link w:val="10"/>
    <w:uiPriority w:val="9"/>
    <w:qFormat/>
    <w:rsid w:val="00326A26"/>
    <w:pPr>
      <w:keepNext/>
      <w:spacing w:before="240" w:after="60"/>
      <w:outlineLvl w:val="0"/>
    </w:pPr>
    <w:rPr>
      <w:b/>
      <w:bCs/>
      <w:kern w:val="32"/>
      <w:sz w:val="32"/>
      <w:szCs w:val="32"/>
    </w:rPr>
  </w:style>
  <w:style w:type="paragraph" w:styleId="2">
    <w:name w:val="heading 2"/>
    <w:basedOn w:val="a"/>
    <w:link w:val="20"/>
    <w:uiPriority w:val="9"/>
    <w:qFormat/>
    <w:rsid w:val="00ED423D"/>
    <w:pPr>
      <w:spacing w:before="100" w:beforeAutospacing="1" w:after="100" w:afterAutospacing="1"/>
      <w:outlineLvl w:val="1"/>
    </w:pPr>
    <w:rPr>
      <w:rFonts w:ascii="Times New Roman" w:hAnsi="Times New Roman" w:cs="Times New Roman"/>
      <w:b/>
      <w:bCs/>
      <w:sz w:val="36"/>
      <w:szCs w:val="36"/>
    </w:rPr>
  </w:style>
  <w:style w:type="paragraph" w:styleId="3">
    <w:name w:val="heading 3"/>
    <w:basedOn w:val="a"/>
    <w:next w:val="a"/>
    <w:link w:val="30"/>
    <w:semiHidden/>
    <w:unhideWhenUsed/>
    <w:qFormat/>
    <w:rsid w:val="005A38A9"/>
    <w:pPr>
      <w:keepNext/>
      <w:keepLines/>
      <w:spacing w:before="200"/>
      <w:outlineLvl w:val="2"/>
    </w:pPr>
    <w:rPr>
      <w:rFonts w:ascii="Cambria" w:hAnsi="Cambria" w:cs="Times New Roman"/>
      <w:b/>
      <w:bCs/>
      <w:color w:val="4F81BD"/>
    </w:rPr>
  </w:style>
  <w:style w:type="paragraph" w:styleId="4">
    <w:name w:val="heading 4"/>
    <w:basedOn w:val="a"/>
    <w:next w:val="a"/>
    <w:link w:val="40"/>
    <w:unhideWhenUsed/>
    <w:qFormat/>
    <w:rsid w:val="001C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6F5EE0"/>
    <w:pPr>
      <w:autoSpaceDE w:val="0"/>
      <w:autoSpaceDN w:val="0"/>
      <w:adjustRightInd w:val="0"/>
      <w:ind w:firstLine="485"/>
      <w:jc w:val="both"/>
    </w:pPr>
    <w:rPr>
      <w:sz w:val="22"/>
      <w:szCs w:val="22"/>
    </w:rPr>
  </w:style>
  <w:style w:type="paragraph" w:styleId="a3">
    <w:name w:val="Body Text Indent"/>
    <w:basedOn w:val="a"/>
    <w:link w:val="a4"/>
    <w:uiPriority w:val="99"/>
    <w:rsid w:val="006F5EE0"/>
    <w:pPr>
      <w:ind w:firstLine="485"/>
      <w:jc w:val="both"/>
    </w:pPr>
    <w:rPr>
      <w:color w:val="003366"/>
      <w:sz w:val="26"/>
    </w:rPr>
  </w:style>
  <w:style w:type="paragraph" w:styleId="21">
    <w:name w:val="Body Text Indent 2"/>
    <w:basedOn w:val="a"/>
    <w:link w:val="22"/>
    <w:rsid w:val="006F5EE0"/>
    <w:pPr>
      <w:ind w:firstLine="708"/>
      <w:jc w:val="both"/>
    </w:pPr>
    <w:rPr>
      <w:sz w:val="26"/>
    </w:rPr>
  </w:style>
  <w:style w:type="paragraph" w:styleId="a5">
    <w:name w:val="Body Text"/>
    <w:basedOn w:val="a"/>
    <w:link w:val="a6"/>
    <w:uiPriority w:val="99"/>
    <w:rsid w:val="006F5EE0"/>
    <w:pPr>
      <w:autoSpaceDE w:val="0"/>
      <w:autoSpaceDN w:val="0"/>
      <w:adjustRightInd w:val="0"/>
      <w:jc w:val="both"/>
    </w:pPr>
    <w:rPr>
      <w:sz w:val="26"/>
    </w:rPr>
  </w:style>
  <w:style w:type="paragraph" w:customStyle="1" w:styleId="ConsNormal">
    <w:name w:val="ConsNormal"/>
    <w:rsid w:val="006F5EE0"/>
    <w:pPr>
      <w:autoSpaceDE w:val="0"/>
      <w:autoSpaceDN w:val="0"/>
      <w:adjustRightInd w:val="0"/>
      <w:ind w:right="19772" w:firstLine="720"/>
    </w:pPr>
    <w:rPr>
      <w:rFonts w:ascii="Arial" w:hAnsi="Arial" w:cs="Arial"/>
      <w:sz w:val="16"/>
      <w:szCs w:val="16"/>
    </w:rPr>
  </w:style>
  <w:style w:type="paragraph" w:customStyle="1" w:styleId="ConsPlusNormal">
    <w:name w:val="ConsPlusNormal"/>
    <w:link w:val="ConsPlusNormal0"/>
    <w:uiPriority w:val="99"/>
    <w:qFormat/>
    <w:rsid w:val="006F5EE0"/>
    <w:pPr>
      <w:widowControl w:val="0"/>
      <w:autoSpaceDE w:val="0"/>
      <w:autoSpaceDN w:val="0"/>
      <w:adjustRightInd w:val="0"/>
      <w:ind w:firstLine="720"/>
    </w:pPr>
    <w:rPr>
      <w:rFonts w:ascii="Arial" w:hAnsi="Arial" w:cs="Arial"/>
    </w:rPr>
  </w:style>
  <w:style w:type="paragraph" w:styleId="a7">
    <w:name w:val="Normal (Web)"/>
    <w:aliases w:val="Обычный (Web), Знак Знак10,Знак Знак10"/>
    <w:basedOn w:val="a"/>
    <w:link w:val="a8"/>
    <w:uiPriority w:val="99"/>
    <w:qFormat/>
    <w:rsid w:val="006F5EE0"/>
    <w:pPr>
      <w:spacing w:before="100" w:beforeAutospacing="1" w:after="100" w:afterAutospacing="1"/>
    </w:pPr>
  </w:style>
  <w:style w:type="paragraph" w:customStyle="1" w:styleId="textindent">
    <w:name w:val="textindent"/>
    <w:basedOn w:val="a"/>
    <w:rsid w:val="006F5EE0"/>
    <w:pPr>
      <w:spacing w:before="100" w:beforeAutospacing="1" w:after="100" w:afterAutospacing="1"/>
    </w:pPr>
  </w:style>
  <w:style w:type="paragraph" w:customStyle="1" w:styleId="rtejustify">
    <w:name w:val="rtejustify"/>
    <w:basedOn w:val="a"/>
    <w:rsid w:val="006F5EE0"/>
    <w:pPr>
      <w:spacing w:before="100" w:beforeAutospacing="1" w:after="100" w:afterAutospacing="1"/>
    </w:pPr>
  </w:style>
  <w:style w:type="character" w:styleId="a9">
    <w:name w:val="Emphasis"/>
    <w:basedOn w:val="a0"/>
    <w:uiPriority w:val="20"/>
    <w:qFormat/>
    <w:rsid w:val="006F5EE0"/>
    <w:rPr>
      <w:i/>
      <w:iCs/>
    </w:rPr>
  </w:style>
  <w:style w:type="paragraph" w:customStyle="1" w:styleId="aa">
    <w:name w:val="Знак"/>
    <w:basedOn w:val="a"/>
    <w:rsid w:val="00385FBF"/>
    <w:pPr>
      <w:widowControl w:val="0"/>
      <w:adjustRightInd w:val="0"/>
      <w:spacing w:line="360" w:lineRule="atLeast"/>
      <w:jc w:val="both"/>
      <w:textAlignment w:val="baseline"/>
    </w:pPr>
    <w:rPr>
      <w:rFonts w:ascii="Verdana" w:hAnsi="Verdana" w:cs="Verdana"/>
      <w:sz w:val="20"/>
      <w:szCs w:val="20"/>
      <w:lang w:val="en-US" w:eastAsia="en-US"/>
    </w:rPr>
  </w:style>
  <w:style w:type="paragraph" w:styleId="ab">
    <w:name w:val="footer"/>
    <w:basedOn w:val="a"/>
    <w:link w:val="ac"/>
    <w:uiPriority w:val="99"/>
    <w:rsid w:val="00F35153"/>
    <w:pPr>
      <w:tabs>
        <w:tab w:val="center" w:pos="4677"/>
        <w:tab w:val="right" w:pos="9355"/>
      </w:tabs>
    </w:pPr>
  </w:style>
  <w:style w:type="character" w:styleId="ad">
    <w:name w:val="page number"/>
    <w:basedOn w:val="a0"/>
    <w:rsid w:val="00F35153"/>
  </w:style>
  <w:style w:type="paragraph" w:styleId="ae">
    <w:name w:val="List Paragraph"/>
    <w:aliases w:val="Абзац списка основной,List Paragraph2,ПАРАГРАФ,Нумерация,список 1,Абзац списка3,Абзац списка2,Содержание. 2 уровень,список мой1,Table-Normal,RSHB_Table-Normal,Bullet List,FooterText,numbered,ПС - Нумерованный,A_маркированный_список,Индексы"/>
    <w:basedOn w:val="a"/>
    <w:link w:val="af"/>
    <w:uiPriority w:val="34"/>
    <w:qFormat/>
    <w:rsid w:val="007651C5"/>
    <w:pPr>
      <w:spacing w:after="200" w:line="276" w:lineRule="auto"/>
      <w:ind w:left="720"/>
      <w:contextualSpacing/>
    </w:pPr>
    <w:rPr>
      <w:rFonts w:ascii="Calibri" w:eastAsia="Calibri" w:hAnsi="Calibri" w:cs="Times New Roman"/>
      <w:sz w:val="22"/>
      <w:szCs w:val="22"/>
      <w:lang w:eastAsia="en-US"/>
    </w:rPr>
  </w:style>
  <w:style w:type="character" w:customStyle="1" w:styleId="af0">
    <w:name w:val="Гипертекстовая ссылка"/>
    <w:basedOn w:val="a0"/>
    <w:uiPriority w:val="99"/>
    <w:rsid w:val="00CE2A2D"/>
    <w:rPr>
      <w:color w:val="008000"/>
    </w:rPr>
  </w:style>
  <w:style w:type="paragraph" w:customStyle="1" w:styleId="consplusnormal1">
    <w:name w:val="consplusnormal"/>
    <w:basedOn w:val="a"/>
    <w:rsid w:val="0015317F"/>
    <w:pPr>
      <w:spacing w:before="100" w:beforeAutospacing="1" w:after="100" w:afterAutospacing="1"/>
    </w:pPr>
  </w:style>
  <w:style w:type="character" w:customStyle="1" w:styleId="grame">
    <w:name w:val="grame"/>
    <w:basedOn w:val="a0"/>
    <w:rsid w:val="0015317F"/>
  </w:style>
  <w:style w:type="paragraph" w:customStyle="1" w:styleId="af1">
    <w:name w:val="Нормальный"/>
    <w:rsid w:val="0015317F"/>
    <w:pPr>
      <w:widowControl w:val="0"/>
      <w:autoSpaceDE w:val="0"/>
      <w:autoSpaceDN w:val="0"/>
      <w:adjustRightInd w:val="0"/>
    </w:pPr>
    <w:rPr>
      <w:color w:val="000000"/>
      <w:sz w:val="24"/>
      <w:szCs w:val="24"/>
    </w:rPr>
  </w:style>
  <w:style w:type="paragraph" w:customStyle="1" w:styleId="11">
    <w:name w:val="Знак Знак Знак1 Знак"/>
    <w:basedOn w:val="a"/>
    <w:rsid w:val="000730FE"/>
    <w:pPr>
      <w:widowControl w:val="0"/>
      <w:adjustRightInd w:val="0"/>
      <w:spacing w:line="360" w:lineRule="atLeast"/>
      <w:jc w:val="both"/>
      <w:textAlignment w:val="baseline"/>
    </w:pPr>
    <w:rPr>
      <w:rFonts w:ascii="Verdana" w:hAnsi="Verdana" w:cs="Verdana"/>
      <w:sz w:val="20"/>
      <w:szCs w:val="20"/>
      <w:lang w:val="en-US" w:eastAsia="en-US"/>
    </w:rPr>
  </w:style>
  <w:style w:type="table" w:styleId="af2">
    <w:name w:val="Table Grid"/>
    <w:basedOn w:val="a1"/>
    <w:uiPriority w:val="39"/>
    <w:rsid w:val="00F4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rsid w:val="001912E3"/>
    <w:pPr>
      <w:spacing w:before="100" w:beforeAutospacing="1" w:after="100" w:afterAutospacing="1"/>
    </w:pPr>
    <w:rPr>
      <w:rFonts w:ascii="Times New Roman" w:hAnsi="Times New Roman" w:cs="Times New Roman"/>
    </w:rPr>
  </w:style>
  <w:style w:type="paragraph" w:customStyle="1" w:styleId="s1">
    <w:name w:val="s_1"/>
    <w:basedOn w:val="a"/>
    <w:rsid w:val="00535FEA"/>
    <w:pPr>
      <w:spacing w:before="100" w:beforeAutospacing="1" w:after="100" w:afterAutospacing="1"/>
    </w:pPr>
    <w:rPr>
      <w:rFonts w:ascii="Times New Roman" w:hAnsi="Times New Roman" w:cs="Times New Roman"/>
    </w:rPr>
  </w:style>
  <w:style w:type="character" w:styleId="af3">
    <w:name w:val="Strong"/>
    <w:basedOn w:val="a0"/>
    <w:uiPriority w:val="22"/>
    <w:qFormat/>
    <w:rsid w:val="00D45836"/>
    <w:rPr>
      <w:b/>
      <w:bCs/>
    </w:rPr>
  </w:style>
  <w:style w:type="character" w:customStyle="1" w:styleId="spfo1">
    <w:name w:val="spfo1"/>
    <w:basedOn w:val="a0"/>
    <w:rsid w:val="00D45836"/>
  </w:style>
  <w:style w:type="character" w:styleId="af4">
    <w:name w:val="Hyperlink"/>
    <w:basedOn w:val="a0"/>
    <w:uiPriority w:val="99"/>
    <w:rsid w:val="00A740EA"/>
    <w:rPr>
      <w:color w:val="0000FF"/>
      <w:u w:val="single"/>
    </w:rPr>
  </w:style>
  <w:style w:type="character" w:customStyle="1" w:styleId="textdefault">
    <w:name w:val="text_default"/>
    <w:basedOn w:val="a0"/>
    <w:rsid w:val="00326A26"/>
  </w:style>
  <w:style w:type="paragraph" w:customStyle="1" w:styleId="12">
    <w:name w:val="Знак Знак Знак1 Знак Знак Знак Знак"/>
    <w:basedOn w:val="a"/>
    <w:rsid w:val="0022071F"/>
    <w:pPr>
      <w:widowControl w:val="0"/>
      <w:adjustRightInd w:val="0"/>
      <w:spacing w:line="360" w:lineRule="atLeast"/>
      <w:jc w:val="both"/>
      <w:textAlignment w:val="baseline"/>
    </w:pPr>
    <w:rPr>
      <w:rFonts w:ascii="Verdana" w:hAnsi="Verdana" w:cs="Verdana"/>
      <w:sz w:val="20"/>
      <w:szCs w:val="20"/>
      <w:lang w:val="en-US" w:eastAsia="en-US"/>
    </w:rPr>
  </w:style>
  <w:style w:type="paragraph" w:styleId="af5">
    <w:name w:val="header"/>
    <w:basedOn w:val="a"/>
    <w:link w:val="af6"/>
    <w:uiPriority w:val="99"/>
    <w:rsid w:val="006E0C7D"/>
    <w:pPr>
      <w:tabs>
        <w:tab w:val="center" w:pos="4677"/>
        <w:tab w:val="right" w:pos="9355"/>
      </w:tabs>
    </w:pPr>
    <w:rPr>
      <w:rFonts w:ascii="Times New Roman" w:hAnsi="Times New Roman" w:cs="Times New Roman"/>
    </w:rPr>
  </w:style>
  <w:style w:type="character" w:customStyle="1" w:styleId="af6">
    <w:name w:val="Верхний колонтитул Знак"/>
    <w:basedOn w:val="a0"/>
    <w:link w:val="af5"/>
    <w:uiPriority w:val="99"/>
    <w:rsid w:val="006E0C7D"/>
    <w:rPr>
      <w:sz w:val="24"/>
      <w:szCs w:val="24"/>
    </w:rPr>
  </w:style>
  <w:style w:type="paragraph" w:styleId="af7">
    <w:name w:val="No Spacing"/>
    <w:uiPriority w:val="1"/>
    <w:qFormat/>
    <w:rsid w:val="005F0A27"/>
    <w:rPr>
      <w:rFonts w:ascii="Calibri" w:eastAsia="Calibri" w:hAnsi="Calibri" w:cs="Calibri"/>
      <w:sz w:val="22"/>
      <w:szCs w:val="22"/>
      <w:lang w:eastAsia="en-US"/>
    </w:rPr>
  </w:style>
  <w:style w:type="paragraph" w:customStyle="1" w:styleId="Default">
    <w:name w:val="Default"/>
    <w:rsid w:val="00B14C65"/>
    <w:pPr>
      <w:autoSpaceDE w:val="0"/>
      <w:autoSpaceDN w:val="0"/>
      <w:adjustRightInd w:val="0"/>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5C4362"/>
    <w:rPr>
      <w:b/>
      <w:bCs/>
      <w:sz w:val="36"/>
      <w:szCs w:val="36"/>
    </w:rPr>
  </w:style>
  <w:style w:type="paragraph" w:styleId="af8">
    <w:name w:val="Balloon Text"/>
    <w:basedOn w:val="a"/>
    <w:link w:val="af9"/>
    <w:uiPriority w:val="99"/>
    <w:rsid w:val="00EE7943"/>
    <w:rPr>
      <w:rFonts w:ascii="Tahoma" w:hAnsi="Tahoma" w:cs="Tahoma"/>
      <w:sz w:val="16"/>
      <w:szCs w:val="16"/>
    </w:rPr>
  </w:style>
  <w:style w:type="character" w:customStyle="1" w:styleId="af9">
    <w:name w:val="Текст выноски Знак"/>
    <w:basedOn w:val="a0"/>
    <w:link w:val="af8"/>
    <w:uiPriority w:val="99"/>
    <w:rsid w:val="00EE7943"/>
    <w:rPr>
      <w:rFonts w:ascii="Tahoma" w:hAnsi="Tahoma" w:cs="Tahoma"/>
      <w:sz w:val="16"/>
      <w:szCs w:val="16"/>
    </w:rPr>
  </w:style>
  <w:style w:type="paragraph" w:customStyle="1" w:styleId="13">
    <w:name w:val="Обычный1"/>
    <w:uiPriority w:val="99"/>
    <w:rsid w:val="00521F16"/>
    <w:pPr>
      <w:suppressAutoHyphens/>
      <w:spacing w:line="100" w:lineRule="atLeast"/>
    </w:pPr>
    <w:rPr>
      <w:rFonts w:ascii="Calibri" w:hAnsi="Calibri" w:cs="Calibri"/>
      <w:sz w:val="24"/>
      <w:szCs w:val="24"/>
      <w:lang w:eastAsia="ar-SA"/>
    </w:rPr>
  </w:style>
  <w:style w:type="character" w:customStyle="1" w:styleId="32">
    <w:name w:val="Основной текст с отступом 3 Знак"/>
    <w:basedOn w:val="a0"/>
    <w:link w:val="31"/>
    <w:uiPriority w:val="99"/>
    <w:rsid w:val="003417D6"/>
    <w:rPr>
      <w:rFonts w:ascii="Arial" w:hAnsi="Arial" w:cs="Arial"/>
      <w:sz w:val="22"/>
      <w:szCs w:val="22"/>
    </w:rPr>
  </w:style>
  <w:style w:type="character" w:customStyle="1" w:styleId="a6">
    <w:name w:val="Основной текст Знак"/>
    <w:basedOn w:val="a0"/>
    <w:link w:val="a5"/>
    <w:uiPriority w:val="99"/>
    <w:rsid w:val="00A16C6F"/>
    <w:rPr>
      <w:rFonts w:ascii="Arial" w:hAnsi="Arial" w:cs="Arial"/>
      <w:sz w:val="26"/>
      <w:szCs w:val="24"/>
    </w:rPr>
  </w:style>
  <w:style w:type="character" w:customStyle="1" w:styleId="a4">
    <w:name w:val="Основной текст с отступом Знак"/>
    <w:basedOn w:val="a0"/>
    <w:link w:val="a3"/>
    <w:uiPriority w:val="99"/>
    <w:rsid w:val="00A16C6F"/>
    <w:rPr>
      <w:rFonts w:ascii="Arial" w:hAnsi="Arial" w:cs="Arial"/>
      <w:color w:val="003366"/>
      <w:sz w:val="26"/>
      <w:szCs w:val="24"/>
    </w:rPr>
  </w:style>
  <w:style w:type="character" w:customStyle="1" w:styleId="ConsPlusNormal0">
    <w:name w:val="ConsPlusNormal Знак"/>
    <w:basedOn w:val="a0"/>
    <w:link w:val="ConsPlusNormal"/>
    <w:uiPriority w:val="99"/>
    <w:locked/>
    <w:rsid w:val="002167C5"/>
    <w:rPr>
      <w:rFonts w:ascii="Arial" w:hAnsi="Arial" w:cs="Arial"/>
      <w:lang w:val="ru-RU" w:eastAsia="ru-RU" w:bidi="ar-SA"/>
    </w:rPr>
  </w:style>
  <w:style w:type="character" w:styleId="afa">
    <w:name w:val="footnote reference"/>
    <w:basedOn w:val="a0"/>
    <w:rsid w:val="00B07591"/>
    <w:rPr>
      <w:vertAlign w:val="superscript"/>
    </w:rPr>
  </w:style>
  <w:style w:type="paragraph" w:styleId="afb">
    <w:name w:val="footnote text"/>
    <w:aliases w:val="Footnote Text Char Char,Footnote Text Char Char Char Char,Footnote Text1,Footnote Text Char Char Char,Footnote Text Char"/>
    <w:basedOn w:val="a"/>
    <w:link w:val="14"/>
    <w:uiPriority w:val="99"/>
    <w:rsid w:val="00B07591"/>
    <w:rPr>
      <w:rFonts w:ascii="Times New Roman" w:hAnsi="Times New Roman" w:cs="Times New Roman"/>
      <w:sz w:val="20"/>
      <w:szCs w:val="20"/>
    </w:rPr>
  </w:style>
  <w:style w:type="character" w:customStyle="1" w:styleId="afc">
    <w:name w:val="Текст сноски Знак"/>
    <w:basedOn w:val="a0"/>
    <w:rsid w:val="00B07591"/>
    <w:rPr>
      <w:rFonts w:ascii="Arial" w:hAnsi="Arial" w:cs="Arial"/>
    </w:rPr>
  </w:style>
  <w:style w:type="character" w:customStyle="1" w:styleId="14">
    <w:name w:val="Текст сноски Знак1"/>
    <w:aliases w:val="Footnote Text Char Char Знак,Footnote Text Char Char Char Char Знак,Footnote Text1 Знак,Footnote Text Char Char Char Знак,Footnote Text Char Знак"/>
    <w:basedOn w:val="a0"/>
    <w:link w:val="afb"/>
    <w:uiPriority w:val="99"/>
    <w:locked/>
    <w:rsid w:val="00B07591"/>
  </w:style>
  <w:style w:type="character" w:customStyle="1" w:styleId="submenu-table">
    <w:name w:val="submenu-table"/>
    <w:basedOn w:val="a0"/>
    <w:uiPriority w:val="99"/>
    <w:rsid w:val="0063127A"/>
  </w:style>
  <w:style w:type="character" w:customStyle="1" w:styleId="ac">
    <w:name w:val="Нижний колонтитул Знак"/>
    <w:basedOn w:val="a0"/>
    <w:link w:val="ab"/>
    <w:uiPriority w:val="99"/>
    <w:rsid w:val="00542A5B"/>
    <w:rPr>
      <w:rFonts w:ascii="Arial" w:hAnsi="Arial" w:cs="Arial"/>
      <w:sz w:val="24"/>
      <w:szCs w:val="24"/>
    </w:rPr>
  </w:style>
  <w:style w:type="paragraph" w:customStyle="1" w:styleId="afd">
    <w:name w:val="Комментарий"/>
    <w:basedOn w:val="a"/>
    <w:next w:val="a"/>
    <w:uiPriority w:val="99"/>
    <w:rsid w:val="000844D0"/>
    <w:pPr>
      <w:autoSpaceDE w:val="0"/>
      <w:autoSpaceDN w:val="0"/>
      <w:adjustRightInd w:val="0"/>
      <w:spacing w:before="75"/>
      <w:ind w:left="170"/>
      <w:jc w:val="both"/>
    </w:pPr>
    <w:rPr>
      <w:color w:val="353842"/>
      <w:shd w:val="clear" w:color="auto" w:fill="F0F0F0"/>
    </w:rPr>
  </w:style>
  <w:style w:type="paragraph" w:customStyle="1" w:styleId="afe">
    <w:name w:val="Информация об изменениях документа"/>
    <w:basedOn w:val="afd"/>
    <w:next w:val="a"/>
    <w:uiPriority w:val="99"/>
    <w:rsid w:val="000844D0"/>
    <w:rPr>
      <w:i/>
      <w:iCs/>
    </w:rPr>
  </w:style>
  <w:style w:type="paragraph" w:styleId="23">
    <w:name w:val="Body Text 2"/>
    <w:basedOn w:val="a"/>
    <w:link w:val="24"/>
    <w:rsid w:val="007062E8"/>
    <w:pPr>
      <w:spacing w:after="120" w:line="480" w:lineRule="auto"/>
    </w:pPr>
  </w:style>
  <w:style w:type="character" w:customStyle="1" w:styleId="24">
    <w:name w:val="Основной текст 2 Знак"/>
    <w:basedOn w:val="a0"/>
    <w:link w:val="23"/>
    <w:rsid w:val="007062E8"/>
    <w:rPr>
      <w:rFonts w:ascii="Arial" w:hAnsi="Arial" w:cs="Arial"/>
      <w:sz w:val="24"/>
      <w:szCs w:val="24"/>
    </w:rPr>
  </w:style>
  <w:style w:type="paragraph" w:customStyle="1" w:styleId="aff">
    <w:name w:val="Заголовок статьи"/>
    <w:basedOn w:val="a"/>
    <w:next w:val="a"/>
    <w:uiPriority w:val="99"/>
    <w:rsid w:val="00884410"/>
    <w:pPr>
      <w:autoSpaceDE w:val="0"/>
      <w:autoSpaceDN w:val="0"/>
      <w:adjustRightInd w:val="0"/>
      <w:ind w:left="1612" w:hanging="892"/>
      <w:jc w:val="both"/>
    </w:pPr>
  </w:style>
  <w:style w:type="character" w:customStyle="1" w:styleId="aff0">
    <w:name w:val="Сравнение редакций. Удаленный фрагмент"/>
    <w:uiPriority w:val="99"/>
    <w:rsid w:val="00936985"/>
    <w:rPr>
      <w:color w:val="000000"/>
      <w:shd w:val="clear" w:color="auto" w:fill="C4C413"/>
    </w:rPr>
  </w:style>
  <w:style w:type="character" w:customStyle="1" w:styleId="aff1">
    <w:name w:val="Цветовое выделение"/>
    <w:uiPriority w:val="99"/>
    <w:rsid w:val="00B63399"/>
    <w:rPr>
      <w:b/>
      <w:bCs/>
      <w:color w:val="26282F"/>
    </w:rPr>
  </w:style>
  <w:style w:type="character" w:customStyle="1" w:styleId="aff2">
    <w:name w:val="Не вступил в силу"/>
    <w:basedOn w:val="aff1"/>
    <w:uiPriority w:val="99"/>
    <w:rsid w:val="0067701A"/>
    <w:rPr>
      <w:b/>
      <w:bCs/>
      <w:color w:val="000000"/>
      <w:shd w:val="clear" w:color="auto" w:fill="D8EDE8"/>
    </w:rPr>
  </w:style>
  <w:style w:type="character" w:customStyle="1" w:styleId="aff3">
    <w:name w:val="Сравнение редакций. Добавленный фрагмент"/>
    <w:uiPriority w:val="99"/>
    <w:rsid w:val="00BF3B19"/>
    <w:rPr>
      <w:color w:val="000000"/>
      <w:shd w:val="clear" w:color="auto" w:fill="C1D7FF"/>
    </w:rPr>
  </w:style>
  <w:style w:type="table" w:styleId="25">
    <w:name w:val="Table Classic 2"/>
    <w:basedOn w:val="a1"/>
    <w:rsid w:val="00BF0F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sPlusTitle">
    <w:name w:val="ConsPlusTitle"/>
    <w:rsid w:val="00AC55F1"/>
    <w:pPr>
      <w:widowControl w:val="0"/>
      <w:autoSpaceDE w:val="0"/>
      <w:autoSpaceDN w:val="0"/>
    </w:pPr>
    <w:rPr>
      <w:rFonts w:ascii="Calibri" w:hAnsi="Calibri" w:cs="Calibri"/>
      <w:b/>
      <w:sz w:val="28"/>
    </w:rPr>
  </w:style>
  <w:style w:type="table" w:styleId="-1">
    <w:name w:val="Colorful Grid Accent 1"/>
    <w:basedOn w:val="a1"/>
    <w:uiPriority w:val="73"/>
    <w:rsid w:val="00AA5F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3">
    <w:name w:val="Table Classic 3"/>
    <w:basedOn w:val="a1"/>
    <w:rsid w:val="00CC7E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
    <w:name w:val="Светлый список - Акцент 11"/>
    <w:basedOn w:val="a1"/>
    <w:uiPriority w:val="61"/>
    <w:rsid w:val="00CC7E2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4">
    <w:name w:val="Document Map"/>
    <w:basedOn w:val="a"/>
    <w:link w:val="aff5"/>
    <w:rsid w:val="00A877A4"/>
    <w:rPr>
      <w:rFonts w:ascii="Tahoma" w:hAnsi="Tahoma" w:cs="Tahoma"/>
      <w:sz w:val="16"/>
      <w:szCs w:val="16"/>
    </w:rPr>
  </w:style>
  <w:style w:type="character" w:customStyle="1" w:styleId="aff5">
    <w:name w:val="Схема документа Знак"/>
    <w:basedOn w:val="a0"/>
    <w:link w:val="aff4"/>
    <w:rsid w:val="00A877A4"/>
    <w:rPr>
      <w:rFonts w:ascii="Tahoma" w:hAnsi="Tahoma" w:cs="Tahoma"/>
      <w:sz w:val="16"/>
      <w:szCs w:val="16"/>
    </w:rPr>
  </w:style>
  <w:style w:type="table" w:customStyle="1" w:styleId="-110">
    <w:name w:val="Светлая сетка - Акцент 11"/>
    <w:basedOn w:val="a1"/>
    <w:uiPriority w:val="62"/>
    <w:rsid w:val="001B621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1B62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1B62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rsid w:val="007B2520"/>
    <w:pPr>
      <w:spacing w:after="120"/>
    </w:pPr>
    <w:rPr>
      <w:sz w:val="16"/>
      <w:szCs w:val="16"/>
    </w:rPr>
  </w:style>
  <w:style w:type="character" w:customStyle="1" w:styleId="35">
    <w:name w:val="Основной текст 3 Знак"/>
    <w:basedOn w:val="a0"/>
    <w:link w:val="34"/>
    <w:rsid w:val="007B2520"/>
    <w:rPr>
      <w:rFonts w:ascii="Arial" w:hAnsi="Arial" w:cs="Arial"/>
      <w:sz w:val="16"/>
      <w:szCs w:val="16"/>
    </w:rPr>
  </w:style>
  <w:style w:type="character" w:customStyle="1" w:styleId="text-cut2">
    <w:name w:val="text-cut2"/>
    <w:basedOn w:val="a0"/>
    <w:rsid w:val="00B54EB2"/>
  </w:style>
  <w:style w:type="character" w:customStyle="1" w:styleId="30">
    <w:name w:val="Заголовок 3 Знак"/>
    <w:basedOn w:val="a0"/>
    <w:link w:val="3"/>
    <w:rsid w:val="005A38A9"/>
    <w:rPr>
      <w:rFonts w:ascii="Cambria" w:eastAsia="Times New Roman" w:hAnsi="Cambria" w:cs="Times New Roman"/>
      <w:b/>
      <w:bCs/>
      <w:color w:val="4F81BD"/>
      <w:sz w:val="24"/>
      <w:szCs w:val="24"/>
    </w:rPr>
  </w:style>
  <w:style w:type="character" w:customStyle="1" w:styleId="26">
    <w:name w:val="Основной текст (2)_"/>
    <w:basedOn w:val="a0"/>
    <w:link w:val="27"/>
    <w:rsid w:val="005A38A9"/>
    <w:rPr>
      <w:sz w:val="28"/>
      <w:szCs w:val="28"/>
      <w:shd w:val="clear" w:color="auto" w:fill="FFFFFF"/>
    </w:rPr>
  </w:style>
  <w:style w:type="paragraph" w:customStyle="1" w:styleId="27">
    <w:name w:val="Основной текст (2)"/>
    <w:basedOn w:val="a"/>
    <w:link w:val="26"/>
    <w:rsid w:val="005A38A9"/>
    <w:pPr>
      <w:widowControl w:val="0"/>
      <w:shd w:val="clear" w:color="auto" w:fill="FFFFFF"/>
      <w:spacing w:before="840" w:line="485" w:lineRule="exact"/>
      <w:jc w:val="both"/>
    </w:pPr>
    <w:rPr>
      <w:rFonts w:ascii="Times New Roman" w:hAnsi="Times New Roman" w:cs="Times New Roman"/>
      <w:sz w:val="28"/>
      <w:szCs w:val="28"/>
    </w:rPr>
  </w:style>
  <w:style w:type="table" w:customStyle="1" w:styleId="2-11">
    <w:name w:val="Средняя заливка 2 - Акцент 11"/>
    <w:basedOn w:val="a1"/>
    <w:uiPriority w:val="64"/>
    <w:rsid w:val="00A404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8">
    <w:name w:val="Table Columns 2"/>
    <w:basedOn w:val="a1"/>
    <w:rsid w:val="00C031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Colorful Grid Accent 3"/>
    <w:basedOn w:val="a1"/>
    <w:uiPriority w:val="73"/>
    <w:rsid w:val="00F7678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extended-textfull">
    <w:name w:val="extended-text__full"/>
    <w:basedOn w:val="a0"/>
    <w:rsid w:val="00F369EF"/>
  </w:style>
  <w:style w:type="table" w:styleId="3-3">
    <w:name w:val="Medium Grid 3 Accent 3"/>
    <w:basedOn w:val="a1"/>
    <w:uiPriority w:val="69"/>
    <w:rsid w:val="00BF56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TitlePage">
    <w:name w:val="ConsPlusTitlePage"/>
    <w:rsid w:val="00AC7EE2"/>
    <w:pPr>
      <w:widowControl w:val="0"/>
      <w:autoSpaceDE w:val="0"/>
      <w:autoSpaceDN w:val="0"/>
    </w:pPr>
    <w:rPr>
      <w:rFonts w:ascii="Tahoma" w:hAnsi="Tahoma" w:cs="Tahoma"/>
    </w:rPr>
  </w:style>
  <w:style w:type="table" w:styleId="-10">
    <w:name w:val="Table Web 1"/>
    <w:basedOn w:val="a1"/>
    <w:rsid w:val="008F09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1"/>
    <w:rsid w:val="008F09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2672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
    <w:name w:val="Style2"/>
    <w:basedOn w:val="a"/>
    <w:uiPriority w:val="99"/>
    <w:rsid w:val="00623452"/>
    <w:pPr>
      <w:widowControl w:val="0"/>
      <w:autoSpaceDE w:val="0"/>
      <w:autoSpaceDN w:val="0"/>
      <w:adjustRightInd w:val="0"/>
      <w:spacing w:line="274" w:lineRule="exact"/>
      <w:ind w:firstLine="710"/>
      <w:jc w:val="both"/>
    </w:pPr>
    <w:rPr>
      <w:rFonts w:ascii="Times New Roman" w:hAnsi="Times New Roman" w:cs="Times New Roman"/>
    </w:rPr>
  </w:style>
  <w:style w:type="character" w:customStyle="1" w:styleId="FontStyle46">
    <w:name w:val="Font Style46"/>
    <w:basedOn w:val="a0"/>
    <w:uiPriority w:val="99"/>
    <w:rsid w:val="00623452"/>
    <w:rPr>
      <w:rFonts w:ascii="Times New Roman" w:hAnsi="Times New Roman" w:cs="Times New Roman" w:hint="default"/>
      <w:sz w:val="22"/>
      <w:szCs w:val="22"/>
    </w:rPr>
  </w:style>
  <w:style w:type="character" w:customStyle="1" w:styleId="FontStyle32">
    <w:name w:val="Font Style32"/>
    <w:basedOn w:val="a0"/>
    <w:uiPriority w:val="99"/>
    <w:rsid w:val="00623452"/>
    <w:rPr>
      <w:rFonts w:ascii="Times New Roman" w:hAnsi="Times New Roman" w:cs="Times New Roman" w:hint="default"/>
      <w:b/>
      <w:bCs/>
      <w:sz w:val="22"/>
      <w:szCs w:val="22"/>
    </w:rPr>
  </w:style>
  <w:style w:type="paragraph" w:customStyle="1" w:styleId="Style3">
    <w:name w:val="Style3"/>
    <w:basedOn w:val="a"/>
    <w:uiPriority w:val="99"/>
    <w:rsid w:val="00623452"/>
    <w:pPr>
      <w:widowControl w:val="0"/>
      <w:autoSpaceDE w:val="0"/>
      <w:autoSpaceDN w:val="0"/>
      <w:adjustRightInd w:val="0"/>
      <w:spacing w:line="322" w:lineRule="exact"/>
      <w:ind w:firstLine="715"/>
      <w:jc w:val="both"/>
    </w:pPr>
    <w:rPr>
      <w:rFonts w:ascii="Times New Roman" w:hAnsi="Times New Roman" w:cs="Times New Roman"/>
    </w:rPr>
  </w:style>
  <w:style w:type="character" w:customStyle="1" w:styleId="FontStyle11">
    <w:name w:val="Font Style11"/>
    <w:basedOn w:val="a0"/>
    <w:uiPriority w:val="99"/>
    <w:rsid w:val="00623452"/>
    <w:rPr>
      <w:rFonts w:ascii="Times New Roman" w:hAnsi="Times New Roman" w:cs="Times New Roman" w:hint="default"/>
      <w:sz w:val="24"/>
      <w:szCs w:val="24"/>
    </w:rPr>
  </w:style>
  <w:style w:type="character" w:customStyle="1" w:styleId="FontStyle12">
    <w:name w:val="Font Style12"/>
    <w:basedOn w:val="a0"/>
    <w:uiPriority w:val="99"/>
    <w:rsid w:val="00623452"/>
    <w:rPr>
      <w:rFonts w:ascii="Times New Roman" w:hAnsi="Times New Roman" w:cs="Times New Roman" w:hint="default"/>
      <w:b/>
      <w:bCs/>
      <w:spacing w:val="10"/>
      <w:sz w:val="24"/>
      <w:szCs w:val="24"/>
    </w:rPr>
  </w:style>
  <w:style w:type="character" w:customStyle="1" w:styleId="af">
    <w:name w:val="Абзац списка Знак"/>
    <w:aliases w:val="Абзац списка основной Знак,List Paragraph2 Знак,ПАРАГРАФ Знак,Нумерация Знак,список 1 Знак,Абзац списка3 Знак,Абзац списка2 Знак,Содержание. 2 уровень Знак,список мой1 Знак,Table-Normal Знак,RSHB_Table-Normal Знак,Bullet List Знак"/>
    <w:link w:val="ae"/>
    <w:uiPriority w:val="34"/>
    <w:locked/>
    <w:rsid w:val="00F21BE4"/>
    <w:rPr>
      <w:rFonts w:ascii="Calibri" w:eastAsia="Calibri" w:hAnsi="Calibri" w:cs="Arial"/>
      <w:sz w:val="22"/>
      <w:szCs w:val="22"/>
      <w:lang w:eastAsia="en-US"/>
    </w:rPr>
  </w:style>
  <w:style w:type="character" w:customStyle="1" w:styleId="29">
    <w:name w:val="Основной текст (2) + Полужирный"/>
    <w:rsid w:val="008736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6">
    <w:name w:val="Нормальный (таблица)"/>
    <w:basedOn w:val="a"/>
    <w:next w:val="a"/>
    <w:uiPriority w:val="99"/>
    <w:rsid w:val="00355B94"/>
    <w:pPr>
      <w:widowControl w:val="0"/>
      <w:autoSpaceDE w:val="0"/>
      <w:autoSpaceDN w:val="0"/>
      <w:adjustRightInd w:val="0"/>
      <w:jc w:val="both"/>
    </w:pPr>
    <w:rPr>
      <w:rFonts w:eastAsiaTheme="minorEastAsia"/>
    </w:rPr>
  </w:style>
  <w:style w:type="paragraph" w:customStyle="1" w:styleId="aff7">
    <w:name w:val="Прижатый влево"/>
    <w:basedOn w:val="a"/>
    <w:next w:val="a"/>
    <w:uiPriority w:val="99"/>
    <w:rsid w:val="00355B94"/>
    <w:pPr>
      <w:widowControl w:val="0"/>
      <w:autoSpaceDE w:val="0"/>
      <w:autoSpaceDN w:val="0"/>
      <w:adjustRightInd w:val="0"/>
    </w:pPr>
    <w:rPr>
      <w:rFonts w:eastAsiaTheme="minorEastAsia"/>
    </w:rPr>
  </w:style>
  <w:style w:type="table" w:customStyle="1" w:styleId="-12">
    <w:name w:val="Светлая сетка - Акцент 12"/>
    <w:basedOn w:val="a1"/>
    <w:uiPriority w:val="62"/>
    <w:rsid w:val="00137F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137F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0">
    <w:name w:val="Светлая заливка - Акцент 12"/>
    <w:basedOn w:val="a1"/>
    <w:uiPriority w:val="60"/>
    <w:rsid w:val="00561CE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561C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ocumenttitle">
    <w:name w:val="document__title"/>
    <w:basedOn w:val="a0"/>
    <w:rsid w:val="007663F4"/>
  </w:style>
  <w:style w:type="paragraph" w:customStyle="1" w:styleId="b-articletext">
    <w:name w:val="b-article__text"/>
    <w:basedOn w:val="a"/>
    <w:rsid w:val="001E3DA9"/>
    <w:pPr>
      <w:spacing w:before="100" w:beforeAutospacing="1" w:after="100" w:afterAutospacing="1"/>
    </w:pPr>
    <w:rPr>
      <w:rFonts w:ascii="Times New Roman" w:hAnsi="Times New Roman" w:cs="Times New Roman"/>
    </w:rPr>
  </w:style>
  <w:style w:type="character" w:customStyle="1" w:styleId="b-articleintro">
    <w:name w:val="b-article__intro"/>
    <w:basedOn w:val="a0"/>
    <w:rsid w:val="001E3DA9"/>
  </w:style>
  <w:style w:type="character" w:customStyle="1" w:styleId="aff8">
    <w:name w:val="Основной текст_"/>
    <w:basedOn w:val="a0"/>
    <w:link w:val="16"/>
    <w:rsid w:val="00722A2B"/>
    <w:rPr>
      <w:sz w:val="28"/>
      <w:szCs w:val="28"/>
      <w:shd w:val="clear" w:color="auto" w:fill="FFFFFF"/>
    </w:rPr>
  </w:style>
  <w:style w:type="paragraph" w:customStyle="1" w:styleId="16">
    <w:name w:val="Основной текст1"/>
    <w:basedOn w:val="a"/>
    <w:link w:val="aff8"/>
    <w:rsid w:val="00722A2B"/>
    <w:pPr>
      <w:widowControl w:val="0"/>
      <w:shd w:val="clear" w:color="auto" w:fill="FFFFFF"/>
      <w:ind w:firstLine="400"/>
    </w:pPr>
    <w:rPr>
      <w:rFonts w:ascii="Times New Roman" w:hAnsi="Times New Roman" w:cs="Times New Roman"/>
      <w:sz w:val="28"/>
      <w:szCs w:val="28"/>
    </w:rPr>
  </w:style>
  <w:style w:type="character" w:customStyle="1" w:styleId="a8">
    <w:name w:val="Обычный (Интернет) Знак"/>
    <w:aliases w:val="Обычный (Web) Знак, Знак Знак10 Знак,Знак Знак10 Знак"/>
    <w:link w:val="a7"/>
    <w:uiPriority w:val="99"/>
    <w:locked/>
    <w:rsid w:val="00A10B9D"/>
    <w:rPr>
      <w:rFonts w:ascii="Arial" w:hAnsi="Arial" w:cs="Arial"/>
      <w:sz w:val="24"/>
      <w:szCs w:val="24"/>
    </w:rPr>
  </w:style>
  <w:style w:type="paragraph" w:customStyle="1" w:styleId="formattext">
    <w:name w:val="formattext"/>
    <w:basedOn w:val="a"/>
    <w:rsid w:val="009F7DAD"/>
    <w:pPr>
      <w:spacing w:before="100" w:beforeAutospacing="1" w:after="100" w:afterAutospacing="1"/>
    </w:pPr>
    <w:rPr>
      <w:rFonts w:ascii="Times New Roman" w:hAnsi="Times New Roman" w:cs="Times New Roman"/>
    </w:rPr>
  </w:style>
  <w:style w:type="paragraph" w:customStyle="1" w:styleId="sfst">
    <w:name w:val="sfst"/>
    <w:basedOn w:val="a"/>
    <w:rsid w:val="006C1F3C"/>
    <w:pPr>
      <w:spacing w:before="100" w:beforeAutospacing="1" w:after="100" w:afterAutospacing="1"/>
    </w:pPr>
    <w:rPr>
      <w:rFonts w:ascii="Times New Roman" w:hAnsi="Times New Roman" w:cs="Times New Roman"/>
      <w:lang w:eastAsia="en-US"/>
    </w:rPr>
  </w:style>
  <w:style w:type="character" w:customStyle="1" w:styleId="10">
    <w:name w:val="Заголовок 1 Знак"/>
    <w:basedOn w:val="a0"/>
    <w:link w:val="1"/>
    <w:uiPriority w:val="9"/>
    <w:rsid w:val="000A1AFB"/>
    <w:rPr>
      <w:rFonts w:ascii="Arial" w:hAnsi="Arial" w:cs="Arial"/>
      <w:b/>
      <w:bCs/>
      <w:kern w:val="32"/>
      <w:sz w:val="32"/>
      <w:szCs w:val="32"/>
    </w:rPr>
  </w:style>
  <w:style w:type="paragraph" w:customStyle="1" w:styleId="box-paragraphtext">
    <w:name w:val="box-paragraph__text"/>
    <w:basedOn w:val="a"/>
    <w:rsid w:val="00F43911"/>
    <w:pPr>
      <w:spacing w:before="100" w:beforeAutospacing="1" w:after="100" w:afterAutospacing="1"/>
    </w:pPr>
    <w:rPr>
      <w:rFonts w:ascii="Times New Roman" w:hAnsi="Times New Roman" w:cs="Times New Roman"/>
    </w:rPr>
  </w:style>
  <w:style w:type="character" w:customStyle="1" w:styleId="40">
    <w:name w:val="Заголовок 4 Знак"/>
    <w:basedOn w:val="a0"/>
    <w:link w:val="4"/>
    <w:rsid w:val="001C01AE"/>
    <w:rPr>
      <w:rFonts w:asciiTheme="majorHAnsi" w:eastAsiaTheme="majorEastAsia" w:hAnsiTheme="majorHAnsi" w:cstheme="majorBidi"/>
      <w:b/>
      <w:bCs/>
      <w:i/>
      <w:iCs/>
      <w:color w:val="4F81BD" w:themeColor="accent1"/>
      <w:sz w:val="24"/>
      <w:szCs w:val="24"/>
    </w:rPr>
  </w:style>
  <w:style w:type="paragraph" w:customStyle="1" w:styleId="paragraph">
    <w:name w:val="paragraph"/>
    <w:basedOn w:val="a"/>
    <w:rsid w:val="004A30A3"/>
    <w:pPr>
      <w:spacing w:before="100" w:beforeAutospacing="1" w:after="100" w:afterAutospacing="1"/>
    </w:pPr>
    <w:rPr>
      <w:rFonts w:ascii="Times New Roman" w:hAnsi="Times New Roman" w:cs="Times New Roman"/>
    </w:rPr>
  </w:style>
  <w:style w:type="paragraph" w:customStyle="1" w:styleId="article-renderblock">
    <w:name w:val="article-render__block"/>
    <w:basedOn w:val="a"/>
    <w:rsid w:val="001C2AA5"/>
    <w:pPr>
      <w:spacing w:before="100" w:beforeAutospacing="1" w:after="100" w:afterAutospacing="1"/>
    </w:pPr>
    <w:rPr>
      <w:rFonts w:ascii="Times New Roman" w:hAnsi="Times New Roman" w:cs="Times New Roman"/>
    </w:rPr>
  </w:style>
  <w:style w:type="character" w:customStyle="1" w:styleId="authorsjob">
    <w:name w:val="authors__job"/>
    <w:basedOn w:val="a0"/>
    <w:rsid w:val="004743BB"/>
  </w:style>
  <w:style w:type="paragraph" w:customStyle="1" w:styleId="txt-1">
    <w:name w:val="txt-1"/>
    <w:basedOn w:val="a"/>
    <w:rsid w:val="00C61DF7"/>
    <w:pPr>
      <w:spacing w:before="100" w:beforeAutospacing="1" w:after="100" w:afterAutospacing="1"/>
    </w:pPr>
    <w:rPr>
      <w:rFonts w:ascii="Times New Roman" w:hAnsi="Times New Roman" w:cs="Times New Roman"/>
    </w:rPr>
  </w:style>
  <w:style w:type="paragraph" w:customStyle="1" w:styleId="pt-a-000001">
    <w:name w:val="pt-a-000001"/>
    <w:basedOn w:val="a"/>
    <w:rsid w:val="00C61DF7"/>
    <w:pPr>
      <w:spacing w:before="100" w:beforeAutospacing="1" w:after="100" w:afterAutospacing="1"/>
    </w:pPr>
    <w:rPr>
      <w:rFonts w:ascii="Times New Roman" w:hAnsi="Times New Roman" w:cs="Times New Roman"/>
    </w:rPr>
  </w:style>
  <w:style w:type="character" w:customStyle="1" w:styleId="pt-a0-000008">
    <w:name w:val="pt-a0-000008"/>
    <w:basedOn w:val="a0"/>
    <w:rsid w:val="00C61DF7"/>
  </w:style>
  <w:style w:type="table" w:styleId="2a">
    <w:name w:val="Table Subtle 2"/>
    <w:basedOn w:val="a1"/>
    <w:rsid w:val="00C45E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arkedcontent">
    <w:name w:val="markedcontent"/>
    <w:basedOn w:val="a0"/>
    <w:rsid w:val="00D12B4A"/>
  </w:style>
  <w:style w:type="character" w:customStyle="1" w:styleId="apple-converted-space">
    <w:name w:val="apple-converted-space"/>
    <w:rsid w:val="005E68C8"/>
  </w:style>
  <w:style w:type="table" w:styleId="-30">
    <w:name w:val="Table Web 3"/>
    <w:basedOn w:val="a1"/>
    <w:rsid w:val="009C5F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text">
    <w:name w:val="doc__text"/>
    <w:basedOn w:val="a"/>
    <w:rsid w:val="00647ADF"/>
    <w:pPr>
      <w:spacing w:before="100" w:beforeAutospacing="1" w:after="100" w:afterAutospacing="1"/>
    </w:pPr>
    <w:rPr>
      <w:rFonts w:ascii="Times New Roman" w:hAnsi="Times New Roman" w:cs="Times New Roman"/>
    </w:rPr>
  </w:style>
  <w:style w:type="paragraph" w:customStyle="1" w:styleId="Style14">
    <w:name w:val="Style14"/>
    <w:basedOn w:val="a"/>
    <w:uiPriority w:val="99"/>
    <w:rsid w:val="006623B2"/>
    <w:pPr>
      <w:widowControl w:val="0"/>
      <w:autoSpaceDE w:val="0"/>
      <w:autoSpaceDN w:val="0"/>
      <w:adjustRightInd w:val="0"/>
      <w:spacing w:line="324" w:lineRule="exact"/>
      <w:ind w:firstLine="1166"/>
    </w:pPr>
    <w:rPr>
      <w:rFonts w:ascii="Times New Roman" w:hAnsi="Times New Roman" w:cs="Times New Roman"/>
    </w:rPr>
  </w:style>
  <w:style w:type="character" w:customStyle="1" w:styleId="FontStyle14">
    <w:name w:val="Font Style14"/>
    <w:uiPriority w:val="99"/>
    <w:rsid w:val="006623B2"/>
    <w:rPr>
      <w:rFonts w:ascii="Times New Roman" w:hAnsi="Times New Roman" w:cs="Times New Roman"/>
      <w:sz w:val="26"/>
      <w:szCs w:val="26"/>
    </w:rPr>
  </w:style>
  <w:style w:type="paragraph" w:customStyle="1" w:styleId="Style16">
    <w:name w:val="Style16"/>
    <w:basedOn w:val="a"/>
    <w:rsid w:val="00DF6C9E"/>
    <w:pPr>
      <w:widowControl w:val="0"/>
      <w:autoSpaceDE w:val="0"/>
      <w:autoSpaceDN w:val="0"/>
      <w:adjustRightInd w:val="0"/>
      <w:spacing w:line="319" w:lineRule="exact"/>
      <w:ind w:firstLine="713"/>
      <w:jc w:val="both"/>
    </w:pPr>
    <w:rPr>
      <w:rFonts w:ascii="Times New Roman" w:hAnsi="Times New Roman" w:cs="Times New Roman"/>
    </w:rPr>
  </w:style>
  <w:style w:type="character" w:customStyle="1" w:styleId="FontStyle33">
    <w:name w:val="Font Style33"/>
    <w:rsid w:val="00DF6C9E"/>
    <w:rPr>
      <w:rFonts w:ascii="Times New Roman" w:hAnsi="Times New Roman" w:cs="Times New Roman"/>
      <w:sz w:val="26"/>
      <w:szCs w:val="26"/>
    </w:rPr>
  </w:style>
  <w:style w:type="character" w:customStyle="1" w:styleId="hl-obj">
    <w:name w:val="hl-obj"/>
    <w:basedOn w:val="a0"/>
    <w:rsid w:val="00BA77EF"/>
  </w:style>
  <w:style w:type="character" w:customStyle="1" w:styleId="FontStyle17">
    <w:name w:val="Font Style17"/>
    <w:basedOn w:val="a0"/>
    <w:uiPriority w:val="99"/>
    <w:rsid w:val="00E935FD"/>
    <w:rPr>
      <w:rFonts w:ascii="Times New Roman" w:hAnsi="Times New Roman" w:cs="Times New Roman"/>
      <w:sz w:val="24"/>
      <w:szCs w:val="24"/>
    </w:rPr>
  </w:style>
  <w:style w:type="character" w:customStyle="1" w:styleId="dsexttext-tov6w">
    <w:name w:val="ds_ext_text-tov6w"/>
    <w:basedOn w:val="a0"/>
    <w:rsid w:val="00844A59"/>
  </w:style>
  <w:style w:type="paragraph" w:customStyle="1" w:styleId="aff9">
    <w:basedOn w:val="a"/>
    <w:next w:val="a7"/>
    <w:rsid w:val="006E572E"/>
    <w:pPr>
      <w:spacing w:before="100" w:beforeAutospacing="1" w:after="100" w:afterAutospacing="1"/>
    </w:pPr>
  </w:style>
  <w:style w:type="table" w:customStyle="1" w:styleId="17">
    <w:name w:val="Сетка таблицы1"/>
    <w:basedOn w:val="a1"/>
    <w:next w:val="af2"/>
    <w:uiPriority w:val="39"/>
    <w:rsid w:val="00BB37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2"/>
    <w:uiPriority w:val="39"/>
    <w:rsid w:val="00B329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caption">
    <w:name w:val="doccaption"/>
    <w:basedOn w:val="a0"/>
    <w:rsid w:val="0099266A"/>
  </w:style>
  <w:style w:type="paragraph" w:customStyle="1" w:styleId="aligncenter">
    <w:name w:val="align_center"/>
    <w:basedOn w:val="a"/>
    <w:rsid w:val="00721A3B"/>
    <w:pPr>
      <w:spacing w:before="100" w:beforeAutospacing="1" w:after="100" w:afterAutospacing="1"/>
    </w:pPr>
    <w:rPr>
      <w:rFonts w:ascii="Times New Roman" w:hAnsi="Times New Roman" w:cs="Times New Roman"/>
    </w:rPr>
  </w:style>
  <w:style w:type="paragraph" w:customStyle="1" w:styleId="pboth">
    <w:name w:val="pboth"/>
    <w:basedOn w:val="a"/>
    <w:rsid w:val="00DB7A14"/>
    <w:pPr>
      <w:spacing w:before="100" w:beforeAutospacing="1" w:after="100" w:afterAutospacing="1"/>
    </w:pPr>
    <w:rPr>
      <w:rFonts w:ascii="Times New Roman" w:hAnsi="Times New Roman" w:cs="Times New Roman"/>
    </w:rPr>
  </w:style>
  <w:style w:type="table" w:customStyle="1" w:styleId="36">
    <w:name w:val="Сетка таблицы3"/>
    <w:basedOn w:val="a1"/>
    <w:next w:val="af2"/>
    <w:uiPriority w:val="39"/>
    <w:rsid w:val="00740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1"/>
    <w:rsid w:val="00BC1494"/>
    <w:rPr>
      <w:rFonts w:ascii="Arial" w:hAnsi="Arial" w:cs="Arial"/>
      <w:sz w:val="26"/>
      <w:szCs w:val="24"/>
    </w:rPr>
  </w:style>
  <w:style w:type="table" w:customStyle="1" w:styleId="-112">
    <w:name w:val="Таблица-сетка 1 светлая1"/>
    <w:basedOn w:val="a1"/>
    <w:uiPriority w:val="46"/>
    <w:rsid w:val="008D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8">
    <w:name w:val="Нет списка1"/>
    <w:next w:val="a2"/>
    <w:uiPriority w:val="99"/>
    <w:semiHidden/>
    <w:unhideWhenUsed/>
    <w:rsid w:val="00402DDF"/>
  </w:style>
  <w:style w:type="table" w:customStyle="1" w:styleId="41">
    <w:name w:val="Сетка таблицы4"/>
    <w:basedOn w:val="a1"/>
    <w:next w:val="af2"/>
    <w:uiPriority w:val="59"/>
    <w:rsid w:val="00402D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студент"/>
    <w:basedOn w:val="a5"/>
    <w:rsid w:val="00402DDF"/>
    <w:pPr>
      <w:autoSpaceDE/>
      <w:autoSpaceDN/>
      <w:adjustRightInd/>
      <w:spacing w:line="360" w:lineRule="auto"/>
      <w:ind w:firstLine="709"/>
    </w:pPr>
    <w:rPr>
      <w:rFonts w:ascii="Times New Roman" w:hAnsi="Times New Roman" w:cs="Times New Roman"/>
      <w:sz w:val="24"/>
    </w:rPr>
  </w:style>
  <w:style w:type="paragraph" w:customStyle="1" w:styleId="S">
    <w:name w:val="S_Обычный"/>
    <w:basedOn w:val="a"/>
    <w:link w:val="S0"/>
    <w:rsid w:val="00402DDF"/>
    <w:pPr>
      <w:widowControl w:val="0"/>
      <w:jc w:val="both"/>
    </w:pPr>
    <w:rPr>
      <w:rFonts w:ascii="Times New Roman" w:hAnsi="Times New Roman" w:cs="Times New Roman"/>
    </w:rPr>
  </w:style>
  <w:style w:type="character" w:customStyle="1" w:styleId="S0">
    <w:name w:val="S_Обычный Знак"/>
    <w:link w:val="S"/>
    <w:rsid w:val="00402DDF"/>
    <w:rPr>
      <w:sz w:val="24"/>
      <w:szCs w:val="24"/>
    </w:rPr>
  </w:style>
  <w:style w:type="paragraph" w:customStyle="1" w:styleId="richfactdown-paragraph">
    <w:name w:val="richfactdown-paragraph"/>
    <w:basedOn w:val="a"/>
    <w:rsid w:val="00776454"/>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770">
      <w:bodyDiv w:val="1"/>
      <w:marLeft w:val="0"/>
      <w:marRight w:val="0"/>
      <w:marTop w:val="0"/>
      <w:marBottom w:val="0"/>
      <w:divBdr>
        <w:top w:val="none" w:sz="0" w:space="0" w:color="auto"/>
        <w:left w:val="none" w:sz="0" w:space="0" w:color="auto"/>
        <w:bottom w:val="none" w:sz="0" w:space="0" w:color="auto"/>
        <w:right w:val="none" w:sz="0" w:space="0" w:color="auto"/>
      </w:divBdr>
      <w:divsChild>
        <w:div w:id="739712926">
          <w:marLeft w:val="547"/>
          <w:marRight w:val="0"/>
          <w:marTop w:val="0"/>
          <w:marBottom w:val="0"/>
          <w:divBdr>
            <w:top w:val="none" w:sz="0" w:space="0" w:color="auto"/>
            <w:left w:val="none" w:sz="0" w:space="0" w:color="auto"/>
            <w:bottom w:val="none" w:sz="0" w:space="0" w:color="auto"/>
            <w:right w:val="none" w:sz="0" w:space="0" w:color="auto"/>
          </w:divBdr>
        </w:div>
      </w:divsChild>
    </w:div>
    <w:div w:id="9256182">
      <w:bodyDiv w:val="1"/>
      <w:marLeft w:val="0"/>
      <w:marRight w:val="0"/>
      <w:marTop w:val="0"/>
      <w:marBottom w:val="0"/>
      <w:divBdr>
        <w:top w:val="none" w:sz="0" w:space="0" w:color="auto"/>
        <w:left w:val="none" w:sz="0" w:space="0" w:color="auto"/>
        <w:bottom w:val="none" w:sz="0" w:space="0" w:color="auto"/>
        <w:right w:val="none" w:sz="0" w:space="0" w:color="auto"/>
      </w:divBdr>
      <w:divsChild>
        <w:div w:id="1718968183">
          <w:marLeft w:val="0"/>
          <w:marRight w:val="0"/>
          <w:marTop w:val="0"/>
          <w:marBottom w:val="0"/>
          <w:divBdr>
            <w:top w:val="none" w:sz="0" w:space="0" w:color="auto"/>
            <w:left w:val="none" w:sz="0" w:space="0" w:color="auto"/>
            <w:bottom w:val="none" w:sz="0" w:space="0" w:color="auto"/>
            <w:right w:val="none" w:sz="0" w:space="0" w:color="auto"/>
          </w:divBdr>
          <w:divsChild>
            <w:div w:id="1925143437">
              <w:marLeft w:val="0"/>
              <w:marRight w:val="0"/>
              <w:marTop w:val="0"/>
              <w:marBottom w:val="0"/>
              <w:divBdr>
                <w:top w:val="none" w:sz="0" w:space="0" w:color="auto"/>
                <w:left w:val="none" w:sz="0" w:space="0" w:color="auto"/>
                <w:bottom w:val="none" w:sz="0" w:space="0" w:color="auto"/>
                <w:right w:val="none" w:sz="0" w:space="0" w:color="auto"/>
              </w:divBdr>
              <w:divsChild>
                <w:div w:id="1267349941">
                  <w:marLeft w:val="0"/>
                  <w:marRight w:val="0"/>
                  <w:marTop w:val="0"/>
                  <w:marBottom w:val="0"/>
                  <w:divBdr>
                    <w:top w:val="none" w:sz="0" w:space="0" w:color="auto"/>
                    <w:left w:val="none" w:sz="0" w:space="0" w:color="auto"/>
                    <w:bottom w:val="none" w:sz="0" w:space="0" w:color="auto"/>
                    <w:right w:val="none" w:sz="0" w:space="0" w:color="auto"/>
                  </w:divBdr>
                  <w:divsChild>
                    <w:div w:id="244535367">
                      <w:marLeft w:val="0"/>
                      <w:marRight w:val="0"/>
                      <w:marTop w:val="0"/>
                      <w:marBottom w:val="424"/>
                      <w:divBdr>
                        <w:top w:val="none" w:sz="0" w:space="0" w:color="auto"/>
                        <w:left w:val="none" w:sz="0" w:space="0" w:color="auto"/>
                        <w:bottom w:val="none" w:sz="0" w:space="0" w:color="auto"/>
                        <w:right w:val="none" w:sz="0" w:space="0" w:color="auto"/>
                      </w:divBdr>
                      <w:divsChild>
                        <w:div w:id="172692738">
                          <w:marLeft w:val="0"/>
                          <w:marRight w:val="0"/>
                          <w:marTop w:val="0"/>
                          <w:marBottom w:val="0"/>
                          <w:divBdr>
                            <w:top w:val="none" w:sz="0" w:space="0" w:color="auto"/>
                            <w:left w:val="none" w:sz="0" w:space="0" w:color="auto"/>
                            <w:bottom w:val="none" w:sz="0" w:space="0" w:color="auto"/>
                            <w:right w:val="none" w:sz="0" w:space="0" w:color="auto"/>
                          </w:divBdr>
                          <w:divsChild>
                            <w:div w:id="387070593">
                              <w:marLeft w:val="0"/>
                              <w:marRight w:val="0"/>
                              <w:marTop w:val="0"/>
                              <w:marBottom w:val="0"/>
                              <w:divBdr>
                                <w:top w:val="none" w:sz="0" w:space="0" w:color="auto"/>
                                <w:left w:val="none" w:sz="0" w:space="0" w:color="auto"/>
                                <w:bottom w:val="none" w:sz="0" w:space="0" w:color="auto"/>
                                <w:right w:val="none" w:sz="0" w:space="0" w:color="auto"/>
                              </w:divBdr>
                              <w:divsChild>
                                <w:div w:id="1630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0203">
      <w:bodyDiv w:val="1"/>
      <w:marLeft w:val="0"/>
      <w:marRight w:val="0"/>
      <w:marTop w:val="0"/>
      <w:marBottom w:val="0"/>
      <w:divBdr>
        <w:top w:val="none" w:sz="0" w:space="0" w:color="auto"/>
        <w:left w:val="none" w:sz="0" w:space="0" w:color="auto"/>
        <w:bottom w:val="none" w:sz="0" w:space="0" w:color="auto"/>
        <w:right w:val="none" w:sz="0" w:space="0" w:color="auto"/>
      </w:divBdr>
      <w:divsChild>
        <w:div w:id="2066639209">
          <w:marLeft w:val="547"/>
          <w:marRight w:val="0"/>
          <w:marTop w:val="0"/>
          <w:marBottom w:val="0"/>
          <w:divBdr>
            <w:top w:val="none" w:sz="0" w:space="0" w:color="auto"/>
            <w:left w:val="none" w:sz="0" w:space="0" w:color="auto"/>
            <w:bottom w:val="none" w:sz="0" w:space="0" w:color="auto"/>
            <w:right w:val="none" w:sz="0" w:space="0" w:color="auto"/>
          </w:divBdr>
        </w:div>
      </w:divsChild>
    </w:div>
    <w:div w:id="38551154">
      <w:bodyDiv w:val="1"/>
      <w:marLeft w:val="0"/>
      <w:marRight w:val="0"/>
      <w:marTop w:val="0"/>
      <w:marBottom w:val="0"/>
      <w:divBdr>
        <w:top w:val="none" w:sz="0" w:space="0" w:color="auto"/>
        <w:left w:val="none" w:sz="0" w:space="0" w:color="auto"/>
        <w:bottom w:val="none" w:sz="0" w:space="0" w:color="auto"/>
        <w:right w:val="none" w:sz="0" w:space="0" w:color="auto"/>
      </w:divBdr>
    </w:div>
    <w:div w:id="45107055">
      <w:bodyDiv w:val="1"/>
      <w:marLeft w:val="0"/>
      <w:marRight w:val="0"/>
      <w:marTop w:val="0"/>
      <w:marBottom w:val="0"/>
      <w:divBdr>
        <w:top w:val="none" w:sz="0" w:space="0" w:color="auto"/>
        <w:left w:val="none" w:sz="0" w:space="0" w:color="auto"/>
        <w:bottom w:val="none" w:sz="0" w:space="0" w:color="auto"/>
        <w:right w:val="none" w:sz="0" w:space="0" w:color="auto"/>
      </w:divBdr>
      <w:divsChild>
        <w:div w:id="2091613006">
          <w:marLeft w:val="0"/>
          <w:marRight w:val="0"/>
          <w:marTop w:val="0"/>
          <w:marBottom w:val="0"/>
          <w:divBdr>
            <w:top w:val="none" w:sz="0" w:space="0" w:color="auto"/>
            <w:left w:val="none" w:sz="0" w:space="0" w:color="auto"/>
            <w:bottom w:val="none" w:sz="0" w:space="0" w:color="auto"/>
            <w:right w:val="none" w:sz="0" w:space="0" w:color="auto"/>
          </w:divBdr>
          <w:divsChild>
            <w:div w:id="654648155">
              <w:marLeft w:val="0"/>
              <w:marRight w:val="0"/>
              <w:marTop w:val="0"/>
              <w:marBottom w:val="0"/>
              <w:divBdr>
                <w:top w:val="none" w:sz="0" w:space="0" w:color="auto"/>
                <w:left w:val="none" w:sz="0" w:space="0" w:color="auto"/>
                <w:bottom w:val="none" w:sz="0" w:space="0" w:color="auto"/>
                <w:right w:val="none" w:sz="0" w:space="0" w:color="auto"/>
              </w:divBdr>
              <w:divsChild>
                <w:div w:id="1978143459">
                  <w:marLeft w:val="0"/>
                  <w:marRight w:val="0"/>
                  <w:marTop w:val="0"/>
                  <w:marBottom w:val="0"/>
                  <w:divBdr>
                    <w:top w:val="none" w:sz="0" w:space="0" w:color="auto"/>
                    <w:left w:val="none" w:sz="0" w:space="0" w:color="auto"/>
                    <w:bottom w:val="none" w:sz="0" w:space="0" w:color="auto"/>
                    <w:right w:val="none" w:sz="0" w:space="0" w:color="auto"/>
                  </w:divBdr>
                  <w:divsChild>
                    <w:div w:id="421142273">
                      <w:marLeft w:val="0"/>
                      <w:marRight w:val="0"/>
                      <w:marTop w:val="0"/>
                      <w:marBottom w:val="0"/>
                      <w:divBdr>
                        <w:top w:val="none" w:sz="0" w:space="0" w:color="auto"/>
                        <w:left w:val="none" w:sz="0" w:space="0" w:color="auto"/>
                        <w:bottom w:val="none" w:sz="0" w:space="0" w:color="auto"/>
                        <w:right w:val="none" w:sz="0" w:space="0" w:color="auto"/>
                      </w:divBdr>
                      <w:divsChild>
                        <w:div w:id="282537998">
                          <w:marLeft w:val="0"/>
                          <w:marRight w:val="0"/>
                          <w:marTop w:val="0"/>
                          <w:marBottom w:val="0"/>
                          <w:divBdr>
                            <w:top w:val="none" w:sz="0" w:space="0" w:color="auto"/>
                            <w:left w:val="none" w:sz="0" w:space="0" w:color="auto"/>
                            <w:bottom w:val="none" w:sz="0" w:space="0" w:color="auto"/>
                            <w:right w:val="none" w:sz="0" w:space="0" w:color="auto"/>
                          </w:divBdr>
                          <w:divsChild>
                            <w:div w:id="1948656896">
                              <w:marLeft w:val="0"/>
                              <w:marRight w:val="0"/>
                              <w:marTop w:val="0"/>
                              <w:marBottom w:val="0"/>
                              <w:divBdr>
                                <w:top w:val="none" w:sz="0" w:space="0" w:color="auto"/>
                                <w:left w:val="none" w:sz="0" w:space="0" w:color="auto"/>
                                <w:bottom w:val="none" w:sz="0" w:space="0" w:color="auto"/>
                                <w:right w:val="none" w:sz="0" w:space="0" w:color="auto"/>
                              </w:divBdr>
                              <w:divsChild>
                                <w:div w:id="879630868">
                                  <w:marLeft w:val="0"/>
                                  <w:marRight w:val="0"/>
                                  <w:marTop w:val="0"/>
                                  <w:marBottom w:val="0"/>
                                  <w:divBdr>
                                    <w:top w:val="none" w:sz="0" w:space="0" w:color="auto"/>
                                    <w:left w:val="none" w:sz="0" w:space="0" w:color="auto"/>
                                    <w:bottom w:val="none" w:sz="0" w:space="0" w:color="auto"/>
                                    <w:right w:val="none" w:sz="0" w:space="0" w:color="auto"/>
                                  </w:divBdr>
                                  <w:divsChild>
                                    <w:div w:id="1738282157">
                                      <w:marLeft w:val="0"/>
                                      <w:marRight w:val="0"/>
                                      <w:marTop w:val="0"/>
                                      <w:marBottom w:val="0"/>
                                      <w:divBdr>
                                        <w:top w:val="none" w:sz="0" w:space="0" w:color="auto"/>
                                        <w:left w:val="none" w:sz="0" w:space="0" w:color="auto"/>
                                        <w:bottom w:val="none" w:sz="0" w:space="0" w:color="auto"/>
                                        <w:right w:val="none" w:sz="0" w:space="0" w:color="auto"/>
                                      </w:divBdr>
                                      <w:divsChild>
                                        <w:div w:id="955452196">
                                          <w:marLeft w:val="0"/>
                                          <w:marRight w:val="0"/>
                                          <w:marTop w:val="0"/>
                                          <w:marBottom w:val="0"/>
                                          <w:divBdr>
                                            <w:top w:val="none" w:sz="0" w:space="0" w:color="auto"/>
                                            <w:left w:val="none" w:sz="0" w:space="0" w:color="auto"/>
                                            <w:bottom w:val="none" w:sz="0" w:space="0" w:color="auto"/>
                                            <w:right w:val="none" w:sz="0" w:space="0" w:color="auto"/>
                                          </w:divBdr>
                                          <w:divsChild>
                                            <w:div w:id="2113893759">
                                              <w:marLeft w:val="0"/>
                                              <w:marRight w:val="0"/>
                                              <w:marTop w:val="0"/>
                                              <w:marBottom w:val="0"/>
                                              <w:divBdr>
                                                <w:top w:val="none" w:sz="0" w:space="0" w:color="auto"/>
                                                <w:left w:val="none" w:sz="0" w:space="0" w:color="auto"/>
                                                <w:bottom w:val="none" w:sz="0" w:space="0" w:color="auto"/>
                                                <w:right w:val="none" w:sz="0" w:space="0" w:color="auto"/>
                                              </w:divBdr>
                                              <w:divsChild>
                                                <w:div w:id="439375938">
                                                  <w:marLeft w:val="0"/>
                                                  <w:marRight w:val="0"/>
                                                  <w:marTop w:val="0"/>
                                                  <w:marBottom w:val="0"/>
                                                  <w:divBdr>
                                                    <w:top w:val="none" w:sz="0" w:space="0" w:color="auto"/>
                                                    <w:left w:val="none" w:sz="0" w:space="0" w:color="auto"/>
                                                    <w:bottom w:val="none" w:sz="0" w:space="0" w:color="auto"/>
                                                    <w:right w:val="none" w:sz="0" w:space="0" w:color="auto"/>
                                                  </w:divBdr>
                                                  <w:divsChild>
                                                    <w:div w:id="355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40898">
      <w:bodyDiv w:val="1"/>
      <w:marLeft w:val="0"/>
      <w:marRight w:val="0"/>
      <w:marTop w:val="0"/>
      <w:marBottom w:val="0"/>
      <w:divBdr>
        <w:top w:val="none" w:sz="0" w:space="0" w:color="auto"/>
        <w:left w:val="none" w:sz="0" w:space="0" w:color="auto"/>
        <w:bottom w:val="none" w:sz="0" w:space="0" w:color="auto"/>
        <w:right w:val="none" w:sz="0" w:space="0" w:color="auto"/>
      </w:divBdr>
      <w:divsChild>
        <w:div w:id="987322147">
          <w:marLeft w:val="547"/>
          <w:marRight w:val="0"/>
          <w:marTop w:val="0"/>
          <w:marBottom w:val="0"/>
          <w:divBdr>
            <w:top w:val="none" w:sz="0" w:space="0" w:color="auto"/>
            <w:left w:val="none" w:sz="0" w:space="0" w:color="auto"/>
            <w:bottom w:val="none" w:sz="0" w:space="0" w:color="auto"/>
            <w:right w:val="none" w:sz="0" w:space="0" w:color="auto"/>
          </w:divBdr>
        </w:div>
      </w:divsChild>
    </w:div>
    <w:div w:id="89470473">
      <w:bodyDiv w:val="1"/>
      <w:marLeft w:val="0"/>
      <w:marRight w:val="0"/>
      <w:marTop w:val="0"/>
      <w:marBottom w:val="0"/>
      <w:divBdr>
        <w:top w:val="none" w:sz="0" w:space="0" w:color="auto"/>
        <w:left w:val="none" w:sz="0" w:space="0" w:color="auto"/>
        <w:bottom w:val="none" w:sz="0" w:space="0" w:color="auto"/>
        <w:right w:val="none" w:sz="0" w:space="0" w:color="auto"/>
      </w:divBdr>
      <w:divsChild>
        <w:div w:id="235945699">
          <w:marLeft w:val="0"/>
          <w:marRight w:val="0"/>
          <w:marTop w:val="419"/>
          <w:marBottom w:val="368"/>
          <w:divBdr>
            <w:top w:val="none" w:sz="0" w:space="0" w:color="auto"/>
            <w:left w:val="none" w:sz="0" w:space="0" w:color="auto"/>
            <w:bottom w:val="none" w:sz="0" w:space="0" w:color="auto"/>
            <w:right w:val="none" w:sz="0" w:space="0" w:color="auto"/>
          </w:divBdr>
          <w:divsChild>
            <w:div w:id="502208047">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96338550">
      <w:bodyDiv w:val="1"/>
      <w:marLeft w:val="0"/>
      <w:marRight w:val="0"/>
      <w:marTop w:val="0"/>
      <w:marBottom w:val="0"/>
      <w:divBdr>
        <w:top w:val="none" w:sz="0" w:space="0" w:color="auto"/>
        <w:left w:val="none" w:sz="0" w:space="0" w:color="auto"/>
        <w:bottom w:val="none" w:sz="0" w:space="0" w:color="auto"/>
        <w:right w:val="none" w:sz="0" w:space="0" w:color="auto"/>
      </w:divBdr>
    </w:div>
    <w:div w:id="118645448">
      <w:bodyDiv w:val="1"/>
      <w:marLeft w:val="0"/>
      <w:marRight w:val="0"/>
      <w:marTop w:val="0"/>
      <w:marBottom w:val="0"/>
      <w:divBdr>
        <w:top w:val="none" w:sz="0" w:space="0" w:color="auto"/>
        <w:left w:val="none" w:sz="0" w:space="0" w:color="auto"/>
        <w:bottom w:val="none" w:sz="0" w:space="0" w:color="auto"/>
        <w:right w:val="none" w:sz="0" w:space="0" w:color="auto"/>
      </w:divBdr>
      <w:divsChild>
        <w:div w:id="1427537725">
          <w:marLeft w:val="547"/>
          <w:marRight w:val="0"/>
          <w:marTop w:val="0"/>
          <w:marBottom w:val="0"/>
          <w:divBdr>
            <w:top w:val="none" w:sz="0" w:space="0" w:color="auto"/>
            <w:left w:val="none" w:sz="0" w:space="0" w:color="auto"/>
            <w:bottom w:val="none" w:sz="0" w:space="0" w:color="auto"/>
            <w:right w:val="none" w:sz="0" w:space="0" w:color="auto"/>
          </w:divBdr>
        </w:div>
      </w:divsChild>
    </w:div>
    <w:div w:id="143006395">
      <w:bodyDiv w:val="1"/>
      <w:marLeft w:val="0"/>
      <w:marRight w:val="0"/>
      <w:marTop w:val="0"/>
      <w:marBottom w:val="0"/>
      <w:divBdr>
        <w:top w:val="none" w:sz="0" w:space="0" w:color="auto"/>
        <w:left w:val="none" w:sz="0" w:space="0" w:color="auto"/>
        <w:bottom w:val="none" w:sz="0" w:space="0" w:color="auto"/>
        <w:right w:val="none" w:sz="0" w:space="0" w:color="auto"/>
      </w:divBdr>
      <w:divsChild>
        <w:div w:id="1512649124">
          <w:marLeft w:val="0"/>
          <w:marRight w:val="0"/>
          <w:marTop w:val="0"/>
          <w:marBottom w:val="0"/>
          <w:divBdr>
            <w:top w:val="none" w:sz="0" w:space="0" w:color="auto"/>
            <w:left w:val="none" w:sz="0" w:space="0" w:color="auto"/>
            <w:bottom w:val="none" w:sz="0" w:space="0" w:color="auto"/>
            <w:right w:val="none" w:sz="0" w:space="0" w:color="auto"/>
          </w:divBdr>
          <w:divsChild>
            <w:div w:id="1877352836">
              <w:marLeft w:val="0"/>
              <w:marRight w:val="0"/>
              <w:marTop w:val="0"/>
              <w:marBottom w:val="0"/>
              <w:divBdr>
                <w:top w:val="none" w:sz="0" w:space="0" w:color="auto"/>
                <w:left w:val="none" w:sz="0" w:space="0" w:color="auto"/>
                <w:bottom w:val="none" w:sz="0" w:space="0" w:color="auto"/>
                <w:right w:val="none" w:sz="0" w:space="0" w:color="auto"/>
              </w:divBdr>
              <w:divsChild>
                <w:div w:id="520053456">
                  <w:marLeft w:val="0"/>
                  <w:marRight w:val="0"/>
                  <w:marTop w:val="0"/>
                  <w:marBottom w:val="0"/>
                  <w:divBdr>
                    <w:top w:val="none" w:sz="0" w:space="0" w:color="auto"/>
                    <w:left w:val="none" w:sz="0" w:space="0" w:color="auto"/>
                    <w:bottom w:val="none" w:sz="0" w:space="0" w:color="auto"/>
                    <w:right w:val="none" w:sz="0" w:space="0" w:color="auto"/>
                  </w:divBdr>
                  <w:divsChild>
                    <w:div w:id="1821575423">
                      <w:marLeft w:val="0"/>
                      <w:marRight w:val="0"/>
                      <w:marTop w:val="0"/>
                      <w:marBottom w:val="424"/>
                      <w:divBdr>
                        <w:top w:val="none" w:sz="0" w:space="0" w:color="auto"/>
                        <w:left w:val="none" w:sz="0" w:space="0" w:color="auto"/>
                        <w:bottom w:val="none" w:sz="0" w:space="0" w:color="auto"/>
                        <w:right w:val="none" w:sz="0" w:space="0" w:color="auto"/>
                      </w:divBdr>
                      <w:divsChild>
                        <w:div w:id="820729935">
                          <w:marLeft w:val="0"/>
                          <w:marRight w:val="0"/>
                          <w:marTop w:val="0"/>
                          <w:marBottom w:val="0"/>
                          <w:divBdr>
                            <w:top w:val="none" w:sz="0" w:space="0" w:color="auto"/>
                            <w:left w:val="none" w:sz="0" w:space="0" w:color="auto"/>
                            <w:bottom w:val="none" w:sz="0" w:space="0" w:color="auto"/>
                            <w:right w:val="none" w:sz="0" w:space="0" w:color="auto"/>
                          </w:divBdr>
                          <w:divsChild>
                            <w:div w:id="1032464481">
                              <w:marLeft w:val="0"/>
                              <w:marRight w:val="0"/>
                              <w:marTop w:val="0"/>
                              <w:marBottom w:val="0"/>
                              <w:divBdr>
                                <w:top w:val="none" w:sz="0" w:space="0" w:color="auto"/>
                                <w:left w:val="none" w:sz="0" w:space="0" w:color="auto"/>
                                <w:bottom w:val="none" w:sz="0" w:space="0" w:color="auto"/>
                                <w:right w:val="none" w:sz="0" w:space="0" w:color="auto"/>
                              </w:divBdr>
                              <w:divsChild>
                                <w:div w:id="21465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086">
      <w:bodyDiv w:val="1"/>
      <w:marLeft w:val="0"/>
      <w:marRight w:val="0"/>
      <w:marTop w:val="0"/>
      <w:marBottom w:val="0"/>
      <w:divBdr>
        <w:top w:val="none" w:sz="0" w:space="0" w:color="auto"/>
        <w:left w:val="none" w:sz="0" w:space="0" w:color="auto"/>
        <w:bottom w:val="none" w:sz="0" w:space="0" w:color="auto"/>
        <w:right w:val="none" w:sz="0" w:space="0" w:color="auto"/>
      </w:divBdr>
      <w:divsChild>
        <w:div w:id="2130513864">
          <w:marLeft w:val="547"/>
          <w:marRight w:val="0"/>
          <w:marTop w:val="0"/>
          <w:marBottom w:val="0"/>
          <w:divBdr>
            <w:top w:val="none" w:sz="0" w:space="0" w:color="auto"/>
            <w:left w:val="none" w:sz="0" w:space="0" w:color="auto"/>
            <w:bottom w:val="none" w:sz="0" w:space="0" w:color="auto"/>
            <w:right w:val="none" w:sz="0" w:space="0" w:color="auto"/>
          </w:divBdr>
        </w:div>
      </w:divsChild>
    </w:div>
    <w:div w:id="156307621">
      <w:bodyDiv w:val="1"/>
      <w:marLeft w:val="0"/>
      <w:marRight w:val="0"/>
      <w:marTop w:val="0"/>
      <w:marBottom w:val="0"/>
      <w:divBdr>
        <w:top w:val="none" w:sz="0" w:space="0" w:color="auto"/>
        <w:left w:val="none" w:sz="0" w:space="0" w:color="auto"/>
        <w:bottom w:val="none" w:sz="0" w:space="0" w:color="auto"/>
        <w:right w:val="none" w:sz="0" w:space="0" w:color="auto"/>
      </w:divBdr>
      <w:divsChild>
        <w:div w:id="1536499981">
          <w:marLeft w:val="0"/>
          <w:marRight w:val="0"/>
          <w:marTop w:val="0"/>
          <w:marBottom w:val="0"/>
          <w:divBdr>
            <w:top w:val="none" w:sz="0" w:space="0" w:color="auto"/>
            <w:left w:val="none" w:sz="0" w:space="0" w:color="auto"/>
            <w:bottom w:val="none" w:sz="0" w:space="0" w:color="auto"/>
            <w:right w:val="none" w:sz="0" w:space="0" w:color="auto"/>
          </w:divBdr>
          <w:divsChild>
            <w:div w:id="1696730452">
              <w:marLeft w:val="0"/>
              <w:marRight w:val="0"/>
              <w:marTop w:val="0"/>
              <w:marBottom w:val="0"/>
              <w:divBdr>
                <w:top w:val="none" w:sz="0" w:space="0" w:color="auto"/>
                <w:left w:val="none" w:sz="0" w:space="0" w:color="auto"/>
                <w:bottom w:val="none" w:sz="0" w:space="0" w:color="auto"/>
                <w:right w:val="none" w:sz="0" w:space="0" w:color="auto"/>
              </w:divBdr>
              <w:divsChild>
                <w:div w:id="1571765311">
                  <w:marLeft w:val="0"/>
                  <w:marRight w:val="0"/>
                  <w:marTop w:val="0"/>
                  <w:marBottom w:val="0"/>
                  <w:divBdr>
                    <w:top w:val="none" w:sz="0" w:space="0" w:color="auto"/>
                    <w:left w:val="none" w:sz="0" w:space="0" w:color="auto"/>
                    <w:bottom w:val="none" w:sz="0" w:space="0" w:color="auto"/>
                    <w:right w:val="none" w:sz="0" w:space="0" w:color="auto"/>
                  </w:divBdr>
                  <w:divsChild>
                    <w:div w:id="1082723191">
                      <w:marLeft w:val="0"/>
                      <w:marRight w:val="0"/>
                      <w:marTop w:val="0"/>
                      <w:marBottom w:val="424"/>
                      <w:divBdr>
                        <w:top w:val="none" w:sz="0" w:space="0" w:color="auto"/>
                        <w:left w:val="none" w:sz="0" w:space="0" w:color="auto"/>
                        <w:bottom w:val="none" w:sz="0" w:space="0" w:color="auto"/>
                        <w:right w:val="none" w:sz="0" w:space="0" w:color="auto"/>
                      </w:divBdr>
                      <w:divsChild>
                        <w:div w:id="2042171558">
                          <w:marLeft w:val="0"/>
                          <w:marRight w:val="0"/>
                          <w:marTop w:val="0"/>
                          <w:marBottom w:val="0"/>
                          <w:divBdr>
                            <w:top w:val="none" w:sz="0" w:space="0" w:color="auto"/>
                            <w:left w:val="none" w:sz="0" w:space="0" w:color="auto"/>
                            <w:bottom w:val="none" w:sz="0" w:space="0" w:color="auto"/>
                            <w:right w:val="none" w:sz="0" w:space="0" w:color="auto"/>
                          </w:divBdr>
                          <w:divsChild>
                            <w:div w:id="388845033">
                              <w:marLeft w:val="0"/>
                              <w:marRight w:val="0"/>
                              <w:marTop w:val="0"/>
                              <w:marBottom w:val="0"/>
                              <w:divBdr>
                                <w:top w:val="none" w:sz="0" w:space="0" w:color="auto"/>
                                <w:left w:val="none" w:sz="0" w:space="0" w:color="auto"/>
                                <w:bottom w:val="none" w:sz="0" w:space="0" w:color="auto"/>
                                <w:right w:val="none" w:sz="0" w:space="0" w:color="auto"/>
                              </w:divBdr>
                              <w:divsChild>
                                <w:div w:id="1428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361">
      <w:bodyDiv w:val="1"/>
      <w:marLeft w:val="0"/>
      <w:marRight w:val="0"/>
      <w:marTop w:val="0"/>
      <w:marBottom w:val="0"/>
      <w:divBdr>
        <w:top w:val="none" w:sz="0" w:space="0" w:color="auto"/>
        <w:left w:val="none" w:sz="0" w:space="0" w:color="auto"/>
        <w:bottom w:val="none" w:sz="0" w:space="0" w:color="auto"/>
        <w:right w:val="none" w:sz="0" w:space="0" w:color="auto"/>
      </w:divBdr>
    </w:div>
    <w:div w:id="184637252">
      <w:bodyDiv w:val="1"/>
      <w:marLeft w:val="0"/>
      <w:marRight w:val="0"/>
      <w:marTop w:val="0"/>
      <w:marBottom w:val="0"/>
      <w:divBdr>
        <w:top w:val="none" w:sz="0" w:space="0" w:color="auto"/>
        <w:left w:val="none" w:sz="0" w:space="0" w:color="auto"/>
        <w:bottom w:val="none" w:sz="0" w:space="0" w:color="auto"/>
        <w:right w:val="none" w:sz="0" w:space="0" w:color="auto"/>
      </w:divBdr>
      <w:divsChild>
        <w:div w:id="824784857">
          <w:marLeft w:val="547"/>
          <w:marRight w:val="0"/>
          <w:marTop w:val="0"/>
          <w:marBottom w:val="0"/>
          <w:divBdr>
            <w:top w:val="none" w:sz="0" w:space="0" w:color="auto"/>
            <w:left w:val="none" w:sz="0" w:space="0" w:color="auto"/>
            <w:bottom w:val="none" w:sz="0" w:space="0" w:color="auto"/>
            <w:right w:val="none" w:sz="0" w:space="0" w:color="auto"/>
          </w:divBdr>
        </w:div>
      </w:divsChild>
    </w:div>
    <w:div w:id="193006748">
      <w:bodyDiv w:val="1"/>
      <w:marLeft w:val="0"/>
      <w:marRight w:val="0"/>
      <w:marTop w:val="0"/>
      <w:marBottom w:val="0"/>
      <w:divBdr>
        <w:top w:val="none" w:sz="0" w:space="0" w:color="auto"/>
        <w:left w:val="none" w:sz="0" w:space="0" w:color="auto"/>
        <w:bottom w:val="none" w:sz="0" w:space="0" w:color="auto"/>
        <w:right w:val="none" w:sz="0" w:space="0" w:color="auto"/>
      </w:divBdr>
      <w:divsChild>
        <w:div w:id="106975681">
          <w:marLeft w:val="547"/>
          <w:marRight w:val="0"/>
          <w:marTop w:val="0"/>
          <w:marBottom w:val="0"/>
          <w:divBdr>
            <w:top w:val="none" w:sz="0" w:space="0" w:color="auto"/>
            <w:left w:val="none" w:sz="0" w:space="0" w:color="auto"/>
            <w:bottom w:val="none" w:sz="0" w:space="0" w:color="auto"/>
            <w:right w:val="none" w:sz="0" w:space="0" w:color="auto"/>
          </w:divBdr>
        </w:div>
      </w:divsChild>
    </w:div>
    <w:div w:id="199435677">
      <w:bodyDiv w:val="1"/>
      <w:marLeft w:val="0"/>
      <w:marRight w:val="0"/>
      <w:marTop w:val="0"/>
      <w:marBottom w:val="0"/>
      <w:divBdr>
        <w:top w:val="none" w:sz="0" w:space="0" w:color="auto"/>
        <w:left w:val="none" w:sz="0" w:space="0" w:color="auto"/>
        <w:bottom w:val="none" w:sz="0" w:space="0" w:color="auto"/>
        <w:right w:val="none" w:sz="0" w:space="0" w:color="auto"/>
      </w:divBdr>
    </w:div>
    <w:div w:id="199628443">
      <w:bodyDiv w:val="1"/>
      <w:marLeft w:val="0"/>
      <w:marRight w:val="0"/>
      <w:marTop w:val="0"/>
      <w:marBottom w:val="0"/>
      <w:divBdr>
        <w:top w:val="none" w:sz="0" w:space="0" w:color="auto"/>
        <w:left w:val="none" w:sz="0" w:space="0" w:color="auto"/>
        <w:bottom w:val="none" w:sz="0" w:space="0" w:color="auto"/>
        <w:right w:val="none" w:sz="0" w:space="0" w:color="auto"/>
      </w:divBdr>
      <w:divsChild>
        <w:div w:id="1218469501">
          <w:marLeft w:val="547"/>
          <w:marRight w:val="0"/>
          <w:marTop w:val="0"/>
          <w:marBottom w:val="0"/>
          <w:divBdr>
            <w:top w:val="none" w:sz="0" w:space="0" w:color="auto"/>
            <w:left w:val="none" w:sz="0" w:space="0" w:color="auto"/>
            <w:bottom w:val="none" w:sz="0" w:space="0" w:color="auto"/>
            <w:right w:val="none" w:sz="0" w:space="0" w:color="auto"/>
          </w:divBdr>
        </w:div>
      </w:divsChild>
    </w:div>
    <w:div w:id="205332432">
      <w:bodyDiv w:val="1"/>
      <w:marLeft w:val="0"/>
      <w:marRight w:val="0"/>
      <w:marTop w:val="0"/>
      <w:marBottom w:val="0"/>
      <w:divBdr>
        <w:top w:val="none" w:sz="0" w:space="0" w:color="auto"/>
        <w:left w:val="none" w:sz="0" w:space="0" w:color="auto"/>
        <w:bottom w:val="none" w:sz="0" w:space="0" w:color="auto"/>
        <w:right w:val="none" w:sz="0" w:space="0" w:color="auto"/>
      </w:divBdr>
    </w:div>
    <w:div w:id="216087206">
      <w:bodyDiv w:val="1"/>
      <w:marLeft w:val="0"/>
      <w:marRight w:val="0"/>
      <w:marTop w:val="0"/>
      <w:marBottom w:val="0"/>
      <w:divBdr>
        <w:top w:val="none" w:sz="0" w:space="0" w:color="auto"/>
        <w:left w:val="none" w:sz="0" w:space="0" w:color="auto"/>
        <w:bottom w:val="none" w:sz="0" w:space="0" w:color="auto"/>
        <w:right w:val="none" w:sz="0" w:space="0" w:color="auto"/>
      </w:divBdr>
    </w:div>
    <w:div w:id="217085884">
      <w:bodyDiv w:val="1"/>
      <w:marLeft w:val="0"/>
      <w:marRight w:val="0"/>
      <w:marTop w:val="0"/>
      <w:marBottom w:val="0"/>
      <w:divBdr>
        <w:top w:val="none" w:sz="0" w:space="0" w:color="auto"/>
        <w:left w:val="none" w:sz="0" w:space="0" w:color="auto"/>
        <w:bottom w:val="none" w:sz="0" w:space="0" w:color="auto"/>
        <w:right w:val="none" w:sz="0" w:space="0" w:color="auto"/>
      </w:divBdr>
      <w:divsChild>
        <w:div w:id="1328247262">
          <w:marLeft w:val="547"/>
          <w:marRight w:val="0"/>
          <w:marTop w:val="0"/>
          <w:marBottom w:val="0"/>
          <w:divBdr>
            <w:top w:val="none" w:sz="0" w:space="0" w:color="auto"/>
            <w:left w:val="none" w:sz="0" w:space="0" w:color="auto"/>
            <w:bottom w:val="none" w:sz="0" w:space="0" w:color="auto"/>
            <w:right w:val="none" w:sz="0" w:space="0" w:color="auto"/>
          </w:divBdr>
        </w:div>
      </w:divsChild>
    </w:div>
    <w:div w:id="236525212">
      <w:bodyDiv w:val="1"/>
      <w:marLeft w:val="0"/>
      <w:marRight w:val="0"/>
      <w:marTop w:val="0"/>
      <w:marBottom w:val="0"/>
      <w:divBdr>
        <w:top w:val="none" w:sz="0" w:space="0" w:color="auto"/>
        <w:left w:val="none" w:sz="0" w:space="0" w:color="auto"/>
        <w:bottom w:val="none" w:sz="0" w:space="0" w:color="auto"/>
        <w:right w:val="none" w:sz="0" w:space="0" w:color="auto"/>
      </w:divBdr>
      <w:divsChild>
        <w:div w:id="529683934">
          <w:marLeft w:val="547"/>
          <w:marRight w:val="0"/>
          <w:marTop w:val="0"/>
          <w:marBottom w:val="0"/>
          <w:divBdr>
            <w:top w:val="none" w:sz="0" w:space="0" w:color="auto"/>
            <w:left w:val="none" w:sz="0" w:space="0" w:color="auto"/>
            <w:bottom w:val="none" w:sz="0" w:space="0" w:color="auto"/>
            <w:right w:val="none" w:sz="0" w:space="0" w:color="auto"/>
          </w:divBdr>
        </w:div>
        <w:div w:id="832257294">
          <w:marLeft w:val="547"/>
          <w:marRight w:val="0"/>
          <w:marTop w:val="0"/>
          <w:marBottom w:val="0"/>
          <w:divBdr>
            <w:top w:val="none" w:sz="0" w:space="0" w:color="auto"/>
            <w:left w:val="none" w:sz="0" w:space="0" w:color="auto"/>
            <w:bottom w:val="none" w:sz="0" w:space="0" w:color="auto"/>
            <w:right w:val="none" w:sz="0" w:space="0" w:color="auto"/>
          </w:divBdr>
        </w:div>
        <w:div w:id="1194658007">
          <w:marLeft w:val="547"/>
          <w:marRight w:val="0"/>
          <w:marTop w:val="0"/>
          <w:marBottom w:val="0"/>
          <w:divBdr>
            <w:top w:val="none" w:sz="0" w:space="0" w:color="auto"/>
            <w:left w:val="none" w:sz="0" w:space="0" w:color="auto"/>
            <w:bottom w:val="none" w:sz="0" w:space="0" w:color="auto"/>
            <w:right w:val="none" w:sz="0" w:space="0" w:color="auto"/>
          </w:divBdr>
        </w:div>
        <w:div w:id="1623851886">
          <w:marLeft w:val="547"/>
          <w:marRight w:val="0"/>
          <w:marTop w:val="0"/>
          <w:marBottom w:val="0"/>
          <w:divBdr>
            <w:top w:val="none" w:sz="0" w:space="0" w:color="auto"/>
            <w:left w:val="none" w:sz="0" w:space="0" w:color="auto"/>
            <w:bottom w:val="none" w:sz="0" w:space="0" w:color="auto"/>
            <w:right w:val="none" w:sz="0" w:space="0" w:color="auto"/>
          </w:divBdr>
        </w:div>
        <w:div w:id="1738090773">
          <w:marLeft w:val="547"/>
          <w:marRight w:val="0"/>
          <w:marTop w:val="0"/>
          <w:marBottom w:val="0"/>
          <w:divBdr>
            <w:top w:val="none" w:sz="0" w:space="0" w:color="auto"/>
            <w:left w:val="none" w:sz="0" w:space="0" w:color="auto"/>
            <w:bottom w:val="none" w:sz="0" w:space="0" w:color="auto"/>
            <w:right w:val="none" w:sz="0" w:space="0" w:color="auto"/>
          </w:divBdr>
        </w:div>
      </w:divsChild>
    </w:div>
    <w:div w:id="239558744">
      <w:bodyDiv w:val="1"/>
      <w:marLeft w:val="0"/>
      <w:marRight w:val="0"/>
      <w:marTop w:val="0"/>
      <w:marBottom w:val="0"/>
      <w:divBdr>
        <w:top w:val="none" w:sz="0" w:space="0" w:color="auto"/>
        <w:left w:val="none" w:sz="0" w:space="0" w:color="auto"/>
        <w:bottom w:val="none" w:sz="0" w:space="0" w:color="auto"/>
        <w:right w:val="none" w:sz="0" w:space="0" w:color="auto"/>
      </w:divBdr>
    </w:div>
    <w:div w:id="245655198">
      <w:bodyDiv w:val="1"/>
      <w:marLeft w:val="0"/>
      <w:marRight w:val="0"/>
      <w:marTop w:val="0"/>
      <w:marBottom w:val="0"/>
      <w:divBdr>
        <w:top w:val="none" w:sz="0" w:space="0" w:color="auto"/>
        <w:left w:val="none" w:sz="0" w:space="0" w:color="auto"/>
        <w:bottom w:val="none" w:sz="0" w:space="0" w:color="auto"/>
        <w:right w:val="none" w:sz="0" w:space="0" w:color="auto"/>
      </w:divBdr>
      <w:divsChild>
        <w:div w:id="744031226">
          <w:marLeft w:val="547"/>
          <w:marRight w:val="0"/>
          <w:marTop w:val="0"/>
          <w:marBottom w:val="0"/>
          <w:divBdr>
            <w:top w:val="none" w:sz="0" w:space="0" w:color="auto"/>
            <w:left w:val="none" w:sz="0" w:space="0" w:color="auto"/>
            <w:bottom w:val="none" w:sz="0" w:space="0" w:color="auto"/>
            <w:right w:val="none" w:sz="0" w:space="0" w:color="auto"/>
          </w:divBdr>
        </w:div>
      </w:divsChild>
    </w:div>
    <w:div w:id="256136691">
      <w:bodyDiv w:val="1"/>
      <w:marLeft w:val="0"/>
      <w:marRight w:val="0"/>
      <w:marTop w:val="0"/>
      <w:marBottom w:val="0"/>
      <w:divBdr>
        <w:top w:val="none" w:sz="0" w:space="0" w:color="auto"/>
        <w:left w:val="none" w:sz="0" w:space="0" w:color="auto"/>
        <w:bottom w:val="none" w:sz="0" w:space="0" w:color="auto"/>
        <w:right w:val="none" w:sz="0" w:space="0" w:color="auto"/>
      </w:divBdr>
    </w:div>
    <w:div w:id="261648651">
      <w:bodyDiv w:val="1"/>
      <w:marLeft w:val="0"/>
      <w:marRight w:val="0"/>
      <w:marTop w:val="0"/>
      <w:marBottom w:val="0"/>
      <w:divBdr>
        <w:top w:val="none" w:sz="0" w:space="0" w:color="auto"/>
        <w:left w:val="none" w:sz="0" w:space="0" w:color="auto"/>
        <w:bottom w:val="none" w:sz="0" w:space="0" w:color="auto"/>
        <w:right w:val="none" w:sz="0" w:space="0" w:color="auto"/>
      </w:divBdr>
      <w:divsChild>
        <w:div w:id="1434783558">
          <w:marLeft w:val="0"/>
          <w:marRight w:val="0"/>
          <w:marTop w:val="0"/>
          <w:marBottom w:val="0"/>
          <w:divBdr>
            <w:top w:val="none" w:sz="0" w:space="0" w:color="auto"/>
            <w:left w:val="none" w:sz="0" w:space="0" w:color="auto"/>
            <w:bottom w:val="none" w:sz="0" w:space="0" w:color="auto"/>
            <w:right w:val="none" w:sz="0" w:space="0" w:color="auto"/>
          </w:divBdr>
          <w:divsChild>
            <w:div w:id="487871062">
              <w:marLeft w:val="0"/>
              <w:marRight w:val="0"/>
              <w:marTop w:val="0"/>
              <w:marBottom w:val="0"/>
              <w:divBdr>
                <w:top w:val="none" w:sz="0" w:space="0" w:color="auto"/>
                <w:left w:val="none" w:sz="0" w:space="0" w:color="auto"/>
                <w:bottom w:val="none" w:sz="0" w:space="0" w:color="auto"/>
                <w:right w:val="none" w:sz="0" w:space="0" w:color="auto"/>
              </w:divBdr>
              <w:divsChild>
                <w:div w:id="1533767458">
                  <w:marLeft w:val="0"/>
                  <w:marRight w:val="0"/>
                  <w:marTop w:val="0"/>
                  <w:marBottom w:val="0"/>
                  <w:divBdr>
                    <w:top w:val="none" w:sz="0" w:space="0" w:color="auto"/>
                    <w:left w:val="none" w:sz="0" w:space="0" w:color="auto"/>
                    <w:bottom w:val="none" w:sz="0" w:space="0" w:color="auto"/>
                    <w:right w:val="none" w:sz="0" w:space="0" w:color="auto"/>
                  </w:divBdr>
                  <w:divsChild>
                    <w:div w:id="1935019261">
                      <w:marLeft w:val="0"/>
                      <w:marRight w:val="0"/>
                      <w:marTop w:val="0"/>
                      <w:marBottom w:val="0"/>
                      <w:divBdr>
                        <w:top w:val="none" w:sz="0" w:space="0" w:color="auto"/>
                        <w:left w:val="none" w:sz="0" w:space="0" w:color="auto"/>
                        <w:bottom w:val="none" w:sz="0" w:space="0" w:color="auto"/>
                        <w:right w:val="none" w:sz="0" w:space="0" w:color="auto"/>
                      </w:divBdr>
                      <w:divsChild>
                        <w:div w:id="1325544124">
                          <w:marLeft w:val="0"/>
                          <w:marRight w:val="0"/>
                          <w:marTop w:val="0"/>
                          <w:marBottom w:val="0"/>
                          <w:divBdr>
                            <w:top w:val="none" w:sz="0" w:space="0" w:color="auto"/>
                            <w:left w:val="none" w:sz="0" w:space="0" w:color="auto"/>
                            <w:bottom w:val="none" w:sz="0" w:space="0" w:color="auto"/>
                            <w:right w:val="none" w:sz="0" w:space="0" w:color="auto"/>
                          </w:divBdr>
                          <w:divsChild>
                            <w:div w:id="53431782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66676">
      <w:bodyDiv w:val="1"/>
      <w:marLeft w:val="0"/>
      <w:marRight w:val="0"/>
      <w:marTop w:val="0"/>
      <w:marBottom w:val="0"/>
      <w:divBdr>
        <w:top w:val="none" w:sz="0" w:space="0" w:color="auto"/>
        <w:left w:val="none" w:sz="0" w:space="0" w:color="auto"/>
        <w:bottom w:val="none" w:sz="0" w:space="0" w:color="auto"/>
        <w:right w:val="none" w:sz="0" w:space="0" w:color="auto"/>
      </w:divBdr>
      <w:divsChild>
        <w:div w:id="1176920785">
          <w:marLeft w:val="547"/>
          <w:marRight w:val="0"/>
          <w:marTop w:val="0"/>
          <w:marBottom w:val="0"/>
          <w:divBdr>
            <w:top w:val="none" w:sz="0" w:space="0" w:color="auto"/>
            <w:left w:val="none" w:sz="0" w:space="0" w:color="auto"/>
            <w:bottom w:val="none" w:sz="0" w:space="0" w:color="auto"/>
            <w:right w:val="none" w:sz="0" w:space="0" w:color="auto"/>
          </w:divBdr>
        </w:div>
      </w:divsChild>
    </w:div>
    <w:div w:id="304899167">
      <w:bodyDiv w:val="1"/>
      <w:marLeft w:val="0"/>
      <w:marRight w:val="0"/>
      <w:marTop w:val="0"/>
      <w:marBottom w:val="0"/>
      <w:divBdr>
        <w:top w:val="none" w:sz="0" w:space="0" w:color="auto"/>
        <w:left w:val="none" w:sz="0" w:space="0" w:color="auto"/>
        <w:bottom w:val="none" w:sz="0" w:space="0" w:color="auto"/>
        <w:right w:val="none" w:sz="0" w:space="0" w:color="auto"/>
      </w:divBdr>
    </w:div>
    <w:div w:id="313485935">
      <w:bodyDiv w:val="1"/>
      <w:marLeft w:val="0"/>
      <w:marRight w:val="0"/>
      <w:marTop w:val="0"/>
      <w:marBottom w:val="0"/>
      <w:divBdr>
        <w:top w:val="none" w:sz="0" w:space="0" w:color="auto"/>
        <w:left w:val="none" w:sz="0" w:space="0" w:color="auto"/>
        <w:bottom w:val="none" w:sz="0" w:space="0" w:color="auto"/>
        <w:right w:val="none" w:sz="0" w:space="0" w:color="auto"/>
      </w:divBdr>
      <w:divsChild>
        <w:div w:id="1289706286">
          <w:marLeft w:val="547"/>
          <w:marRight w:val="0"/>
          <w:marTop w:val="0"/>
          <w:marBottom w:val="0"/>
          <w:divBdr>
            <w:top w:val="none" w:sz="0" w:space="0" w:color="auto"/>
            <w:left w:val="none" w:sz="0" w:space="0" w:color="auto"/>
            <w:bottom w:val="none" w:sz="0" w:space="0" w:color="auto"/>
            <w:right w:val="none" w:sz="0" w:space="0" w:color="auto"/>
          </w:divBdr>
        </w:div>
      </w:divsChild>
    </w:div>
    <w:div w:id="319430875">
      <w:bodyDiv w:val="1"/>
      <w:marLeft w:val="0"/>
      <w:marRight w:val="0"/>
      <w:marTop w:val="0"/>
      <w:marBottom w:val="0"/>
      <w:divBdr>
        <w:top w:val="none" w:sz="0" w:space="0" w:color="auto"/>
        <w:left w:val="none" w:sz="0" w:space="0" w:color="auto"/>
        <w:bottom w:val="none" w:sz="0" w:space="0" w:color="auto"/>
        <w:right w:val="none" w:sz="0" w:space="0" w:color="auto"/>
      </w:divBdr>
    </w:div>
    <w:div w:id="337123724">
      <w:bodyDiv w:val="1"/>
      <w:marLeft w:val="0"/>
      <w:marRight w:val="0"/>
      <w:marTop w:val="0"/>
      <w:marBottom w:val="0"/>
      <w:divBdr>
        <w:top w:val="none" w:sz="0" w:space="0" w:color="auto"/>
        <w:left w:val="none" w:sz="0" w:space="0" w:color="auto"/>
        <w:bottom w:val="none" w:sz="0" w:space="0" w:color="auto"/>
        <w:right w:val="none" w:sz="0" w:space="0" w:color="auto"/>
      </w:divBdr>
    </w:div>
    <w:div w:id="386803099">
      <w:bodyDiv w:val="1"/>
      <w:marLeft w:val="0"/>
      <w:marRight w:val="0"/>
      <w:marTop w:val="0"/>
      <w:marBottom w:val="0"/>
      <w:divBdr>
        <w:top w:val="none" w:sz="0" w:space="0" w:color="auto"/>
        <w:left w:val="none" w:sz="0" w:space="0" w:color="auto"/>
        <w:bottom w:val="none" w:sz="0" w:space="0" w:color="auto"/>
        <w:right w:val="none" w:sz="0" w:space="0" w:color="auto"/>
      </w:divBdr>
      <w:divsChild>
        <w:div w:id="696585241">
          <w:marLeft w:val="547"/>
          <w:marRight w:val="0"/>
          <w:marTop w:val="0"/>
          <w:marBottom w:val="0"/>
          <w:divBdr>
            <w:top w:val="none" w:sz="0" w:space="0" w:color="auto"/>
            <w:left w:val="none" w:sz="0" w:space="0" w:color="auto"/>
            <w:bottom w:val="none" w:sz="0" w:space="0" w:color="auto"/>
            <w:right w:val="none" w:sz="0" w:space="0" w:color="auto"/>
          </w:divBdr>
        </w:div>
      </w:divsChild>
    </w:div>
    <w:div w:id="417210468">
      <w:bodyDiv w:val="1"/>
      <w:marLeft w:val="0"/>
      <w:marRight w:val="0"/>
      <w:marTop w:val="0"/>
      <w:marBottom w:val="0"/>
      <w:divBdr>
        <w:top w:val="none" w:sz="0" w:space="0" w:color="auto"/>
        <w:left w:val="none" w:sz="0" w:space="0" w:color="auto"/>
        <w:bottom w:val="none" w:sz="0" w:space="0" w:color="auto"/>
        <w:right w:val="none" w:sz="0" w:space="0" w:color="auto"/>
      </w:divBdr>
      <w:divsChild>
        <w:div w:id="855459188">
          <w:marLeft w:val="547"/>
          <w:marRight w:val="0"/>
          <w:marTop w:val="0"/>
          <w:marBottom w:val="0"/>
          <w:divBdr>
            <w:top w:val="none" w:sz="0" w:space="0" w:color="auto"/>
            <w:left w:val="none" w:sz="0" w:space="0" w:color="auto"/>
            <w:bottom w:val="none" w:sz="0" w:space="0" w:color="auto"/>
            <w:right w:val="none" w:sz="0" w:space="0" w:color="auto"/>
          </w:divBdr>
        </w:div>
      </w:divsChild>
    </w:div>
    <w:div w:id="421027040">
      <w:bodyDiv w:val="1"/>
      <w:marLeft w:val="0"/>
      <w:marRight w:val="0"/>
      <w:marTop w:val="0"/>
      <w:marBottom w:val="0"/>
      <w:divBdr>
        <w:top w:val="none" w:sz="0" w:space="0" w:color="auto"/>
        <w:left w:val="none" w:sz="0" w:space="0" w:color="auto"/>
        <w:bottom w:val="none" w:sz="0" w:space="0" w:color="auto"/>
        <w:right w:val="none" w:sz="0" w:space="0" w:color="auto"/>
      </w:divBdr>
      <w:divsChild>
        <w:div w:id="574973009">
          <w:marLeft w:val="547"/>
          <w:marRight w:val="0"/>
          <w:marTop w:val="0"/>
          <w:marBottom w:val="0"/>
          <w:divBdr>
            <w:top w:val="none" w:sz="0" w:space="0" w:color="auto"/>
            <w:left w:val="none" w:sz="0" w:space="0" w:color="auto"/>
            <w:bottom w:val="none" w:sz="0" w:space="0" w:color="auto"/>
            <w:right w:val="none" w:sz="0" w:space="0" w:color="auto"/>
          </w:divBdr>
        </w:div>
      </w:divsChild>
    </w:div>
    <w:div w:id="443158771">
      <w:bodyDiv w:val="1"/>
      <w:marLeft w:val="0"/>
      <w:marRight w:val="0"/>
      <w:marTop w:val="0"/>
      <w:marBottom w:val="0"/>
      <w:divBdr>
        <w:top w:val="none" w:sz="0" w:space="0" w:color="auto"/>
        <w:left w:val="none" w:sz="0" w:space="0" w:color="auto"/>
        <w:bottom w:val="none" w:sz="0" w:space="0" w:color="auto"/>
        <w:right w:val="none" w:sz="0" w:space="0" w:color="auto"/>
      </w:divBdr>
      <w:divsChild>
        <w:div w:id="709501828">
          <w:marLeft w:val="547"/>
          <w:marRight w:val="0"/>
          <w:marTop w:val="0"/>
          <w:marBottom w:val="0"/>
          <w:divBdr>
            <w:top w:val="none" w:sz="0" w:space="0" w:color="auto"/>
            <w:left w:val="none" w:sz="0" w:space="0" w:color="auto"/>
            <w:bottom w:val="none" w:sz="0" w:space="0" w:color="auto"/>
            <w:right w:val="none" w:sz="0" w:space="0" w:color="auto"/>
          </w:divBdr>
        </w:div>
      </w:divsChild>
    </w:div>
    <w:div w:id="451903427">
      <w:bodyDiv w:val="1"/>
      <w:marLeft w:val="0"/>
      <w:marRight w:val="0"/>
      <w:marTop w:val="0"/>
      <w:marBottom w:val="0"/>
      <w:divBdr>
        <w:top w:val="none" w:sz="0" w:space="0" w:color="auto"/>
        <w:left w:val="none" w:sz="0" w:space="0" w:color="auto"/>
        <w:bottom w:val="none" w:sz="0" w:space="0" w:color="auto"/>
        <w:right w:val="none" w:sz="0" w:space="0" w:color="auto"/>
      </w:divBdr>
    </w:div>
    <w:div w:id="463280693">
      <w:bodyDiv w:val="1"/>
      <w:marLeft w:val="0"/>
      <w:marRight w:val="0"/>
      <w:marTop w:val="0"/>
      <w:marBottom w:val="0"/>
      <w:divBdr>
        <w:top w:val="none" w:sz="0" w:space="0" w:color="auto"/>
        <w:left w:val="none" w:sz="0" w:space="0" w:color="auto"/>
        <w:bottom w:val="none" w:sz="0" w:space="0" w:color="auto"/>
        <w:right w:val="none" w:sz="0" w:space="0" w:color="auto"/>
      </w:divBdr>
    </w:div>
    <w:div w:id="463888412">
      <w:bodyDiv w:val="1"/>
      <w:marLeft w:val="0"/>
      <w:marRight w:val="0"/>
      <w:marTop w:val="0"/>
      <w:marBottom w:val="0"/>
      <w:divBdr>
        <w:top w:val="none" w:sz="0" w:space="0" w:color="auto"/>
        <w:left w:val="none" w:sz="0" w:space="0" w:color="auto"/>
        <w:bottom w:val="none" w:sz="0" w:space="0" w:color="auto"/>
        <w:right w:val="none" w:sz="0" w:space="0" w:color="auto"/>
      </w:divBdr>
      <w:divsChild>
        <w:div w:id="1407921162">
          <w:marLeft w:val="547"/>
          <w:marRight w:val="0"/>
          <w:marTop w:val="0"/>
          <w:marBottom w:val="0"/>
          <w:divBdr>
            <w:top w:val="none" w:sz="0" w:space="0" w:color="auto"/>
            <w:left w:val="none" w:sz="0" w:space="0" w:color="auto"/>
            <w:bottom w:val="none" w:sz="0" w:space="0" w:color="auto"/>
            <w:right w:val="none" w:sz="0" w:space="0" w:color="auto"/>
          </w:divBdr>
        </w:div>
      </w:divsChild>
    </w:div>
    <w:div w:id="477501101">
      <w:bodyDiv w:val="1"/>
      <w:marLeft w:val="0"/>
      <w:marRight w:val="0"/>
      <w:marTop w:val="0"/>
      <w:marBottom w:val="0"/>
      <w:divBdr>
        <w:top w:val="none" w:sz="0" w:space="0" w:color="auto"/>
        <w:left w:val="none" w:sz="0" w:space="0" w:color="auto"/>
        <w:bottom w:val="none" w:sz="0" w:space="0" w:color="auto"/>
        <w:right w:val="none" w:sz="0" w:space="0" w:color="auto"/>
      </w:divBdr>
    </w:div>
    <w:div w:id="493305333">
      <w:bodyDiv w:val="1"/>
      <w:marLeft w:val="0"/>
      <w:marRight w:val="0"/>
      <w:marTop w:val="0"/>
      <w:marBottom w:val="0"/>
      <w:divBdr>
        <w:top w:val="none" w:sz="0" w:space="0" w:color="auto"/>
        <w:left w:val="none" w:sz="0" w:space="0" w:color="auto"/>
        <w:bottom w:val="none" w:sz="0" w:space="0" w:color="auto"/>
        <w:right w:val="none" w:sz="0" w:space="0" w:color="auto"/>
      </w:divBdr>
      <w:divsChild>
        <w:div w:id="1040862244">
          <w:marLeft w:val="0"/>
          <w:marRight w:val="0"/>
          <w:marTop w:val="0"/>
          <w:marBottom w:val="0"/>
          <w:divBdr>
            <w:top w:val="none" w:sz="0" w:space="0" w:color="auto"/>
            <w:left w:val="none" w:sz="0" w:space="0" w:color="auto"/>
            <w:bottom w:val="none" w:sz="0" w:space="0" w:color="auto"/>
            <w:right w:val="none" w:sz="0" w:space="0" w:color="auto"/>
          </w:divBdr>
          <w:divsChild>
            <w:div w:id="12754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935">
      <w:bodyDiv w:val="1"/>
      <w:marLeft w:val="0"/>
      <w:marRight w:val="0"/>
      <w:marTop w:val="0"/>
      <w:marBottom w:val="0"/>
      <w:divBdr>
        <w:top w:val="none" w:sz="0" w:space="0" w:color="auto"/>
        <w:left w:val="none" w:sz="0" w:space="0" w:color="auto"/>
        <w:bottom w:val="none" w:sz="0" w:space="0" w:color="auto"/>
        <w:right w:val="none" w:sz="0" w:space="0" w:color="auto"/>
      </w:divBdr>
    </w:div>
    <w:div w:id="509872140">
      <w:bodyDiv w:val="1"/>
      <w:marLeft w:val="0"/>
      <w:marRight w:val="0"/>
      <w:marTop w:val="0"/>
      <w:marBottom w:val="0"/>
      <w:divBdr>
        <w:top w:val="none" w:sz="0" w:space="0" w:color="auto"/>
        <w:left w:val="none" w:sz="0" w:space="0" w:color="auto"/>
        <w:bottom w:val="none" w:sz="0" w:space="0" w:color="auto"/>
        <w:right w:val="none" w:sz="0" w:space="0" w:color="auto"/>
      </w:divBdr>
      <w:divsChild>
        <w:div w:id="935595140">
          <w:marLeft w:val="0"/>
          <w:marRight w:val="0"/>
          <w:marTop w:val="0"/>
          <w:marBottom w:val="0"/>
          <w:divBdr>
            <w:top w:val="none" w:sz="0" w:space="0" w:color="auto"/>
            <w:left w:val="none" w:sz="0" w:space="0" w:color="auto"/>
            <w:bottom w:val="none" w:sz="0" w:space="0" w:color="auto"/>
            <w:right w:val="none" w:sz="0" w:space="0" w:color="auto"/>
          </w:divBdr>
          <w:divsChild>
            <w:div w:id="56363811">
              <w:marLeft w:val="0"/>
              <w:marRight w:val="0"/>
              <w:marTop w:val="0"/>
              <w:marBottom w:val="0"/>
              <w:divBdr>
                <w:top w:val="none" w:sz="0" w:space="0" w:color="auto"/>
                <w:left w:val="none" w:sz="0" w:space="0" w:color="auto"/>
                <w:bottom w:val="none" w:sz="0" w:space="0" w:color="auto"/>
                <w:right w:val="none" w:sz="0" w:space="0" w:color="auto"/>
              </w:divBdr>
              <w:divsChild>
                <w:div w:id="1466510643">
                  <w:marLeft w:val="0"/>
                  <w:marRight w:val="0"/>
                  <w:marTop w:val="0"/>
                  <w:marBottom w:val="0"/>
                  <w:divBdr>
                    <w:top w:val="none" w:sz="0" w:space="0" w:color="auto"/>
                    <w:left w:val="none" w:sz="0" w:space="0" w:color="auto"/>
                    <w:bottom w:val="none" w:sz="0" w:space="0" w:color="auto"/>
                    <w:right w:val="none" w:sz="0" w:space="0" w:color="auto"/>
                  </w:divBdr>
                  <w:divsChild>
                    <w:div w:id="791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0199">
      <w:bodyDiv w:val="1"/>
      <w:marLeft w:val="0"/>
      <w:marRight w:val="0"/>
      <w:marTop w:val="0"/>
      <w:marBottom w:val="0"/>
      <w:divBdr>
        <w:top w:val="none" w:sz="0" w:space="0" w:color="auto"/>
        <w:left w:val="none" w:sz="0" w:space="0" w:color="auto"/>
        <w:bottom w:val="none" w:sz="0" w:space="0" w:color="auto"/>
        <w:right w:val="none" w:sz="0" w:space="0" w:color="auto"/>
      </w:divBdr>
      <w:divsChild>
        <w:div w:id="153566807">
          <w:marLeft w:val="0"/>
          <w:marRight w:val="0"/>
          <w:marTop w:val="0"/>
          <w:marBottom w:val="0"/>
          <w:divBdr>
            <w:top w:val="none" w:sz="0" w:space="0" w:color="auto"/>
            <w:left w:val="none" w:sz="0" w:space="0" w:color="auto"/>
            <w:bottom w:val="none" w:sz="0" w:space="0" w:color="auto"/>
            <w:right w:val="none" w:sz="0" w:space="0" w:color="auto"/>
          </w:divBdr>
        </w:div>
      </w:divsChild>
    </w:div>
    <w:div w:id="541601519">
      <w:bodyDiv w:val="1"/>
      <w:marLeft w:val="0"/>
      <w:marRight w:val="0"/>
      <w:marTop w:val="0"/>
      <w:marBottom w:val="0"/>
      <w:divBdr>
        <w:top w:val="none" w:sz="0" w:space="0" w:color="auto"/>
        <w:left w:val="none" w:sz="0" w:space="0" w:color="auto"/>
        <w:bottom w:val="none" w:sz="0" w:space="0" w:color="auto"/>
        <w:right w:val="none" w:sz="0" w:space="0" w:color="auto"/>
      </w:divBdr>
    </w:div>
    <w:div w:id="570895523">
      <w:bodyDiv w:val="1"/>
      <w:marLeft w:val="0"/>
      <w:marRight w:val="0"/>
      <w:marTop w:val="0"/>
      <w:marBottom w:val="0"/>
      <w:divBdr>
        <w:top w:val="none" w:sz="0" w:space="0" w:color="auto"/>
        <w:left w:val="none" w:sz="0" w:space="0" w:color="auto"/>
        <w:bottom w:val="none" w:sz="0" w:space="0" w:color="auto"/>
        <w:right w:val="none" w:sz="0" w:space="0" w:color="auto"/>
      </w:divBdr>
    </w:div>
    <w:div w:id="576093444">
      <w:bodyDiv w:val="1"/>
      <w:marLeft w:val="0"/>
      <w:marRight w:val="0"/>
      <w:marTop w:val="0"/>
      <w:marBottom w:val="0"/>
      <w:divBdr>
        <w:top w:val="none" w:sz="0" w:space="0" w:color="auto"/>
        <w:left w:val="none" w:sz="0" w:space="0" w:color="auto"/>
        <w:bottom w:val="none" w:sz="0" w:space="0" w:color="auto"/>
        <w:right w:val="none" w:sz="0" w:space="0" w:color="auto"/>
      </w:divBdr>
      <w:divsChild>
        <w:div w:id="301230982">
          <w:marLeft w:val="0"/>
          <w:marRight w:val="0"/>
          <w:marTop w:val="0"/>
          <w:marBottom w:val="0"/>
          <w:divBdr>
            <w:top w:val="none" w:sz="0" w:space="0" w:color="auto"/>
            <w:left w:val="none" w:sz="0" w:space="0" w:color="auto"/>
            <w:bottom w:val="none" w:sz="0" w:space="0" w:color="auto"/>
            <w:right w:val="none" w:sz="0" w:space="0" w:color="auto"/>
          </w:divBdr>
        </w:div>
      </w:divsChild>
    </w:div>
    <w:div w:id="610748587">
      <w:bodyDiv w:val="1"/>
      <w:marLeft w:val="0"/>
      <w:marRight w:val="0"/>
      <w:marTop w:val="0"/>
      <w:marBottom w:val="0"/>
      <w:divBdr>
        <w:top w:val="none" w:sz="0" w:space="0" w:color="auto"/>
        <w:left w:val="none" w:sz="0" w:space="0" w:color="auto"/>
        <w:bottom w:val="none" w:sz="0" w:space="0" w:color="auto"/>
        <w:right w:val="none" w:sz="0" w:space="0" w:color="auto"/>
      </w:divBdr>
    </w:div>
    <w:div w:id="625088963">
      <w:bodyDiv w:val="1"/>
      <w:marLeft w:val="0"/>
      <w:marRight w:val="0"/>
      <w:marTop w:val="0"/>
      <w:marBottom w:val="0"/>
      <w:divBdr>
        <w:top w:val="none" w:sz="0" w:space="0" w:color="auto"/>
        <w:left w:val="none" w:sz="0" w:space="0" w:color="auto"/>
        <w:bottom w:val="none" w:sz="0" w:space="0" w:color="auto"/>
        <w:right w:val="none" w:sz="0" w:space="0" w:color="auto"/>
      </w:divBdr>
    </w:div>
    <w:div w:id="645552390">
      <w:bodyDiv w:val="1"/>
      <w:marLeft w:val="0"/>
      <w:marRight w:val="0"/>
      <w:marTop w:val="0"/>
      <w:marBottom w:val="0"/>
      <w:divBdr>
        <w:top w:val="none" w:sz="0" w:space="0" w:color="auto"/>
        <w:left w:val="none" w:sz="0" w:space="0" w:color="auto"/>
        <w:bottom w:val="none" w:sz="0" w:space="0" w:color="auto"/>
        <w:right w:val="none" w:sz="0" w:space="0" w:color="auto"/>
      </w:divBdr>
    </w:div>
    <w:div w:id="651954590">
      <w:bodyDiv w:val="1"/>
      <w:marLeft w:val="0"/>
      <w:marRight w:val="0"/>
      <w:marTop w:val="0"/>
      <w:marBottom w:val="0"/>
      <w:divBdr>
        <w:top w:val="none" w:sz="0" w:space="0" w:color="auto"/>
        <w:left w:val="none" w:sz="0" w:space="0" w:color="auto"/>
        <w:bottom w:val="none" w:sz="0" w:space="0" w:color="auto"/>
        <w:right w:val="none" w:sz="0" w:space="0" w:color="auto"/>
      </w:divBdr>
    </w:div>
    <w:div w:id="655643447">
      <w:bodyDiv w:val="1"/>
      <w:marLeft w:val="0"/>
      <w:marRight w:val="0"/>
      <w:marTop w:val="0"/>
      <w:marBottom w:val="0"/>
      <w:divBdr>
        <w:top w:val="none" w:sz="0" w:space="0" w:color="auto"/>
        <w:left w:val="none" w:sz="0" w:space="0" w:color="auto"/>
        <w:bottom w:val="none" w:sz="0" w:space="0" w:color="auto"/>
        <w:right w:val="none" w:sz="0" w:space="0" w:color="auto"/>
      </w:divBdr>
    </w:div>
    <w:div w:id="675226114">
      <w:bodyDiv w:val="1"/>
      <w:marLeft w:val="0"/>
      <w:marRight w:val="0"/>
      <w:marTop w:val="0"/>
      <w:marBottom w:val="0"/>
      <w:divBdr>
        <w:top w:val="none" w:sz="0" w:space="0" w:color="auto"/>
        <w:left w:val="none" w:sz="0" w:space="0" w:color="auto"/>
        <w:bottom w:val="none" w:sz="0" w:space="0" w:color="auto"/>
        <w:right w:val="none" w:sz="0" w:space="0" w:color="auto"/>
      </w:divBdr>
      <w:divsChild>
        <w:div w:id="283654332">
          <w:marLeft w:val="547"/>
          <w:marRight w:val="0"/>
          <w:marTop w:val="0"/>
          <w:marBottom w:val="0"/>
          <w:divBdr>
            <w:top w:val="none" w:sz="0" w:space="0" w:color="auto"/>
            <w:left w:val="none" w:sz="0" w:space="0" w:color="auto"/>
            <w:bottom w:val="none" w:sz="0" w:space="0" w:color="auto"/>
            <w:right w:val="none" w:sz="0" w:space="0" w:color="auto"/>
          </w:divBdr>
        </w:div>
      </w:divsChild>
    </w:div>
    <w:div w:id="679506738">
      <w:bodyDiv w:val="1"/>
      <w:marLeft w:val="0"/>
      <w:marRight w:val="0"/>
      <w:marTop w:val="0"/>
      <w:marBottom w:val="0"/>
      <w:divBdr>
        <w:top w:val="none" w:sz="0" w:space="0" w:color="auto"/>
        <w:left w:val="none" w:sz="0" w:space="0" w:color="auto"/>
        <w:bottom w:val="none" w:sz="0" w:space="0" w:color="auto"/>
        <w:right w:val="none" w:sz="0" w:space="0" w:color="auto"/>
      </w:divBdr>
    </w:div>
    <w:div w:id="683433196">
      <w:marLeft w:val="0"/>
      <w:marRight w:val="0"/>
      <w:marTop w:val="0"/>
      <w:marBottom w:val="0"/>
      <w:divBdr>
        <w:top w:val="none" w:sz="0" w:space="0" w:color="auto"/>
        <w:left w:val="none" w:sz="0" w:space="0" w:color="auto"/>
        <w:bottom w:val="none" w:sz="0" w:space="0" w:color="auto"/>
        <w:right w:val="none" w:sz="0" w:space="0" w:color="auto"/>
      </w:divBdr>
      <w:divsChild>
        <w:div w:id="1618440850">
          <w:marLeft w:val="0"/>
          <w:marRight w:val="0"/>
          <w:marTop w:val="0"/>
          <w:marBottom w:val="0"/>
          <w:divBdr>
            <w:top w:val="none" w:sz="0" w:space="0" w:color="auto"/>
            <w:left w:val="none" w:sz="0" w:space="0" w:color="auto"/>
            <w:bottom w:val="none" w:sz="0" w:space="0" w:color="auto"/>
            <w:right w:val="none" w:sz="0" w:space="0" w:color="auto"/>
          </w:divBdr>
        </w:div>
        <w:div w:id="1391658943">
          <w:marLeft w:val="0"/>
          <w:marRight w:val="0"/>
          <w:marTop w:val="0"/>
          <w:marBottom w:val="0"/>
          <w:divBdr>
            <w:top w:val="none" w:sz="0" w:space="0" w:color="auto"/>
            <w:left w:val="none" w:sz="0" w:space="0" w:color="auto"/>
            <w:bottom w:val="none" w:sz="0" w:space="0" w:color="auto"/>
            <w:right w:val="none" w:sz="0" w:space="0" w:color="auto"/>
          </w:divBdr>
          <w:divsChild>
            <w:div w:id="1101603244">
              <w:marLeft w:val="0"/>
              <w:marRight w:val="0"/>
              <w:marTop w:val="0"/>
              <w:marBottom w:val="0"/>
              <w:divBdr>
                <w:top w:val="none" w:sz="0" w:space="0" w:color="auto"/>
                <w:left w:val="none" w:sz="0" w:space="0" w:color="auto"/>
                <w:bottom w:val="none" w:sz="0" w:space="0" w:color="auto"/>
                <w:right w:val="none" w:sz="0" w:space="0" w:color="auto"/>
              </w:divBdr>
              <w:divsChild>
                <w:div w:id="1004209991">
                  <w:marLeft w:val="0"/>
                  <w:marRight w:val="0"/>
                  <w:marTop w:val="0"/>
                  <w:marBottom w:val="0"/>
                  <w:divBdr>
                    <w:top w:val="none" w:sz="0" w:space="0" w:color="auto"/>
                    <w:left w:val="none" w:sz="0" w:space="0" w:color="auto"/>
                    <w:bottom w:val="none" w:sz="0" w:space="0" w:color="auto"/>
                    <w:right w:val="none" w:sz="0" w:space="0" w:color="auto"/>
                  </w:divBdr>
                  <w:divsChild>
                    <w:div w:id="1649048119">
                      <w:marLeft w:val="0"/>
                      <w:marRight w:val="0"/>
                      <w:marTop w:val="0"/>
                      <w:marBottom w:val="0"/>
                      <w:divBdr>
                        <w:top w:val="none" w:sz="0" w:space="0" w:color="auto"/>
                        <w:left w:val="none" w:sz="0" w:space="0" w:color="auto"/>
                        <w:bottom w:val="none" w:sz="0" w:space="0" w:color="auto"/>
                        <w:right w:val="none" w:sz="0" w:space="0" w:color="auto"/>
                      </w:divBdr>
                      <w:divsChild>
                        <w:div w:id="504781733">
                          <w:marLeft w:val="0"/>
                          <w:marRight w:val="0"/>
                          <w:marTop w:val="0"/>
                          <w:marBottom w:val="0"/>
                          <w:divBdr>
                            <w:top w:val="none" w:sz="0" w:space="0" w:color="auto"/>
                            <w:left w:val="none" w:sz="0" w:space="0" w:color="auto"/>
                            <w:bottom w:val="none" w:sz="0" w:space="0" w:color="auto"/>
                            <w:right w:val="none" w:sz="0" w:space="0" w:color="auto"/>
                          </w:divBdr>
                          <w:divsChild>
                            <w:div w:id="1939867153">
                              <w:marLeft w:val="0"/>
                              <w:marRight w:val="0"/>
                              <w:marTop w:val="0"/>
                              <w:marBottom w:val="0"/>
                              <w:divBdr>
                                <w:top w:val="none" w:sz="0" w:space="0" w:color="auto"/>
                                <w:left w:val="none" w:sz="0" w:space="0" w:color="auto"/>
                                <w:bottom w:val="none" w:sz="0" w:space="0" w:color="auto"/>
                                <w:right w:val="none" w:sz="0" w:space="0" w:color="auto"/>
                              </w:divBdr>
                            </w:div>
                            <w:div w:id="885874128">
                              <w:marLeft w:val="0"/>
                              <w:marRight w:val="0"/>
                              <w:marTop w:val="0"/>
                              <w:marBottom w:val="0"/>
                              <w:divBdr>
                                <w:top w:val="none" w:sz="0" w:space="0" w:color="auto"/>
                                <w:left w:val="none" w:sz="0" w:space="0" w:color="auto"/>
                                <w:bottom w:val="none" w:sz="0" w:space="0" w:color="auto"/>
                                <w:right w:val="none" w:sz="0" w:space="0" w:color="auto"/>
                              </w:divBdr>
                            </w:div>
                          </w:divsChild>
                        </w:div>
                        <w:div w:id="24671813">
                          <w:marLeft w:val="0"/>
                          <w:marRight w:val="0"/>
                          <w:marTop w:val="0"/>
                          <w:marBottom w:val="0"/>
                          <w:divBdr>
                            <w:top w:val="none" w:sz="0" w:space="0" w:color="auto"/>
                            <w:left w:val="none" w:sz="0" w:space="0" w:color="auto"/>
                            <w:bottom w:val="none" w:sz="0" w:space="0" w:color="auto"/>
                            <w:right w:val="none" w:sz="0" w:space="0" w:color="auto"/>
                          </w:divBdr>
                          <w:divsChild>
                            <w:div w:id="1608852738">
                              <w:marLeft w:val="0"/>
                              <w:marRight w:val="0"/>
                              <w:marTop w:val="0"/>
                              <w:marBottom w:val="0"/>
                              <w:divBdr>
                                <w:top w:val="none" w:sz="0" w:space="0" w:color="auto"/>
                                <w:left w:val="none" w:sz="0" w:space="0" w:color="auto"/>
                                <w:bottom w:val="none" w:sz="0" w:space="0" w:color="auto"/>
                                <w:right w:val="none" w:sz="0" w:space="0" w:color="auto"/>
                              </w:divBdr>
                            </w:div>
                            <w:div w:id="1658613144">
                              <w:marLeft w:val="0"/>
                              <w:marRight w:val="0"/>
                              <w:marTop w:val="0"/>
                              <w:marBottom w:val="0"/>
                              <w:divBdr>
                                <w:top w:val="none" w:sz="0" w:space="0" w:color="auto"/>
                                <w:left w:val="none" w:sz="0" w:space="0" w:color="auto"/>
                                <w:bottom w:val="none" w:sz="0" w:space="0" w:color="auto"/>
                                <w:right w:val="none" w:sz="0" w:space="0" w:color="auto"/>
                              </w:divBdr>
                            </w:div>
                          </w:divsChild>
                        </w:div>
                        <w:div w:id="785537103">
                          <w:marLeft w:val="0"/>
                          <w:marRight w:val="0"/>
                          <w:marTop w:val="0"/>
                          <w:marBottom w:val="0"/>
                          <w:divBdr>
                            <w:top w:val="none" w:sz="0" w:space="0" w:color="auto"/>
                            <w:left w:val="none" w:sz="0" w:space="0" w:color="auto"/>
                            <w:bottom w:val="none" w:sz="0" w:space="0" w:color="auto"/>
                            <w:right w:val="none" w:sz="0" w:space="0" w:color="auto"/>
                          </w:divBdr>
                          <w:divsChild>
                            <w:div w:id="1563179925">
                              <w:marLeft w:val="0"/>
                              <w:marRight w:val="0"/>
                              <w:marTop w:val="0"/>
                              <w:marBottom w:val="0"/>
                              <w:divBdr>
                                <w:top w:val="none" w:sz="0" w:space="0" w:color="auto"/>
                                <w:left w:val="none" w:sz="0" w:space="0" w:color="auto"/>
                                <w:bottom w:val="none" w:sz="0" w:space="0" w:color="auto"/>
                                <w:right w:val="none" w:sz="0" w:space="0" w:color="auto"/>
                              </w:divBdr>
                            </w:div>
                            <w:div w:id="1353259628">
                              <w:marLeft w:val="0"/>
                              <w:marRight w:val="0"/>
                              <w:marTop w:val="0"/>
                              <w:marBottom w:val="0"/>
                              <w:divBdr>
                                <w:top w:val="none" w:sz="0" w:space="0" w:color="auto"/>
                                <w:left w:val="none" w:sz="0" w:space="0" w:color="auto"/>
                                <w:bottom w:val="none" w:sz="0" w:space="0" w:color="auto"/>
                                <w:right w:val="none" w:sz="0" w:space="0" w:color="auto"/>
                              </w:divBdr>
                            </w:div>
                          </w:divsChild>
                        </w:div>
                        <w:div w:id="1517038282">
                          <w:marLeft w:val="0"/>
                          <w:marRight w:val="0"/>
                          <w:marTop w:val="0"/>
                          <w:marBottom w:val="0"/>
                          <w:divBdr>
                            <w:top w:val="none" w:sz="0" w:space="0" w:color="auto"/>
                            <w:left w:val="none" w:sz="0" w:space="0" w:color="auto"/>
                            <w:bottom w:val="none" w:sz="0" w:space="0" w:color="auto"/>
                            <w:right w:val="none" w:sz="0" w:space="0" w:color="auto"/>
                          </w:divBdr>
                          <w:divsChild>
                            <w:div w:id="1658459725">
                              <w:marLeft w:val="0"/>
                              <w:marRight w:val="0"/>
                              <w:marTop w:val="0"/>
                              <w:marBottom w:val="0"/>
                              <w:divBdr>
                                <w:top w:val="none" w:sz="0" w:space="0" w:color="auto"/>
                                <w:left w:val="none" w:sz="0" w:space="0" w:color="auto"/>
                                <w:bottom w:val="none" w:sz="0" w:space="0" w:color="auto"/>
                                <w:right w:val="none" w:sz="0" w:space="0" w:color="auto"/>
                              </w:divBdr>
                            </w:div>
                            <w:div w:id="210267549">
                              <w:marLeft w:val="0"/>
                              <w:marRight w:val="0"/>
                              <w:marTop w:val="0"/>
                              <w:marBottom w:val="0"/>
                              <w:divBdr>
                                <w:top w:val="none" w:sz="0" w:space="0" w:color="auto"/>
                                <w:left w:val="none" w:sz="0" w:space="0" w:color="auto"/>
                                <w:bottom w:val="none" w:sz="0" w:space="0" w:color="auto"/>
                                <w:right w:val="none" w:sz="0" w:space="0" w:color="auto"/>
                              </w:divBdr>
                            </w:div>
                          </w:divsChild>
                        </w:div>
                        <w:div w:id="777143714">
                          <w:marLeft w:val="0"/>
                          <w:marRight w:val="0"/>
                          <w:marTop w:val="0"/>
                          <w:marBottom w:val="0"/>
                          <w:divBdr>
                            <w:top w:val="none" w:sz="0" w:space="0" w:color="auto"/>
                            <w:left w:val="none" w:sz="0" w:space="0" w:color="auto"/>
                            <w:bottom w:val="none" w:sz="0" w:space="0" w:color="auto"/>
                            <w:right w:val="none" w:sz="0" w:space="0" w:color="auto"/>
                          </w:divBdr>
                          <w:divsChild>
                            <w:div w:id="713966156">
                              <w:marLeft w:val="0"/>
                              <w:marRight w:val="0"/>
                              <w:marTop w:val="0"/>
                              <w:marBottom w:val="0"/>
                              <w:divBdr>
                                <w:top w:val="none" w:sz="0" w:space="0" w:color="auto"/>
                                <w:left w:val="none" w:sz="0" w:space="0" w:color="auto"/>
                                <w:bottom w:val="none" w:sz="0" w:space="0" w:color="auto"/>
                                <w:right w:val="none" w:sz="0" w:space="0" w:color="auto"/>
                              </w:divBdr>
                            </w:div>
                            <w:div w:id="206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15868">
      <w:bodyDiv w:val="1"/>
      <w:marLeft w:val="0"/>
      <w:marRight w:val="0"/>
      <w:marTop w:val="0"/>
      <w:marBottom w:val="0"/>
      <w:divBdr>
        <w:top w:val="none" w:sz="0" w:space="0" w:color="auto"/>
        <w:left w:val="none" w:sz="0" w:space="0" w:color="auto"/>
        <w:bottom w:val="none" w:sz="0" w:space="0" w:color="auto"/>
        <w:right w:val="none" w:sz="0" w:space="0" w:color="auto"/>
      </w:divBdr>
    </w:div>
    <w:div w:id="724837670">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42289545">
      <w:bodyDiv w:val="1"/>
      <w:marLeft w:val="0"/>
      <w:marRight w:val="0"/>
      <w:marTop w:val="0"/>
      <w:marBottom w:val="0"/>
      <w:divBdr>
        <w:top w:val="none" w:sz="0" w:space="0" w:color="auto"/>
        <w:left w:val="none" w:sz="0" w:space="0" w:color="auto"/>
        <w:bottom w:val="none" w:sz="0" w:space="0" w:color="auto"/>
        <w:right w:val="none" w:sz="0" w:space="0" w:color="auto"/>
      </w:divBdr>
      <w:divsChild>
        <w:div w:id="691609950">
          <w:marLeft w:val="0"/>
          <w:marRight w:val="0"/>
          <w:marTop w:val="0"/>
          <w:marBottom w:val="0"/>
          <w:divBdr>
            <w:top w:val="none" w:sz="0" w:space="0" w:color="auto"/>
            <w:left w:val="none" w:sz="0" w:space="0" w:color="auto"/>
            <w:bottom w:val="none" w:sz="0" w:space="0" w:color="auto"/>
            <w:right w:val="none" w:sz="0" w:space="0" w:color="auto"/>
          </w:divBdr>
        </w:div>
      </w:divsChild>
    </w:div>
    <w:div w:id="746922757">
      <w:bodyDiv w:val="1"/>
      <w:marLeft w:val="0"/>
      <w:marRight w:val="0"/>
      <w:marTop w:val="0"/>
      <w:marBottom w:val="0"/>
      <w:divBdr>
        <w:top w:val="none" w:sz="0" w:space="0" w:color="auto"/>
        <w:left w:val="none" w:sz="0" w:space="0" w:color="auto"/>
        <w:bottom w:val="none" w:sz="0" w:space="0" w:color="auto"/>
        <w:right w:val="none" w:sz="0" w:space="0" w:color="auto"/>
      </w:divBdr>
    </w:div>
    <w:div w:id="747964439">
      <w:bodyDiv w:val="1"/>
      <w:marLeft w:val="0"/>
      <w:marRight w:val="0"/>
      <w:marTop w:val="0"/>
      <w:marBottom w:val="0"/>
      <w:divBdr>
        <w:top w:val="none" w:sz="0" w:space="0" w:color="auto"/>
        <w:left w:val="none" w:sz="0" w:space="0" w:color="auto"/>
        <w:bottom w:val="none" w:sz="0" w:space="0" w:color="auto"/>
        <w:right w:val="none" w:sz="0" w:space="0" w:color="auto"/>
      </w:divBdr>
    </w:div>
    <w:div w:id="756901835">
      <w:bodyDiv w:val="1"/>
      <w:marLeft w:val="0"/>
      <w:marRight w:val="0"/>
      <w:marTop w:val="0"/>
      <w:marBottom w:val="0"/>
      <w:divBdr>
        <w:top w:val="none" w:sz="0" w:space="0" w:color="auto"/>
        <w:left w:val="none" w:sz="0" w:space="0" w:color="auto"/>
        <w:bottom w:val="none" w:sz="0" w:space="0" w:color="auto"/>
        <w:right w:val="none" w:sz="0" w:space="0" w:color="auto"/>
      </w:divBdr>
    </w:div>
    <w:div w:id="759447711">
      <w:bodyDiv w:val="1"/>
      <w:marLeft w:val="0"/>
      <w:marRight w:val="0"/>
      <w:marTop w:val="0"/>
      <w:marBottom w:val="0"/>
      <w:divBdr>
        <w:top w:val="none" w:sz="0" w:space="0" w:color="auto"/>
        <w:left w:val="none" w:sz="0" w:space="0" w:color="auto"/>
        <w:bottom w:val="none" w:sz="0" w:space="0" w:color="auto"/>
        <w:right w:val="none" w:sz="0" w:space="0" w:color="auto"/>
      </w:divBdr>
    </w:div>
    <w:div w:id="78284706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24">
          <w:marLeft w:val="547"/>
          <w:marRight w:val="0"/>
          <w:marTop w:val="0"/>
          <w:marBottom w:val="0"/>
          <w:divBdr>
            <w:top w:val="none" w:sz="0" w:space="0" w:color="auto"/>
            <w:left w:val="none" w:sz="0" w:space="0" w:color="auto"/>
            <w:bottom w:val="none" w:sz="0" w:space="0" w:color="auto"/>
            <w:right w:val="none" w:sz="0" w:space="0" w:color="auto"/>
          </w:divBdr>
        </w:div>
      </w:divsChild>
    </w:div>
    <w:div w:id="792747725">
      <w:bodyDiv w:val="1"/>
      <w:marLeft w:val="0"/>
      <w:marRight w:val="0"/>
      <w:marTop w:val="0"/>
      <w:marBottom w:val="0"/>
      <w:divBdr>
        <w:top w:val="none" w:sz="0" w:space="0" w:color="auto"/>
        <w:left w:val="none" w:sz="0" w:space="0" w:color="auto"/>
        <w:bottom w:val="none" w:sz="0" w:space="0" w:color="auto"/>
        <w:right w:val="none" w:sz="0" w:space="0" w:color="auto"/>
      </w:divBdr>
      <w:divsChild>
        <w:div w:id="2139566451">
          <w:marLeft w:val="0"/>
          <w:marRight w:val="0"/>
          <w:marTop w:val="0"/>
          <w:marBottom w:val="0"/>
          <w:divBdr>
            <w:top w:val="none" w:sz="0" w:space="0" w:color="auto"/>
            <w:left w:val="none" w:sz="0" w:space="0" w:color="auto"/>
            <w:bottom w:val="none" w:sz="0" w:space="0" w:color="auto"/>
            <w:right w:val="none" w:sz="0" w:space="0" w:color="auto"/>
          </w:divBdr>
          <w:divsChild>
            <w:div w:id="783580572">
              <w:marLeft w:val="0"/>
              <w:marRight w:val="0"/>
              <w:marTop w:val="0"/>
              <w:marBottom w:val="0"/>
              <w:divBdr>
                <w:top w:val="none" w:sz="0" w:space="0" w:color="auto"/>
                <w:left w:val="none" w:sz="0" w:space="0" w:color="auto"/>
                <w:bottom w:val="none" w:sz="0" w:space="0" w:color="auto"/>
                <w:right w:val="none" w:sz="0" w:space="0" w:color="auto"/>
              </w:divBdr>
              <w:divsChild>
                <w:div w:id="211428002">
                  <w:marLeft w:val="0"/>
                  <w:marRight w:val="0"/>
                  <w:marTop w:val="0"/>
                  <w:marBottom w:val="0"/>
                  <w:divBdr>
                    <w:top w:val="none" w:sz="0" w:space="0" w:color="auto"/>
                    <w:left w:val="none" w:sz="0" w:space="0" w:color="auto"/>
                    <w:bottom w:val="none" w:sz="0" w:space="0" w:color="auto"/>
                    <w:right w:val="none" w:sz="0" w:space="0" w:color="auto"/>
                  </w:divBdr>
                  <w:divsChild>
                    <w:div w:id="1246383697">
                      <w:marLeft w:val="0"/>
                      <w:marRight w:val="0"/>
                      <w:marTop w:val="0"/>
                      <w:marBottom w:val="0"/>
                      <w:divBdr>
                        <w:top w:val="none" w:sz="0" w:space="0" w:color="auto"/>
                        <w:left w:val="none" w:sz="0" w:space="0" w:color="auto"/>
                        <w:bottom w:val="none" w:sz="0" w:space="0" w:color="auto"/>
                        <w:right w:val="none" w:sz="0" w:space="0" w:color="auto"/>
                      </w:divBdr>
                      <w:divsChild>
                        <w:div w:id="943002717">
                          <w:marLeft w:val="0"/>
                          <w:marRight w:val="0"/>
                          <w:marTop w:val="0"/>
                          <w:marBottom w:val="0"/>
                          <w:divBdr>
                            <w:top w:val="none" w:sz="0" w:space="0" w:color="auto"/>
                            <w:left w:val="none" w:sz="0" w:space="0" w:color="auto"/>
                            <w:bottom w:val="none" w:sz="0" w:space="0" w:color="auto"/>
                            <w:right w:val="none" w:sz="0" w:space="0" w:color="auto"/>
                          </w:divBdr>
                          <w:divsChild>
                            <w:div w:id="18240758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39372">
      <w:bodyDiv w:val="1"/>
      <w:marLeft w:val="0"/>
      <w:marRight w:val="0"/>
      <w:marTop w:val="0"/>
      <w:marBottom w:val="0"/>
      <w:divBdr>
        <w:top w:val="none" w:sz="0" w:space="0" w:color="auto"/>
        <w:left w:val="none" w:sz="0" w:space="0" w:color="auto"/>
        <w:bottom w:val="none" w:sz="0" w:space="0" w:color="auto"/>
        <w:right w:val="none" w:sz="0" w:space="0" w:color="auto"/>
      </w:divBdr>
      <w:divsChild>
        <w:div w:id="517692737">
          <w:marLeft w:val="0"/>
          <w:marRight w:val="0"/>
          <w:marTop w:val="0"/>
          <w:marBottom w:val="0"/>
          <w:divBdr>
            <w:top w:val="none" w:sz="0" w:space="0" w:color="auto"/>
            <w:left w:val="none" w:sz="0" w:space="0" w:color="auto"/>
            <w:bottom w:val="none" w:sz="0" w:space="0" w:color="auto"/>
            <w:right w:val="none" w:sz="0" w:space="0" w:color="auto"/>
          </w:divBdr>
          <w:divsChild>
            <w:div w:id="886337508">
              <w:marLeft w:val="0"/>
              <w:marRight w:val="0"/>
              <w:marTop w:val="0"/>
              <w:marBottom w:val="0"/>
              <w:divBdr>
                <w:top w:val="none" w:sz="0" w:space="0" w:color="auto"/>
                <w:left w:val="none" w:sz="0" w:space="0" w:color="auto"/>
                <w:bottom w:val="none" w:sz="0" w:space="0" w:color="auto"/>
                <w:right w:val="none" w:sz="0" w:space="0" w:color="auto"/>
              </w:divBdr>
              <w:divsChild>
                <w:div w:id="809831499">
                  <w:marLeft w:val="-596"/>
                  <w:marRight w:val="-596"/>
                  <w:marTop w:val="0"/>
                  <w:marBottom w:val="0"/>
                  <w:divBdr>
                    <w:top w:val="none" w:sz="0" w:space="0" w:color="auto"/>
                    <w:left w:val="none" w:sz="0" w:space="0" w:color="auto"/>
                    <w:bottom w:val="none" w:sz="0" w:space="0" w:color="auto"/>
                    <w:right w:val="none" w:sz="0" w:space="0" w:color="auto"/>
                  </w:divBdr>
                  <w:divsChild>
                    <w:div w:id="450633808">
                      <w:marLeft w:val="0"/>
                      <w:marRight w:val="0"/>
                      <w:marTop w:val="0"/>
                      <w:marBottom w:val="0"/>
                      <w:divBdr>
                        <w:top w:val="none" w:sz="0" w:space="0" w:color="auto"/>
                        <w:left w:val="none" w:sz="0" w:space="0" w:color="auto"/>
                        <w:bottom w:val="none" w:sz="0" w:space="0" w:color="auto"/>
                        <w:right w:val="none" w:sz="0" w:space="0" w:color="auto"/>
                      </w:divBdr>
                      <w:divsChild>
                        <w:div w:id="1174614300">
                          <w:marLeft w:val="0"/>
                          <w:marRight w:val="0"/>
                          <w:marTop w:val="0"/>
                          <w:marBottom w:val="0"/>
                          <w:divBdr>
                            <w:top w:val="none" w:sz="0" w:space="0" w:color="auto"/>
                            <w:left w:val="none" w:sz="0" w:space="0" w:color="auto"/>
                            <w:bottom w:val="none" w:sz="0" w:space="0" w:color="auto"/>
                            <w:right w:val="none" w:sz="0" w:space="0" w:color="auto"/>
                          </w:divBdr>
                          <w:divsChild>
                            <w:div w:id="2107849057">
                              <w:marLeft w:val="0"/>
                              <w:marRight w:val="0"/>
                              <w:marTop w:val="52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21587">
      <w:bodyDiv w:val="1"/>
      <w:marLeft w:val="0"/>
      <w:marRight w:val="0"/>
      <w:marTop w:val="0"/>
      <w:marBottom w:val="0"/>
      <w:divBdr>
        <w:top w:val="none" w:sz="0" w:space="0" w:color="auto"/>
        <w:left w:val="none" w:sz="0" w:space="0" w:color="auto"/>
        <w:bottom w:val="none" w:sz="0" w:space="0" w:color="auto"/>
        <w:right w:val="none" w:sz="0" w:space="0" w:color="auto"/>
      </w:divBdr>
    </w:div>
    <w:div w:id="810174639">
      <w:bodyDiv w:val="1"/>
      <w:marLeft w:val="0"/>
      <w:marRight w:val="0"/>
      <w:marTop w:val="0"/>
      <w:marBottom w:val="0"/>
      <w:divBdr>
        <w:top w:val="none" w:sz="0" w:space="0" w:color="auto"/>
        <w:left w:val="none" w:sz="0" w:space="0" w:color="auto"/>
        <w:bottom w:val="none" w:sz="0" w:space="0" w:color="auto"/>
        <w:right w:val="none" w:sz="0" w:space="0" w:color="auto"/>
      </w:divBdr>
      <w:divsChild>
        <w:div w:id="564491500">
          <w:marLeft w:val="547"/>
          <w:marRight w:val="0"/>
          <w:marTop w:val="0"/>
          <w:marBottom w:val="0"/>
          <w:divBdr>
            <w:top w:val="none" w:sz="0" w:space="0" w:color="auto"/>
            <w:left w:val="none" w:sz="0" w:space="0" w:color="auto"/>
            <w:bottom w:val="none" w:sz="0" w:space="0" w:color="auto"/>
            <w:right w:val="none" w:sz="0" w:space="0" w:color="auto"/>
          </w:divBdr>
        </w:div>
      </w:divsChild>
    </w:div>
    <w:div w:id="812139677">
      <w:bodyDiv w:val="1"/>
      <w:marLeft w:val="0"/>
      <w:marRight w:val="0"/>
      <w:marTop w:val="0"/>
      <w:marBottom w:val="0"/>
      <w:divBdr>
        <w:top w:val="none" w:sz="0" w:space="0" w:color="auto"/>
        <w:left w:val="none" w:sz="0" w:space="0" w:color="auto"/>
        <w:bottom w:val="none" w:sz="0" w:space="0" w:color="auto"/>
        <w:right w:val="none" w:sz="0" w:space="0" w:color="auto"/>
      </w:divBdr>
    </w:div>
    <w:div w:id="814107889">
      <w:bodyDiv w:val="1"/>
      <w:marLeft w:val="0"/>
      <w:marRight w:val="0"/>
      <w:marTop w:val="0"/>
      <w:marBottom w:val="0"/>
      <w:divBdr>
        <w:top w:val="none" w:sz="0" w:space="0" w:color="auto"/>
        <w:left w:val="none" w:sz="0" w:space="0" w:color="auto"/>
        <w:bottom w:val="none" w:sz="0" w:space="0" w:color="auto"/>
        <w:right w:val="none" w:sz="0" w:space="0" w:color="auto"/>
      </w:divBdr>
    </w:div>
    <w:div w:id="824904333">
      <w:bodyDiv w:val="1"/>
      <w:marLeft w:val="0"/>
      <w:marRight w:val="0"/>
      <w:marTop w:val="0"/>
      <w:marBottom w:val="0"/>
      <w:divBdr>
        <w:top w:val="none" w:sz="0" w:space="0" w:color="auto"/>
        <w:left w:val="none" w:sz="0" w:space="0" w:color="auto"/>
        <w:bottom w:val="none" w:sz="0" w:space="0" w:color="auto"/>
        <w:right w:val="none" w:sz="0" w:space="0" w:color="auto"/>
      </w:divBdr>
      <w:divsChild>
        <w:div w:id="72052888">
          <w:marLeft w:val="547"/>
          <w:marRight w:val="0"/>
          <w:marTop w:val="0"/>
          <w:marBottom w:val="0"/>
          <w:divBdr>
            <w:top w:val="none" w:sz="0" w:space="0" w:color="auto"/>
            <w:left w:val="none" w:sz="0" w:space="0" w:color="auto"/>
            <w:bottom w:val="none" w:sz="0" w:space="0" w:color="auto"/>
            <w:right w:val="none" w:sz="0" w:space="0" w:color="auto"/>
          </w:divBdr>
        </w:div>
      </w:divsChild>
    </w:div>
    <w:div w:id="844169632">
      <w:bodyDiv w:val="1"/>
      <w:marLeft w:val="0"/>
      <w:marRight w:val="0"/>
      <w:marTop w:val="0"/>
      <w:marBottom w:val="0"/>
      <w:divBdr>
        <w:top w:val="none" w:sz="0" w:space="0" w:color="auto"/>
        <w:left w:val="none" w:sz="0" w:space="0" w:color="auto"/>
        <w:bottom w:val="none" w:sz="0" w:space="0" w:color="auto"/>
        <w:right w:val="none" w:sz="0" w:space="0" w:color="auto"/>
      </w:divBdr>
    </w:div>
    <w:div w:id="847214650">
      <w:bodyDiv w:val="1"/>
      <w:marLeft w:val="0"/>
      <w:marRight w:val="0"/>
      <w:marTop w:val="0"/>
      <w:marBottom w:val="0"/>
      <w:divBdr>
        <w:top w:val="none" w:sz="0" w:space="0" w:color="auto"/>
        <w:left w:val="none" w:sz="0" w:space="0" w:color="auto"/>
        <w:bottom w:val="none" w:sz="0" w:space="0" w:color="auto"/>
        <w:right w:val="none" w:sz="0" w:space="0" w:color="auto"/>
      </w:divBdr>
    </w:div>
    <w:div w:id="850686858">
      <w:bodyDiv w:val="1"/>
      <w:marLeft w:val="0"/>
      <w:marRight w:val="0"/>
      <w:marTop w:val="0"/>
      <w:marBottom w:val="0"/>
      <w:divBdr>
        <w:top w:val="none" w:sz="0" w:space="0" w:color="auto"/>
        <w:left w:val="none" w:sz="0" w:space="0" w:color="auto"/>
        <w:bottom w:val="none" w:sz="0" w:space="0" w:color="auto"/>
        <w:right w:val="none" w:sz="0" w:space="0" w:color="auto"/>
      </w:divBdr>
    </w:div>
    <w:div w:id="865295192">
      <w:bodyDiv w:val="1"/>
      <w:marLeft w:val="0"/>
      <w:marRight w:val="0"/>
      <w:marTop w:val="0"/>
      <w:marBottom w:val="0"/>
      <w:divBdr>
        <w:top w:val="none" w:sz="0" w:space="0" w:color="auto"/>
        <w:left w:val="none" w:sz="0" w:space="0" w:color="auto"/>
        <w:bottom w:val="none" w:sz="0" w:space="0" w:color="auto"/>
        <w:right w:val="none" w:sz="0" w:space="0" w:color="auto"/>
      </w:divBdr>
    </w:div>
    <w:div w:id="926839243">
      <w:bodyDiv w:val="1"/>
      <w:marLeft w:val="0"/>
      <w:marRight w:val="0"/>
      <w:marTop w:val="0"/>
      <w:marBottom w:val="0"/>
      <w:divBdr>
        <w:top w:val="none" w:sz="0" w:space="0" w:color="auto"/>
        <w:left w:val="none" w:sz="0" w:space="0" w:color="auto"/>
        <w:bottom w:val="none" w:sz="0" w:space="0" w:color="auto"/>
        <w:right w:val="none" w:sz="0" w:space="0" w:color="auto"/>
      </w:divBdr>
      <w:divsChild>
        <w:div w:id="1402367108">
          <w:marLeft w:val="547"/>
          <w:marRight w:val="0"/>
          <w:marTop w:val="0"/>
          <w:marBottom w:val="0"/>
          <w:divBdr>
            <w:top w:val="none" w:sz="0" w:space="0" w:color="auto"/>
            <w:left w:val="none" w:sz="0" w:space="0" w:color="auto"/>
            <w:bottom w:val="none" w:sz="0" w:space="0" w:color="auto"/>
            <w:right w:val="none" w:sz="0" w:space="0" w:color="auto"/>
          </w:divBdr>
        </w:div>
      </w:divsChild>
    </w:div>
    <w:div w:id="927158345">
      <w:bodyDiv w:val="1"/>
      <w:marLeft w:val="0"/>
      <w:marRight w:val="0"/>
      <w:marTop w:val="0"/>
      <w:marBottom w:val="0"/>
      <w:divBdr>
        <w:top w:val="none" w:sz="0" w:space="0" w:color="auto"/>
        <w:left w:val="none" w:sz="0" w:space="0" w:color="auto"/>
        <w:bottom w:val="none" w:sz="0" w:space="0" w:color="auto"/>
        <w:right w:val="none" w:sz="0" w:space="0" w:color="auto"/>
      </w:divBdr>
    </w:div>
    <w:div w:id="939213918">
      <w:bodyDiv w:val="1"/>
      <w:marLeft w:val="0"/>
      <w:marRight w:val="0"/>
      <w:marTop w:val="0"/>
      <w:marBottom w:val="0"/>
      <w:divBdr>
        <w:top w:val="none" w:sz="0" w:space="0" w:color="auto"/>
        <w:left w:val="none" w:sz="0" w:space="0" w:color="auto"/>
        <w:bottom w:val="none" w:sz="0" w:space="0" w:color="auto"/>
        <w:right w:val="none" w:sz="0" w:space="0" w:color="auto"/>
      </w:divBdr>
    </w:div>
    <w:div w:id="958494512">
      <w:bodyDiv w:val="1"/>
      <w:marLeft w:val="0"/>
      <w:marRight w:val="0"/>
      <w:marTop w:val="0"/>
      <w:marBottom w:val="0"/>
      <w:divBdr>
        <w:top w:val="none" w:sz="0" w:space="0" w:color="auto"/>
        <w:left w:val="none" w:sz="0" w:space="0" w:color="auto"/>
        <w:bottom w:val="none" w:sz="0" w:space="0" w:color="auto"/>
        <w:right w:val="none" w:sz="0" w:space="0" w:color="auto"/>
      </w:divBdr>
    </w:div>
    <w:div w:id="1030691430">
      <w:bodyDiv w:val="1"/>
      <w:marLeft w:val="0"/>
      <w:marRight w:val="0"/>
      <w:marTop w:val="0"/>
      <w:marBottom w:val="0"/>
      <w:divBdr>
        <w:top w:val="none" w:sz="0" w:space="0" w:color="auto"/>
        <w:left w:val="none" w:sz="0" w:space="0" w:color="auto"/>
        <w:bottom w:val="none" w:sz="0" w:space="0" w:color="auto"/>
        <w:right w:val="none" w:sz="0" w:space="0" w:color="auto"/>
      </w:divBdr>
    </w:div>
    <w:div w:id="1041858267">
      <w:bodyDiv w:val="1"/>
      <w:marLeft w:val="0"/>
      <w:marRight w:val="0"/>
      <w:marTop w:val="0"/>
      <w:marBottom w:val="0"/>
      <w:divBdr>
        <w:top w:val="none" w:sz="0" w:space="0" w:color="auto"/>
        <w:left w:val="none" w:sz="0" w:space="0" w:color="auto"/>
        <w:bottom w:val="none" w:sz="0" w:space="0" w:color="auto"/>
        <w:right w:val="none" w:sz="0" w:space="0" w:color="auto"/>
      </w:divBdr>
    </w:div>
    <w:div w:id="1054621495">
      <w:bodyDiv w:val="1"/>
      <w:marLeft w:val="0"/>
      <w:marRight w:val="0"/>
      <w:marTop w:val="0"/>
      <w:marBottom w:val="0"/>
      <w:divBdr>
        <w:top w:val="none" w:sz="0" w:space="0" w:color="auto"/>
        <w:left w:val="none" w:sz="0" w:space="0" w:color="auto"/>
        <w:bottom w:val="none" w:sz="0" w:space="0" w:color="auto"/>
        <w:right w:val="none" w:sz="0" w:space="0" w:color="auto"/>
      </w:divBdr>
    </w:div>
    <w:div w:id="1067269646">
      <w:bodyDiv w:val="1"/>
      <w:marLeft w:val="0"/>
      <w:marRight w:val="0"/>
      <w:marTop w:val="0"/>
      <w:marBottom w:val="0"/>
      <w:divBdr>
        <w:top w:val="none" w:sz="0" w:space="0" w:color="auto"/>
        <w:left w:val="none" w:sz="0" w:space="0" w:color="auto"/>
        <w:bottom w:val="none" w:sz="0" w:space="0" w:color="auto"/>
        <w:right w:val="none" w:sz="0" w:space="0" w:color="auto"/>
      </w:divBdr>
    </w:div>
    <w:div w:id="1075593834">
      <w:bodyDiv w:val="1"/>
      <w:marLeft w:val="0"/>
      <w:marRight w:val="0"/>
      <w:marTop w:val="0"/>
      <w:marBottom w:val="0"/>
      <w:divBdr>
        <w:top w:val="none" w:sz="0" w:space="0" w:color="auto"/>
        <w:left w:val="none" w:sz="0" w:space="0" w:color="auto"/>
        <w:bottom w:val="none" w:sz="0" w:space="0" w:color="auto"/>
        <w:right w:val="none" w:sz="0" w:space="0" w:color="auto"/>
      </w:divBdr>
    </w:div>
    <w:div w:id="1081561293">
      <w:bodyDiv w:val="1"/>
      <w:marLeft w:val="0"/>
      <w:marRight w:val="0"/>
      <w:marTop w:val="0"/>
      <w:marBottom w:val="0"/>
      <w:divBdr>
        <w:top w:val="none" w:sz="0" w:space="0" w:color="auto"/>
        <w:left w:val="none" w:sz="0" w:space="0" w:color="auto"/>
        <w:bottom w:val="none" w:sz="0" w:space="0" w:color="auto"/>
        <w:right w:val="none" w:sz="0" w:space="0" w:color="auto"/>
      </w:divBdr>
      <w:divsChild>
        <w:div w:id="260726215">
          <w:marLeft w:val="547"/>
          <w:marRight w:val="0"/>
          <w:marTop w:val="0"/>
          <w:marBottom w:val="0"/>
          <w:divBdr>
            <w:top w:val="none" w:sz="0" w:space="0" w:color="auto"/>
            <w:left w:val="none" w:sz="0" w:space="0" w:color="auto"/>
            <w:bottom w:val="none" w:sz="0" w:space="0" w:color="auto"/>
            <w:right w:val="none" w:sz="0" w:space="0" w:color="auto"/>
          </w:divBdr>
        </w:div>
      </w:divsChild>
    </w:div>
    <w:div w:id="1113017512">
      <w:bodyDiv w:val="1"/>
      <w:marLeft w:val="0"/>
      <w:marRight w:val="0"/>
      <w:marTop w:val="0"/>
      <w:marBottom w:val="0"/>
      <w:divBdr>
        <w:top w:val="none" w:sz="0" w:space="0" w:color="auto"/>
        <w:left w:val="none" w:sz="0" w:space="0" w:color="auto"/>
        <w:bottom w:val="none" w:sz="0" w:space="0" w:color="auto"/>
        <w:right w:val="none" w:sz="0" w:space="0" w:color="auto"/>
      </w:divBdr>
      <w:divsChild>
        <w:div w:id="1266503624">
          <w:marLeft w:val="547"/>
          <w:marRight w:val="0"/>
          <w:marTop w:val="0"/>
          <w:marBottom w:val="0"/>
          <w:divBdr>
            <w:top w:val="none" w:sz="0" w:space="0" w:color="auto"/>
            <w:left w:val="none" w:sz="0" w:space="0" w:color="auto"/>
            <w:bottom w:val="none" w:sz="0" w:space="0" w:color="auto"/>
            <w:right w:val="none" w:sz="0" w:space="0" w:color="auto"/>
          </w:divBdr>
        </w:div>
      </w:divsChild>
    </w:div>
    <w:div w:id="1115829970">
      <w:bodyDiv w:val="1"/>
      <w:marLeft w:val="0"/>
      <w:marRight w:val="0"/>
      <w:marTop w:val="0"/>
      <w:marBottom w:val="0"/>
      <w:divBdr>
        <w:top w:val="none" w:sz="0" w:space="0" w:color="auto"/>
        <w:left w:val="none" w:sz="0" w:space="0" w:color="auto"/>
        <w:bottom w:val="none" w:sz="0" w:space="0" w:color="auto"/>
        <w:right w:val="none" w:sz="0" w:space="0" w:color="auto"/>
      </w:divBdr>
    </w:div>
    <w:div w:id="1130975150">
      <w:bodyDiv w:val="1"/>
      <w:marLeft w:val="0"/>
      <w:marRight w:val="0"/>
      <w:marTop w:val="0"/>
      <w:marBottom w:val="0"/>
      <w:divBdr>
        <w:top w:val="none" w:sz="0" w:space="0" w:color="auto"/>
        <w:left w:val="none" w:sz="0" w:space="0" w:color="auto"/>
        <w:bottom w:val="none" w:sz="0" w:space="0" w:color="auto"/>
        <w:right w:val="none" w:sz="0" w:space="0" w:color="auto"/>
      </w:divBdr>
    </w:div>
    <w:div w:id="1135220445">
      <w:bodyDiv w:val="1"/>
      <w:marLeft w:val="0"/>
      <w:marRight w:val="0"/>
      <w:marTop w:val="0"/>
      <w:marBottom w:val="0"/>
      <w:divBdr>
        <w:top w:val="none" w:sz="0" w:space="0" w:color="auto"/>
        <w:left w:val="none" w:sz="0" w:space="0" w:color="auto"/>
        <w:bottom w:val="none" w:sz="0" w:space="0" w:color="auto"/>
        <w:right w:val="none" w:sz="0" w:space="0" w:color="auto"/>
      </w:divBdr>
    </w:div>
    <w:div w:id="1136407402">
      <w:bodyDiv w:val="1"/>
      <w:marLeft w:val="0"/>
      <w:marRight w:val="0"/>
      <w:marTop w:val="104"/>
      <w:marBottom w:val="104"/>
      <w:divBdr>
        <w:top w:val="none" w:sz="0" w:space="0" w:color="auto"/>
        <w:left w:val="none" w:sz="0" w:space="0" w:color="auto"/>
        <w:bottom w:val="none" w:sz="0" w:space="0" w:color="auto"/>
        <w:right w:val="none" w:sz="0" w:space="0" w:color="auto"/>
      </w:divBdr>
      <w:divsChild>
        <w:div w:id="1361466776">
          <w:marLeft w:val="0"/>
          <w:marRight w:val="0"/>
          <w:marTop w:val="0"/>
          <w:marBottom w:val="0"/>
          <w:divBdr>
            <w:top w:val="none" w:sz="0" w:space="0" w:color="auto"/>
            <w:left w:val="none" w:sz="0" w:space="0" w:color="auto"/>
            <w:bottom w:val="none" w:sz="0" w:space="0" w:color="auto"/>
            <w:right w:val="none" w:sz="0" w:space="0" w:color="auto"/>
          </w:divBdr>
        </w:div>
      </w:divsChild>
    </w:div>
    <w:div w:id="1141649698">
      <w:bodyDiv w:val="1"/>
      <w:marLeft w:val="0"/>
      <w:marRight w:val="0"/>
      <w:marTop w:val="0"/>
      <w:marBottom w:val="0"/>
      <w:divBdr>
        <w:top w:val="none" w:sz="0" w:space="0" w:color="auto"/>
        <w:left w:val="none" w:sz="0" w:space="0" w:color="auto"/>
        <w:bottom w:val="none" w:sz="0" w:space="0" w:color="auto"/>
        <w:right w:val="none" w:sz="0" w:space="0" w:color="auto"/>
      </w:divBdr>
      <w:divsChild>
        <w:div w:id="641813891">
          <w:marLeft w:val="0"/>
          <w:marRight w:val="0"/>
          <w:marTop w:val="0"/>
          <w:marBottom w:val="0"/>
          <w:divBdr>
            <w:top w:val="none" w:sz="0" w:space="0" w:color="auto"/>
            <w:left w:val="none" w:sz="0" w:space="0" w:color="auto"/>
            <w:bottom w:val="none" w:sz="0" w:space="0" w:color="auto"/>
            <w:right w:val="none" w:sz="0" w:space="0" w:color="auto"/>
          </w:divBdr>
        </w:div>
      </w:divsChild>
    </w:div>
    <w:div w:id="1154184549">
      <w:bodyDiv w:val="1"/>
      <w:marLeft w:val="0"/>
      <w:marRight w:val="0"/>
      <w:marTop w:val="0"/>
      <w:marBottom w:val="0"/>
      <w:divBdr>
        <w:top w:val="none" w:sz="0" w:space="0" w:color="auto"/>
        <w:left w:val="none" w:sz="0" w:space="0" w:color="auto"/>
        <w:bottom w:val="none" w:sz="0" w:space="0" w:color="auto"/>
        <w:right w:val="none" w:sz="0" w:space="0" w:color="auto"/>
      </w:divBdr>
    </w:div>
    <w:div w:id="1157451582">
      <w:bodyDiv w:val="1"/>
      <w:marLeft w:val="0"/>
      <w:marRight w:val="0"/>
      <w:marTop w:val="0"/>
      <w:marBottom w:val="0"/>
      <w:divBdr>
        <w:top w:val="none" w:sz="0" w:space="0" w:color="auto"/>
        <w:left w:val="none" w:sz="0" w:space="0" w:color="auto"/>
        <w:bottom w:val="none" w:sz="0" w:space="0" w:color="auto"/>
        <w:right w:val="none" w:sz="0" w:space="0" w:color="auto"/>
      </w:divBdr>
      <w:divsChild>
        <w:div w:id="1312061080">
          <w:marLeft w:val="547"/>
          <w:marRight w:val="0"/>
          <w:marTop w:val="0"/>
          <w:marBottom w:val="0"/>
          <w:divBdr>
            <w:top w:val="none" w:sz="0" w:space="0" w:color="auto"/>
            <w:left w:val="none" w:sz="0" w:space="0" w:color="auto"/>
            <w:bottom w:val="none" w:sz="0" w:space="0" w:color="auto"/>
            <w:right w:val="none" w:sz="0" w:space="0" w:color="auto"/>
          </w:divBdr>
        </w:div>
      </w:divsChild>
    </w:div>
    <w:div w:id="1158305971">
      <w:bodyDiv w:val="1"/>
      <w:marLeft w:val="0"/>
      <w:marRight w:val="0"/>
      <w:marTop w:val="0"/>
      <w:marBottom w:val="0"/>
      <w:divBdr>
        <w:top w:val="none" w:sz="0" w:space="0" w:color="auto"/>
        <w:left w:val="none" w:sz="0" w:space="0" w:color="auto"/>
        <w:bottom w:val="none" w:sz="0" w:space="0" w:color="auto"/>
        <w:right w:val="none" w:sz="0" w:space="0" w:color="auto"/>
      </w:divBdr>
    </w:div>
    <w:div w:id="1159535485">
      <w:bodyDiv w:val="1"/>
      <w:marLeft w:val="0"/>
      <w:marRight w:val="0"/>
      <w:marTop w:val="0"/>
      <w:marBottom w:val="0"/>
      <w:divBdr>
        <w:top w:val="none" w:sz="0" w:space="0" w:color="auto"/>
        <w:left w:val="none" w:sz="0" w:space="0" w:color="auto"/>
        <w:bottom w:val="none" w:sz="0" w:space="0" w:color="auto"/>
        <w:right w:val="none" w:sz="0" w:space="0" w:color="auto"/>
      </w:divBdr>
    </w:div>
    <w:div w:id="1193614901">
      <w:bodyDiv w:val="1"/>
      <w:marLeft w:val="0"/>
      <w:marRight w:val="0"/>
      <w:marTop w:val="0"/>
      <w:marBottom w:val="0"/>
      <w:divBdr>
        <w:top w:val="none" w:sz="0" w:space="0" w:color="auto"/>
        <w:left w:val="none" w:sz="0" w:space="0" w:color="auto"/>
        <w:bottom w:val="none" w:sz="0" w:space="0" w:color="auto"/>
        <w:right w:val="none" w:sz="0" w:space="0" w:color="auto"/>
      </w:divBdr>
      <w:divsChild>
        <w:div w:id="91751019">
          <w:marLeft w:val="0"/>
          <w:marRight w:val="0"/>
          <w:marTop w:val="0"/>
          <w:marBottom w:val="0"/>
          <w:divBdr>
            <w:top w:val="none" w:sz="0" w:space="0" w:color="auto"/>
            <w:left w:val="none" w:sz="0" w:space="0" w:color="auto"/>
            <w:bottom w:val="none" w:sz="0" w:space="0" w:color="auto"/>
            <w:right w:val="none" w:sz="0" w:space="0" w:color="auto"/>
          </w:divBdr>
        </w:div>
      </w:divsChild>
    </w:div>
    <w:div w:id="1196625495">
      <w:bodyDiv w:val="1"/>
      <w:marLeft w:val="0"/>
      <w:marRight w:val="0"/>
      <w:marTop w:val="0"/>
      <w:marBottom w:val="0"/>
      <w:divBdr>
        <w:top w:val="none" w:sz="0" w:space="0" w:color="auto"/>
        <w:left w:val="none" w:sz="0" w:space="0" w:color="auto"/>
        <w:bottom w:val="none" w:sz="0" w:space="0" w:color="auto"/>
        <w:right w:val="none" w:sz="0" w:space="0" w:color="auto"/>
      </w:divBdr>
    </w:div>
    <w:div w:id="1206715739">
      <w:bodyDiv w:val="1"/>
      <w:marLeft w:val="0"/>
      <w:marRight w:val="0"/>
      <w:marTop w:val="0"/>
      <w:marBottom w:val="0"/>
      <w:divBdr>
        <w:top w:val="none" w:sz="0" w:space="0" w:color="auto"/>
        <w:left w:val="none" w:sz="0" w:space="0" w:color="auto"/>
        <w:bottom w:val="none" w:sz="0" w:space="0" w:color="auto"/>
        <w:right w:val="none" w:sz="0" w:space="0" w:color="auto"/>
      </w:divBdr>
    </w:div>
    <w:div w:id="1230766944">
      <w:bodyDiv w:val="1"/>
      <w:marLeft w:val="0"/>
      <w:marRight w:val="0"/>
      <w:marTop w:val="0"/>
      <w:marBottom w:val="0"/>
      <w:divBdr>
        <w:top w:val="none" w:sz="0" w:space="0" w:color="auto"/>
        <w:left w:val="none" w:sz="0" w:space="0" w:color="auto"/>
        <w:bottom w:val="none" w:sz="0" w:space="0" w:color="auto"/>
        <w:right w:val="none" w:sz="0" w:space="0" w:color="auto"/>
      </w:divBdr>
    </w:div>
    <w:div w:id="1235312834">
      <w:bodyDiv w:val="1"/>
      <w:marLeft w:val="0"/>
      <w:marRight w:val="0"/>
      <w:marTop w:val="0"/>
      <w:marBottom w:val="0"/>
      <w:divBdr>
        <w:top w:val="none" w:sz="0" w:space="0" w:color="auto"/>
        <w:left w:val="none" w:sz="0" w:space="0" w:color="auto"/>
        <w:bottom w:val="none" w:sz="0" w:space="0" w:color="auto"/>
        <w:right w:val="none" w:sz="0" w:space="0" w:color="auto"/>
      </w:divBdr>
    </w:div>
    <w:div w:id="1248493535">
      <w:bodyDiv w:val="1"/>
      <w:marLeft w:val="0"/>
      <w:marRight w:val="0"/>
      <w:marTop w:val="0"/>
      <w:marBottom w:val="0"/>
      <w:divBdr>
        <w:top w:val="none" w:sz="0" w:space="0" w:color="auto"/>
        <w:left w:val="none" w:sz="0" w:space="0" w:color="auto"/>
        <w:bottom w:val="none" w:sz="0" w:space="0" w:color="auto"/>
        <w:right w:val="none" w:sz="0" w:space="0" w:color="auto"/>
      </w:divBdr>
    </w:div>
    <w:div w:id="1274822862">
      <w:bodyDiv w:val="1"/>
      <w:marLeft w:val="0"/>
      <w:marRight w:val="0"/>
      <w:marTop w:val="0"/>
      <w:marBottom w:val="0"/>
      <w:divBdr>
        <w:top w:val="none" w:sz="0" w:space="0" w:color="auto"/>
        <w:left w:val="none" w:sz="0" w:space="0" w:color="auto"/>
        <w:bottom w:val="none" w:sz="0" w:space="0" w:color="auto"/>
        <w:right w:val="none" w:sz="0" w:space="0" w:color="auto"/>
      </w:divBdr>
      <w:divsChild>
        <w:div w:id="934554649">
          <w:marLeft w:val="0"/>
          <w:marRight w:val="0"/>
          <w:marTop w:val="0"/>
          <w:marBottom w:val="0"/>
          <w:divBdr>
            <w:top w:val="none" w:sz="0" w:space="0" w:color="auto"/>
            <w:left w:val="none" w:sz="0" w:space="0" w:color="auto"/>
            <w:bottom w:val="none" w:sz="0" w:space="0" w:color="auto"/>
            <w:right w:val="none" w:sz="0" w:space="0" w:color="auto"/>
          </w:divBdr>
        </w:div>
      </w:divsChild>
    </w:div>
    <w:div w:id="1277714464">
      <w:bodyDiv w:val="1"/>
      <w:marLeft w:val="0"/>
      <w:marRight w:val="0"/>
      <w:marTop w:val="0"/>
      <w:marBottom w:val="0"/>
      <w:divBdr>
        <w:top w:val="none" w:sz="0" w:space="0" w:color="auto"/>
        <w:left w:val="none" w:sz="0" w:space="0" w:color="auto"/>
        <w:bottom w:val="none" w:sz="0" w:space="0" w:color="auto"/>
        <w:right w:val="none" w:sz="0" w:space="0" w:color="auto"/>
      </w:divBdr>
    </w:div>
    <w:div w:id="1283613564">
      <w:bodyDiv w:val="1"/>
      <w:marLeft w:val="0"/>
      <w:marRight w:val="0"/>
      <w:marTop w:val="0"/>
      <w:marBottom w:val="0"/>
      <w:divBdr>
        <w:top w:val="none" w:sz="0" w:space="0" w:color="auto"/>
        <w:left w:val="none" w:sz="0" w:space="0" w:color="auto"/>
        <w:bottom w:val="none" w:sz="0" w:space="0" w:color="auto"/>
        <w:right w:val="none" w:sz="0" w:space="0" w:color="auto"/>
      </w:divBdr>
    </w:div>
    <w:div w:id="1288194244">
      <w:bodyDiv w:val="1"/>
      <w:marLeft w:val="0"/>
      <w:marRight w:val="0"/>
      <w:marTop w:val="0"/>
      <w:marBottom w:val="0"/>
      <w:divBdr>
        <w:top w:val="none" w:sz="0" w:space="0" w:color="auto"/>
        <w:left w:val="none" w:sz="0" w:space="0" w:color="auto"/>
        <w:bottom w:val="none" w:sz="0" w:space="0" w:color="auto"/>
        <w:right w:val="none" w:sz="0" w:space="0" w:color="auto"/>
      </w:divBdr>
      <w:divsChild>
        <w:div w:id="117073375">
          <w:marLeft w:val="547"/>
          <w:marRight w:val="0"/>
          <w:marTop w:val="0"/>
          <w:marBottom w:val="0"/>
          <w:divBdr>
            <w:top w:val="none" w:sz="0" w:space="0" w:color="auto"/>
            <w:left w:val="none" w:sz="0" w:space="0" w:color="auto"/>
            <w:bottom w:val="none" w:sz="0" w:space="0" w:color="auto"/>
            <w:right w:val="none" w:sz="0" w:space="0" w:color="auto"/>
          </w:divBdr>
        </w:div>
      </w:divsChild>
    </w:div>
    <w:div w:id="1303345936">
      <w:marLeft w:val="0"/>
      <w:marRight w:val="0"/>
      <w:marTop w:val="0"/>
      <w:marBottom w:val="424"/>
      <w:divBdr>
        <w:top w:val="none" w:sz="0" w:space="0" w:color="auto"/>
        <w:left w:val="none" w:sz="0" w:space="0" w:color="auto"/>
        <w:bottom w:val="none" w:sz="0" w:space="0" w:color="auto"/>
        <w:right w:val="none" w:sz="0" w:space="0" w:color="auto"/>
      </w:divBdr>
    </w:div>
    <w:div w:id="1311638844">
      <w:bodyDiv w:val="1"/>
      <w:marLeft w:val="0"/>
      <w:marRight w:val="0"/>
      <w:marTop w:val="0"/>
      <w:marBottom w:val="0"/>
      <w:divBdr>
        <w:top w:val="none" w:sz="0" w:space="0" w:color="auto"/>
        <w:left w:val="none" w:sz="0" w:space="0" w:color="auto"/>
        <w:bottom w:val="none" w:sz="0" w:space="0" w:color="auto"/>
        <w:right w:val="none" w:sz="0" w:space="0" w:color="auto"/>
      </w:divBdr>
      <w:divsChild>
        <w:div w:id="719207941">
          <w:marLeft w:val="0"/>
          <w:marRight w:val="0"/>
          <w:marTop w:val="0"/>
          <w:marBottom w:val="0"/>
          <w:divBdr>
            <w:top w:val="none" w:sz="0" w:space="0" w:color="auto"/>
            <w:left w:val="none" w:sz="0" w:space="0" w:color="auto"/>
            <w:bottom w:val="none" w:sz="0" w:space="0" w:color="auto"/>
            <w:right w:val="none" w:sz="0" w:space="0" w:color="auto"/>
          </w:divBdr>
        </w:div>
      </w:divsChild>
    </w:div>
    <w:div w:id="1328049289">
      <w:marLeft w:val="0"/>
      <w:marRight w:val="0"/>
      <w:marTop w:val="0"/>
      <w:marBottom w:val="0"/>
      <w:divBdr>
        <w:top w:val="none" w:sz="0" w:space="0" w:color="auto"/>
        <w:left w:val="none" w:sz="0" w:space="0" w:color="auto"/>
        <w:bottom w:val="none" w:sz="0" w:space="0" w:color="auto"/>
        <w:right w:val="none" w:sz="0" w:space="0" w:color="auto"/>
      </w:divBdr>
      <w:divsChild>
        <w:div w:id="2030175214">
          <w:marLeft w:val="0"/>
          <w:marRight w:val="0"/>
          <w:marTop w:val="0"/>
          <w:marBottom w:val="0"/>
          <w:divBdr>
            <w:top w:val="none" w:sz="0" w:space="0" w:color="auto"/>
            <w:left w:val="none" w:sz="0" w:space="0" w:color="auto"/>
            <w:bottom w:val="none" w:sz="0" w:space="0" w:color="auto"/>
            <w:right w:val="none" w:sz="0" w:space="0" w:color="auto"/>
          </w:divBdr>
          <w:divsChild>
            <w:div w:id="970213060">
              <w:marLeft w:val="0"/>
              <w:marRight w:val="0"/>
              <w:marTop w:val="0"/>
              <w:marBottom w:val="0"/>
              <w:divBdr>
                <w:top w:val="none" w:sz="0" w:space="0" w:color="auto"/>
                <w:left w:val="none" w:sz="0" w:space="0" w:color="auto"/>
                <w:bottom w:val="none" w:sz="0" w:space="0" w:color="auto"/>
                <w:right w:val="none" w:sz="0" w:space="0" w:color="auto"/>
              </w:divBdr>
            </w:div>
          </w:divsChild>
        </w:div>
        <w:div w:id="1860849487">
          <w:marLeft w:val="0"/>
          <w:marRight w:val="0"/>
          <w:marTop w:val="0"/>
          <w:marBottom w:val="0"/>
          <w:divBdr>
            <w:top w:val="none" w:sz="0" w:space="0" w:color="auto"/>
            <w:left w:val="none" w:sz="0" w:space="0" w:color="auto"/>
            <w:bottom w:val="none" w:sz="0" w:space="0" w:color="auto"/>
            <w:right w:val="none" w:sz="0" w:space="0" w:color="auto"/>
          </w:divBdr>
          <w:divsChild>
            <w:div w:id="1347711464">
              <w:marLeft w:val="0"/>
              <w:marRight w:val="0"/>
              <w:marTop w:val="0"/>
              <w:marBottom w:val="0"/>
              <w:divBdr>
                <w:top w:val="none" w:sz="0" w:space="0" w:color="auto"/>
                <w:left w:val="none" w:sz="0" w:space="0" w:color="auto"/>
                <w:bottom w:val="none" w:sz="0" w:space="0" w:color="auto"/>
                <w:right w:val="none" w:sz="0" w:space="0" w:color="auto"/>
              </w:divBdr>
            </w:div>
          </w:divsChild>
        </w:div>
        <w:div w:id="834415662">
          <w:marLeft w:val="0"/>
          <w:marRight w:val="0"/>
          <w:marTop w:val="0"/>
          <w:marBottom w:val="0"/>
          <w:divBdr>
            <w:top w:val="none" w:sz="0" w:space="0" w:color="auto"/>
            <w:left w:val="none" w:sz="0" w:space="0" w:color="auto"/>
            <w:bottom w:val="none" w:sz="0" w:space="0" w:color="auto"/>
            <w:right w:val="none" w:sz="0" w:space="0" w:color="auto"/>
          </w:divBdr>
          <w:divsChild>
            <w:div w:id="419911644">
              <w:marLeft w:val="0"/>
              <w:marRight w:val="0"/>
              <w:marTop w:val="0"/>
              <w:marBottom w:val="0"/>
              <w:divBdr>
                <w:top w:val="none" w:sz="0" w:space="0" w:color="auto"/>
                <w:left w:val="none" w:sz="0" w:space="0" w:color="auto"/>
                <w:bottom w:val="none" w:sz="0" w:space="0" w:color="auto"/>
                <w:right w:val="none" w:sz="0" w:space="0" w:color="auto"/>
              </w:divBdr>
            </w:div>
          </w:divsChild>
        </w:div>
        <w:div w:id="509371518">
          <w:marLeft w:val="0"/>
          <w:marRight w:val="0"/>
          <w:marTop w:val="0"/>
          <w:marBottom w:val="0"/>
          <w:divBdr>
            <w:top w:val="none" w:sz="0" w:space="0" w:color="auto"/>
            <w:left w:val="none" w:sz="0" w:space="0" w:color="auto"/>
            <w:bottom w:val="none" w:sz="0" w:space="0" w:color="auto"/>
            <w:right w:val="none" w:sz="0" w:space="0" w:color="auto"/>
          </w:divBdr>
        </w:div>
      </w:divsChild>
    </w:div>
    <w:div w:id="1349214954">
      <w:bodyDiv w:val="1"/>
      <w:marLeft w:val="0"/>
      <w:marRight w:val="0"/>
      <w:marTop w:val="0"/>
      <w:marBottom w:val="0"/>
      <w:divBdr>
        <w:top w:val="none" w:sz="0" w:space="0" w:color="auto"/>
        <w:left w:val="none" w:sz="0" w:space="0" w:color="auto"/>
        <w:bottom w:val="none" w:sz="0" w:space="0" w:color="auto"/>
        <w:right w:val="none" w:sz="0" w:space="0" w:color="auto"/>
      </w:divBdr>
    </w:div>
    <w:div w:id="1353068281">
      <w:bodyDiv w:val="1"/>
      <w:marLeft w:val="0"/>
      <w:marRight w:val="0"/>
      <w:marTop w:val="0"/>
      <w:marBottom w:val="0"/>
      <w:divBdr>
        <w:top w:val="none" w:sz="0" w:space="0" w:color="auto"/>
        <w:left w:val="none" w:sz="0" w:space="0" w:color="auto"/>
        <w:bottom w:val="none" w:sz="0" w:space="0" w:color="auto"/>
        <w:right w:val="none" w:sz="0" w:space="0" w:color="auto"/>
      </w:divBdr>
    </w:div>
    <w:div w:id="1363046212">
      <w:bodyDiv w:val="1"/>
      <w:marLeft w:val="0"/>
      <w:marRight w:val="0"/>
      <w:marTop w:val="0"/>
      <w:marBottom w:val="0"/>
      <w:divBdr>
        <w:top w:val="none" w:sz="0" w:space="0" w:color="auto"/>
        <w:left w:val="none" w:sz="0" w:space="0" w:color="auto"/>
        <w:bottom w:val="none" w:sz="0" w:space="0" w:color="auto"/>
        <w:right w:val="none" w:sz="0" w:space="0" w:color="auto"/>
      </w:divBdr>
      <w:divsChild>
        <w:div w:id="975598255">
          <w:marLeft w:val="547"/>
          <w:marRight w:val="0"/>
          <w:marTop w:val="0"/>
          <w:marBottom w:val="0"/>
          <w:divBdr>
            <w:top w:val="none" w:sz="0" w:space="0" w:color="auto"/>
            <w:left w:val="none" w:sz="0" w:space="0" w:color="auto"/>
            <w:bottom w:val="none" w:sz="0" w:space="0" w:color="auto"/>
            <w:right w:val="none" w:sz="0" w:space="0" w:color="auto"/>
          </w:divBdr>
        </w:div>
      </w:divsChild>
    </w:div>
    <w:div w:id="1380283153">
      <w:bodyDiv w:val="1"/>
      <w:marLeft w:val="0"/>
      <w:marRight w:val="0"/>
      <w:marTop w:val="0"/>
      <w:marBottom w:val="0"/>
      <w:divBdr>
        <w:top w:val="none" w:sz="0" w:space="0" w:color="auto"/>
        <w:left w:val="none" w:sz="0" w:space="0" w:color="auto"/>
        <w:bottom w:val="none" w:sz="0" w:space="0" w:color="auto"/>
        <w:right w:val="none" w:sz="0" w:space="0" w:color="auto"/>
      </w:divBdr>
    </w:div>
    <w:div w:id="1393961457">
      <w:bodyDiv w:val="1"/>
      <w:marLeft w:val="0"/>
      <w:marRight w:val="0"/>
      <w:marTop w:val="0"/>
      <w:marBottom w:val="0"/>
      <w:divBdr>
        <w:top w:val="none" w:sz="0" w:space="0" w:color="auto"/>
        <w:left w:val="none" w:sz="0" w:space="0" w:color="auto"/>
        <w:bottom w:val="none" w:sz="0" w:space="0" w:color="auto"/>
        <w:right w:val="none" w:sz="0" w:space="0" w:color="auto"/>
      </w:divBdr>
    </w:div>
    <w:div w:id="1412240788">
      <w:marLeft w:val="0"/>
      <w:marRight w:val="0"/>
      <w:marTop w:val="0"/>
      <w:marBottom w:val="0"/>
      <w:divBdr>
        <w:top w:val="none" w:sz="0" w:space="0" w:color="auto"/>
        <w:left w:val="none" w:sz="0" w:space="0" w:color="auto"/>
        <w:bottom w:val="none" w:sz="0" w:space="0" w:color="auto"/>
        <w:right w:val="none" w:sz="0" w:space="0" w:color="auto"/>
      </w:divBdr>
      <w:divsChild>
        <w:div w:id="2105760013">
          <w:marLeft w:val="0"/>
          <w:marRight w:val="0"/>
          <w:marTop w:val="0"/>
          <w:marBottom w:val="0"/>
          <w:divBdr>
            <w:top w:val="none" w:sz="0" w:space="0" w:color="auto"/>
            <w:left w:val="none" w:sz="0" w:space="0" w:color="auto"/>
            <w:bottom w:val="none" w:sz="0" w:space="0" w:color="auto"/>
            <w:right w:val="none" w:sz="0" w:space="0" w:color="auto"/>
          </w:divBdr>
        </w:div>
        <w:div w:id="1997952712">
          <w:marLeft w:val="0"/>
          <w:marRight w:val="0"/>
          <w:marTop w:val="0"/>
          <w:marBottom w:val="0"/>
          <w:divBdr>
            <w:top w:val="none" w:sz="0" w:space="0" w:color="auto"/>
            <w:left w:val="none" w:sz="0" w:space="0" w:color="auto"/>
            <w:bottom w:val="none" w:sz="0" w:space="0" w:color="auto"/>
            <w:right w:val="none" w:sz="0" w:space="0" w:color="auto"/>
          </w:divBdr>
        </w:div>
      </w:divsChild>
    </w:div>
    <w:div w:id="1418480420">
      <w:bodyDiv w:val="1"/>
      <w:marLeft w:val="0"/>
      <w:marRight w:val="0"/>
      <w:marTop w:val="0"/>
      <w:marBottom w:val="0"/>
      <w:divBdr>
        <w:top w:val="none" w:sz="0" w:space="0" w:color="auto"/>
        <w:left w:val="none" w:sz="0" w:space="0" w:color="auto"/>
        <w:bottom w:val="none" w:sz="0" w:space="0" w:color="auto"/>
        <w:right w:val="none" w:sz="0" w:space="0" w:color="auto"/>
      </w:divBdr>
    </w:div>
    <w:div w:id="1424690844">
      <w:bodyDiv w:val="1"/>
      <w:marLeft w:val="0"/>
      <w:marRight w:val="0"/>
      <w:marTop w:val="0"/>
      <w:marBottom w:val="0"/>
      <w:divBdr>
        <w:top w:val="none" w:sz="0" w:space="0" w:color="auto"/>
        <w:left w:val="none" w:sz="0" w:space="0" w:color="auto"/>
        <w:bottom w:val="none" w:sz="0" w:space="0" w:color="auto"/>
        <w:right w:val="none" w:sz="0" w:space="0" w:color="auto"/>
      </w:divBdr>
      <w:divsChild>
        <w:div w:id="923606981">
          <w:marLeft w:val="547"/>
          <w:marRight w:val="0"/>
          <w:marTop w:val="0"/>
          <w:marBottom w:val="0"/>
          <w:divBdr>
            <w:top w:val="none" w:sz="0" w:space="0" w:color="auto"/>
            <w:left w:val="none" w:sz="0" w:space="0" w:color="auto"/>
            <w:bottom w:val="none" w:sz="0" w:space="0" w:color="auto"/>
            <w:right w:val="none" w:sz="0" w:space="0" w:color="auto"/>
          </w:divBdr>
        </w:div>
        <w:div w:id="2075471977">
          <w:marLeft w:val="547"/>
          <w:marRight w:val="0"/>
          <w:marTop w:val="0"/>
          <w:marBottom w:val="0"/>
          <w:divBdr>
            <w:top w:val="none" w:sz="0" w:space="0" w:color="auto"/>
            <w:left w:val="none" w:sz="0" w:space="0" w:color="auto"/>
            <w:bottom w:val="none" w:sz="0" w:space="0" w:color="auto"/>
            <w:right w:val="none" w:sz="0" w:space="0" w:color="auto"/>
          </w:divBdr>
        </w:div>
      </w:divsChild>
    </w:div>
    <w:div w:id="1436706577">
      <w:bodyDiv w:val="1"/>
      <w:marLeft w:val="0"/>
      <w:marRight w:val="0"/>
      <w:marTop w:val="0"/>
      <w:marBottom w:val="0"/>
      <w:divBdr>
        <w:top w:val="none" w:sz="0" w:space="0" w:color="auto"/>
        <w:left w:val="none" w:sz="0" w:space="0" w:color="auto"/>
        <w:bottom w:val="none" w:sz="0" w:space="0" w:color="auto"/>
        <w:right w:val="none" w:sz="0" w:space="0" w:color="auto"/>
      </w:divBdr>
    </w:div>
    <w:div w:id="1460605681">
      <w:bodyDiv w:val="1"/>
      <w:marLeft w:val="0"/>
      <w:marRight w:val="0"/>
      <w:marTop w:val="0"/>
      <w:marBottom w:val="0"/>
      <w:divBdr>
        <w:top w:val="none" w:sz="0" w:space="0" w:color="auto"/>
        <w:left w:val="none" w:sz="0" w:space="0" w:color="auto"/>
        <w:bottom w:val="none" w:sz="0" w:space="0" w:color="auto"/>
        <w:right w:val="none" w:sz="0" w:space="0" w:color="auto"/>
      </w:divBdr>
    </w:div>
    <w:div w:id="1465463893">
      <w:bodyDiv w:val="1"/>
      <w:marLeft w:val="0"/>
      <w:marRight w:val="0"/>
      <w:marTop w:val="0"/>
      <w:marBottom w:val="0"/>
      <w:divBdr>
        <w:top w:val="none" w:sz="0" w:space="0" w:color="auto"/>
        <w:left w:val="none" w:sz="0" w:space="0" w:color="auto"/>
        <w:bottom w:val="none" w:sz="0" w:space="0" w:color="auto"/>
        <w:right w:val="none" w:sz="0" w:space="0" w:color="auto"/>
      </w:divBdr>
    </w:div>
    <w:div w:id="1475482967">
      <w:bodyDiv w:val="1"/>
      <w:marLeft w:val="0"/>
      <w:marRight w:val="0"/>
      <w:marTop w:val="0"/>
      <w:marBottom w:val="0"/>
      <w:divBdr>
        <w:top w:val="none" w:sz="0" w:space="0" w:color="auto"/>
        <w:left w:val="none" w:sz="0" w:space="0" w:color="auto"/>
        <w:bottom w:val="none" w:sz="0" w:space="0" w:color="auto"/>
        <w:right w:val="none" w:sz="0" w:space="0" w:color="auto"/>
      </w:divBdr>
    </w:div>
    <w:div w:id="1489052778">
      <w:bodyDiv w:val="1"/>
      <w:marLeft w:val="0"/>
      <w:marRight w:val="0"/>
      <w:marTop w:val="0"/>
      <w:marBottom w:val="0"/>
      <w:divBdr>
        <w:top w:val="none" w:sz="0" w:space="0" w:color="auto"/>
        <w:left w:val="none" w:sz="0" w:space="0" w:color="auto"/>
        <w:bottom w:val="none" w:sz="0" w:space="0" w:color="auto"/>
        <w:right w:val="none" w:sz="0" w:space="0" w:color="auto"/>
      </w:divBdr>
      <w:divsChild>
        <w:div w:id="145165699">
          <w:marLeft w:val="547"/>
          <w:marRight w:val="0"/>
          <w:marTop w:val="0"/>
          <w:marBottom w:val="0"/>
          <w:divBdr>
            <w:top w:val="none" w:sz="0" w:space="0" w:color="auto"/>
            <w:left w:val="none" w:sz="0" w:space="0" w:color="auto"/>
            <w:bottom w:val="none" w:sz="0" w:space="0" w:color="auto"/>
            <w:right w:val="none" w:sz="0" w:space="0" w:color="auto"/>
          </w:divBdr>
        </w:div>
      </w:divsChild>
    </w:div>
    <w:div w:id="1493184610">
      <w:bodyDiv w:val="1"/>
      <w:marLeft w:val="0"/>
      <w:marRight w:val="0"/>
      <w:marTop w:val="0"/>
      <w:marBottom w:val="0"/>
      <w:divBdr>
        <w:top w:val="none" w:sz="0" w:space="0" w:color="auto"/>
        <w:left w:val="none" w:sz="0" w:space="0" w:color="auto"/>
        <w:bottom w:val="none" w:sz="0" w:space="0" w:color="auto"/>
        <w:right w:val="none" w:sz="0" w:space="0" w:color="auto"/>
      </w:divBdr>
      <w:divsChild>
        <w:div w:id="15279966">
          <w:marLeft w:val="0"/>
          <w:marRight w:val="0"/>
          <w:marTop w:val="0"/>
          <w:marBottom w:val="0"/>
          <w:divBdr>
            <w:top w:val="none" w:sz="0" w:space="0" w:color="auto"/>
            <w:left w:val="none" w:sz="0" w:space="0" w:color="auto"/>
            <w:bottom w:val="none" w:sz="0" w:space="0" w:color="auto"/>
            <w:right w:val="none" w:sz="0" w:space="0" w:color="auto"/>
          </w:divBdr>
          <w:divsChild>
            <w:div w:id="16396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796">
      <w:bodyDiv w:val="1"/>
      <w:marLeft w:val="0"/>
      <w:marRight w:val="0"/>
      <w:marTop w:val="0"/>
      <w:marBottom w:val="0"/>
      <w:divBdr>
        <w:top w:val="none" w:sz="0" w:space="0" w:color="auto"/>
        <w:left w:val="none" w:sz="0" w:space="0" w:color="auto"/>
        <w:bottom w:val="none" w:sz="0" w:space="0" w:color="auto"/>
        <w:right w:val="none" w:sz="0" w:space="0" w:color="auto"/>
      </w:divBdr>
    </w:div>
    <w:div w:id="1496998091">
      <w:bodyDiv w:val="1"/>
      <w:marLeft w:val="0"/>
      <w:marRight w:val="0"/>
      <w:marTop w:val="0"/>
      <w:marBottom w:val="0"/>
      <w:divBdr>
        <w:top w:val="none" w:sz="0" w:space="0" w:color="auto"/>
        <w:left w:val="none" w:sz="0" w:space="0" w:color="auto"/>
        <w:bottom w:val="none" w:sz="0" w:space="0" w:color="auto"/>
        <w:right w:val="none" w:sz="0" w:space="0" w:color="auto"/>
      </w:divBdr>
      <w:divsChild>
        <w:div w:id="1009989561">
          <w:marLeft w:val="0"/>
          <w:marRight w:val="0"/>
          <w:marTop w:val="0"/>
          <w:marBottom w:val="0"/>
          <w:divBdr>
            <w:top w:val="none" w:sz="0" w:space="0" w:color="auto"/>
            <w:left w:val="none" w:sz="0" w:space="0" w:color="auto"/>
            <w:bottom w:val="none" w:sz="0" w:space="0" w:color="auto"/>
            <w:right w:val="none" w:sz="0" w:space="0" w:color="auto"/>
          </w:divBdr>
          <w:divsChild>
            <w:div w:id="1511994">
              <w:marLeft w:val="0"/>
              <w:marRight w:val="0"/>
              <w:marTop w:val="0"/>
              <w:marBottom w:val="0"/>
              <w:divBdr>
                <w:top w:val="none" w:sz="0" w:space="0" w:color="auto"/>
                <w:left w:val="none" w:sz="0" w:space="0" w:color="auto"/>
                <w:bottom w:val="none" w:sz="0" w:space="0" w:color="auto"/>
                <w:right w:val="none" w:sz="0" w:space="0" w:color="auto"/>
              </w:divBdr>
              <w:divsChild>
                <w:div w:id="422261503">
                  <w:marLeft w:val="0"/>
                  <w:marRight w:val="0"/>
                  <w:marTop w:val="0"/>
                  <w:marBottom w:val="0"/>
                  <w:divBdr>
                    <w:top w:val="none" w:sz="0" w:space="0" w:color="auto"/>
                    <w:left w:val="none" w:sz="0" w:space="0" w:color="auto"/>
                    <w:bottom w:val="none" w:sz="0" w:space="0" w:color="auto"/>
                    <w:right w:val="none" w:sz="0" w:space="0" w:color="auto"/>
                  </w:divBdr>
                  <w:divsChild>
                    <w:div w:id="134835879">
                      <w:marLeft w:val="0"/>
                      <w:marRight w:val="0"/>
                      <w:marTop w:val="0"/>
                      <w:marBottom w:val="424"/>
                      <w:divBdr>
                        <w:top w:val="none" w:sz="0" w:space="0" w:color="auto"/>
                        <w:left w:val="none" w:sz="0" w:space="0" w:color="auto"/>
                        <w:bottom w:val="none" w:sz="0" w:space="0" w:color="auto"/>
                        <w:right w:val="none" w:sz="0" w:space="0" w:color="auto"/>
                      </w:divBdr>
                      <w:divsChild>
                        <w:div w:id="1177499138">
                          <w:marLeft w:val="0"/>
                          <w:marRight w:val="0"/>
                          <w:marTop w:val="0"/>
                          <w:marBottom w:val="0"/>
                          <w:divBdr>
                            <w:top w:val="none" w:sz="0" w:space="0" w:color="auto"/>
                            <w:left w:val="none" w:sz="0" w:space="0" w:color="auto"/>
                            <w:bottom w:val="none" w:sz="0" w:space="0" w:color="auto"/>
                            <w:right w:val="none" w:sz="0" w:space="0" w:color="auto"/>
                          </w:divBdr>
                          <w:divsChild>
                            <w:div w:id="515536863">
                              <w:marLeft w:val="0"/>
                              <w:marRight w:val="0"/>
                              <w:marTop w:val="0"/>
                              <w:marBottom w:val="0"/>
                              <w:divBdr>
                                <w:top w:val="none" w:sz="0" w:space="0" w:color="auto"/>
                                <w:left w:val="none" w:sz="0" w:space="0" w:color="auto"/>
                                <w:bottom w:val="none" w:sz="0" w:space="0" w:color="auto"/>
                                <w:right w:val="none" w:sz="0" w:space="0" w:color="auto"/>
                              </w:divBdr>
                              <w:divsChild>
                                <w:div w:id="648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4051">
      <w:bodyDiv w:val="1"/>
      <w:marLeft w:val="0"/>
      <w:marRight w:val="0"/>
      <w:marTop w:val="0"/>
      <w:marBottom w:val="0"/>
      <w:divBdr>
        <w:top w:val="none" w:sz="0" w:space="0" w:color="auto"/>
        <w:left w:val="none" w:sz="0" w:space="0" w:color="auto"/>
        <w:bottom w:val="none" w:sz="0" w:space="0" w:color="auto"/>
        <w:right w:val="none" w:sz="0" w:space="0" w:color="auto"/>
      </w:divBdr>
    </w:div>
    <w:div w:id="1521434411">
      <w:bodyDiv w:val="1"/>
      <w:marLeft w:val="0"/>
      <w:marRight w:val="0"/>
      <w:marTop w:val="0"/>
      <w:marBottom w:val="0"/>
      <w:divBdr>
        <w:top w:val="none" w:sz="0" w:space="0" w:color="auto"/>
        <w:left w:val="none" w:sz="0" w:space="0" w:color="auto"/>
        <w:bottom w:val="none" w:sz="0" w:space="0" w:color="auto"/>
        <w:right w:val="none" w:sz="0" w:space="0" w:color="auto"/>
      </w:divBdr>
    </w:div>
    <w:div w:id="1524592333">
      <w:bodyDiv w:val="1"/>
      <w:marLeft w:val="0"/>
      <w:marRight w:val="0"/>
      <w:marTop w:val="0"/>
      <w:marBottom w:val="0"/>
      <w:divBdr>
        <w:top w:val="none" w:sz="0" w:space="0" w:color="auto"/>
        <w:left w:val="none" w:sz="0" w:space="0" w:color="auto"/>
        <w:bottom w:val="none" w:sz="0" w:space="0" w:color="auto"/>
        <w:right w:val="none" w:sz="0" w:space="0" w:color="auto"/>
      </w:divBdr>
    </w:div>
    <w:div w:id="1538085594">
      <w:bodyDiv w:val="1"/>
      <w:marLeft w:val="0"/>
      <w:marRight w:val="0"/>
      <w:marTop w:val="0"/>
      <w:marBottom w:val="0"/>
      <w:divBdr>
        <w:top w:val="none" w:sz="0" w:space="0" w:color="auto"/>
        <w:left w:val="none" w:sz="0" w:space="0" w:color="auto"/>
        <w:bottom w:val="none" w:sz="0" w:space="0" w:color="auto"/>
        <w:right w:val="none" w:sz="0" w:space="0" w:color="auto"/>
      </w:divBdr>
      <w:divsChild>
        <w:div w:id="954141819">
          <w:marLeft w:val="547"/>
          <w:marRight w:val="0"/>
          <w:marTop w:val="0"/>
          <w:marBottom w:val="0"/>
          <w:divBdr>
            <w:top w:val="none" w:sz="0" w:space="0" w:color="auto"/>
            <w:left w:val="none" w:sz="0" w:space="0" w:color="auto"/>
            <w:bottom w:val="none" w:sz="0" w:space="0" w:color="auto"/>
            <w:right w:val="none" w:sz="0" w:space="0" w:color="auto"/>
          </w:divBdr>
        </w:div>
      </w:divsChild>
    </w:div>
    <w:div w:id="1569269281">
      <w:bodyDiv w:val="1"/>
      <w:marLeft w:val="0"/>
      <w:marRight w:val="0"/>
      <w:marTop w:val="0"/>
      <w:marBottom w:val="0"/>
      <w:divBdr>
        <w:top w:val="none" w:sz="0" w:space="0" w:color="auto"/>
        <w:left w:val="none" w:sz="0" w:space="0" w:color="auto"/>
        <w:bottom w:val="none" w:sz="0" w:space="0" w:color="auto"/>
        <w:right w:val="none" w:sz="0" w:space="0" w:color="auto"/>
      </w:divBdr>
      <w:divsChild>
        <w:div w:id="1215584058">
          <w:marLeft w:val="0"/>
          <w:marRight w:val="0"/>
          <w:marTop w:val="0"/>
          <w:marBottom w:val="0"/>
          <w:divBdr>
            <w:top w:val="none" w:sz="0" w:space="0" w:color="auto"/>
            <w:left w:val="none" w:sz="0" w:space="0" w:color="auto"/>
            <w:bottom w:val="none" w:sz="0" w:space="0" w:color="auto"/>
            <w:right w:val="none" w:sz="0" w:space="0" w:color="auto"/>
          </w:divBdr>
          <w:divsChild>
            <w:div w:id="183592899">
              <w:marLeft w:val="0"/>
              <w:marRight w:val="0"/>
              <w:marTop w:val="0"/>
              <w:marBottom w:val="0"/>
              <w:divBdr>
                <w:top w:val="none" w:sz="0" w:space="0" w:color="auto"/>
                <w:left w:val="none" w:sz="0" w:space="0" w:color="auto"/>
                <w:bottom w:val="none" w:sz="0" w:space="0" w:color="auto"/>
                <w:right w:val="none" w:sz="0" w:space="0" w:color="auto"/>
              </w:divBdr>
              <w:divsChild>
                <w:div w:id="1373572804">
                  <w:marLeft w:val="0"/>
                  <w:marRight w:val="0"/>
                  <w:marTop w:val="0"/>
                  <w:marBottom w:val="0"/>
                  <w:divBdr>
                    <w:top w:val="none" w:sz="0" w:space="0" w:color="auto"/>
                    <w:left w:val="none" w:sz="0" w:space="0" w:color="auto"/>
                    <w:bottom w:val="none" w:sz="0" w:space="0" w:color="auto"/>
                    <w:right w:val="none" w:sz="0" w:space="0" w:color="auto"/>
                  </w:divBdr>
                  <w:divsChild>
                    <w:div w:id="62673681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1850022297">
                              <w:marLeft w:val="0"/>
                              <w:marRight w:val="0"/>
                              <w:marTop w:val="0"/>
                              <w:marBottom w:val="0"/>
                              <w:divBdr>
                                <w:top w:val="none" w:sz="0" w:space="0" w:color="auto"/>
                                <w:left w:val="none" w:sz="0" w:space="0" w:color="auto"/>
                                <w:bottom w:val="none" w:sz="0" w:space="0" w:color="auto"/>
                                <w:right w:val="none" w:sz="0" w:space="0" w:color="auto"/>
                              </w:divBdr>
                              <w:divsChild>
                                <w:div w:id="1593051299">
                                  <w:marLeft w:val="0"/>
                                  <w:marRight w:val="0"/>
                                  <w:marTop w:val="0"/>
                                  <w:marBottom w:val="0"/>
                                  <w:divBdr>
                                    <w:top w:val="none" w:sz="0" w:space="0" w:color="auto"/>
                                    <w:left w:val="none" w:sz="0" w:space="0" w:color="auto"/>
                                    <w:bottom w:val="none" w:sz="0" w:space="0" w:color="auto"/>
                                    <w:right w:val="none" w:sz="0" w:space="0" w:color="auto"/>
                                  </w:divBdr>
                                  <w:divsChild>
                                    <w:div w:id="216936681">
                                      <w:marLeft w:val="0"/>
                                      <w:marRight w:val="0"/>
                                      <w:marTop w:val="0"/>
                                      <w:marBottom w:val="0"/>
                                      <w:divBdr>
                                        <w:top w:val="none" w:sz="0" w:space="0" w:color="auto"/>
                                        <w:left w:val="none" w:sz="0" w:space="0" w:color="auto"/>
                                        <w:bottom w:val="none" w:sz="0" w:space="0" w:color="auto"/>
                                        <w:right w:val="none" w:sz="0" w:space="0" w:color="auto"/>
                                      </w:divBdr>
                                      <w:divsChild>
                                        <w:div w:id="2131624347">
                                          <w:marLeft w:val="0"/>
                                          <w:marRight w:val="0"/>
                                          <w:marTop w:val="0"/>
                                          <w:marBottom w:val="0"/>
                                          <w:divBdr>
                                            <w:top w:val="none" w:sz="0" w:space="0" w:color="auto"/>
                                            <w:left w:val="none" w:sz="0" w:space="0" w:color="auto"/>
                                            <w:bottom w:val="none" w:sz="0" w:space="0" w:color="auto"/>
                                            <w:right w:val="none" w:sz="0" w:space="0" w:color="auto"/>
                                          </w:divBdr>
                                          <w:divsChild>
                                            <w:div w:id="1089347339">
                                              <w:marLeft w:val="0"/>
                                              <w:marRight w:val="0"/>
                                              <w:marTop w:val="0"/>
                                              <w:marBottom w:val="0"/>
                                              <w:divBdr>
                                                <w:top w:val="none" w:sz="0" w:space="0" w:color="auto"/>
                                                <w:left w:val="none" w:sz="0" w:space="0" w:color="auto"/>
                                                <w:bottom w:val="none" w:sz="0" w:space="0" w:color="auto"/>
                                                <w:right w:val="none" w:sz="0" w:space="0" w:color="auto"/>
                                              </w:divBdr>
                                              <w:divsChild>
                                                <w:div w:id="1203976051">
                                                  <w:marLeft w:val="0"/>
                                                  <w:marRight w:val="0"/>
                                                  <w:marTop w:val="0"/>
                                                  <w:marBottom w:val="0"/>
                                                  <w:divBdr>
                                                    <w:top w:val="none" w:sz="0" w:space="0" w:color="auto"/>
                                                    <w:left w:val="none" w:sz="0" w:space="0" w:color="auto"/>
                                                    <w:bottom w:val="none" w:sz="0" w:space="0" w:color="auto"/>
                                                    <w:right w:val="none" w:sz="0" w:space="0" w:color="auto"/>
                                                  </w:divBdr>
                                                  <w:divsChild>
                                                    <w:div w:id="1125731498">
                                                      <w:marLeft w:val="0"/>
                                                      <w:marRight w:val="0"/>
                                                      <w:marTop w:val="0"/>
                                                      <w:marBottom w:val="0"/>
                                                      <w:divBdr>
                                                        <w:top w:val="none" w:sz="0" w:space="0" w:color="auto"/>
                                                        <w:left w:val="none" w:sz="0" w:space="0" w:color="auto"/>
                                                        <w:bottom w:val="none" w:sz="0" w:space="0" w:color="auto"/>
                                                        <w:right w:val="none" w:sz="0" w:space="0" w:color="auto"/>
                                                      </w:divBdr>
                                                      <w:divsChild>
                                                        <w:div w:id="2105296279">
                                                          <w:marLeft w:val="0"/>
                                                          <w:marRight w:val="0"/>
                                                          <w:marTop w:val="0"/>
                                                          <w:marBottom w:val="365"/>
                                                          <w:divBdr>
                                                            <w:top w:val="none" w:sz="0" w:space="0" w:color="auto"/>
                                                            <w:left w:val="none" w:sz="0" w:space="0" w:color="auto"/>
                                                            <w:bottom w:val="none" w:sz="0" w:space="0" w:color="auto"/>
                                                            <w:right w:val="none" w:sz="0" w:space="0" w:color="auto"/>
                                                          </w:divBdr>
                                                          <w:divsChild>
                                                            <w:div w:id="1513180959">
                                                              <w:marLeft w:val="0"/>
                                                              <w:marRight w:val="0"/>
                                                              <w:marTop w:val="0"/>
                                                              <w:marBottom w:val="0"/>
                                                              <w:divBdr>
                                                                <w:top w:val="none" w:sz="0" w:space="0" w:color="auto"/>
                                                                <w:left w:val="none" w:sz="0" w:space="0" w:color="auto"/>
                                                                <w:bottom w:val="none" w:sz="0" w:space="0" w:color="auto"/>
                                                                <w:right w:val="none" w:sz="0" w:space="0" w:color="auto"/>
                                                              </w:divBdr>
                                                              <w:divsChild>
                                                                <w:div w:id="815537370">
                                                                  <w:marLeft w:val="0"/>
                                                                  <w:marRight w:val="0"/>
                                                                  <w:marTop w:val="0"/>
                                                                  <w:marBottom w:val="0"/>
                                                                  <w:divBdr>
                                                                    <w:top w:val="none" w:sz="0" w:space="0" w:color="auto"/>
                                                                    <w:left w:val="none" w:sz="0" w:space="0" w:color="auto"/>
                                                                    <w:bottom w:val="none" w:sz="0" w:space="0" w:color="auto"/>
                                                                    <w:right w:val="none" w:sz="0" w:space="0" w:color="auto"/>
                                                                  </w:divBdr>
                                                                  <w:divsChild>
                                                                    <w:div w:id="1016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4461224">
      <w:bodyDiv w:val="1"/>
      <w:marLeft w:val="0"/>
      <w:marRight w:val="0"/>
      <w:marTop w:val="0"/>
      <w:marBottom w:val="0"/>
      <w:divBdr>
        <w:top w:val="none" w:sz="0" w:space="0" w:color="auto"/>
        <w:left w:val="none" w:sz="0" w:space="0" w:color="auto"/>
        <w:bottom w:val="none" w:sz="0" w:space="0" w:color="auto"/>
        <w:right w:val="none" w:sz="0" w:space="0" w:color="auto"/>
      </w:divBdr>
    </w:div>
    <w:div w:id="1587690870">
      <w:bodyDiv w:val="1"/>
      <w:marLeft w:val="0"/>
      <w:marRight w:val="0"/>
      <w:marTop w:val="0"/>
      <w:marBottom w:val="0"/>
      <w:divBdr>
        <w:top w:val="none" w:sz="0" w:space="0" w:color="auto"/>
        <w:left w:val="none" w:sz="0" w:space="0" w:color="auto"/>
        <w:bottom w:val="none" w:sz="0" w:space="0" w:color="auto"/>
        <w:right w:val="none" w:sz="0" w:space="0" w:color="auto"/>
      </w:divBdr>
      <w:divsChild>
        <w:div w:id="1960260304">
          <w:marLeft w:val="0"/>
          <w:marRight w:val="0"/>
          <w:marTop w:val="0"/>
          <w:marBottom w:val="0"/>
          <w:divBdr>
            <w:top w:val="none" w:sz="0" w:space="0" w:color="auto"/>
            <w:left w:val="none" w:sz="0" w:space="0" w:color="auto"/>
            <w:bottom w:val="none" w:sz="0" w:space="0" w:color="auto"/>
            <w:right w:val="none" w:sz="0" w:space="0" w:color="auto"/>
          </w:divBdr>
        </w:div>
      </w:divsChild>
    </w:div>
    <w:div w:id="1591742547">
      <w:bodyDiv w:val="1"/>
      <w:marLeft w:val="0"/>
      <w:marRight w:val="0"/>
      <w:marTop w:val="0"/>
      <w:marBottom w:val="0"/>
      <w:divBdr>
        <w:top w:val="none" w:sz="0" w:space="0" w:color="auto"/>
        <w:left w:val="none" w:sz="0" w:space="0" w:color="auto"/>
        <w:bottom w:val="none" w:sz="0" w:space="0" w:color="auto"/>
        <w:right w:val="none" w:sz="0" w:space="0" w:color="auto"/>
      </w:divBdr>
    </w:div>
    <w:div w:id="1593247183">
      <w:bodyDiv w:val="1"/>
      <w:marLeft w:val="0"/>
      <w:marRight w:val="0"/>
      <w:marTop w:val="0"/>
      <w:marBottom w:val="0"/>
      <w:divBdr>
        <w:top w:val="none" w:sz="0" w:space="0" w:color="auto"/>
        <w:left w:val="none" w:sz="0" w:space="0" w:color="auto"/>
        <w:bottom w:val="none" w:sz="0" w:space="0" w:color="auto"/>
        <w:right w:val="none" w:sz="0" w:space="0" w:color="auto"/>
      </w:divBdr>
      <w:divsChild>
        <w:div w:id="1235236900">
          <w:marLeft w:val="0"/>
          <w:marRight w:val="0"/>
          <w:marTop w:val="673"/>
          <w:marBottom w:val="748"/>
          <w:divBdr>
            <w:top w:val="none" w:sz="0" w:space="0" w:color="auto"/>
            <w:left w:val="none" w:sz="0" w:space="0" w:color="auto"/>
            <w:bottom w:val="none" w:sz="0" w:space="0" w:color="auto"/>
            <w:right w:val="none" w:sz="0" w:space="0" w:color="auto"/>
          </w:divBdr>
          <w:divsChild>
            <w:div w:id="571425348">
              <w:marLeft w:val="0"/>
              <w:marRight w:val="0"/>
              <w:marTop w:val="0"/>
              <w:marBottom w:val="785"/>
              <w:divBdr>
                <w:top w:val="none" w:sz="0" w:space="0" w:color="auto"/>
                <w:left w:val="none" w:sz="0" w:space="0" w:color="auto"/>
                <w:bottom w:val="none" w:sz="0" w:space="0" w:color="auto"/>
                <w:right w:val="none" w:sz="0" w:space="0" w:color="auto"/>
              </w:divBdr>
            </w:div>
          </w:divsChild>
        </w:div>
      </w:divsChild>
    </w:div>
    <w:div w:id="1617101379">
      <w:bodyDiv w:val="1"/>
      <w:marLeft w:val="0"/>
      <w:marRight w:val="0"/>
      <w:marTop w:val="104"/>
      <w:marBottom w:val="104"/>
      <w:divBdr>
        <w:top w:val="none" w:sz="0" w:space="0" w:color="auto"/>
        <w:left w:val="none" w:sz="0" w:space="0" w:color="auto"/>
        <w:bottom w:val="none" w:sz="0" w:space="0" w:color="auto"/>
        <w:right w:val="none" w:sz="0" w:space="0" w:color="auto"/>
      </w:divBdr>
      <w:divsChild>
        <w:div w:id="1061094252">
          <w:marLeft w:val="0"/>
          <w:marRight w:val="0"/>
          <w:marTop w:val="0"/>
          <w:marBottom w:val="0"/>
          <w:divBdr>
            <w:top w:val="none" w:sz="0" w:space="0" w:color="auto"/>
            <w:left w:val="none" w:sz="0" w:space="0" w:color="auto"/>
            <w:bottom w:val="none" w:sz="0" w:space="0" w:color="auto"/>
            <w:right w:val="none" w:sz="0" w:space="0" w:color="auto"/>
          </w:divBdr>
        </w:div>
      </w:divsChild>
    </w:div>
    <w:div w:id="1634289603">
      <w:bodyDiv w:val="1"/>
      <w:marLeft w:val="0"/>
      <w:marRight w:val="0"/>
      <w:marTop w:val="104"/>
      <w:marBottom w:val="104"/>
      <w:divBdr>
        <w:top w:val="none" w:sz="0" w:space="0" w:color="auto"/>
        <w:left w:val="none" w:sz="0" w:space="0" w:color="auto"/>
        <w:bottom w:val="none" w:sz="0" w:space="0" w:color="auto"/>
        <w:right w:val="none" w:sz="0" w:space="0" w:color="auto"/>
      </w:divBdr>
      <w:divsChild>
        <w:div w:id="1522469774">
          <w:marLeft w:val="0"/>
          <w:marRight w:val="0"/>
          <w:marTop w:val="0"/>
          <w:marBottom w:val="0"/>
          <w:divBdr>
            <w:top w:val="none" w:sz="0" w:space="0" w:color="auto"/>
            <w:left w:val="none" w:sz="0" w:space="0" w:color="auto"/>
            <w:bottom w:val="none" w:sz="0" w:space="0" w:color="auto"/>
            <w:right w:val="none" w:sz="0" w:space="0" w:color="auto"/>
          </w:divBdr>
        </w:div>
      </w:divsChild>
    </w:div>
    <w:div w:id="1641575509">
      <w:bodyDiv w:val="1"/>
      <w:marLeft w:val="0"/>
      <w:marRight w:val="0"/>
      <w:marTop w:val="0"/>
      <w:marBottom w:val="0"/>
      <w:divBdr>
        <w:top w:val="none" w:sz="0" w:space="0" w:color="auto"/>
        <w:left w:val="none" w:sz="0" w:space="0" w:color="auto"/>
        <w:bottom w:val="none" w:sz="0" w:space="0" w:color="auto"/>
        <w:right w:val="none" w:sz="0" w:space="0" w:color="auto"/>
      </w:divBdr>
      <w:divsChild>
        <w:div w:id="1599560169">
          <w:marLeft w:val="1166"/>
          <w:marRight w:val="0"/>
          <w:marTop w:val="0"/>
          <w:marBottom w:val="0"/>
          <w:divBdr>
            <w:top w:val="none" w:sz="0" w:space="0" w:color="auto"/>
            <w:left w:val="none" w:sz="0" w:space="0" w:color="auto"/>
            <w:bottom w:val="none" w:sz="0" w:space="0" w:color="auto"/>
            <w:right w:val="none" w:sz="0" w:space="0" w:color="auto"/>
          </w:divBdr>
        </w:div>
        <w:div w:id="1737312310">
          <w:marLeft w:val="547"/>
          <w:marRight w:val="0"/>
          <w:marTop w:val="0"/>
          <w:marBottom w:val="0"/>
          <w:divBdr>
            <w:top w:val="none" w:sz="0" w:space="0" w:color="auto"/>
            <w:left w:val="none" w:sz="0" w:space="0" w:color="auto"/>
            <w:bottom w:val="none" w:sz="0" w:space="0" w:color="auto"/>
            <w:right w:val="none" w:sz="0" w:space="0" w:color="auto"/>
          </w:divBdr>
        </w:div>
      </w:divsChild>
    </w:div>
    <w:div w:id="1665352002">
      <w:bodyDiv w:val="1"/>
      <w:marLeft w:val="0"/>
      <w:marRight w:val="0"/>
      <w:marTop w:val="0"/>
      <w:marBottom w:val="0"/>
      <w:divBdr>
        <w:top w:val="none" w:sz="0" w:space="0" w:color="auto"/>
        <w:left w:val="none" w:sz="0" w:space="0" w:color="auto"/>
        <w:bottom w:val="none" w:sz="0" w:space="0" w:color="auto"/>
        <w:right w:val="none" w:sz="0" w:space="0" w:color="auto"/>
      </w:divBdr>
      <w:divsChild>
        <w:div w:id="1554190973">
          <w:marLeft w:val="0"/>
          <w:marRight w:val="0"/>
          <w:marTop w:val="0"/>
          <w:marBottom w:val="0"/>
          <w:divBdr>
            <w:top w:val="none" w:sz="0" w:space="0" w:color="auto"/>
            <w:left w:val="none" w:sz="0" w:space="0" w:color="auto"/>
            <w:bottom w:val="none" w:sz="0" w:space="0" w:color="auto"/>
            <w:right w:val="none" w:sz="0" w:space="0" w:color="auto"/>
          </w:divBdr>
        </w:div>
      </w:divsChild>
    </w:div>
    <w:div w:id="1674796693">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2">
          <w:marLeft w:val="0"/>
          <w:marRight w:val="0"/>
          <w:marTop w:val="0"/>
          <w:marBottom w:val="0"/>
          <w:divBdr>
            <w:top w:val="none" w:sz="0" w:space="0" w:color="auto"/>
            <w:left w:val="none" w:sz="0" w:space="0" w:color="auto"/>
            <w:bottom w:val="none" w:sz="0" w:space="0" w:color="auto"/>
            <w:right w:val="none" w:sz="0" w:space="0" w:color="auto"/>
          </w:divBdr>
        </w:div>
      </w:divsChild>
    </w:div>
    <w:div w:id="1681423409">
      <w:bodyDiv w:val="1"/>
      <w:marLeft w:val="0"/>
      <w:marRight w:val="0"/>
      <w:marTop w:val="0"/>
      <w:marBottom w:val="0"/>
      <w:divBdr>
        <w:top w:val="none" w:sz="0" w:space="0" w:color="auto"/>
        <w:left w:val="none" w:sz="0" w:space="0" w:color="auto"/>
        <w:bottom w:val="none" w:sz="0" w:space="0" w:color="auto"/>
        <w:right w:val="none" w:sz="0" w:space="0" w:color="auto"/>
      </w:divBdr>
      <w:divsChild>
        <w:div w:id="985820727">
          <w:marLeft w:val="547"/>
          <w:marRight w:val="0"/>
          <w:marTop w:val="0"/>
          <w:marBottom w:val="0"/>
          <w:divBdr>
            <w:top w:val="none" w:sz="0" w:space="0" w:color="auto"/>
            <w:left w:val="none" w:sz="0" w:space="0" w:color="auto"/>
            <w:bottom w:val="none" w:sz="0" w:space="0" w:color="auto"/>
            <w:right w:val="none" w:sz="0" w:space="0" w:color="auto"/>
          </w:divBdr>
        </w:div>
      </w:divsChild>
    </w:div>
    <w:div w:id="1702319393">
      <w:bodyDiv w:val="1"/>
      <w:marLeft w:val="0"/>
      <w:marRight w:val="0"/>
      <w:marTop w:val="0"/>
      <w:marBottom w:val="0"/>
      <w:divBdr>
        <w:top w:val="none" w:sz="0" w:space="0" w:color="auto"/>
        <w:left w:val="none" w:sz="0" w:space="0" w:color="auto"/>
        <w:bottom w:val="none" w:sz="0" w:space="0" w:color="auto"/>
        <w:right w:val="none" w:sz="0" w:space="0" w:color="auto"/>
      </w:divBdr>
    </w:div>
    <w:div w:id="1727601324">
      <w:bodyDiv w:val="1"/>
      <w:marLeft w:val="0"/>
      <w:marRight w:val="0"/>
      <w:marTop w:val="0"/>
      <w:marBottom w:val="0"/>
      <w:divBdr>
        <w:top w:val="none" w:sz="0" w:space="0" w:color="auto"/>
        <w:left w:val="none" w:sz="0" w:space="0" w:color="auto"/>
        <w:bottom w:val="none" w:sz="0" w:space="0" w:color="auto"/>
        <w:right w:val="none" w:sz="0" w:space="0" w:color="auto"/>
      </w:divBdr>
    </w:div>
    <w:div w:id="1733113822">
      <w:bodyDiv w:val="1"/>
      <w:marLeft w:val="0"/>
      <w:marRight w:val="0"/>
      <w:marTop w:val="0"/>
      <w:marBottom w:val="0"/>
      <w:divBdr>
        <w:top w:val="none" w:sz="0" w:space="0" w:color="auto"/>
        <w:left w:val="none" w:sz="0" w:space="0" w:color="auto"/>
        <w:bottom w:val="none" w:sz="0" w:space="0" w:color="auto"/>
        <w:right w:val="none" w:sz="0" w:space="0" w:color="auto"/>
      </w:divBdr>
    </w:div>
    <w:div w:id="1733850596">
      <w:bodyDiv w:val="1"/>
      <w:marLeft w:val="0"/>
      <w:marRight w:val="0"/>
      <w:marTop w:val="0"/>
      <w:marBottom w:val="0"/>
      <w:divBdr>
        <w:top w:val="none" w:sz="0" w:space="0" w:color="auto"/>
        <w:left w:val="none" w:sz="0" w:space="0" w:color="auto"/>
        <w:bottom w:val="none" w:sz="0" w:space="0" w:color="auto"/>
        <w:right w:val="none" w:sz="0" w:space="0" w:color="auto"/>
      </w:divBdr>
    </w:div>
    <w:div w:id="1744184055">
      <w:bodyDiv w:val="1"/>
      <w:marLeft w:val="0"/>
      <w:marRight w:val="0"/>
      <w:marTop w:val="0"/>
      <w:marBottom w:val="0"/>
      <w:divBdr>
        <w:top w:val="none" w:sz="0" w:space="0" w:color="auto"/>
        <w:left w:val="none" w:sz="0" w:space="0" w:color="auto"/>
        <w:bottom w:val="none" w:sz="0" w:space="0" w:color="auto"/>
        <w:right w:val="none" w:sz="0" w:space="0" w:color="auto"/>
      </w:divBdr>
    </w:div>
    <w:div w:id="1758139383">
      <w:bodyDiv w:val="1"/>
      <w:marLeft w:val="0"/>
      <w:marRight w:val="0"/>
      <w:marTop w:val="0"/>
      <w:marBottom w:val="0"/>
      <w:divBdr>
        <w:top w:val="none" w:sz="0" w:space="0" w:color="auto"/>
        <w:left w:val="none" w:sz="0" w:space="0" w:color="auto"/>
        <w:bottom w:val="none" w:sz="0" w:space="0" w:color="auto"/>
        <w:right w:val="none" w:sz="0" w:space="0" w:color="auto"/>
      </w:divBdr>
      <w:divsChild>
        <w:div w:id="927813627">
          <w:marLeft w:val="547"/>
          <w:marRight w:val="0"/>
          <w:marTop w:val="0"/>
          <w:marBottom w:val="0"/>
          <w:divBdr>
            <w:top w:val="none" w:sz="0" w:space="0" w:color="auto"/>
            <w:left w:val="none" w:sz="0" w:space="0" w:color="auto"/>
            <w:bottom w:val="none" w:sz="0" w:space="0" w:color="auto"/>
            <w:right w:val="none" w:sz="0" w:space="0" w:color="auto"/>
          </w:divBdr>
        </w:div>
      </w:divsChild>
    </w:div>
    <w:div w:id="1758210574">
      <w:bodyDiv w:val="1"/>
      <w:marLeft w:val="0"/>
      <w:marRight w:val="0"/>
      <w:marTop w:val="0"/>
      <w:marBottom w:val="0"/>
      <w:divBdr>
        <w:top w:val="none" w:sz="0" w:space="0" w:color="auto"/>
        <w:left w:val="none" w:sz="0" w:space="0" w:color="auto"/>
        <w:bottom w:val="none" w:sz="0" w:space="0" w:color="auto"/>
        <w:right w:val="none" w:sz="0" w:space="0" w:color="auto"/>
      </w:divBdr>
      <w:divsChild>
        <w:div w:id="2099323792">
          <w:marLeft w:val="0"/>
          <w:marRight w:val="0"/>
          <w:marTop w:val="0"/>
          <w:marBottom w:val="0"/>
          <w:divBdr>
            <w:top w:val="none" w:sz="0" w:space="0" w:color="auto"/>
            <w:left w:val="none" w:sz="0" w:space="0" w:color="auto"/>
            <w:bottom w:val="none" w:sz="0" w:space="0" w:color="auto"/>
            <w:right w:val="none" w:sz="0" w:space="0" w:color="auto"/>
          </w:divBdr>
          <w:divsChild>
            <w:div w:id="868375765">
              <w:marLeft w:val="0"/>
              <w:marRight w:val="0"/>
              <w:marTop w:val="0"/>
              <w:marBottom w:val="0"/>
              <w:divBdr>
                <w:top w:val="none" w:sz="0" w:space="0" w:color="auto"/>
                <w:left w:val="none" w:sz="0" w:space="0" w:color="auto"/>
                <w:bottom w:val="none" w:sz="0" w:space="0" w:color="auto"/>
                <w:right w:val="none" w:sz="0" w:space="0" w:color="auto"/>
              </w:divBdr>
              <w:divsChild>
                <w:div w:id="190652876">
                  <w:marLeft w:val="0"/>
                  <w:marRight w:val="0"/>
                  <w:marTop w:val="0"/>
                  <w:marBottom w:val="0"/>
                  <w:divBdr>
                    <w:top w:val="none" w:sz="0" w:space="0" w:color="auto"/>
                    <w:left w:val="none" w:sz="0" w:space="0" w:color="auto"/>
                    <w:bottom w:val="none" w:sz="0" w:space="0" w:color="auto"/>
                    <w:right w:val="none" w:sz="0" w:space="0" w:color="auto"/>
                  </w:divBdr>
                  <w:divsChild>
                    <w:div w:id="317535703">
                      <w:marLeft w:val="0"/>
                      <w:marRight w:val="0"/>
                      <w:marTop w:val="0"/>
                      <w:marBottom w:val="750"/>
                      <w:divBdr>
                        <w:top w:val="none" w:sz="0" w:space="0" w:color="auto"/>
                        <w:left w:val="none" w:sz="0" w:space="0" w:color="auto"/>
                        <w:bottom w:val="none" w:sz="0" w:space="0" w:color="auto"/>
                        <w:right w:val="none" w:sz="0" w:space="0" w:color="auto"/>
                      </w:divBdr>
                      <w:divsChild>
                        <w:div w:id="1953247236">
                          <w:marLeft w:val="0"/>
                          <w:marRight w:val="0"/>
                          <w:marTop w:val="0"/>
                          <w:marBottom w:val="0"/>
                          <w:divBdr>
                            <w:top w:val="none" w:sz="0" w:space="0" w:color="auto"/>
                            <w:left w:val="none" w:sz="0" w:space="0" w:color="auto"/>
                            <w:bottom w:val="none" w:sz="0" w:space="0" w:color="auto"/>
                            <w:right w:val="none" w:sz="0" w:space="0" w:color="auto"/>
                          </w:divBdr>
                          <w:divsChild>
                            <w:div w:id="174419428">
                              <w:marLeft w:val="-225"/>
                              <w:marRight w:val="-225"/>
                              <w:marTop w:val="0"/>
                              <w:marBottom w:val="0"/>
                              <w:divBdr>
                                <w:top w:val="none" w:sz="0" w:space="0" w:color="auto"/>
                                <w:left w:val="none" w:sz="0" w:space="0" w:color="auto"/>
                                <w:bottom w:val="none" w:sz="0" w:space="0" w:color="auto"/>
                                <w:right w:val="none" w:sz="0" w:space="0" w:color="auto"/>
                              </w:divBdr>
                              <w:divsChild>
                                <w:div w:id="942153086">
                                  <w:marLeft w:val="0"/>
                                  <w:marRight w:val="0"/>
                                  <w:marTop w:val="0"/>
                                  <w:marBottom w:val="750"/>
                                  <w:divBdr>
                                    <w:top w:val="none" w:sz="0" w:space="0" w:color="auto"/>
                                    <w:left w:val="none" w:sz="0" w:space="0" w:color="auto"/>
                                    <w:bottom w:val="single" w:sz="6" w:space="31" w:color="E0E1E3"/>
                                    <w:right w:val="none" w:sz="0" w:space="0" w:color="auto"/>
                                  </w:divBdr>
                                  <w:divsChild>
                                    <w:div w:id="810755503">
                                      <w:marLeft w:val="0"/>
                                      <w:marRight w:val="0"/>
                                      <w:marTop w:val="0"/>
                                      <w:marBottom w:val="0"/>
                                      <w:divBdr>
                                        <w:top w:val="none" w:sz="0" w:space="0" w:color="auto"/>
                                        <w:left w:val="none" w:sz="0" w:space="0" w:color="auto"/>
                                        <w:bottom w:val="none" w:sz="0" w:space="0" w:color="auto"/>
                                        <w:right w:val="none" w:sz="0" w:space="0" w:color="auto"/>
                                      </w:divBdr>
                                      <w:divsChild>
                                        <w:div w:id="34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338994">
      <w:bodyDiv w:val="1"/>
      <w:marLeft w:val="0"/>
      <w:marRight w:val="0"/>
      <w:marTop w:val="0"/>
      <w:marBottom w:val="0"/>
      <w:divBdr>
        <w:top w:val="none" w:sz="0" w:space="0" w:color="auto"/>
        <w:left w:val="none" w:sz="0" w:space="0" w:color="auto"/>
        <w:bottom w:val="none" w:sz="0" w:space="0" w:color="auto"/>
        <w:right w:val="none" w:sz="0" w:space="0" w:color="auto"/>
      </w:divBdr>
    </w:div>
    <w:div w:id="1782214277">
      <w:bodyDiv w:val="1"/>
      <w:marLeft w:val="0"/>
      <w:marRight w:val="0"/>
      <w:marTop w:val="0"/>
      <w:marBottom w:val="0"/>
      <w:divBdr>
        <w:top w:val="none" w:sz="0" w:space="0" w:color="auto"/>
        <w:left w:val="none" w:sz="0" w:space="0" w:color="auto"/>
        <w:bottom w:val="none" w:sz="0" w:space="0" w:color="auto"/>
        <w:right w:val="none" w:sz="0" w:space="0" w:color="auto"/>
      </w:divBdr>
    </w:div>
    <w:div w:id="1795825063">
      <w:bodyDiv w:val="1"/>
      <w:marLeft w:val="0"/>
      <w:marRight w:val="0"/>
      <w:marTop w:val="0"/>
      <w:marBottom w:val="0"/>
      <w:divBdr>
        <w:top w:val="none" w:sz="0" w:space="0" w:color="auto"/>
        <w:left w:val="none" w:sz="0" w:space="0" w:color="auto"/>
        <w:bottom w:val="none" w:sz="0" w:space="0" w:color="auto"/>
        <w:right w:val="none" w:sz="0" w:space="0" w:color="auto"/>
      </w:divBdr>
    </w:div>
    <w:div w:id="1808281354">
      <w:bodyDiv w:val="1"/>
      <w:marLeft w:val="0"/>
      <w:marRight w:val="0"/>
      <w:marTop w:val="0"/>
      <w:marBottom w:val="0"/>
      <w:divBdr>
        <w:top w:val="none" w:sz="0" w:space="0" w:color="auto"/>
        <w:left w:val="none" w:sz="0" w:space="0" w:color="auto"/>
        <w:bottom w:val="none" w:sz="0" w:space="0" w:color="auto"/>
        <w:right w:val="none" w:sz="0" w:space="0" w:color="auto"/>
      </w:divBdr>
      <w:divsChild>
        <w:div w:id="319433927">
          <w:marLeft w:val="0"/>
          <w:marRight w:val="0"/>
          <w:marTop w:val="0"/>
          <w:marBottom w:val="0"/>
          <w:divBdr>
            <w:top w:val="none" w:sz="0" w:space="0" w:color="auto"/>
            <w:left w:val="none" w:sz="0" w:space="0" w:color="auto"/>
            <w:bottom w:val="none" w:sz="0" w:space="0" w:color="auto"/>
            <w:right w:val="none" w:sz="0" w:space="0" w:color="auto"/>
          </w:divBdr>
          <w:divsChild>
            <w:div w:id="906692112">
              <w:marLeft w:val="0"/>
              <w:marRight w:val="0"/>
              <w:marTop w:val="0"/>
              <w:marBottom w:val="0"/>
              <w:divBdr>
                <w:top w:val="none" w:sz="0" w:space="0" w:color="auto"/>
                <w:left w:val="none" w:sz="0" w:space="0" w:color="auto"/>
                <w:bottom w:val="none" w:sz="0" w:space="0" w:color="auto"/>
                <w:right w:val="none" w:sz="0" w:space="0" w:color="auto"/>
              </w:divBdr>
              <w:divsChild>
                <w:div w:id="1259020261">
                  <w:marLeft w:val="0"/>
                  <w:marRight w:val="0"/>
                  <w:marTop w:val="0"/>
                  <w:marBottom w:val="0"/>
                  <w:divBdr>
                    <w:top w:val="none" w:sz="0" w:space="0" w:color="auto"/>
                    <w:left w:val="none" w:sz="0" w:space="0" w:color="auto"/>
                    <w:bottom w:val="none" w:sz="0" w:space="0" w:color="auto"/>
                    <w:right w:val="none" w:sz="0" w:space="0" w:color="auto"/>
                  </w:divBdr>
                  <w:divsChild>
                    <w:div w:id="1408765408">
                      <w:marLeft w:val="0"/>
                      <w:marRight w:val="0"/>
                      <w:marTop w:val="0"/>
                      <w:marBottom w:val="424"/>
                      <w:divBdr>
                        <w:top w:val="none" w:sz="0" w:space="0" w:color="auto"/>
                        <w:left w:val="none" w:sz="0" w:space="0" w:color="auto"/>
                        <w:bottom w:val="none" w:sz="0" w:space="0" w:color="auto"/>
                        <w:right w:val="none" w:sz="0" w:space="0" w:color="auto"/>
                      </w:divBdr>
                      <w:divsChild>
                        <w:div w:id="777799490">
                          <w:marLeft w:val="0"/>
                          <w:marRight w:val="0"/>
                          <w:marTop w:val="0"/>
                          <w:marBottom w:val="0"/>
                          <w:divBdr>
                            <w:top w:val="none" w:sz="0" w:space="0" w:color="auto"/>
                            <w:left w:val="none" w:sz="0" w:space="0" w:color="auto"/>
                            <w:bottom w:val="none" w:sz="0" w:space="0" w:color="auto"/>
                            <w:right w:val="none" w:sz="0" w:space="0" w:color="auto"/>
                          </w:divBdr>
                          <w:divsChild>
                            <w:div w:id="1073090295">
                              <w:marLeft w:val="0"/>
                              <w:marRight w:val="0"/>
                              <w:marTop w:val="0"/>
                              <w:marBottom w:val="0"/>
                              <w:divBdr>
                                <w:top w:val="none" w:sz="0" w:space="0" w:color="auto"/>
                                <w:left w:val="none" w:sz="0" w:space="0" w:color="auto"/>
                                <w:bottom w:val="none" w:sz="0" w:space="0" w:color="auto"/>
                                <w:right w:val="none" w:sz="0" w:space="0" w:color="auto"/>
                              </w:divBdr>
                              <w:divsChild>
                                <w:div w:id="11396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5909">
      <w:bodyDiv w:val="1"/>
      <w:marLeft w:val="0"/>
      <w:marRight w:val="0"/>
      <w:marTop w:val="0"/>
      <w:marBottom w:val="0"/>
      <w:divBdr>
        <w:top w:val="none" w:sz="0" w:space="0" w:color="auto"/>
        <w:left w:val="none" w:sz="0" w:space="0" w:color="auto"/>
        <w:bottom w:val="none" w:sz="0" w:space="0" w:color="auto"/>
        <w:right w:val="none" w:sz="0" w:space="0" w:color="auto"/>
      </w:divBdr>
    </w:div>
    <w:div w:id="1817333528">
      <w:bodyDiv w:val="1"/>
      <w:marLeft w:val="0"/>
      <w:marRight w:val="0"/>
      <w:marTop w:val="0"/>
      <w:marBottom w:val="0"/>
      <w:divBdr>
        <w:top w:val="none" w:sz="0" w:space="0" w:color="auto"/>
        <w:left w:val="none" w:sz="0" w:space="0" w:color="auto"/>
        <w:bottom w:val="none" w:sz="0" w:space="0" w:color="auto"/>
        <w:right w:val="none" w:sz="0" w:space="0" w:color="auto"/>
      </w:divBdr>
    </w:div>
    <w:div w:id="1820613587">
      <w:bodyDiv w:val="1"/>
      <w:marLeft w:val="0"/>
      <w:marRight w:val="0"/>
      <w:marTop w:val="0"/>
      <w:marBottom w:val="0"/>
      <w:divBdr>
        <w:top w:val="none" w:sz="0" w:space="0" w:color="auto"/>
        <w:left w:val="none" w:sz="0" w:space="0" w:color="auto"/>
        <w:bottom w:val="none" w:sz="0" w:space="0" w:color="auto"/>
        <w:right w:val="none" w:sz="0" w:space="0" w:color="auto"/>
      </w:divBdr>
      <w:divsChild>
        <w:div w:id="186986769">
          <w:marLeft w:val="0"/>
          <w:marRight w:val="0"/>
          <w:marTop w:val="0"/>
          <w:marBottom w:val="0"/>
          <w:divBdr>
            <w:top w:val="none" w:sz="0" w:space="0" w:color="auto"/>
            <w:left w:val="none" w:sz="0" w:space="0" w:color="auto"/>
            <w:bottom w:val="none" w:sz="0" w:space="0" w:color="auto"/>
            <w:right w:val="none" w:sz="0" w:space="0" w:color="auto"/>
          </w:divBdr>
        </w:div>
      </w:divsChild>
    </w:div>
    <w:div w:id="1826241362">
      <w:bodyDiv w:val="1"/>
      <w:marLeft w:val="0"/>
      <w:marRight w:val="0"/>
      <w:marTop w:val="0"/>
      <w:marBottom w:val="0"/>
      <w:divBdr>
        <w:top w:val="none" w:sz="0" w:space="0" w:color="auto"/>
        <w:left w:val="none" w:sz="0" w:space="0" w:color="auto"/>
        <w:bottom w:val="none" w:sz="0" w:space="0" w:color="auto"/>
        <w:right w:val="none" w:sz="0" w:space="0" w:color="auto"/>
      </w:divBdr>
    </w:div>
    <w:div w:id="1826317990">
      <w:bodyDiv w:val="1"/>
      <w:marLeft w:val="0"/>
      <w:marRight w:val="0"/>
      <w:marTop w:val="0"/>
      <w:marBottom w:val="0"/>
      <w:divBdr>
        <w:top w:val="none" w:sz="0" w:space="0" w:color="auto"/>
        <w:left w:val="none" w:sz="0" w:space="0" w:color="auto"/>
        <w:bottom w:val="none" w:sz="0" w:space="0" w:color="auto"/>
        <w:right w:val="none" w:sz="0" w:space="0" w:color="auto"/>
      </w:divBdr>
    </w:div>
    <w:div w:id="18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02070617">
          <w:marLeft w:val="1166"/>
          <w:marRight w:val="0"/>
          <w:marTop w:val="0"/>
          <w:marBottom w:val="0"/>
          <w:divBdr>
            <w:top w:val="none" w:sz="0" w:space="0" w:color="auto"/>
            <w:left w:val="none" w:sz="0" w:space="0" w:color="auto"/>
            <w:bottom w:val="none" w:sz="0" w:space="0" w:color="auto"/>
            <w:right w:val="none" w:sz="0" w:space="0" w:color="auto"/>
          </w:divBdr>
        </w:div>
        <w:div w:id="303973046">
          <w:marLeft w:val="547"/>
          <w:marRight w:val="0"/>
          <w:marTop w:val="0"/>
          <w:marBottom w:val="0"/>
          <w:divBdr>
            <w:top w:val="none" w:sz="0" w:space="0" w:color="auto"/>
            <w:left w:val="none" w:sz="0" w:space="0" w:color="auto"/>
            <w:bottom w:val="none" w:sz="0" w:space="0" w:color="auto"/>
            <w:right w:val="none" w:sz="0" w:space="0" w:color="auto"/>
          </w:divBdr>
        </w:div>
        <w:div w:id="441346602">
          <w:marLeft w:val="547"/>
          <w:marRight w:val="0"/>
          <w:marTop w:val="0"/>
          <w:marBottom w:val="0"/>
          <w:divBdr>
            <w:top w:val="none" w:sz="0" w:space="0" w:color="auto"/>
            <w:left w:val="none" w:sz="0" w:space="0" w:color="auto"/>
            <w:bottom w:val="none" w:sz="0" w:space="0" w:color="auto"/>
            <w:right w:val="none" w:sz="0" w:space="0" w:color="auto"/>
          </w:divBdr>
        </w:div>
        <w:div w:id="642782956">
          <w:marLeft w:val="1166"/>
          <w:marRight w:val="0"/>
          <w:marTop w:val="0"/>
          <w:marBottom w:val="0"/>
          <w:divBdr>
            <w:top w:val="none" w:sz="0" w:space="0" w:color="auto"/>
            <w:left w:val="none" w:sz="0" w:space="0" w:color="auto"/>
            <w:bottom w:val="none" w:sz="0" w:space="0" w:color="auto"/>
            <w:right w:val="none" w:sz="0" w:space="0" w:color="auto"/>
          </w:divBdr>
        </w:div>
        <w:div w:id="734275769">
          <w:marLeft w:val="1166"/>
          <w:marRight w:val="0"/>
          <w:marTop w:val="0"/>
          <w:marBottom w:val="0"/>
          <w:divBdr>
            <w:top w:val="none" w:sz="0" w:space="0" w:color="auto"/>
            <w:left w:val="none" w:sz="0" w:space="0" w:color="auto"/>
            <w:bottom w:val="none" w:sz="0" w:space="0" w:color="auto"/>
            <w:right w:val="none" w:sz="0" w:space="0" w:color="auto"/>
          </w:divBdr>
        </w:div>
        <w:div w:id="790710751">
          <w:marLeft w:val="547"/>
          <w:marRight w:val="0"/>
          <w:marTop w:val="0"/>
          <w:marBottom w:val="0"/>
          <w:divBdr>
            <w:top w:val="none" w:sz="0" w:space="0" w:color="auto"/>
            <w:left w:val="none" w:sz="0" w:space="0" w:color="auto"/>
            <w:bottom w:val="none" w:sz="0" w:space="0" w:color="auto"/>
            <w:right w:val="none" w:sz="0" w:space="0" w:color="auto"/>
          </w:divBdr>
        </w:div>
        <w:div w:id="845093302">
          <w:marLeft w:val="1166"/>
          <w:marRight w:val="0"/>
          <w:marTop w:val="0"/>
          <w:marBottom w:val="0"/>
          <w:divBdr>
            <w:top w:val="none" w:sz="0" w:space="0" w:color="auto"/>
            <w:left w:val="none" w:sz="0" w:space="0" w:color="auto"/>
            <w:bottom w:val="none" w:sz="0" w:space="0" w:color="auto"/>
            <w:right w:val="none" w:sz="0" w:space="0" w:color="auto"/>
          </w:divBdr>
        </w:div>
        <w:div w:id="1183397748">
          <w:marLeft w:val="1166"/>
          <w:marRight w:val="0"/>
          <w:marTop w:val="0"/>
          <w:marBottom w:val="0"/>
          <w:divBdr>
            <w:top w:val="none" w:sz="0" w:space="0" w:color="auto"/>
            <w:left w:val="none" w:sz="0" w:space="0" w:color="auto"/>
            <w:bottom w:val="none" w:sz="0" w:space="0" w:color="auto"/>
            <w:right w:val="none" w:sz="0" w:space="0" w:color="auto"/>
          </w:divBdr>
        </w:div>
        <w:div w:id="1308363260">
          <w:marLeft w:val="1166"/>
          <w:marRight w:val="0"/>
          <w:marTop w:val="0"/>
          <w:marBottom w:val="0"/>
          <w:divBdr>
            <w:top w:val="none" w:sz="0" w:space="0" w:color="auto"/>
            <w:left w:val="none" w:sz="0" w:space="0" w:color="auto"/>
            <w:bottom w:val="none" w:sz="0" w:space="0" w:color="auto"/>
            <w:right w:val="none" w:sz="0" w:space="0" w:color="auto"/>
          </w:divBdr>
        </w:div>
        <w:div w:id="1317341523">
          <w:marLeft w:val="1166"/>
          <w:marRight w:val="0"/>
          <w:marTop w:val="0"/>
          <w:marBottom w:val="0"/>
          <w:divBdr>
            <w:top w:val="none" w:sz="0" w:space="0" w:color="auto"/>
            <w:left w:val="none" w:sz="0" w:space="0" w:color="auto"/>
            <w:bottom w:val="none" w:sz="0" w:space="0" w:color="auto"/>
            <w:right w:val="none" w:sz="0" w:space="0" w:color="auto"/>
          </w:divBdr>
        </w:div>
        <w:div w:id="1734935875">
          <w:marLeft w:val="1166"/>
          <w:marRight w:val="0"/>
          <w:marTop w:val="0"/>
          <w:marBottom w:val="0"/>
          <w:divBdr>
            <w:top w:val="none" w:sz="0" w:space="0" w:color="auto"/>
            <w:left w:val="none" w:sz="0" w:space="0" w:color="auto"/>
            <w:bottom w:val="none" w:sz="0" w:space="0" w:color="auto"/>
            <w:right w:val="none" w:sz="0" w:space="0" w:color="auto"/>
          </w:divBdr>
        </w:div>
        <w:div w:id="1766801530">
          <w:marLeft w:val="547"/>
          <w:marRight w:val="0"/>
          <w:marTop w:val="0"/>
          <w:marBottom w:val="0"/>
          <w:divBdr>
            <w:top w:val="none" w:sz="0" w:space="0" w:color="auto"/>
            <w:left w:val="none" w:sz="0" w:space="0" w:color="auto"/>
            <w:bottom w:val="none" w:sz="0" w:space="0" w:color="auto"/>
            <w:right w:val="none" w:sz="0" w:space="0" w:color="auto"/>
          </w:divBdr>
        </w:div>
        <w:div w:id="1772821080">
          <w:marLeft w:val="1166"/>
          <w:marRight w:val="0"/>
          <w:marTop w:val="0"/>
          <w:marBottom w:val="0"/>
          <w:divBdr>
            <w:top w:val="none" w:sz="0" w:space="0" w:color="auto"/>
            <w:left w:val="none" w:sz="0" w:space="0" w:color="auto"/>
            <w:bottom w:val="none" w:sz="0" w:space="0" w:color="auto"/>
            <w:right w:val="none" w:sz="0" w:space="0" w:color="auto"/>
          </w:divBdr>
        </w:div>
        <w:div w:id="1783377532">
          <w:marLeft w:val="547"/>
          <w:marRight w:val="0"/>
          <w:marTop w:val="0"/>
          <w:marBottom w:val="0"/>
          <w:divBdr>
            <w:top w:val="none" w:sz="0" w:space="0" w:color="auto"/>
            <w:left w:val="none" w:sz="0" w:space="0" w:color="auto"/>
            <w:bottom w:val="none" w:sz="0" w:space="0" w:color="auto"/>
            <w:right w:val="none" w:sz="0" w:space="0" w:color="auto"/>
          </w:divBdr>
        </w:div>
        <w:div w:id="1824665513">
          <w:marLeft w:val="1166"/>
          <w:marRight w:val="0"/>
          <w:marTop w:val="0"/>
          <w:marBottom w:val="0"/>
          <w:divBdr>
            <w:top w:val="none" w:sz="0" w:space="0" w:color="auto"/>
            <w:left w:val="none" w:sz="0" w:space="0" w:color="auto"/>
            <w:bottom w:val="none" w:sz="0" w:space="0" w:color="auto"/>
            <w:right w:val="none" w:sz="0" w:space="0" w:color="auto"/>
          </w:divBdr>
        </w:div>
        <w:div w:id="1832209694">
          <w:marLeft w:val="547"/>
          <w:marRight w:val="0"/>
          <w:marTop w:val="0"/>
          <w:marBottom w:val="0"/>
          <w:divBdr>
            <w:top w:val="none" w:sz="0" w:space="0" w:color="auto"/>
            <w:left w:val="none" w:sz="0" w:space="0" w:color="auto"/>
            <w:bottom w:val="none" w:sz="0" w:space="0" w:color="auto"/>
            <w:right w:val="none" w:sz="0" w:space="0" w:color="auto"/>
          </w:divBdr>
        </w:div>
        <w:div w:id="1886331390">
          <w:marLeft w:val="1166"/>
          <w:marRight w:val="0"/>
          <w:marTop w:val="0"/>
          <w:marBottom w:val="0"/>
          <w:divBdr>
            <w:top w:val="none" w:sz="0" w:space="0" w:color="auto"/>
            <w:left w:val="none" w:sz="0" w:space="0" w:color="auto"/>
            <w:bottom w:val="none" w:sz="0" w:space="0" w:color="auto"/>
            <w:right w:val="none" w:sz="0" w:space="0" w:color="auto"/>
          </w:divBdr>
        </w:div>
        <w:div w:id="1961767586">
          <w:marLeft w:val="1166"/>
          <w:marRight w:val="0"/>
          <w:marTop w:val="0"/>
          <w:marBottom w:val="0"/>
          <w:divBdr>
            <w:top w:val="none" w:sz="0" w:space="0" w:color="auto"/>
            <w:left w:val="none" w:sz="0" w:space="0" w:color="auto"/>
            <w:bottom w:val="none" w:sz="0" w:space="0" w:color="auto"/>
            <w:right w:val="none" w:sz="0" w:space="0" w:color="auto"/>
          </w:divBdr>
        </w:div>
      </w:divsChild>
    </w:div>
    <w:div w:id="1837964261">
      <w:bodyDiv w:val="1"/>
      <w:marLeft w:val="0"/>
      <w:marRight w:val="0"/>
      <w:marTop w:val="0"/>
      <w:marBottom w:val="0"/>
      <w:divBdr>
        <w:top w:val="none" w:sz="0" w:space="0" w:color="auto"/>
        <w:left w:val="none" w:sz="0" w:space="0" w:color="auto"/>
        <w:bottom w:val="none" w:sz="0" w:space="0" w:color="auto"/>
        <w:right w:val="none" w:sz="0" w:space="0" w:color="auto"/>
      </w:divBdr>
      <w:divsChild>
        <w:div w:id="474881889">
          <w:marLeft w:val="547"/>
          <w:marRight w:val="0"/>
          <w:marTop w:val="0"/>
          <w:marBottom w:val="0"/>
          <w:divBdr>
            <w:top w:val="none" w:sz="0" w:space="0" w:color="auto"/>
            <w:left w:val="none" w:sz="0" w:space="0" w:color="auto"/>
            <w:bottom w:val="none" w:sz="0" w:space="0" w:color="auto"/>
            <w:right w:val="none" w:sz="0" w:space="0" w:color="auto"/>
          </w:divBdr>
        </w:div>
      </w:divsChild>
    </w:div>
    <w:div w:id="1866938480">
      <w:bodyDiv w:val="1"/>
      <w:marLeft w:val="0"/>
      <w:marRight w:val="0"/>
      <w:marTop w:val="0"/>
      <w:marBottom w:val="0"/>
      <w:divBdr>
        <w:top w:val="none" w:sz="0" w:space="0" w:color="auto"/>
        <w:left w:val="none" w:sz="0" w:space="0" w:color="auto"/>
        <w:bottom w:val="none" w:sz="0" w:space="0" w:color="auto"/>
        <w:right w:val="none" w:sz="0" w:space="0" w:color="auto"/>
      </w:divBdr>
    </w:div>
    <w:div w:id="1880585453">
      <w:bodyDiv w:val="1"/>
      <w:marLeft w:val="0"/>
      <w:marRight w:val="0"/>
      <w:marTop w:val="0"/>
      <w:marBottom w:val="0"/>
      <w:divBdr>
        <w:top w:val="none" w:sz="0" w:space="0" w:color="auto"/>
        <w:left w:val="none" w:sz="0" w:space="0" w:color="auto"/>
        <w:bottom w:val="none" w:sz="0" w:space="0" w:color="auto"/>
        <w:right w:val="none" w:sz="0" w:space="0" w:color="auto"/>
      </w:divBdr>
    </w:div>
    <w:div w:id="190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22410473">
          <w:marLeft w:val="1890"/>
          <w:marRight w:val="0"/>
          <w:marTop w:val="0"/>
          <w:marBottom w:val="0"/>
          <w:divBdr>
            <w:top w:val="none" w:sz="0" w:space="0" w:color="auto"/>
            <w:left w:val="none" w:sz="0" w:space="0" w:color="auto"/>
            <w:bottom w:val="none" w:sz="0" w:space="0" w:color="auto"/>
            <w:right w:val="none" w:sz="0" w:space="0" w:color="auto"/>
          </w:divBdr>
          <w:divsChild>
            <w:div w:id="1020273952">
              <w:marLeft w:val="0"/>
              <w:marRight w:val="-4560"/>
              <w:marTop w:val="0"/>
              <w:marBottom w:val="0"/>
              <w:divBdr>
                <w:top w:val="none" w:sz="0" w:space="0" w:color="auto"/>
                <w:left w:val="none" w:sz="0" w:space="0" w:color="auto"/>
                <w:bottom w:val="none" w:sz="0" w:space="0" w:color="auto"/>
                <w:right w:val="none" w:sz="0" w:space="0" w:color="auto"/>
              </w:divBdr>
              <w:divsChild>
                <w:div w:id="725758884">
                  <w:marLeft w:val="0"/>
                  <w:marRight w:val="4725"/>
                  <w:marTop w:val="0"/>
                  <w:marBottom w:val="0"/>
                  <w:divBdr>
                    <w:top w:val="none" w:sz="0" w:space="0" w:color="auto"/>
                    <w:left w:val="none" w:sz="0" w:space="0" w:color="auto"/>
                    <w:bottom w:val="none" w:sz="0" w:space="0" w:color="auto"/>
                    <w:right w:val="none" w:sz="0" w:space="0" w:color="auto"/>
                  </w:divBdr>
                  <w:divsChild>
                    <w:div w:id="1402218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07299730">
      <w:bodyDiv w:val="1"/>
      <w:marLeft w:val="0"/>
      <w:marRight w:val="0"/>
      <w:marTop w:val="0"/>
      <w:marBottom w:val="0"/>
      <w:divBdr>
        <w:top w:val="none" w:sz="0" w:space="0" w:color="auto"/>
        <w:left w:val="none" w:sz="0" w:space="0" w:color="auto"/>
        <w:bottom w:val="none" w:sz="0" w:space="0" w:color="auto"/>
        <w:right w:val="none" w:sz="0" w:space="0" w:color="auto"/>
      </w:divBdr>
    </w:div>
    <w:div w:id="1918710771">
      <w:bodyDiv w:val="1"/>
      <w:marLeft w:val="0"/>
      <w:marRight w:val="0"/>
      <w:marTop w:val="0"/>
      <w:marBottom w:val="0"/>
      <w:divBdr>
        <w:top w:val="none" w:sz="0" w:space="0" w:color="auto"/>
        <w:left w:val="none" w:sz="0" w:space="0" w:color="auto"/>
        <w:bottom w:val="none" w:sz="0" w:space="0" w:color="auto"/>
        <w:right w:val="none" w:sz="0" w:space="0" w:color="auto"/>
      </w:divBdr>
    </w:div>
    <w:div w:id="1933052450">
      <w:bodyDiv w:val="1"/>
      <w:marLeft w:val="0"/>
      <w:marRight w:val="0"/>
      <w:marTop w:val="0"/>
      <w:marBottom w:val="0"/>
      <w:divBdr>
        <w:top w:val="none" w:sz="0" w:space="0" w:color="auto"/>
        <w:left w:val="none" w:sz="0" w:space="0" w:color="auto"/>
        <w:bottom w:val="none" w:sz="0" w:space="0" w:color="auto"/>
        <w:right w:val="none" w:sz="0" w:space="0" w:color="auto"/>
      </w:divBdr>
      <w:divsChild>
        <w:div w:id="1980498840">
          <w:marLeft w:val="547"/>
          <w:marRight w:val="0"/>
          <w:marTop w:val="0"/>
          <w:marBottom w:val="0"/>
          <w:divBdr>
            <w:top w:val="none" w:sz="0" w:space="0" w:color="auto"/>
            <w:left w:val="none" w:sz="0" w:space="0" w:color="auto"/>
            <w:bottom w:val="none" w:sz="0" w:space="0" w:color="auto"/>
            <w:right w:val="none" w:sz="0" w:space="0" w:color="auto"/>
          </w:divBdr>
        </w:div>
      </w:divsChild>
    </w:div>
    <w:div w:id="1977639969">
      <w:bodyDiv w:val="1"/>
      <w:marLeft w:val="0"/>
      <w:marRight w:val="0"/>
      <w:marTop w:val="0"/>
      <w:marBottom w:val="0"/>
      <w:divBdr>
        <w:top w:val="none" w:sz="0" w:space="0" w:color="auto"/>
        <w:left w:val="none" w:sz="0" w:space="0" w:color="auto"/>
        <w:bottom w:val="none" w:sz="0" w:space="0" w:color="auto"/>
        <w:right w:val="none" w:sz="0" w:space="0" w:color="auto"/>
      </w:divBdr>
    </w:div>
    <w:div w:id="1982927148">
      <w:bodyDiv w:val="1"/>
      <w:marLeft w:val="0"/>
      <w:marRight w:val="0"/>
      <w:marTop w:val="0"/>
      <w:marBottom w:val="0"/>
      <w:divBdr>
        <w:top w:val="none" w:sz="0" w:space="0" w:color="auto"/>
        <w:left w:val="none" w:sz="0" w:space="0" w:color="auto"/>
        <w:bottom w:val="none" w:sz="0" w:space="0" w:color="auto"/>
        <w:right w:val="none" w:sz="0" w:space="0" w:color="auto"/>
      </w:divBdr>
      <w:divsChild>
        <w:div w:id="1295479696">
          <w:marLeft w:val="547"/>
          <w:marRight w:val="0"/>
          <w:marTop w:val="0"/>
          <w:marBottom w:val="0"/>
          <w:divBdr>
            <w:top w:val="none" w:sz="0" w:space="0" w:color="auto"/>
            <w:left w:val="none" w:sz="0" w:space="0" w:color="auto"/>
            <w:bottom w:val="none" w:sz="0" w:space="0" w:color="auto"/>
            <w:right w:val="none" w:sz="0" w:space="0" w:color="auto"/>
          </w:divBdr>
        </w:div>
      </w:divsChild>
    </w:div>
    <w:div w:id="2006517979">
      <w:bodyDiv w:val="1"/>
      <w:marLeft w:val="0"/>
      <w:marRight w:val="0"/>
      <w:marTop w:val="104"/>
      <w:marBottom w:val="104"/>
      <w:divBdr>
        <w:top w:val="none" w:sz="0" w:space="0" w:color="auto"/>
        <w:left w:val="none" w:sz="0" w:space="0" w:color="auto"/>
        <w:bottom w:val="none" w:sz="0" w:space="0" w:color="auto"/>
        <w:right w:val="none" w:sz="0" w:space="0" w:color="auto"/>
      </w:divBdr>
      <w:divsChild>
        <w:div w:id="636377781">
          <w:marLeft w:val="0"/>
          <w:marRight w:val="0"/>
          <w:marTop w:val="0"/>
          <w:marBottom w:val="0"/>
          <w:divBdr>
            <w:top w:val="none" w:sz="0" w:space="0" w:color="auto"/>
            <w:left w:val="none" w:sz="0" w:space="0" w:color="auto"/>
            <w:bottom w:val="none" w:sz="0" w:space="0" w:color="auto"/>
            <w:right w:val="none" w:sz="0" w:space="0" w:color="auto"/>
          </w:divBdr>
        </w:div>
      </w:divsChild>
    </w:div>
    <w:div w:id="2012902076">
      <w:bodyDiv w:val="1"/>
      <w:marLeft w:val="0"/>
      <w:marRight w:val="0"/>
      <w:marTop w:val="104"/>
      <w:marBottom w:val="104"/>
      <w:divBdr>
        <w:top w:val="none" w:sz="0" w:space="0" w:color="auto"/>
        <w:left w:val="none" w:sz="0" w:space="0" w:color="auto"/>
        <w:bottom w:val="none" w:sz="0" w:space="0" w:color="auto"/>
        <w:right w:val="none" w:sz="0" w:space="0" w:color="auto"/>
      </w:divBdr>
      <w:divsChild>
        <w:div w:id="224687422">
          <w:marLeft w:val="0"/>
          <w:marRight w:val="0"/>
          <w:marTop w:val="0"/>
          <w:marBottom w:val="0"/>
          <w:divBdr>
            <w:top w:val="none" w:sz="0" w:space="0" w:color="auto"/>
            <w:left w:val="none" w:sz="0" w:space="0" w:color="auto"/>
            <w:bottom w:val="none" w:sz="0" w:space="0" w:color="auto"/>
            <w:right w:val="none" w:sz="0" w:space="0" w:color="auto"/>
          </w:divBdr>
        </w:div>
      </w:divsChild>
    </w:div>
    <w:div w:id="2021589350">
      <w:bodyDiv w:val="1"/>
      <w:marLeft w:val="0"/>
      <w:marRight w:val="0"/>
      <w:marTop w:val="0"/>
      <w:marBottom w:val="0"/>
      <w:divBdr>
        <w:top w:val="none" w:sz="0" w:space="0" w:color="auto"/>
        <w:left w:val="none" w:sz="0" w:space="0" w:color="auto"/>
        <w:bottom w:val="none" w:sz="0" w:space="0" w:color="auto"/>
        <w:right w:val="none" w:sz="0" w:space="0" w:color="auto"/>
      </w:divBdr>
      <w:divsChild>
        <w:div w:id="253054064">
          <w:marLeft w:val="547"/>
          <w:marRight w:val="0"/>
          <w:marTop w:val="0"/>
          <w:marBottom w:val="0"/>
          <w:divBdr>
            <w:top w:val="none" w:sz="0" w:space="0" w:color="auto"/>
            <w:left w:val="none" w:sz="0" w:space="0" w:color="auto"/>
            <w:bottom w:val="none" w:sz="0" w:space="0" w:color="auto"/>
            <w:right w:val="none" w:sz="0" w:space="0" w:color="auto"/>
          </w:divBdr>
        </w:div>
        <w:div w:id="1476219233">
          <w:marLeft w:val="547"/>
          <w:marRight w:val="0"/>
          <w:marTop w:val="0"/>
          <w:marBottom w:val="0"/>
          <w:divBdr>
            <w:top w:val="none" w:sz="0" w:space="0" w:color="auto"/>
            <w:left w:val="none" w:sz="0" w:space="0" w:color="auto"/>
            <w:bottom w:val="none" w:sz="0" w:space="0" w:color="auto"/>
            <w:right w:val="none" w:sz="0" w:space="0" w:color="auto"/>
          </w:divBdr>
        </w:div>
      </w:divsChild>
    </w:div>
    <w:div w:id="2043826449">
      <w:bodyDiv w:val="1"/>
      <w:marLeft w:val="0"/>
      <w:marRight w:val="0"/>
      <w:marTop w:val="0"/>
      <w:marBottom w:val="0"/>
      <w:divBdr>
        <w:top w:val="none" w:sz="0" w:space="0" w:color="auto"/>
        <w:left w:val="none" w:sz="0" w:space="0" w:color="auto"/>
        <w:bottom w:val="none" w:sz="0" w:space="0" w:color="auto"/>
        <w:right w:val="none" w:sz="0" w:space="0" w:color="auto"/>
      </w:divBdr>
      <w:divsChild>
        <w:div w:id="942885079">
          <w:marLeft w:val="547"/>
          <w:marRight w:val="0"/>
          <w:marTop w:val="0"/>
          <w:marBottom w:val="0"/>
          <w:divBdr>
            <w:top w:val="none" w:sz="0" w:space="0" w:color="auto"/>
            <w:left w:val="none" w:sz="0" w:space="0" w:color="auto"/>
            <w:bottom w:val="none" w:sz="0" w:space="0" w:color="auto"/>
            <w:right w:val="none" w:sz="0" w:space="0" w:color="auto"/>
          </w:divBdr>
        </w:div>
      </w:divsChild>
    </w:div>
    <w:div w:id="2079093077">
      <w:bodyDiv w:val="1"/>
      <w:marLeft w:val="0"/>
      <w:marRight w:val="0"/>
      <w:marTop w:val="0"/>
      <w:marBottom w:val="0"/>
      <w:divBdr>
        <w:top w:val="none" w:sz="0" w:space="0" w:color="auto"/>
        <w:left w:val="none" w:sz="0" w:space="0" w:color="auto"/>
        <w:bottom w:val="none" w:sz="0" w:space="0" w:color="auto"/>
        <w:right w:val="none" w:sz="0" w:space="0" w:color="auto"/>
      </w:divBdr>
    </w:div>
    <w:div w:id="2081827049">
      <w:bodyDiv w:val="1"/>
      <w:marLeft w:val="0"/>
      <w:marRight w:val="0"/>
      <w:marTop w:val="0"/>
      <w:marBottom w:val="0"/>
      <w:divBdr>
        <w:top w:val="none" w:sz="0" w:space="0" w:color="auto"/>
        <w:left w:val="none" w:sz="0" w:space="0" w:color="auto"/>
        <w:bottom w:val="none" w:sz="0" w:space="0" w:color="auto"/>
        <w:right w:val="none" w:sz="0" w:space="0" w:color="auto"/>
      </w:divBdr>
    </w:div>
    <w:div w:id="2097827512">
      <w:bodyDiv w:val="1"/>
      <w:marLeft w:val="0"/>
      <w:marRight w:val="0"/>
      <w:marTop w:val="0"/>
      <w:marBottom w:val="0"/>
      <w:divBdr>
        <w:top w:val="none" w:sz="0" w:space="0" w:color="auto"/>
        <w:left w:val="none" w:sz="0" w:space="0" w:color="auto"/>
        <w:bottom w:val="none" w:sz="0" w:space="0" w:color="auto"/>
        <w:right w:val="none" w:sz="0" w:space="0" w:color="auto"/>
      </w:divBdr>
    </w:div>
    <w:div w:id="2113478316">
      <w:bodyDiv w:val="1"/>
      <w:marLeft w:val="0"/>
      <w:marRight w:val="0"/>
      <w:marTop w:val="0"/>
      <w:marBottom w:val="0"/>
      <w:divBdr>
        <w:top w:val="none" w:sz="0" w:space="0" w:color="auto"/>
        <w:left w:val="none" w:sz="0" w:space="0" w:color="auto"/>
        <w:bottom w:val="none" w:sz="0" w:space="0" w:color="auto"/>
        <w:right w:val="none" w:sz="0" w:space="0" w:color="auto"/>
      </w:divBdr>
    </w:div>
    <w:div w:id="21261898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221">
          <w:marLeft w:val="0"/>
          <w:marRight w:val="0"/>
          <w:marTop w:val="0"/>
          <w:marBottom w:val="0"/>
          <w:divBdr>
            <w:top w:val="none" w:sz="0" w:space="0" w:color="auto"/>
            <w:left w:val="none" w:sz="0" w:space="0" w:color="auto"/>
            <w:bottom w:val="none" w:sz="0" w:space="0" w:color="auto"/>
            <w:right w:val="none" w:sz="0" w:space="0" w:color="auto"/>
          </w:divBdr>
        </w:div>
      </w:divsChild>
    </w:div>
    <w:div w:id="2133478984">
      <w:bodyDiv w:val="1"/>
      <w:marLeft w:val="0"/>
      <w:marRight w:val="0"/>
      <w:marTop w:val="0"/>
      <w:marBottom w:val="0"/>
      <w:divBdr>
        <w:top w:val="none" w:sz="0" w:space="0" w:color="auto"/>
        <w:left w:val="none" w:sz="0" w:space="0" w:color="auto"/>
        <w:bottom w:val="none" w:sz="0" w:space="0" w:color="auto"/>
        <w:right w:val="none" w:sz="0" w:space="0" w:color="auto"/>
      </w:divBdr>
      <w:divsChild>
        <w:div w:id="971834448">
          <w:marLeft w:val="547"/>
          <w:marRight w:val="0"/>
          <w:marTop w:val="0"/>
          <w:marBottom w:val="0"/>
          <w:divBdr>
            <w:top w:val="none" w:sz="0" w:space="0" w:color="auto"/>
            <w:left w:val="none" w:sz="0" w:space="0" w:color="auto"/>
            <w:bottom w:val="none" w:sz="0" w:space="0" w:color="auto"/>
            <w:right w:val="none" w:sz="0" w:space="0" w:color="auto"/>
          </w:divBdr>
        </w:div>
      </w:divsChild>
    </w:div>
    <w:div w:id="2134400589">
      <w:bodyDiv w:val="1"/>
      <w:marLeft w:val="0"/>
      <w:marRight w:val="0"/>
      <w:marTop w:val="0"/>
      <w:marBottom w:val="0"/>
      <w:divBdr>
        <w:top w:val="none" w:sz="0" w:space="0" w:color="auto"/>
        <w:left w:val="none" w:sz="0" w:space="0" w:color="auto"/>
        <w:bottom w:val="none" w:sz="0" w:space="0" w:color="auto"/>
        <w:right w:val="none" w:sz="0" w:space="0" w:color="auto"/>
      </w:divBdr>
    </w:div>
    <w:div w:id="2137945131">
      <w:bodyDiv w:val="1"/>
      <w:marLeft w:val="0"/>
      <w:marRight w:val="0"/>
      <w:marTop w:val="0"/>
      <w:marBottom w:val="0"/>
      <w:divBdr>
        <w:top w:val="none" w:sz="0" w:space="0" w:color="auto"/>
        <w:left w:val="none" w:sz="0" w:space="0" w:color="auto"/>
        <w:bottom w:val="none" w:sz="0" w:space="0" w:color="auto"/>
        <w:right w:val="none" w:sz="0" w:space="0" w:color="auto"/>
      </w:divBdr>
    </w:div>
    <w:div w:id="2138792704">
      <w:bodyDiv w:val="1"/>
      <w:marLeft w:val="0"/>
      <w:marRight w:val="0"/>
      <w:marTop w:val="0"/>
      <w:marBottom w:val="0"/>
      <w:divBdr>
        <w:top w:val="none" w:sz="0" w:space="0" w:color="auto"/>
        <w:left w:val="none" w:sz="0" w:space="0" w:color="auto"/>
        <w:bottom w:val="none" w:sz="0" w:space="0" w:color="auto"/>
        <w:right w:val="none" w:sz="0" w:space="0" w:color="auto"/>
      </w:divBdr>
    </w:div>
    <w:div w:id="2141026285">
      <w:bodyDiv w:val="1"/>
      <w:marLeft w:val="0"/>
      <w:marRight w:val="0"/>
      <w:marTop w:val="0"/>
      <w:marBottom w:val="0"/>
      <w:divBdr>
        <w:top w:val="none" w:sz="0" w:space="0" w:color="auto"/>
        <w:left w:val="none" w:sz="0" w:space="0" w:color="auto"/>
        <w:bottom w:val="none" w:sz="0" w:space="0" w:color="auto"/>
        <w:right w:val="none" w:sz="0" w:space="0" w:color="auto"/>
      </w:divBdr>
    </w:div>
    <w:div w:id="21438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9.xml"/><Relationship Id="rId21" Type="http://schemas.openxmlformats.org/officeDocument/2006/relationships/diagramData" Target="diagrams/data3.xml"/><Relationship Id="rId42" Type="http://schemas.openxmlformats.org/officeDocument/2006/relationships/diagramData" Target="diagrams/data7.xml"/><Relationship Id="rId47" Type="http://schemas.openxmlformats.org/officeDocument/2006/relationships/chart" Target="charts/chart1.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image" Target="media/image7.png"/><Relationship Id="rId16" Type="http://schemas.openxmlformats.org/officeDocument/2006/relationships/diagramData" Target="diagrams/data2.xml"/><Relationship Id="rId107" Type="http://schemas.openxmlformats.org/officeDocument/2006/relationships/diagramLayout" Target="diagrams/layout18.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Data" Target="diagrams/data6.xml"/><Relationship Id="rId53" Type="http://schemas.microsoft.com/office/2007/relationships/diagramDrawing" Target="diagrams/drawing8.xml"/><Relationship Id="rId58" Type="http://schemas.openxmlformats.org/officeDocument/2006/relationships/diagramColors" Target="diagrams/colors9.xml"/><Relationship Id="rId74" Type="http://schemas.microsoft.com/office/2007/relationships/diagramDrawing" Target="diagrams/drawing12.xml"/><Relationship Id="rId79" Type="http://schemas.openxmlformats.org/officeDocument/2006/relationships/diagramColors" Target="diagrams/colors13.xml"/><Relationship Id="rId102" Type="http://schemas.openxmlformats.org/officeDocument/2006/relationships/diagramQuickStyle" Target="diagrams/quickStyle17.xml"/><Relationship Id="rId123" Type="http://schemas.openxmlformats.org/officeDocument/2006/relationships/image" Target="media/image13.png"/><Relationship Id="rId128" Type="http://schemas.microsoft.com/office/2007/relationships/diagramDrawing" Target="diagrams/drawing20.xml"/><Relationship Id="rId5" Type="http://schemas.openxmlformats.org/officeDocument/2006/relationships/webSettings" Target="webSettings.xml"/><Relationship Id="rId90" Type="http://schemas.microsoft.com/office/2007/relationships/diagramDrawing" Target="diagrams/drawing15.xml"/><Relationship Id="rId95" Type="http://schemas.microsoft.com/office/2007/relationships/diagramDrawing" Target="diagrams/drawing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Layout" Target="diagrams/layout7.xml"/><Relationship Id="rId48" Type="http://schemas.openxmlformats.org/officeDocument/2006/relationships/chart" Target="charts/chart2.xml"/><Relationship Id="rId64" Type="http://schemas.microsoft.com/office/2007/relationships/diagramDrawing" Target="diagrams/drawing10.xml"/><Relationship Id="rId69" Type="http://schemas.microsoft.com/office/2007/relationships/diagramDrawing" Target="diagrams/drawing11.xml"/><Relationship Id="rId113" Type="http://schemas.openxmlformats.org/officeDocument/2006/relationships/image" Target="media/image8.png"/><Relationship Id="rId118" Type="http://schemas.openxmlformats.org/officeDocument/2006/relationships/diagramColors" Target="diagrams/colors19.xml"/><Relationship Id="rId80" Type="http://schemas.microsoft.com/office/2007/relationships/diagramDrawing" Target="diagrams/drawing13.xml"/><Relationship Id="rId85" Type="http://schemas.microsoft.com/office/2007/relationships/diagramDrawing" Target="diagrams/drawing14.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Layout" Target="diagrams/layout6.xml"/><Relationship Id="rId59" Type="http://schemas.microsoft.com/office/2007/relationships/diagramDrawing" Target="diagrams/drawing9.xml"/><Relationship Id="rId103" Type="http://schemas.openxmlformats.org/officeDocument/2006/relationships/diagramColors" Target="diagrams/colors17.xml"/><Relationship Id="rId108" Type="http://schemas.openxmlformats.org/officeDocument/2006/relationships/diagramQuickStyle" Target="diagrams/quickStyle18.xml"/><Relationship Id="rId124" Type="http://schemas.openxmlformats.org/officeDocument/2006/relationships/diagramData" Target="diagrams/data20.xml"/><Relationship Id="rId129" Type="http://schemas.openxmlformats.org/officeDocument/2006/relationships/fontTable" Target="fontTable.xml"/><Relationship Id="rId54" Type="http://schemas.openxmlformats.org/officeDocument/2006/relationships/hyperlink" Target="garantF1://71686064.0" TargetMode="External"/><Relationship Id="rId70" Type="http://schemas.openxmlformats.org/officeDocument/2006/relationships/diagramData" Target="diagrams/data12.xml"/><Relationship Id="rId75" Type="http://schemas.openxmlformats.org/officeDocument/2006/relationships/chart" Target="charts/chart3.xml"/><Relationship Id="rId91" Type="http://schemas.openxmlformats.org/officeDocument/2006/relationships/diagramData" Target="diagrams/data16.xml"/><Relationship Id="rId9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diagramData" Target="diagrams/data8.xml"/><Relationship Id="rId114" Type="http://schemas.openxmlformats.org/officeDocument/2006/relationships/image" Target="media/image9.png"/><Relationship Id="rId119" Type="http://schemas.microsoft.com/office/2007/relationships/diagramDrawing" Target="diagrams/drawing19.xml"/><Relationship Id="rId44" Type="http://schemas.openxmlformats.org/officeDocument/2006/relationships/diagramQuickStyle" Target="diagrams/quickStyle7.xml"/><Relationship Id="rId60" Type="http://schemas.openxmlformats.org/officeDocument/2006/relationships/diagramData" Target="diagrams/data10.xml"/><Relationship Id="rId65" Type="http://schemas.openxmlformats.org/officeDocument/2006/relationships/diagramData" Target="diagrams/data11.xml"/><Relationship Id="rId81" Type="http://schemas.openxmlformats.org/officeDocument/2006/relationships/diagramData" Target="diagrams/data14.xml"/><Relationship Id="rId86" Type="http://schemas.openxmlformats.org/officeDocument/2006/relationships/diagramData" Target="diagrams/data15.xml"/><Relationship Id="rId130" Type="http://schemas.openxmlformats.org/officeDocument/2006/relationships/theme" Target="theme/theme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109" Type="http://schemas.openxmlformats.org/officeDocument/2006/relationships/diagramColors" Target="diagrams/colors18.xml"/><Relationship Id="rId34" Type="http://schemas.openxmlformats.org/officeDocument/2006/relationships/diagramColors" Target="diagrams/colors5.xml"/><Relationship Id="rId50" Type="http://schemas.openxmlformats.org/officeDocument/2006/relationships/diagramLayout" Target="diagrams/layout8.xml"/><Relationship Id="rId55" Type="http://schemas.openxmlformats.org/officeDocument/2006/relationships/diagramData" Target="diagrams/data9.xml"/><Relationship Id="rId76" Type="http://schemas.openxmlformats.org/officeDocument/2006/relationships/diagramData" Target="diagrams/data13.xml"/><Relationship Id="rId97" Type="http://schemas.openxmlformats.org/officeDocument/2006/relationships/image" Target="media/image2.emf"/><Relationship Id="rId104" Type="http://schemas.microsoft.com/office/2007/relationships/diagramDrawing" Target="diagrams/drawing17.xml"/><Relationship Id="rId120" Type="http://schemas.openxmlformats.org/officeDocument/2006/relationships/image" Target="media/image10.png"/><Relationship Id="rId125" Type="http://schemas.openxmlformats.org/officeDocument/2006/relationships/diagramLayout" Target="diagrams/layout20.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Layout" Target="diagrams/layout16.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Layout" Target="diagrams/layout11.xml"/><Relationship Id="rId87" Type="http://schemas.openxmlformats.org/officeDocument/2006/relationships/diagramLayout" Target="diagrams/layout15.xml"/><Relationship Id="rId110" Type="http://schemas.microsoft.com/office/2007/relationships/diagramDrawing" Target="diagrams/drawing18.xml"/><Relationship Id="rId115" Type="http://schemas.openxmlformats.org/officeDocument/2006/relationships/diagramData" Target="diagrams/data19.xml"/><Relationship Id="rId61" Type="http://schemas.openxmlformats.org/officeDocument/2006/relationships/diagramLayout" Target="diagrams/layout10.xml"/><Relationship Id="rId82" Type="http://schemas.openxmlformats.org/officeDocument/2006/relationships/diagramLayout" Target="diagrams/layout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Layout" Target="diagrams/layout9.xml"/><Relationship Id="rId77" Type="http://schemas.openxmlformats.org/officeDocument/2006/relationships/diagramLayout" Target="diagrams/layout13.xml"/><Relationship Id="rId100" Type="http://schemas.openxmlformats.org/officeDocument/2006/relationships/diagramData" Target="diagrams/data17.xml"/><Relationship Id="rId105" Type="http://schemas.openxmlformats.org/officeDocument/2006/relationships/image" Target="media/image5.png"/><Relationship Id="rId126" Type="http://schemas.openxmlformats.org/officeDocument/2006/relationships/diagramQuickStyle" Target="diagrams/quickStyle20.xml"/><Relationship Id="rId8" Type="http://schemas.openxmlformats.org/officeDocument/2006/relationships/header" Target="header1.xml"/><Relationship Id="rId51" Type="http://schemas.openxmlformats.org/officeDocument/2006/relationships/diagramQuickStyle" Target="diagrams/quickStyle8.xml"/><Relationship Id="rId72" Type="http://schemas.openxmlformats.org/officeDocument/2006/relationships/diagramQuickStyle" Target="diagrams/quickStyle12.xml"/><Relationship Id="rId93" Type="http://schemas.openxmlformats.org/officeDocument/2006/relationships/diagramQuickStyle" Target="diagrams/quickStyle16.xml"/><Relationship Id="rId98" Type="http://schemas.openxmlformats.org/officeDocument/2006/relationships/image" Target="media/image3.emf"/><Relationship Id="rId121" Type="http://schemas.openxmlformats.org/officeDocument/2006/relationships/image" Target="media/image11.png"/><Relationship Id="rId3" Type="http://schemas.openxmlformats.org/officeDocument/2006/relationships/styles" Target="styles.xml"/><Relationship Id="rId25" Type="http://schemas.microsoft.com/office/2007/relationships/diagramDrawing" Target="diagrams/drawing3.xml"/><Relationship Id="rId46" Type="http://schemas.microsoft.com/office/2007/relationships/diagramDrawing" Target="diagrams/drawing7.xml"/><Relationship Id="rId67" Type="http://schemas.openxmlformats.org/officeDocument/2006/relationships/diagramQuickStyle" Target="diagrams/quickStyle11.xml"/><Relationship Id="rId116" Type="http://schemas.openxmlformats.org/officeDocument/2006/relationships/diagramLayout" Target="diagrams/layout19.xml"/><Relationship Id="rId20" Type="http://schemas.microsoft.com/office/2007/relationships/diagramDrawing" Target="diagrams/drawing2.xml"/><Relationship Id="rId41" Type="http://schemas.microsoft.com/office/2007/relationships/diagramDrawing" Target="diagrams/drawing6.xml"/><Relationship Id="rId62" Type="http://schemas.openxmlformats.org/officeDocument/2006/relationships/diagramQuickStyle" Target="diagrams/quickStyle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image" Target="media/image6.png"/><Relationship Id="rId15" Type="http://schemas.microsoft.com/office/2007/relationships/diagramDrawing" Target="diagrams/drawing1.xml"/><Relationship Id="rId36" Type="http://schemas.openxmlformats.org/officeDocument/2006/relationships/hyperlink" Target="garantF1://74463528.1000" TargetMode="External"/><Relationship Id="rId57" Type="http://schemas.openxmlformats.org/officeDocument/2006/relationships/diagramQuickStyle" Target="diagrams/quickStyle9.xml"/><Relationship Id="rId106" Type="http://schemas.openxmlformats.org/officeDocument/2006/relationships/diagramData" Target="diagrams/data18.xml"/><Relationship Id="rId127" Type="http://schemas.openxmlformats.org/officeDocument/2006/relationships/diagramColors" Target="diagrams/colors20.xml"/><Relationship Id="rId10" Type="http://schemas.openxmlformats.org/officeDocument/2006/relationships/footer" Target="footer2.xml"/><Relationship Id="rId31" Type="http://schemas.openxmlformats.org/officeDocument/2006/relationships/diagramData" Target="diagrams/data5.xml"/><Relationship Id="rId52" Type="http://schemas.openxmlformats.org/officeDocument/2006/relationships/diagramColors" Target="diagrams/colors8.xml"/><Relationship Id="rId73" Type="http://schemas.openxmlformats.org/officeDocument/2006/relationships/diagramColors" Target="diagrams/colors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image" Target="media/image4.png"/><Relationship Id="rId101" Type="http://schemas.openxmlformats.org/officeDocument/2006/relationships/diagramLayout" Target="diagrams/layout17.xml"/><Relationship Id="rId12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finu\disk\budget\&#1041;&#1070;&#1044;&#1046;&#1045;&#1058;%20&#1056;&#1040;&#1049;&#1054;&#1053;&#1040;%202025\&#1060;&#1054;&#1056;&#1052;&#1048;&#1056;&#1054;&#1042;&#1040;&#1053;&#1048;&#1045;%20&#1055;&#1056;&#1054;&#1045;&#1050;&#1058;&#1040;%20&#1041;&#1070;&#1044;&#1046;&#1045;&#1058;&#1040;%202025-2027\&#1041;&#1070;&#1044;&#1046;&#1045;&#1058;&#1053;&#1040;&#1071;%20&#1055;&#1054;&#1051;&#1048;&#1058;&#1048;&#1050;&#1040;\2_&#1044;&#1080;&#1072;&#1075;&#1088;&#1072;&#1084;&#1084;&#1099;%20202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Структура расходов районного бюджета на 2025 год, млн.руб.</a:t>
            </a:r>
          </a:p>
        </c:rich>
      </c:tx>
      <c:layout>
        <c:manualLayout>
          <c:xMode val="edge"/>
          <c:yMode val="edge"/>
          <c:x val="0.1086706709738208"/>
          <c:y val="6.7114093959731785E-3"/>
        </c:manualLayout>
      </c:layout>
      <c:overlay val="0"/>
    </c:title>
    <c:autoTitleDeleted val="0"/>
    <c:plotArea>
      <c:layout>
        <c:manualLayout>
          <c:layoutTarget val="inner"/>
          <c:xMode val="edge"/>
          <c:yMode val="edge"/>
          <c:x val="0.23960444848240151"/>
          <c:y val="0.29974459923278851"/>
          <c:w val="0.46941836597348496"/>
          <c:h val="0.56330203916818178"/>
        </c:manualLayout>
      </c:layout>
      <c:pieChart>
        <c:varyColors val="1"/>
        <c:ser>
          <c:idx val="0"/>
          <c:order val="0"/>
          <c:tx>
            <c:strRef>
              <c:f>'функционал (диаграмма)1'!$B$1</c:f>
              <c:strCache>
                <c:ptCount val="1"/>
                <c:pt idx="0">
                  <c:v>Структура расходов районного бюджета на 2021 год, млн.руб.</c:v>
                </c:pt>
              </c:strCache>
            </c:strRef>
          </c:tx>
          <c:spPr>
            <a:scene3d>
              <a:camera prst="orthographicFront"/>
              <a:lightRig rig="threePt" dir="t">
                <a:rot lat="0" lon="0" rev="0"/>
              </a:lightRig>
            </a:scene3d>
            <a:sp3d>
              <a:bevelT w="241300"/>
              <a:bevelB w="0"/>
            </a:sp3d>
          </c:spPr>
          <c:dLbls>
            <c:dLbl>
              <c:idx val="0"/>
              <c:layout>
                <c:manualLayout>
                  <c:x val="0.12506410256410255"/>
                  <c:y val="-4.3925223632760191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A2-4C2B-BDA5-936E274DCF99}"/>
                </c:ext>
              </c:extLst>
            </c:dLbl>
            <c:dLbl>
              <c:idx val="1"/>
              <c:layout>
                <c:manualLayout>
                  <c:x val="8.560720775287689E-2"/>
                  <c:y val="-3.5240880604210191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A2-4C2B-BDA5-936E274DCF99}"/>
                </c:ext>
              </c:extLst>
            </c:dLbl>
            <c:dLbl>
              <c:idx val="2"/>
              <c:layout>
                <c:manualLayout>
                  <c:x val="7.8863819907127E-2"/>
                  <c:y val="9.244822968557502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A2-4C2B-BDA5-936E274DCF99}"/>
                </c:ext>
              </c:extLst>
            </c:dLbl>
            <c:dLbl>
              <c:idx val="3"/>
              <c:layout>
                <c:manualLayout>
                  <c:x val="9.5543946429773208E-2"/>
                  <c:y val="0.14892650918635181"/>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A2-4C2B-BDA5-936E274DCF99}"/>
                </c:ext>
              </c:extLst>
            </c:dLbl>
            <c:dLbl>
              <c:idx val="4"/>
              <c:layout>
                <c:manualLayout>
                  <c:x val="6.1579514099199102E-2"/>
                  <c:y val="0.15719644659802165"/>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0A2-4C2B-BDA5-936E274DCF99}"/>
                </c:ext>
              </c:extLst>
            </c:dLbl>
            <c:dLbl>
              <c:idx val="5"/>
              <c:layout>
                <c:manualLayout>
                  <c:x val="-0.13632158960899118"/>
                  <c:y val="7.0143874872783757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A2-4C2B-BDA5-936E274DCF99}"/>
                </c:ext>
              </c:extLst>
            </c:dLbl>
            <c:dLbl>
              <c:idx val="6"/>
              <c:layout>
                <c:manualLayout>
                  <c:x val="-0.10380173632142141"/>
                  <c:y val="0.1348552392489400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0A2-4C2B-BDA5-936E274DCF99}"/>
                </c:ext>
              </c:extLst>
            </c:dLbl>
            <c:dLbl>
              <c:idx val="7"/>
              <c:layout>
                <c:manualLayout>
                  <c:x val="-0.10617841039100881"/>
                  <c:y val="0.10433555420957001"/>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A2-4C2B-BDA5-936E274DCF99}"/>
                </c:ext>
              </c:extLst>
            </c:dLbl>
            <c:dLbl>
              <c:idx val="8"/>
              <c:layout>
                <c:manualLayout>
                  <c:x val="-0.17490393027794618"/>
                  <c:y val="4.7719563900666326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0A2-4C2B-BDA5-936E274DCF99}"/>
                </c:ext>
              </c:extLst>
            </c:dLbl>
            <c:dLbl>
              <c:idx val="9"/>
              <c:layout>
                <c:manualLayout>
                  <c:x val="-0.20556363146914328"/>
                  <c:y val="-7.6251754245005118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A2-4C2B-BDA5-936E274DCF99}"/>
                </c:ext>
              </c:extLst>
            </c:dLbl>
            <c:dLbl>
              <c:idx val="10"/>
              <c:layout>
                <c:manualLayout>
                  <c:x val="4.0350797496466785E-2"/>
                  <c:y val="-0.10876640419947507"/>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0A2-4C2B-BDA5-936E274DCF99}"/>
                </c:ext>
              </c:extLst>
            </c:dLbl>
            <c:dLbl>
              <c:idx val="11"/>
              <c:layout>
                <c:manualLayout>
                  <c:x val="0.11859428629113661"/>
                  <c:y val="-6.4713910761154875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A2-4C2B-BDA5-936E274DCF99}"/>
                </c:ext>
              </c:extLst>
            </c:dLbl>
            <c:numFmt formatCode="General" sourceLinked="0"/>
            <c:spPr>
              <a:noFill/>
              <a:ln>
                <a:noFill/>
              </a:ln>
              <a:effectLst/>
            </c:spPr>
            <c:showLegendKey val="1"/>
            <c:showVal val="1"/>
            <c:showCatName val="1"/>
            <c:showSerName val="0"/>
            <c:showPercent val="1"/>
            <c:showBubbleSize val="0"/>
            <c:showLeaderLines val="1"/>
            <c:extLst>
              <c:ext xmlns:c15="http://schemas.microsoft.com/office/drawing/2012/chart" uri="{CE6537A1-D6FC-4f65-9D91-7224C49458BB}"/>
            </c:extLst>
          </c:dLbls>
          <c:cat>
            <c:strRef>
              <c:f>'функционал (диаграмма)1'!$A$2:$A$14</c:f>
              <c:strCache>
                <c:ptCount val="12"/>
                <c:pt idx="0">
                  <c:v>Общегос. вопросы</c:v>
                </c:pt>
                <c:pt idx="1">
                  <c:v>Нац.оборона</c:v>
                </c:pt>
                <c:pt idx="2">
                  <c:v>Нац.безопасность</c:v>
                </c:pt>
                <c:pt idx="3">
                  <c:v>Нац.экономика</c:v>
                </c:pt>
                <c:pt idx="4">
                  <c:v>ЖКХ</c:v>
                </c:pt>
                <c:pt idx="5">
                  <c:v>Охрана окр.среды</c:v>
                </c:pt>
                <c:pt idx="6">
                  <c:v>Образование</c:v>
                </c:pt>
                <c:pt idx="7">
                  <c:v>Культура</c:v>
                </c:pt>
                <c:pt idx="8">
                  <c:v>Соц.политика</c:v>
                </c:pt>
                <c:pt idx="9">
                  <c:v>Физ.культура и спорт</c:v>
                </c:pt>
                <c:pt idx="10">
                  <c:v>СМИ</c:v>
                </c:pt>
                <c:pt idx="11">
                  <c:v>МБТ</c:v>
                </c:pt>
              </c:strCache>
            </c:strRef>
          </c:cat>
          <c:val>
            <c:numRef>
              <c:f>'функционал (диаграмма)1'!$B$2:$B$14</c:f>
              <c:numCache>
                <c:formatCode>0.0</c:formatCode>
                <c:ptCount val="12"/>
                <c:pt idx="0">
                  <c:v>1337.6807267400002</c:v>
                </c:pt>
                <c:pt idx="1">
                  <c:v>12.232700000000001</c:v>
                </c:pt>
                <c:pt idx="2">
                  <c:v>251.82695452999999</c:v>
                </c:pt>
                <c:pt idx="3">
                  <c:v>729.44976192000001</c:v>
                </c:pt>
                <c:pt idx="4">
                  <c:v>1563.0283422699999</c:v>
                </c:pt>
                <c:pt idx="5">
                  <c:v>31.312391720000001</c:v>
                </c:pt>
                <c:pt idx="6">
                  <c:v>5008.6250839900003</c:v>
                </c:pt>
                <c:pt idx="7">
                  <c:v>117.74767731</c:v>
                </c:pt>
                <c:pt idx="8">
                  <c:v>1281.07966973</c:v>
                </c:pt>
                <c:pt idx="9">
                  <c:v>134.22125497000002</c:v>
                </c:pt>
                <c:pt idx="10">
                  <c:v>28.684603899999999</c:v>
                </c:pt>
                <c:pt idx="11">
                  <c:v>1488.80670743</c:v>
                </c:pt>
              </c:numCache>
            </c:numRef>
          </c:val>
          <c:extLst>
            <c:ext xmlns:c16="http://schemas.microsoft.com/office/drawing/2014/chart" uri="{C3380CC4-5D6E-409C-BE32-E72D297353CC}">
              <c16:uniqueId val="{0000000C-E0A2-4C2B-BDA5-936E274DCF99}"/>
            </c:ext>
          </c:extLst>
        </c:ser>
        <c:ser>
          <c:idx val="1"/>
          <c:order val="1"/>
          <c:tx>
            <c:strRef>
              <c:f>'функционал (диаграмма)1'!$C$1</c:f>
              <c:strCache>
                <c:ptCount val="1"/>
                <c:pt idx="0">
                  <c:v>Столбец1</c:v>
                </c:pt>
              </c:strCache>
            </c:strRef>
          </c:tx>
          <c:cat>
            <c:strRef>
              <c:f>'функционал (диаграмма)1'!$A$2:$A$14</c:f>
              <c:strCache>
                <c:ptCount val="12"/>
                <c:pt idx="0">
                  <c:v>Общегос. вопросы</c:v>
                </c:pt>
                <c:pt idx="1">
                  <c:v>Нац.оборона</c:v>
                </c:pt>
                <c:pt idx="2">
                  <c:v>Нац.безопасность</c:v>
                </c:pt>
                <c:pt idx="3">
                  <c:v>Нац.экономика</c:v>
                </c:pt>
                <c:pt idx="4">
                  <c:v>ЖКХ</c:v>
                </c:pt>
                <c:pt idx="5">
                  <c:v>Охрана окр.среды</c:v>
                </c:pt>
                <c:pt idx="6">
                  <c:v>Образование</c:v>
                </c:pt>
                <c:pt idx="7">
                  <c:v>Культура</c:v>
                </c:pt>
                <c:pt idx="8">
                  <c:v>Соц.политика</c:v>
                </c:pt>
                <c:pt idx="9">
                  <c:v>Физ.культура и спорт</c:v>
                </c:pt>
                <c:pt idx="10">
                  <c:v>СМИ</c:v>
                </c:pt>
                <c:pt idx="11">
                  <c:v>МБТ</c:v>
                </c:pt>
              </c:strCache>
            </c:strRef>
          </c:cat>
          <c:val>
            <c:numRef>
              <c:f>'функционал (диаграмма)1'!$C$2:$C$14</c:f>
              <c:numCache>
                <c:formatCode>0.0</c:formatCode>
                <c:ptCount val="12"/>
                <c:pt idx="0">
                  <c:v>11.161531623031278</c:v>
                </c:pt>
                <c:pt idx="1">
                  <c:v>0.10206895050196281</c:v>
                </c:pt>
                <c:pt idx="2">
                  <c:v>2.1012297331727754</c:v>
                </c:pt>
                <c:pt idx="3">
                  <c:v>6.0864871731572778</c:v>
                </c:pt>
                <c:pt idx="4">
                  <c:v>13.041819263148904</c:v>
                </c:pt>
                <c:pt idx="5">
                  <c:v>0.2612688090582414</c:v>
                </c:pt>
                <c:pt idx="6">
                  <c:v>41.791681785759863</c:v>
                </c:pt>
                <c:pt idx="7">
                  <c:v>0.98247989790279155</c:v>
                </c:pt>
                <c:pt idx="8">
                  <c:v>10.689255634385068</c:v>
                </c:pt>
                <c:pt idx="9">
                  <c:v>1.1199344895112495</c:v>
                </c:pt>
                <c:pt idx="10">
                  <c:v>0.23934269749421705</c:v>
                </c:pt>
                <c:pt idx="11">
                  <c:v>12.422518178951734</c:v>
                </c:pt>
              </c:numCache>
            </c:numRef>
          </c:val>
          <c:extLst>
            <c:ext xmlns:c16="http://schemas.microsoft.com/office/drawing/2014/chart" uri="{C3380CC4-5D6E-409C-BE32-E72D297353CC}">
              <c16:uniqueId val="{0000000D-E0A2-4C2B-BDA5-936E274DCF99}"/>
            </c:ext>
          </c:extLst>
        </c:ser>
        <c:dLbls>
          <c:showLegendKey val="0"/>
          <c:showVal val="0"/>
          <c:showCatName val="0"/>
          <c:showSerName val="0"/>
          <c:showPercent val="0"/>
          <c:showBubbleSize val="0"/>
          <c:showLeaderLines val="1"/>
        </c:dLbls>
        <c:firstSliceAng val="28"/>
      </c:pieChart>
    </c:plotArea>
    <c:plotVisOnly val="1"/>
    <c:dispBlanksAs val="zero"/>
    <c:showDLblsOverMax val="0"/>
  </c:chart>
  <c:spPr>
    <a:noFill/>
    <a:ln>
      <a:solidFill>
        <a:schemeClr val="accent1">
          <a:alpha val="86000"/>
        </a:schemeClr>
      </a:solidFill>
    </a:ln>
    <a:effectLst>
      <a:outerShdw blurRad="50800" dist="50800" dir="5400000" algn="ctr" rotWithShape="0">
        <a:srgbClr val="000000">
          <a:alpha val="33000"/>
        </a:srgb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88314179301776E-2"/>
          <c:y val="3.6666666666666667E-2"/>
          <c:w val="0.94590137693888565"/>
          <c:h val="0.90267244094488186"/>
        </c:manualLayout>
      </c:layout>
      <c:barChart>
        <c:barDir val="col"/>
        <c:grouping val="clustered"/>
        <c:varyColors val="0"/>
        <c:ser>
          <c:idx val="0"/>
          <c:order val="0"/>
          <c:tx>
            <c:strRef>
              <c:f>сеть!$A$2</c:f>
              <c:strCache>
                <c:ptCount val="1"/>
                <c:pt idx="0">
                  <c:v>Органы местного самоуправления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plosion val="21"/>
            <c:extLst>
              <c:ext xmlns:c16="http://schemas.microsoft.com/office/drawing/2014/chart" uri="{C3380CC4-5D6E-409C-BE32-E72D297353CC}">
                <c16:uniqueId val="{00000000-B1CF-4A78-9D00-04F565165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сеть!$B$2</c:f>
              <c:numCache>
                <c:formatCode>#,##0</c:formatCode>
                <c:ptCount val="1"/>
                <c:pt idx="0">
                  <c:v>10</c:v>
                </c:pt>
              </c:numCache>
            </c:numRef>
          </c:val>
          <c:extLst>
            <c:ext xmlns:c16="http://schemas.microsoft.com/office/drawing/2014/chart" uri="{C3380CC4-5D6E-409C-BE32-E72D297353CC}">
              <c16:uniqueId val="{00000001-B1CF-4A78-9D00-04F565165278}"/>
            </c:ext>
          </c:extLst>
        </c:ser>
        <c:ser>
          <c:idx val="1"/>
          <c:order val="1"/>
          <c:tx>
            <c:strRef>
              <c:f>сеть!$A$3</c:f>
              <c:strCache>
                <c:ptCount val="1"/>
                <c:pt idx="0">
                  <c:v>Казенные учреждения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сеть!$B$3</c:f>
              <c:numCache>
                <c:formatCode>#,##0</c:formatCode>
                <c:ptCount val="1"/>
                <c:pt idx="0">
                  <c:v>31</c:v>
                </c:pt>
              </c:numCache>
            </c:numRef>
          </c:val>
          <c:extLst>
            <c:ext xmlns:c16="http://schemas.microsoft.com/office/drawing/2014/chart" uri="{C3380CC4-5D6E-409C-BE32-E72D297353CC}">
              <c16:uniqueId val="{00000002-B1CF-4A78-9D00-04F565165278}"/>
            </c:ext>
          </c:extLst>
        </c:ser>
        <c:ser>
          <c:idx val="2"/>
          <c:order val="2"/>
          <c:tx>
            <c:strRef>
              <c:f>сеть!$A$4</c:f>
              <c:strCache>
                <c:ptCount val="1"/>
                <c:pt idx="0">
                  <c:v>Бюджетные учреждения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сеть!$B$4</c:f>
              <c:numCache>
                <c:formatCode>#,##0</c:formatCode>
                <c:ptCount val="1"/>
                <c:pt idx="0">
                  <c:v>9</c:v>
                </c:pt>
              </c:numCache>
            </c:numRef>
          </c:val>
          <c:extLst>
            <c:ext xmlns:c16="http://schemas.microsoft.com/office/drawing/2014/chart" uri="{C3380CC4-5D6E-409C-BE32-E72D297353CC}">
              <c16:uniqueId val="{00000003-B1CF-4A78-9D00-04F565165278}"/>
            </c:ext>
          </c:extLst>
        </c:ser>
        <c:ser>
          <c:idx val="3"/>
          <c:order val="3"/>
          <c:tx>
            <c:strRef>
              <c:f>сеть!$A$5</c:f>
              <c:strCache>
                <c:ptCount val="1"/>
                <c:pt idx="0">
                  <c:v>Автономные учреждения</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сеть!$B$5</c:f>
              <c:numCache>
                <c:formatCode>#,##0</c:formatCode>
                <c:ptCount val="1"/>
                <c:pt idx="0">
                  <c:v>2</c:v>
                </c:pt>
              </c:numCache>
            </c:numRef>
          </c:val>
          <c:extLst>
            <c:ext xmlns:c16="http://schemas.microsoft.com/office/drawing/2014/chart" uri="{C3380CC4-5D6E-409C-BE32-E72D297353CC}">
              <c16:uniqueId val="{00000004-B1CF-4A78-9D00-04F565165278}"/>
            </c:ext>
          </c:extLst>
        </c:ser>
        <c:dLbls>
          <c:dLblPos val="outEnd"/>
          <c:showLegendKey val="0"/>
          <c:showVal val="1"/>
          <c:showCatName val="0"/>
          <c:showSerName val="0"/>
          <c:showPercent val="0"/>
          <c:showBubbleSize val="0"/>
        </c:dLbls>
        <c:gapWidth val="100"/>
        <c:overlap val="-24"/>
        <c:axId val="247495535"/>
        <c:axId val="2189951"/>
      </c:barChart>
      <c:catAx>
        <c:axId val="247495535"/>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951"/>
        <c:crosses val="autoZero"/>
        <c:auto val="1"/>
        <c:lblAlgn val="ctr"/>
        <c:lblOffset val="100"/>
        <c:noMultiLvlLbl val="0"/>
      </c:catAx>
      <c:valAx>
        <c:axId val="21899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495535"/>
        <c:crosses val="autoZero"/>
        <c:crossBetween val="between"/>
      </c:valAx>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a:innerShdw blurRad="114300">
            <a:prstClr val="black"/>
          </a:innerShdw>
        </a:effectLst>
      </c:spPr>
    </c:plotArea>
    <c:legend>
      <c:legendPos val="r"/>
      <c:layout>
        <c:manualLayout>
          <c:xMode val="edge"/>
          <c:yMode val="edge"/>
          <c:x val="0.5231398440742252"/>
          <c:y val="5.2081364829396321E-2"/>
          <c:w val="0.4659659734363803"/>
          <c:h val="0.46917060367454061"/>
        </c:manualLayout>
      </c:layout>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a:glow rad="88900">
            <a:schemeClr val="accent1">
              <a:alpha val="40000"/>
            </a:schemeClr>
          </a:glow>
          <a:outerShdw blurRad="50800" dir="5400000" algn="ctr" rotWithShape="0">
            <a:srgbClr val="000000">
              <a:alpha val="43137"/>
            </a:srgbClr>
          </a:outerShdw>
          <a:softEdge rad="266700"/>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ln w="9525">
                <a:noFill/>
              </a:ln>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Подпрограмма "Дороги Таймыра" 2019-2024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3"/>
          <c:order val="3"/>
          <c:tx>
            <c:strRef>
              <c:f>Лист1!$E$1</c:f>
              <c:strCache>
                <c:ptCount val="1"/>
                <c:pt idx="0">
                  <c:v>Столбец3</c:v>
                </c:pt>
              </c:strCache>
            </c:strRef>
          </c:tx>
          <c:spPr>
            <a:solidFill>
              <a:schemeClr val="accent4">
                <a:alpha val="85000"/>
              </a:schemeClr>
            </a:solidFill>
            <a:ln w="9525" cap="flat" cmpd="sng" algn="ctr">
              <a:solidFill>
                <a:schemeClr val="lt1">
                  <a:alpha val="50000"/>
                </a:schemeClr>
              </a:solidFill>
              <a:round/>
            </a:ln>
            <a:effectLst>
              <a:innerShdw blurRad="63500" dist="50800" dir="13500000">
                <a:prstClr val="black">
                  <a:alpha val="50000"/>
                </a:prstClr>
              </a:innerShdw>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Лист1!$E$2:$E$7</c:f>
              <c:numCache>
                <c:formatCode>General</c:formatCode>
                <c:ptCount val="6"/>
                <c:pt idx="3">
                  <c:v>26.86</c:v>
                </c:pt>
              </c:numCache>
            </c:numRef>
          </c:val>
          <c:extLst>
            <c:ext xmlns:c16="http://schemas.microsoft.com/office/drawing/2014/chart" uri="{C3380CC4-5D6E-409C-BE32-E72D297353CC}">
              <c16:uniqueId val="{00000003-70CE-468B-97A4-08446642ECC6}"/>
            </c:ext>
          </c:extLst>
        </c:ser>
        <c:ser>
          <c:idx val="4"/>
          <c:order val="4"/>
          <c:tx>
            <c:strRef>
              <c:f>Лист1!$F$1</c:f>
              <c:strCache>
                <c:ptCount val="1"/>
                <c:pt idx="0">
                  <c:v>Столбец4</c:v>
                </c:pt>
              </c:strCache>
            </c:strRef>
          </c:tx>
          <c:spPr>
            <a:solidFill>
              <a:schemeClr val="accent5">
                <a:alpha val="85000"/>
              </a:schemeClr>
            </a:solidFill>
            <a:ln w="9525" cap="flat" cmpd="sng" algn="ctr">
              <a:solidFill>
                <a:schemeClr val="lt1">
                  <a:alpha val="50000"/>
                </a:schemeClr>
              </a:solidFill>
              <a:round/>
            </a:ln>
            <a:effectLst>
              <a:innerShdw blurRad="63500" dist="50800" dir="13500000">
                <a:prstClr val="black">
                  <a:alpha val="50000"/>
                </a:prstClr>
              </a:innerShdw>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Лист1!$F$2:$F$7</c:f>
              <c:numCache>
                <c:formatCode>General</c:formatCode>
                <c:ptCount val="6"/>
                <c:pt idx="4">
                  <c:v>39.53</c:v>
                </c:pt>
              </c:numCache>
            </c:numRef>
          </c:val>
          <c:extLst>
            <c:ext xmlns:c16="http://schemas.microsoft.com/office/drawing/2014/chart" uri="{C3380CC4-5D6E-409C-BE32-E72D297353CC}">
              <c16:uniqueId val="{00000004-70CE-468B-97A4-08446642ECC6}"/>
            </c:ext>
          </c:extLst>
        </c:ser>
        <c:ser>
          <c:idx val="5"/>
          <c:order val="5"/>
          <c:tx>
            <c:strRef>
              <c:f>Лист1!$G$1</c:f>
              <c:strCache>
                <c:ptCount val="1"/>
                <c:pt idx="0">
                  <c:v>Столбец5</c:v>
                </c:pt>
              </c:strCache>
            </c:strRef>
          </c:tx>
          <c:spPr>
            <a:solidFill>
              <a:schemeClr val="accent6">
                <a:alpha val="85000"/>
              </a:schemeClr>
            </a:solidFill>
            <a:ln w="9525" cap="flat" cmpd="sng" algn="ctr">
              <a:solidFill>
                <a:schemeClr val="lt1">
                  <a:alpha val="50000"/>
                </a:schemeClr>
              </a:solidFill>
              <a:round/>
            </a:ln>
            <a:effectLst>
              <a:innerShdw blurRad="63500" dist="50800" dir="13500000">
                <a:prstClr val="black">
                  <a:alpha val="50000"/>
                </a:prstClr>
              </a:innerShdw>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Лист1!$G$2:$G$7</c:f>
              <c:numCache>
                <c:formatCode>General</c:formatCode>
                <c:ptCount val="6"/>
                <c:pt idx="5">
                  <c:v>71.8</c:v>
                </c:pt>
              </c:numCache>
            </c:numRef>
          </c:val>
          <c:extLst>
            <c:ext xmlns:c16="http://schemas.microsoft.com/office/drawing/2014/chart" uri="{C3380CC4-5D6E-409C-BE32-E72D297353CC}">
              <c16:uniqueId val="{00000005-70CE-468B-97A4-08446642ECC6}"/>
            </c:ext>
          </c:extLst>
        </c:ser>
        <c:dLbls>
          <c:showLegendKey val="0"/>
          <c:showVal val="0"/>
          <c:showCatName val="0"/>
          <c:showSerName val="0"/>
          <c:showPercent val="0"/>
          <c:showBubbleSize val="0"/>
        </c:dLbls>
        <c:gapWidth val="155"/>
        <c:overlap val="38"/>
        <c:axId val="150382848"/>
        <c:axId val="150077440"/>
      </c:barChart>
      <c:barChart>
        <c:barDir val="col"/>
        <c:grouping val="clustered"/>
        <c:varyColors val="0"/>
        <c:ser>
          <c:idx val="0"/>
          <c:order val="0"/>
          <c:tx>
            <c:strRef>
              <c:f>Лист1!$B$1</c:f>
              <c:strCache>
                <c:ptCount val="1"/>
                <c:pt idx="0">
                  <c:v>млн.руб.</c:v>
                </c:pt>
              </c:strCache>
            </c:strRef>
          </c:tx>
          <c:spPr>
            <a:solidFill>
              <a:schemeClr val="accent1">
                <a:alpha val="85000"/>
              </a:schemeClr>
            </a:solidFill>
            <a:ln w="9525" cap="flat" cmpd="sng" algn="ctr">
              <a:solidFill>
                <a:schemeClr val="lt1">
                  <a:alpha val="50000"/>
                </a:schemeClr>
              </a:solidFill>
              <a:round/>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Лист1!$B$2:$B$7</c:f>
              <c:numCache>
                <c:formatCode>General</c:formatCode>
                <c:ptCount val="6"/>
                <c:pt idx="0">
                  <c:v>19.649999999999999</c:v>
                </c:pt>
              </c:numCache>
            </c:numRef>
          </c:val>
          <c:extLst>
            <c:ext xmlns:c16="http://schemas.microsoft.com/office/drawing/2014/chart" uri="{C3380CC4-5D6E-409C-BE32-E72D297353CC}">
              <c16:uniqueId val="{00000000-70CE-468B-97A4-08446642ECC6}"/>
            </c:ext>
          </c:extLst>
        </c:ser>
        <c:ser>
          <c:idx val="1"/>
          <c:order val="1"/>
          <c:tx>
            <c:strRef>
              <c:f>Лист1!$C$1</c:f>
              <c:strCache>
                <c:ptCount val="1"/>
                <c:pt idx="0">
                  <c:v>Столбец1</c:v>
                </c:pt>
              </c:strCache>
            </c:strRef>
          </c:tx>
          <c:spPr>
            <a:solidFill>
              <a:schemeClr val="accent2">
                <a:alpha val="85000"/>
              </a:schemeClr>
            </a:solidFill>
            <a:ln w="9525" cap="flat" cmpd="sng" algn="ctr">
              <a:solidFill>
                <a:schemeClr val="lt1">
                  <a:alpha val="50000"/>
                </a:schemeClr>
              </a:solidFill>
              <a:round/>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Лист1!$C$2:$C$7</c:f>
              <c:numCache>
                <c:formatCode>General</c:formatCode>
                <c:ptCount val="6"/>
                <c:pt idx="1">
                  <c:v>23.81</c:v>
                </c:pt>
              </c:numCache>
            </c:numRef>
          </c:val>
          <c:extLst>
            <c:ext xmlns:c16="http://schemas.microsoft.com/office/drawing/2014/chart" uri="{C3380CC4-5D6E-409C-BE32-E72D297353CC}">
              <c16:uniqueId val="{00000001-70CE-468B-97A4-08446642ECC6}"/>
            </c:ext>
          </c:extLst>
        </c:ser>
        <c:ser>
          <c:idx val="2"/>
          <c:order val="2"/>
          <c:tx>
            <c:strRef>
              <c:f>Лист1!$D$1</c:f>
              <c:strCache>
                <c:ptCount val="1"/>
                <c:pt idx="0">
                  <c:v>Столбец2</c:v>
                </c:pt>
              </c:strCache>
            </c:strRef>
          </c:tx>
          <c:spPr>
            <a:solidFill>
              <a:schemeClr val="accent3">
                <a:alpha val="85000"/>
              </a:schemeClr>
            </a:solidFill>
            <a:ln w="9525" cap="flat" cmpd="sng" algn="ctr">
              <a:solidFill>
                <a:schemeClr val="lt1">
                  <a:alpha val="50000"/>
                </a:schemeClr>
              </a:solidFill>
              <a:round/>
            </a:ln>
            <a:effectLst>
              <a:innerShdw blurRad="63500" dist="50800" dir="13500000">
                <a:prstClr val="black">
                  <a:alpha val="50000"/>
                </a:prstClr>
              </a:innerShdw>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Лист1!$D$2:$D$7</c:f>
              <c:numCache>
                <c:formatCode>General</c:formatCode>
                <c:ptCount val="6"/>
                <c:pt idx="2">
                  <c:v>21.03</c:v>
                </c:pt>
              </c:numCache>
            </c:numRef>
          </c:val>
          <c:extLst>
            <c:ext xmlns:c16="http://schemas.microsoft.com/office/drawing/2014/chart" uri="{C3380CC4-5D6E-409C-BE32-E72D297353CC}">
              <c16:uniqueId val="{00000002-70CE-468B-97A4-08446642ECC6}"/>
            </c:ext>
          </c:extLst>
        </c:ser>
        <c:dLbls>
          <c:showLegendKey val="0"/>
          <c:showVal val="0"/>
          <c:showCatName val="0"/>
          <c:showSerName val="0"/>
          <c:showPercent val="0"/>
          <c:showBubbleSize val="0"/>
        </c:dLbls>
        <c:gapWidth val="155"/>
        <c:overlap val="38"/>
        <c:axId val="150080512"/>
        <c:axId val="150078976"/>
      </c:barChart>
      <c:catAx>
        <c:axId val="1503828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0077440"/>
        <c:crosses val="autoZero"/>
        <c:auto val="1"/>
        <c:lblAlgn val="ctr"/>
        <c:lblOffset val="100"/>
        <c:noMultiLvlLbl val="0"/>
      </c:catAx>
      <c:valAx>
        <c:axId val="150077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0382848"/>
        <c:crosses val="autoZero"/>
        <c:crossBetween val="between"/>
      </c:valAx>
      <c:valAx>
        <c:axId val="1500789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50080512"/>
        <c:crosses val="max"/>
        <c:crossBetween val="between"/>
      </c:valAx>
      <c:catAx>
        <c:axId val="150080512"/>
        <c:scaling>
          <c:orientation val="minMax"/>
        </c:scaling>
        <c:delete val="1"/>
        <c:axPos val="b"/>
        <c:numFmt formatCode="General" sourceLinked="1"/>
        <c:majorTickMark val="out"/>
        <c:minorTickMark val="none"/>
        <c:tickLblPos val="nextTo"/>
        <c:crossAx val="150078976"/>
        <c:crosses val="autoZero"/>
        <c:auto val="1"/>
        <c:lblAlgn val="ctr"/>
        <c:lblOffset val="100"/>
        <c:noMultiLvlLbl val="0"/>
      </c:catAx>
      <c:spPr>
        <a:noFill/>
        <a:ln>
          <a:noFill/>
        </a:ln>
        <a:effectLst>
          <a:outerShdw blurRad="50800" dist="38100" dir="2700000" algn="tl" rotWithShape="0">
            <a:prstClr val="black">
              <a:alpha val="40000"/>
            </a:prstClr>
          </a:outerShdw>
        </a:effectLst>
      </c:spPr>
    </c:plotArea>
    <c:legend>
      <c:legendPos val="b"/>
      <c:legendEntry>
        <c:idx val="0"/>
        <c:delete val="1"/>
      </c:legendEntry>
      <c:legendEntry>
        <c:idx val="1"/>
        <c:delete val="1"/>
      </c:legendEntry>
      <c:legendEntry>
        <c:idx val="2"/>
        <c:delete val="1"/>
      </c:legendEntry>
      <c:legendEntry>
        <c:idx val="4"/>
        <c:delete val="1"/>
      </c:legendEntry>
      <c:legendEntry>
        <c:idx val="5"/>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СОДЕРЖАНИЕ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Y="-521063" custLinFactNeighborX="-1992" custLinFactNeighborY="-60000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C70692-D03D-4A3F-9B19-4615D239462C}" type="presOf" srcId="{2AC3B932-0DE5-4050-80B9-A2737003E1DD}" destId="{89930978-3278-4F0E-824C-D1198619BE08}" srcOrd="0" destOrd="0" presId="urn:microsoft.com/office/officeart/2005/8/layout/vList2"/>
    <dgm:cxn modelId="{D52385A5-AC6F-4180-A4AB-390182B2B184}" type="presOf" srcId="{9B2D5940-3938-4120-B329-291C79009820}" destId="{43C4AEBA-2064-485D-98E2-FDC71F81DE3F}" srcOrd="0" destOrd="0" presId="urn:microsoft.com/office/officeart/2005/8/layout/vList2"/>
    <dgm:cxn modelId="{D989C14D-5198-46E4-B7F9-9BAA8EB0CEB9}" type="presParOf" srcId="{43C4AEBA-2064-485D-98E2-FDC71F81DE3F}" destId="{89930978-3278-4F0E-824C-D1198619BE08}" srcOrd="0" destOrd="0" presId="urn:microsoft.com/office/officeart/2005/8/layout/vList2"/>
  </dgm:cxnLst>
  <dgm:bg>
    <a:effect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1.4.3. </a:t>
          </a:r>
          <a:r>
            <a:rPr lang="ru-RU" sz="1400">
              <a:latin typeface="Times New Roman" pitchFamily="18" charset="0"/>
              <a:cs typeface="Times New Roman" pitchFamily="18" charset="0"/>
            </a:rPr>
            <a:t>В области традиционной хозяйственной деятельности и социальной поддержки коренных малочисленных народов Севера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1641" custLinFactNeighborY="345">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550E67B9-E15C-454E-A562-81A443618C49}" type="presOf" srcId="{2AC3B932-0DE5-4050-80B9-A2737003E1DD}" destId="{89930978-3278-4F0E-824C-D1198619BE08}" srcOrd="0" destOrd="0" presId="urn:microsoft.com/office/officeart/2005/8/layout/vList2"/>
    <dgm:cxn modelId="{823343C5-EAEB-450D-8934-03C4EF860359}" type="presOf" srcId="{9B2D5940-3938-4120-B329-291C79009820}" destId="{43C4AEBA-2064-485D-98E2-FDC71F81DE3F}" srcOrd="0" destOrd="0" presId="urn:microsoft.com/office/officeart/2005/8/layout/vList2"/>
    <dgm:cxn modelId="{A3B47BAB-5FE1-4909-9B8B-301E1E217BA4}"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1.4.4. </a:t>
          </a:r>
          <a:r>
            <a:rPr lang="ru-RU" sz="1400">
              <a:latin typeface="Times New Roman" pitchFamily="18" charset="0"/>
              <a:cs typeface="Times New Roman" pitchFamily="18" charset="0"/>
            </a:rPr>
            <a:t>В области физической культуры и 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556" custLinFactNeighborY="-29405">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4A6C8F51-CE31-4606-AE99-C7B0352C8EBA}" type="presOf" srcId="{9B2D5940-3938-4120-B329-291C79009820}" destId="{43C4AEBA-2064-485D-98E2-FDC71F81DE3F}" srcOrd="0" destOrd="0" presId="urn:microsoft.com/office/officeart/2005/8/layout/vList2"/>
    <dgm:cxn modelId="{B1566581-7056-4EC5-9FB9-80B7AACC8521}" type="presOf" srcId="{2AC3B932-0DE5-4050-80B9-A2737003E1DD}" destId="{89930978-3278-4F0E-824C-D1198619BE08}" srcOrd="0" destOrd="0" presId="urn:microsoft.com/office/officeart/2005/8/layout/vList2"/>
    <dgm:cxn modelId="{5485598B-DCAF-418C-B7F9-9DB2EE29AC5C}"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1.4.5. </a:t>
          </a:r>
          <a:r>
            <a:rPr lang="ru-RU" sz="1400">
              <a:latin typeface="Times New Roman" pitchFamily="18" charset="0"/>
              <a:cs typeface="Times New Roman" pitchFamily="18" charset="0"/>
            </a:rPr>
            <a:t>В области транспорта, информатизации и связи</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pt>
  </dgm:ptLst>
  <dgm:cxnLst>
    <dgm:cxn modelId="{384A3C12-B7E6-40F3-92EF-59146626D065}" type="presOf" srcId="{2AC3B932-0DE5-4050-80B9-A2737003E1DD}" destId="{89930978-3278-4F0E-824C-D1198619BE08}" srcOrd="0" destOrd="0" presId="urn:microsoft.com/office/officeart/2005/8/layout/vList2"/>
    <dgm:cxn modelId="{C693B934-53F6-434F-84DB-959C8FCF8C58}"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968332BC-A071-4DFB-9B2A-A2793AFCEA77}"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1.4.6. </a:t>
          </a:r>
          <a:r>
            <a:rPr lang="ru-RU" sz="1400">
              <a:latin typeface="Times New Roman" pitchFamily="18" charset="0"/>
              <a:cs typeface="Times New Roman" pitchFamily="18" charset="0"/>
            </a:rPr>
            <a:t>В области </a:t>
          </a:r>
          <a:r>
            <a:rPr lang="ru-RU" sz="1400" b="0">
              <a:latin typeface="Times New Roman" pitchFamily="18" charset="0"/>
              <a:cs typeface="Times New Roman" pitchFamily="18" charset="0"/>
            </a:rPr>
            <a:t>развития инфраструктуры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Y="119">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23061866-F7CF-4C89-874E-016BC176D6CE}" type="presOf" srcId="{2AC3B932-0DE5-4050-80B9-A2737003E1DD}" destId="{89930978-3278-4F0E-824C-D1198619BE08}" srcOrd="0" destOrd="0" presId="urn:microsoft.com/office/officeart/2005/8/layout/vList2"/>
    <dgm:cxn modelId="{E4759651-83D5-4AD7-A10C-8B29B1D5E887}" type="presOf" srcId="{9B2D5940-3938-4120-B329-291C79009820}" destId="{43C4AEBA-2064-485D-98E2-FDC71F81DE3F}" srcOrd="0" destOrd="0" presId="urn:microsoft.com/office/officeart/2005/8/layout/vList2"/>
    <dgm:cxn modelId="{B592E3D3-C10E-42A1-A6D5-3CE00E98A1B5}"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6CFADA21-EBB2-4F85-8346-61561AA4D552}"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1DFE7D8F-1B28-4E80-8A86-0AF8504517CA}" type="presOf" srcId="{9B2D5940-3938-4120-B329-291C79009820}" destId="{43C4AEBA-2064-485D-98E2-FDC71F81DE3F}" srcOrd="0" destOrd="0" presId="urn:microsoft.com/office/officeart/2005/8/layout/vList2"/>
    <dgm:cxn modelId="{AA8603AC-55A5-4C75-AA88-6F915947E617}"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 НАЛОГОВАЯ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004E8433-1508-4E94-9364-083DDD7E1731}" type="presOf" srcId="{2AC3B932-0DE5-4050-80B9-A2737003E1DD}" destId="{89930978-3278-4F0E-824C-D1198619BE08}" srcOrd="0" destOrd="0" presId="urn:microsoft.com/office/officeart/2005/8/layout/vList2"/>
    <dgm:cxn modelId="{1560743B-59D7-4AB7-9AAE-D90C83718961}"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D98A4710-78B8-41A4-A313-C69C9E45A6BE}"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2.1. Условия формирования налоговой политики мунциипального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BA53E8CD-DE1E-495C-9FB1-980A67EFB428}" type="presOf" srcId="{2AC3B932-0DE5-4050-80B9-A2737003E1DD}" destId="{89930978-3278-4F0E-824C-D1198619BE08}" srcOrd="0" destOrd="0" presId="urn:microsoft.com/office/officeart/2005/8/layout/vList2"/>
    <dgm:cxn modelId="{596358EB-6F37-41B9-8307-692E2447E2A4}" type="presOf" srcId="{9B2D5940-3938-4120-B329-291C79009820}" destId="{43C4AEBA-2064-485D-98E2-FDC71F81DE3F}" srcOrd="0" destOrd="0" presId="urn:microsoft.com/office/officeart/2005/8/layout/vList2"/>
    <dgm:cxn modelId="{0AA4F7F8-0E65-44BD-A3F9-FF0BDFF40C23}"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2.2. Цели и задачи налоговой политики муниципального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0D98721B-37D9-45F5-9191-6E8FE3313892}"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CA381EAE-432C-4F67-AC7D-E49CA6F2DF8D}" type="presOf" srcId="{2AC3B932-0DE5-4050-80B9-A2737003E1DD}" destId="{89930978-3278-4F0E-824C-D1198619BE08}" srcOrd="0" destOrd="0" presId="urn:microsoft.com/office/officeart/2005/8/layout/vList2"/>
    <dgm:cxn modelId="{F0496452-9A98-4DDD-B94F-4ACAC8292D3A}"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2.3. 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706" custLinFactNeighborY="-180">
        <dgm:presLayoutVars>
          <dgm:chMax val="0"/>
          <dgm:bulletEnabled val="1"/>
        </dgm:presLayoutVars>
      </dgm:prSet>
      <dgm:spPr/>
    </dgm:pt>
  </dgm:ptLst>
  <dgm:cxnLst>
    <dgm:cxn modelId="{C6454A18-11B5-4689-B3EE-C693A0AB94E6}"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E8DD6DE7-3F96-40CE-93B3-D7F08FF3F9C1}" type="presOf" srcId="{2AC3B932-0DE5-4050-80B9-A2737003E1DD}" destId="{89930978-3278-4F0E-824C-D1198619BE08}" srcOrd="0" destOrd="0" presId="urn:microsoft.com/office/officeart/2005/8/layout/vList2"/>
    <dgm:cxn modelId="{05E59861-F9BC-44DD-A913-B99AC6BA45EB}"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2.4.  Неналоговые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B55A98CE-5573-4A19-9CA3-E0C4FC38864D}" type="presOf" srcId="{9B2D5940-3938-4120-B329-291C79009820}" destId="{43C4AEBA-2064-485D-98E2-FDC71F81DE3F}" srcOrd="0" destOrd="0" presId="urn:microsoft.com/office/officeart/2005/8/layout/vList2"/>
    <dgm:cxn modelId="{AFCC62F6-CED6-4279-A09E-9C4B41E3630D}" type="presOf" srcId="{2AC3B932-0DE5-4050-80B9-A2737003E1DD}" destId="{89930978-3278-4F0E-824C-D1198619BE08}" srcOrd="0" destOrd="0" presId="urn:microsoft.com/office/officeart/2005/8/layout/vList2"/>
    <dgm:cxn modelId="{2C1CD519-38F2-4BBB-89FC-83249AF371B7}"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ВВЕДЕНИЕ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DAC7177-1FE2-4170-B5BA-1AF707755786}" type="presOf" srcId="{9B2D5940-3938-4120-B329-291C79009820}" destId="{43C4AEBA-2064-485D-98E2-FDC71F81DE3F}" srcOrd="0" destOrd="0" presId="urn:microsoft.com/office/officeart/2005/8/layout/vList2"/>
    <dgm:cxn modelId="{F3CB87F7-D0DB-4DC6-A73A-5C7022BF42DF}" type="presOf" srcId="{2AC3B932-0DE5-4050-80B9-A2737003E1DD}" destId="{89930978-3278-4F0E-824C-D1198619BE08}" srcOrd="0" destOrd="0" presId="urn:microsoft.com/office/officeart/2005/8/layout/vList2"/>
    <dgm:cxn modelId="{D9DCD2DD-F4D1-487B-B5EA-663B91B482A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3. ДОЛГОВАЯ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504C643-FB6C-463A-B741-4B6D9D91ADAF}" type="presOf" srcId="{2AC3B932-0DE5-4050-80B9-A2737003E1DD}" destId="{89930978-3278-4F0E-824C-D1198619BE08}" srcOrd="0" destOrd="0" presId="urn:microsoft.com/office/officeart/2005/8/layout/vList2"/>
    <dgm:cxn modelId="{65E52484-DA29-47AF-AFC3-53027BD9AFBD}" type="presOf" srcId="{9B2D5940-3938-4120-B329-291C79009820}" destId="{43C4AEBA-2064-485D-98E2-FDC71F81DE3F}" srcOrd="0" destOrd="0" presId="urn:microsoft.com/office/officeart/2005/8/layout/vList2"/>
    <dgm:cxn modelId="{E8EE6F65-CB7F-40A8-8C15-57C7F775A90F}"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1. БЮДЖЕТНАЯ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174" custLinFactNeighborY="-18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B562742-D5F5-43E7-B16A-23F28223E550}" type="presOf" srcId="{9B2D5940-3938-4120-B329-291C79009820}" destId="{43C4AEBA-2064-485D-98E2-FDC71F81DE3F}" srcOrd="0" destOrd="0" presId="urn:microsoft.com/office/officeart/2005/8/layout/vList2"/>
    <dgm:cxn modelId="{E83FE485-BE87-4791-BC5D-6752481E87FF}" type="presOf" srcId="{2AC3B932-0DE5-4050-80B9-A2737003E1DD}" destId="{89930978-3278-4F0E-824C-D1198619BE08}" srcOrd="0" destOrd="0" presId="urn:microsoft.com/office/officeart/2005/8/layout/vList2"/>
    <dgm:cxn modelId="{8E2063CC-98DA-444F-A2AC-7F225232A48A}"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47C142-FC3A-4CA9-BA9E-9BCA055A92D0}" type="presOf" srcId="{9B2D5940-3938-4120-B329-291C79009820}" destId="{43C4AEBA-2064-485D-98E2-FDC71F81DE3F}" srcOrd="0" destOrd="0" presId="urn:microsoft.com/office/officeart/2005/8/layout/vList2"/>
    <dgm:cxn modelId="{D0108DF2-F8C3-458A-A64F-F63FC0562A64}" type="presOf" srcId="{2AC3B932-0DE5-4050-80B9-A2737003E1DD}" destId="{89930978-3278-4F0E-824C-D1198619BE08}" srcOrd="0" destOrd="0" presId="urn:microsoft.com/office/officeart/2005/8/layout/vList2"/>
    <dgm:cxn modelId="{B0CDC5F5-2A98-4FAC-B657-4E09914DD59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a:t>
          </a:r>
          <a:r>
            <a:rPr lang="en-US" sz="1400" b="0">
              <a:latin typeface="Times New Roman" pitchFamily="18" charset="0"/>
              <a:cs typeface="Times New Roman" pitchFamily="18" charset="0"/>
            </a:rPr>
            <a:t>2</a:t>
          </a:r>
          <a:r>
            <a:rPr lang="ru-RU" sz="1400" b="0">
              <a:latin typeface="Times New Roman" pitchFamily="18" charset="0"/>
              <a:cs typeface="Times New Roman" pitchFamily="18" charset="0"/>
            </a:rPr>
            <a:t>. Основные направления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B5C9130A-FF97-4400-BBFE-F724CF82682E}"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B7B992CC-4D97-42FE-8853-C8B829086EFA}" type="presOf" srcId="{9B2D5940-3938-4120-B329-291C79009820}" destId="{43C4AEBA-2064-485D-98E2-FDC71F81DE3F}" srcOrd="0" destOrd="0" presId="urn:microsoft.com/office/officeart/2005/8/layout/vList2"/>
    <dgm:cxn modelId="{DA936D1D-904A-4B17-BC61-4FC4FE97D17D}"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7445" custLinFactNeighborY="12827">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69365363-BFC1-4A67-BA84-A5BA401C522D}" type="presOf" srcId="{9B2D5940-3938-4120-B329-291C79009820}" destId="{43C4AEBA-2064-485D-98E2-FDC71F81DE3F}" srcOrd="0" destOrd="0" presId="urn:microsoft.com/office/officeart/2005/8/layout/vList2"/>
    <dgm:cxn modelId="{6D40AA4D-34CD-440C-AC12-A0D134EBF854}" type="presOf" srcId="{2AC3B932-0DE5-4050-80B9-A2737003E1DD}" destId="{89930978-3278-4F0E-824C-D1198619BE08}" srcOrd="0" destOrd="0" presId="urn:microsoft.com/office/officeart/2005/8/layout/vList2"/>
    <dgm:cxn modelId="{739055EA-0E80-43F9-91FD-A5F8940B4CC9}" type="presParOf" srcId="{43C4AEBA-2064-485D-98E2-FDC71F81DE3F}" destId="{89930978-3278-4F0E-824C-D1198619BE08}" srcOrd="0" destOrd="0" presId="urn:microsoft.com/office/officeart/2005/8/layout/vList2"/>
  </dgm:cxnLst>
  <dgm:bg>
    <a:solidFill>
      <a:srgbClr val="399979"/>
    </a:solid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 </a:t>
          </a:r>
          <a:r>
            <a:rPr lang="ru-RU" sz="1400">
              <a:latin typeface="Times New Roman" pitchFamily="18" charset="0"/>
              <a:cs typeface="Times New Roman" pitchFamily="18" charset="0"/>
            </a:rPr>
            <a:t>Формирование отдельных расходов бюджета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34" custLinFactNeighborY="53534">
        <dgm:presLayoutVars>
          <dgm:chMax val="0"/>
          <dgm:bulletEnabled val="1"/>
        </dgm:presLayoutVars>
      </dgm:prSet>
      <dgm:spPr/>
    </dgm:pt>
  </dgm:ptLst>
  <dgm:cxnLst>
    <dgm:cxn modelId="{17A71E03-B279-4198-BB65-8CC4F3BB1288}" type="presOf" srcId="{9B2D5940-3938-4120-B329-291C79009820}" destId="{43C4AEBA-2064-485D-98E2-FDC71F81DE3F}" srcOrd="0" destOrd="0" presId="urn:microsoft.com/office/officeart/2005/8/layout/vList2"/>
    <dgm:cxn modelId="{4A1FF110-E2BB-4D55-9316-14B477D7DF6D}"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E665F6E-793E-4735-89CA-1247D43BBF62}"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1.4.1. </a:t>
          </a:r>
          <a:r>
            <a:rPr lang="ru-RU" sz="1400">
              <a:latin typeface="Times New Roman" pitchFamily="18" charset="0"/>
              <a:cs typeface="Times New Roman" pitchFamily="18" charset="0"/>
            </a:rPr>
            <a:t>В области образования</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Y="-1815" custLinFactNeighborX="156" custLinFactNeighborY="-100000">
        <dgm:presLayoutVars>
          <dgm:chMax val="0"/>
          <dgm:bulletEnabled val="1"/>
        </dgm:presLayoutVars>
      </dgm:prSet>
      <dgm:spPr/>
    </dgm:pt>
  </dgm:ptLst>
  <dgm:cxnLst>
    <dgm:cxn modelId="{1081C621-81C0-45FC-B829-56A789863388}"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DB17661-A906-4C04-AFB7-8D15642774FF}" type="presOf" srcId="{9B2D5940-3938-4120-B329-291C79009820}" destId="{43C4AEBA-2064-485D-98E2-FDC71F81DE3F}" srcOrd="0" destOrd="0" presId="urn:microsoft.com/office/officeart/2005/8/layout/vList2"/>
    <dgm:cxn modelId="{841CDC02-C83B-48CD-878F-67C49435C0B6}"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300" b="0">
              <a:latin typeface="Times New Roman" pitchFamily="18" charset="0"/>
              <a:cs typeface="Times New Roman" pitchFamily="18" charset="0"/>
            </a:rPr>
            <a:t>1.4.2. </a:t>
          </a:r>
          <a:r>
            <a:rPr lang="ru-RU" sz="1300">
              <a:latin typeface="Times New Roman" pitchFamily="18" charset="0"/>
              <a:cs typeface="Times New Roman" pitchFamily="18" charset="0"/>
            </a:rPr>
            <a:t>В области культуры</a:t>
          </a:r>
          <a:endParaRPr lang="ru-RU" sz="1300" b="0" cap="all" baseline="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60287" custLinFactNeighborX="-11667" custLinFactNeighborY="-294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757D71BE-98B7-4591-9BB0-2DA661CE1CAE}" type="presOf" srcId="{2AC3B932-0DE5-4050-80B9-A2737003E1DD}" destId="{89930978-3278-4F0E-824C-D1198619BE08}" srcOrd="0" destOrd="0" presId="urn:microsoft.com/office/officeart/2005/8/layout/vList2"/>
    <dgm:cxn modelId="{247033C9-B36D-49E5-B042-DD3018865BF0}" type="presOf" srcId="{9B2D5940-3938-4120-B329-291C79009820}" destId="{43C4AEBA-2064-485D-98E2-FDC71F81DE3F}" srcOrd="0" destOrd="0" presId="urn:microsoft.com/office/officeart/2005/8/layout/vList2"/>
    <dgm:cxn modelId="{4450B979-A274-4734-ABBB-EB5FE8766DE9}"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СОДЕРЖАНИЕ</a:t>
          </a:r>
          <a:endParaRPr lang="ru-RU" sz="1600" kern="1200">
            <a:latin typeface="Times New Roman" pitchFamily="18" charset="0"/>
            <a:cs typeface="Times New Roman" pitchFamily="18" charset="0"/>
          </a:endParaRPr>
        </a:p>
      </dsp:txBody>
      <dsp:txXfrm>
        <a:off x="26730" y="26730"/>
        <a:ext cx="6062352" cy="4941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259"/>
          <a:ext cx="6116320" cy="79560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1.4.3. </a:t>
          </a:r>
          <a:r>
            <a:rPr lang="ru-RU" sz="1400" kern="1200">
              <a:latin typeface="Times New Roman" pitchFamily="18" charset="0"/>
              <a:cs typeface="Times New Roman" pitchFamily="18" charset="0"/>
            </a:rPr>
            <a:t>В области традиционной хозяйственной деятельности и социальной поддержки коренных малочисленных народов Севера</a:t>
          </a:r>
          <a:endParaRPr lang="ru-RU" sz="1400" b="0" kern="1200" cap="all" baseline="0">
            <a:latin typeface="Times New Roman" pitchFamily="18" charset="0"/>
            <a:cs typeface="Times New Roman" pitchFamily="18" charset="0"/>
          </a:endParaRPr>
        </a:p>
      </dsp:txBody>
      <dsp:txXfrm>
        <a:off x="38838" y="40097"/>
        <a:ext cx="6038644" cy="7179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20821" cy="6480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1.4.4. </a:t>
          </a:r>
          <a:r>
            <a:rPr lang="ru-RU" sz="1400" kern="1200">
              <a:latin typeface="Times New Roman" pitchFamily="18" charset="0"/>
              <a:cs typeface="Times New Roman" pitchFamily="18" charset="0"/>
            </a:rPr>
            <a:t>В области физической культуры и спорта</a:t>
          </a:r>
          <a:endParaRPr lang="ru-RU" sz="1400" b="0" kern="1200" cap="all" baseline="0">
            <a:latin typeface="Times New Roman" pitchFamily="18" charset="0"/>
            <a:cs typeface="Times New Roman" pitchFamily="18" charset="0"/>
          </a:endParaRPr>
        </a:p>
      </dsp:txBody>
      <dsp:txXfrm>
        <a:off x="31635" y="31635"/>
        <a:ext cx="6057551" cy="58477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7"/>
          <a:ext cx="6117449" cy="70528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1.4.5. </a:t>
          </a:r>
          <a:r>
            <a:rPr lang="ru-RU" sz="1400" kern="1200">
              <a:latin typeface="Times New Roman" pitchFamily="18" charset="0"/>
              <a:cs typeface="Times New Roman" pitchFamily="18" charset="0"/>
            </a:rPr>
            <a:t>В области транспорта, информатизации и связи</a:t>
          </a:r>
          <a:endParaRPr lang="ru-RU" sz="1400" b="0" kern="1200" cap="all" baseline="0">
            <a:latin typeface="Times New Roman" pitchFamily="18" charset="0"/>
            <a:cs typeface="Times New Roman" pitchFamily="18" charset="0"/>
          </a:endParaRPr>
        </a:p>
      </dsp:txBody>
      <dsp:txXfrm>
        <a:off x="34429" y="34486"/>
        <a:ext cx="6048591" cy="63642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37"/>
          <a:ext cx="6229597" cy="726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1.4.6. </a:t>
          </a:r>
          <a:r>
            <a:rPr lang="ru-RU" sz="1400" kern="1200">
              <a:latin typeface="Times New Roman" pitchFamily="18" charset="0"/>
              <a:cs typeface="Times New Roman" pitchFamily="18" charset="0"/>
            </a:rPr>
            <a:t>В области </a:t>
          </a:r>
          <a:r>
            <a:rPr lang="ru-RU" sz="1400" b="0" kern="1200">
              <a:latin typeface="Times New Roman" pitchFamily="18" charset="0"/>
              <a:cs typeface="Times New Roman" pitchFamily="18" charset="0"/>
            </a:rPr>
            <a:t>развития инфраструктуры муниципального района</a:t>
          </a:r>
          <a:endParaRPr lang="ru-RU" sz="1400" b="0" kern="1200" cap="all" baseline="0">
            <a:latin typeface="Times New Roman" pitchFamily="18" charset="0"/>
            <a:cs typeface="Times New Roman" pitchFamily="18" charset="0"/>
          </a:endParaRPr>
        </a:p>
      </dsp:txBody>
      <dsp:txXfrm>
        <a:off x="35455" y="36792"/>
        <a:ext cx="6158687" cy="6553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46"/>
          <a:ext cx="6004036" cy="6644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kern="1200" cap="all" baseline="0">
            <a:latin typeface="Times New Roman" pitchFamily="18" charset="0"/>
            <a:cs typeface="Times New Roman" pitchFamily="18" charset="0"/>
          </a:endParaRPr>
        </a:p>
      </dsp:txBody>
      <dsp:txXfrm>
        <a:off x="32437" y="32583"/>
        <a:ext cx="5939162" cy="5995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2. НАЛОГОВАЯ ПОЛИТИКА</a:t>
          </a:r>
        </a:p>
      </dsp:txBody>
      <dsp:txXfrm>
        <a:off x="31685" y="32319"/>
        <a:ext cx="6054588" cy="5857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9229"/>
          <a:ext cx="6114019" cy="71233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2.1. Условия формирования налоговой политики мунциипального района</a:t>
          </a:r>
        </a:p>
      </dsp:txBody>
      <dsp:txXfrm>
        <a:off x="34774" y="74003"/>
        <a:ext cx="6044471" cy="64279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298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2.2. Цели и задачи налоговой политики муниципального района</a:t>
          </a:r>
        </a:p>
      </dsp:txBody>
      <dsp:txXfrm>
        <a:off x="31970" y="32610"/>
        <a:ext cx="6065954" cy="59097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679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2.3. Налоговые доходы</a:t>
          </a:r>
        </a:p>
      </dsp:txBody>
      <dsp:txXfrm>
        <a:off x="31970" y="31970"/>
        <a:ext cx="6104054" cy="59097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32368" cy="6557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2.4.  Неналоговые доходы</a:t>
          </a:r>
        </a:p>
      </dsp:txBody>
      <dsp:txXfrm>
        <a:off x="32011" y="32651"/>
        <a:ext cx="6068346" cy="591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576"/>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ВВЕДЕНИЕ</a:t>
          </a:r>
          <a:endParaRPr lang="ru-RU" sz="1600" kern="1200">
            <a:latin typeface="Times New Roman" pitchFamily="18" charset="0"/>
            <a:cs typeface="Times New Roman" pitchFamily="18" charset="0"/>
          </a:endParaRPr>
        </a:p>
      </dsp:txBody>
      <dsp:txXfrm>
        <a:off x="26730" y="32306"/>
        <a:ext cx="6062352" cy="49411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3. ДОЛГОВАЯ ПОЛИТИКА</a:t>
          </a:r>
        </a:p>
      </dsp:txBody>
      <dsp:txXfrm>
        <a:off x="31685" y="32319"/>
        <a:ext cx="6054588" cy="585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1. БЮДЖЕТНАЯ ПОЛИТИКА</a:t>
          </a:r>
        </a:p>
      </dsp:txBody>
      <dsp:txXfrm>
        <a:off x="31685" y="31685"/>
        <a:ext cx="6054588" cy="585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9029"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sp:txBody>
      <dsp:txXfrm>
        <a:off x="30520" y="167596"/>
        <a:ext cx="5997989" cy="5641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4964"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a:t>
          </a:r>
          <a:r>
            <a:rPr lang="en-US" sz="1400" b="0" kern="1200">
              <a:latin typeface="Times New Roman" pitchFamily="18" charset="0"/>
              <a:cs typeface="Times New Roman" pitchFamily="18" charset="0"/>
            </a:rPr>
            <a:t>2</a:t>
          </a:r>
          <a:r>
            <a:rPr lang="ru-RU" sz="1400" b="0" kern="1200">
              <a:latin typeface="Times New Roman" pitchFamily="18" charset="0"/>
              <a:cs typeface="Times New Roman" pitchFamily="18" charset="0"/>
            </a:rPr>
            <a:t>. Основные направления бюджетной политики муниципального района </a:t>
          </a:r>
        </a:p>
      </dsp:txBody>
      <dsp:txXfrm>
        <a:off x="30520" y="167596"/>
        <a:ext cx="5993924" cy="5641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406"/>
          <a:ext cx="6115231" cy="7405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kern="1200" cap="all" baseline="0">
            <a:latin typeface="Times New Roman" pitchFamily="18" charset="0"/>
            <a:cs typeface="Times New Roman" pitchFamily="18" charset="0"/>
          </a:endParaRPr>
        </a:p>
      </dsp:txBody>
      <dsp:txXfrm>
        <a:off x="36151" y="36557"/>
        <a:ext cx="6042929" cy="6682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92"/>
          <a:ext cx="6120311" cy="7999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 </a:t>
          </a:r>
          <a:r>
            <a:rPr lang="ru-RU" sz="1400" kern="1200">
              <a:latin typeface="Times New Roman" pitchFamily="18" charset="0"/>
              <a:cs typeface="Times New Roman" pitchFamily="18" charset="0"/>
            </a:rPr>
            <a:t>Формирование отдельных расходов бюджета муниципального района.</a:t>
          </a:r>
          <a:endParaRPr lang="ru-RU" sz="1400" b="0" kern="1200" cap="all" baseline="0">
            <a:latin typeface="Times New Roman" pitchFamily="18" charset="0"/>
            <a:cs typeface="Times New Roman" pitchFamily="18" charset="0"/>
          </a:endParaRPr>
        </a:p>
      </dsp:txBody>
      <dsp:txXfrm>
        <a:off x="39051" y="39443"/>
        <a:ext cx="6042209" cy="7218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4975" cy="69379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1.4.1. </a:t>
          </a:r>
          <a:r>
            <a:rPr lang="ru-RU" sz="1400" kern="1200">
              <a:latin typeface="Times New Roman" pitchFamily="18" charset="0"/>
              <a:cs typeface="Times New Roman" pitchFamily="18" charset="0"/>
            </a:rPr>
            <a:t>В области образования</a:t>
          </a:r>
          <a:endParaRPr lang="ru-RU" sz="1400" b="0" kern="1200" cap="all" baseline="0">
            <a:latin typeface="Times New Roman" pitchFamily="18" charset="0"/>
            <a:cs typeface="Times New Roman" pitchFamily="18" charset="0"/>
          </a:endParaRPr>
        </a:p>
      </dsp:txBody>
      <dsp:txXfrm>
        <a:off x="33868" y="33868"/>
        <a:ext cx="6047239" cy="6260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204585" cy="73357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ts val="0"/>
            </a:spcAft>
            <a:buNone/>
          </a:pPr>
          <a:r>
            <a:rPr lang="ru-RU" sz="1300" b="0" kern="1200">
              <a:latin typeface="Times New Roman" pitchFamily="18" charset="0"/>
              <a:cs typeface="Times New Roman" pitchFamily="18" charset="0"/>
            </a:rPr>
            <a:t>1.4.2. </a:t>
          </a:r>
          <a:r>
            <a:rPr lang="ru-RU" sz="1300" kern="1200">
              <a:latin typeface="Times New Roman" pitchFamily="18" charset="0"/>
              <a:cs typeface="Times New Roman" pitchFamily="18" charset="0"/>
            </a:rPr>
            <a:t>В области культуры</a:t>
          </a:r>
          <a:endParaRPr lang="ru-RU" sz="1300" b="0" kern="1200" cap="all" baseline="0">
            <a:latin typeface="Times New Roman" pitchFamily="18" charset="0"/>
            <a:cs typeface="Times New Roman" pitchFamily="18" charset="0"/>
          </a:endParaRPr>
        </a:p>
      </dsp:txBody>
      <dsp:txXfrm>
        <a:off x="35810" y="35810"/>
        <a:ext cx="6132965" cy="6619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EC634-6EC8-4DCD-B028-B1F47091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101</Pages>
  <Words>41419</Words>
  <Characters>236094</Characters>
  <Application>Microsoft Office Word</Application>
  <DocSecurity>0</DocSecurity>
  <Lines>1967</Lines>
  <Paragraphs>553</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
  <LinksUpToDate>false</LinksUpToDate>
  <CharactersWithSpaces>276960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albina</dc:creator>
  <cp:lastModifiedBy>Зачек Татьяна Федорвна</cp:lastModifiedBy>
  <cp:revision>7</cp:revision>
  <cp:lastPrinted>2024-11-13T07:51:00Z</cp:lastPrinted>
  <dcterms:created xsi:type="dcterms:W3CDTF">2024-11-13T01:42:00Z</dcterms:created>
  <dcterms:modified xsi:type="dcterms:W3CDTF">2024-11-13T07:54:00Z</dcterms:modified>
</cp:coreProperties>
</file>