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C1F" w:rsidRDefault="00D92D04" w:rsidP="0094599A">
      <w:pPr>
        <w:pStyle w:val="a3"/>
        <w:rPr>
          <w:sz w:val="24"/>
        </w:rPr>
      </w:pPr>
      <w:r w:rsidRPr="00F954A1">
        <w:rPr>
          <w:b w:val="0"/>
          <w:bCs w:val="0"/>
          <w:noProof/>
        </w:rPr>
        <w:drawing>
          <wp:anchor distT="0" distB="0" distL="114300" distR="114300" simplePos="0" relativeHeight="251661312" behindDoc="0" locked="0" layoutInCell="1" allowOverlap="1" wp14:anchorId="5BDF7241" wp14:editId="262F1B87">
            <wp:simplePos x="0" y="0"/>
            <wp:positionH relativeFrom="column">
              <wp:posOffset>2680335</wp:posOffset>
            </wp:positionH>
            <wp:positionV relativeFrom="page">
              <wp:posOffset>581025</wp:posOffset>
            </wp:positionV>
            <wp:extent cx="1143000" cy="933450"/>
            <wp:effectExtent l="0" t="0" r="0" b="0"/>
            <wp:wrapTopAndBottom/>
            <wp:docPr id="3" name="Рисунок 2" descr="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-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4599A" w:rsidRPr="0094599A">
        <w:rPr>
          <w:noProof/>
          <w:sz w:val="24"/>
        </w:rPr>
        <w:drawing>
          <wp:anchor distT="0" distB="0" distL="114300" distR="114300" simplePos="0" relativeHeight="251659264" behindDoc="0" locked="0" layoutInCell="1" allowOverlap="1" wp14:anchorId="0510CA2B" wp14:editId="70287A0F">
            <wp:simplePos x="0" y="0"/>
            <wp:positionH relativeFrom="column">
              <wp:posOffset>2683510</wp:posOffset>
            </wp:positionH>
            <wp:positionV relativeFrom="page">
              <wp:posOffset>717550</wp:posOffset>
            </wp:positionV>
            <wp:extent cx="1143000" cy="800100"/>
            <wp:effectExtent l="19050" t="0" r="0" b="0"/>
            <wp:wrapTopAndBottom/>
            <wp:docPr id="1" name="Рисунок 2" descr="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-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2DF" w:rsidRPr="00FD72DF" w:rsidRDefault="00FD72DF" w:rsidP="00FD72DF">
      <w:pPr>
        <w:pStyle w:val="a3"/>
        <w:rPr>
          <w:szCs w:val="28"/>
        </w:rPr>
      </w:pPr>
      <w:r w:rsidRPr="00FD72DF">
        <w:rPr>
          <w:szCs w:val="28"/>
        </w:rPr>
        <w:t>КОНТРОЛЬНО-СЧЕТНАЯ ПАЛАТА</w:t>
      </w:r>
    </w:p>
    <w:p w:rsidR="00FD72DF" w:rsidRPr="00FD72DF" w:rsidRDefault="00FD72DF" w:rsidP="00FD72DF">
      <w:pPr>
        <w:pStyle w:val="a3"/>
        <w:rPr>
          <w:szCs w:val="28"/>
        </w:rPr>
      </w:pPr>
      <w:r w:rsidRPr="00FD72DF">
        <w:rPr>
          <w:szCs w:val="28"/>
        </w:rPr>
        <w:t>ТАЙМЫРСКОГО ДОЛГАНО-НЕНЕЦКОГО МУНИЦИПАЛЬНОГО РАЙОНА</w:t>
      </w:r>
    </w:p>
    <w:p w:rsidR="00F04C1F" w:rsidRDefault="00F04C1F" w:rsidP="00C704E6">
      <w:pPr>
        <w:pStyle w:val="a3"/>
        <w:jc w:val="left"/>
        <w:rPr>
          <w:sz w:val="24"/>
        </w:rPr>
      </w:pPr>
    </w:p>
    <w:p w:rsidR="00860517" w:rsidRDefault="00860517" w:rsidP="00142949">
      <w:pPr>
        <w:pStyle w:val="a3"/>
        <w:rPr>
          <w:color w:val="000000"/>
          <w:sz w:val="26"/>
          <w:szCs w:val="26"/>
        </w:rPr>
      </w:pPr>
    </w:p>
    <w:p w:rsidR="00860517" w:rsidRDefault="00860517" w:rsidP="00142949">
      <w:pPr>
        <w:pStyle w:val="a3"/>
        <w:rPr>
          <w:color w:val="000000"/>
          <w:sz w:val="26"/>
          <w:szCs w:val="26"/>
        </w:rPr>
      </w:pPr>
    </w:p>
    <w:p w:rsidR="00142949" w:rsidRPr="00C4603E" w:rsidRDefault="0085403B" w:rsidP="00D92D04">
      <w:pPr>
        <w:pStyle w:val="a3"/>
        <w:ind w:left="524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УТВЕРЖДАЮ</w:t>
      </w:r>
    </w:p>
    <w:p w:rsidR="00142949" w:rsidRPr="00C4603E" w:rsidRDefault="0085403B" w:rsidP="00D92D04">
      <w:pPr>
        <w:pStyle w:val="a3"/>
        <w:ind w:left="5245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Председатель</w:t>
      </w:r>
    </w:p>
    <w:p w:rsidR="00142949" w:rsidRPr="00C4603E" w:rsidRDefault="0085403B" w:rsidP="00D92D04">
      <w:pPr>
        <w:pStyle w:val="a3"/>
        <w:ind w:left="5245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Контрольно</w:t>
      </w:r>
      <w:r w:rsidR="00142949" w:rsidRPr="00C4603E">
        <w:rPr>
          <w:b w:val="0"/>
          <w:color w:val="000000"/>
          <w:sz w:val="26"/>
          <w:szCs w:val="26"/>
        </w:rPr>
        <w:t>-</w:t>
      </w:r>
      <w:r>
        <w:rPr>
          <w:b w:val="0"/>
          <w:color w:val="000000"/>
          <w:sz w:val="26"/>
          <w:szCs w:val="26"/>
        </w:rPr>
        <w:t>Счетной палаты</w:t>
      </w:r>
    </w:p>
    <w:p w:rsidR="00142949" w:rsidRPr="00C4603E" w:rsidRDefault="0085403B" w:rsidP="00D92D04">
      <w:pPr>
        <w:pStyle w:val="a3"/>
        <w:ind w:left="5245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</w:rPr>
        <w:t>Таймырского Долгано-Ненецкого</w:t>
      </w:r>
    </w:p>
    <w:p w:rsidR="00142949" w:rsidRPr="00C4603E" w:rsidRDefault="00142949" w:rsidP="00D92D04">
      <w:pPr>
        <w:pStyle w:val="a3"/>
        <w:ind w:left="5245"/>
        <w:rPr>
          <w:b w:val="0"/>
          <w:color w:val="000000"/>
          <w:sz w:val="26"/>
          <w:szCs w:val="26"/>
        </w:rPr>
      </w:pPr>
      <w:r w:rsidRPr="00C4603E">
        <w:rPr>
          <w:b w:val="0"/>
          <w:color w:val="000000"/>
          <w:sz w:val="26"/>
          <w:szCs w:val="26"/>
        </w:rPr>
        <w:t>муниципального района</w:t>
      </w:r>
    </w:p>
    <w:p w:rsidR="00142949" w:rsidRPr="00C4603E" w:rsidRDefault="008E59AA" w:rsidP="00D92D04">
      <w:pPr>
        <w:pStyle w:val="a3"/>
        <w:ind w:left="5245"/>
        <w:rPr>
          <w:b w:val="0"/>
          <w:color w:val="000000"/>
          <w:sz w:val="26"/>
          <w:szCs w:val="26"/>
        </w:rPr>
      </w:pPr>
      <w:r>
        <w:rPr>
          <w:b w:val="0"/>
          <w:color w:val="000000"/>
          <w:sz w:val="26"/>
          <w:szCs w:val="26"/>
          <w:u w:val="single"/>
        </w:rPr>
        <w:t xml:space="preserve">                       </w:t>
      </w:r>
      <w:r>
        <w:rPr>
          <w:b w:val="0"/>
          <w:color w:val="000000"/>
          <w:sz w:val="26"/>
          <w:szCs w:val="26"/>
        </w:rPr>
        <w:t xml:space="preserve">   </w:t>
      </w:r>
      <w:r w:rsidR="00D52BD6">
        <w:rPr>
          <w:b w:val="0"/>
          <w:color w:val="000000"/>
          <w:sz w:val="26"/>
          <w:szCs w:val="26"/>
        </w:rPr>
        <w:t>И.Ф. Ярошук</w:t>
      </w:r>
    </w:p>
    <w:p w:rsidR="00C704E6" w:rsidRPr="00C704E6" w:rsidRDefault="00142949" w:rsidP="00D92D04">
      <w:pPr>
        <w:pStyle w:val="a3"/>
        <w:ind w:left="5245"/>
        <w:rPr>
          <w:b w:val="0"/>
          <w:sz w:val="26"/>
          <w:szCs w:val="26"/>
        </w:rPr>
      </w:pPr>
      <w:r w:rsidRPr="00DC192F">
        <w:rPr>
          <w:b w:val="0"/>
          <w:color w:val="000000"/>
          <w:sz w:val="26"/>
          <w:szCs w:val="26"/>
        </w:rPr>
        <w:t>«</w:t>
      </w:r>
      <w:r w:rsidR="007A7083" w:rsidRPr="009B2C92">
        <w:rPr>
          <w:b w:val="0"/>
          <w:color w:val="000000"/>
          <w:sz w:val="26"/>
          <w:szCs w:val="26"/>
        </w:rPr>
        <w:t>29</w:t>
      </w:r>
      <w:r w:rsidRPr="00DC192F">
        <w:rPr>
          <w:b w:val="0"/>
          <w:color w:val="000000"/>
          <w:sz w:val="26"/>
          <w:szCs w:val="26"/>
        </w:rPr>
        <w:t xml:space="preserve">» </w:t>
      </w:r>
      <w:r w:rsidR="00B54CE2" w:rsidRPr="00DC192F">
        <w:rPr>
          <w:b w:val="0"/>
          <w:color w:val="000000"/>
          <w:sz w:val="26"/>
          <w:szCs w:val="26"/>
        </w:rPr>
        <w:t>апреля</w:t>
      </w:r>
      <w:r w:rsidRPr="00DC192F">
        <w:rPr>
          <w:b w:val="0"/>
          <w:color w:val="000000"/>
          <w:sz w:val="26"/>
          <w:szCs w:val="26"/>
        </w:rPr>
        <w:t xml:space="preserve"> 20</w:t>
      </w:r>
      <w:r w:rsidR="007A7083">
        <w:rPr>
          <w:b w:val="0"/>
          <w:color w:val="000000"/>
          <w:sz w:val="26"/>
          <w:szCs w:val="26"/>
        </w:rPr>
        <w:t>2</w:t>
      </w:r>
      <w:r w:rsidR="004E0158">
        <w:rPr>
          <w:b w:val="0"/>
          <w:color w:val="000000"/>
          <w:sz w:val="26"/>
          <w:szCs w:val="26"/>
        </w:rPr>
        <w:t>1</w:t>
      </w:r>
      <w:r w:rsidRPr="00DC192F">
        <w:rPr>
          <w:b w:val="0"/>
          <w:color w:val="000000"/>
          <w:sz w:val="26"/>
          <w:szCs w:val="26"/>
        </w:rPr>
        <w:t xml:space="preserve"> г</w:t>
      </w:r>
      <w:r w:rsidR="00C54343" w:rsidRPr="00DC192F">
        <w:rPr>
          <w:b w:val="0"/>
          <w:color w:val="000000"/>
          <w:sz w:val="26"/>
          <w:szCs w:val="26"/>
        </w:rPr>
        <w:t>од</w:t>
      </w:r>
      <w:r w:rsidR="00C704E6">
        <w:rPr>
          <w:b w:val="0"/>
          <w:color w:val="000000"/>
          <w:sz w:val="26"/>
          <w:szCs w:val="26"/>
        </w:rPr>
        <w:t>а</w:t>
      </w:r>
    </w:p>
    <w:p w:rsidR="00C05391" w:rsidRPr="00C4603E" w:rsidRDefault="00C05391" w:rsidP="004D0EF7">
      <w:pPr>
        <w:pStyle w:val="a3"/>
        <w:jc w:val="left"/>
        <w:rPr>
          <w:b w:val="0"/>
          <w:sz w:val="26"/>
          <w:szCs w:val="26"/>
        </w:rPr>
      </w:pPr>
    </w:p>
    <w:p w:rsidR="00035595" w:rsidRDefault="00035595">
      <w:pPr>
        <w:pStyle w:val="a3"/>
        <w:rPr>
          <w:szCs w:val="28"/>
        </w:rPr>
      </w:pPr>
    </w:p>
    <w:p w:rsidR="00F04C1F" w:rsidRPr="00C4603E" w:rsidRDefault="00D52BD6">
      <w:pPr>
        <w:pStyle w:val="a3"/>
        <w:rPr>
          <w:szCs w:val="28"/>
        </w:rPr>
      </w:pPr>
      <w:r>
        <w:rPr>
          <w:sz w:val="26"/>
          <w:szCs w:val="26"/>
        </w:rPr>
        <w:t>ЗАКЛЮЧЕНИЕ</w:t>
      </w:r>
    </w:p>
    <w:p w:rsidR="002A6919" w:rsidRPr="00310CBD" w:rsidRDefault="003F696D" w:rsidP="00310C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pacing w:val="1"/>
          <w:sz w:val="26"/>
          <w:szCs w:val="26"/>
        </w:rPr>
      </w:pPr>
      <w:r w:rsidRPr="004D1C89">
        <w:rPr>
          <w:b/>
          <w:bCs/>
          <w:spacing w:val="1"/>
          <w:sz w:val="26"/>
          <w:szCs w:val="26"/>
        </w:rPr>
        <w:t>по результатам</w:t>
      </w:r>
      <w:r w:rsidRPr="004D1C89">
        <w:rPr>
          <w:b/>
          <w:bCs/>
          <w:color w:val="212121"/>
          <w:spacing w:val="1"/>
          <w:sz w:val="26"/>
          <w:szCs w:val="26"/>
        </w:rPr>
        <w:t xml:space="preserve"> </w:t>
      </w:r>
      <w:r w:rsidRPr="004D1C89">
        <w:rPr>
          <w:b/>
          <w:bCs/>
          <w:color w:val="000000"/>
          <w:sz w:val="26"/>
          <w:szCs w:val="26"/>
        </w:rPr>
        <w:t xml:space="preserve">внешней проверки </w:t>
      </w:r>
      <w:r>
        <w:rPr>
          <w:b/>
          <w:bCs/>
          <w:spacing w:val="1"/>
          <w:sz w:val="26"/>
          <w:szCs w:val="26"/>
        </w:rPr>
        <w:t>годового отчета</w:t>
      </w:r>
    </w:p>
    <w:p w:rsidR="00EC6617" w:rsidRPr="00310CBD" w:rsidRDefault="003F696D" w:rsidP="00310C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pacing w:val="1"/>
          <w:sz w:val="26"/>
          <w:szCs w:val="26"/>
        </w:rPr>
      </w:pPr>
      <w:r>
        <w:rPr>
          <w:b/>
          <w:bCs/>
          <w:spacing w:val="1"/>
          <w:sz w:val="26"/>
          <w:szCs w:val="26"/>
        </w:rPr>
        <w:t>об исполнении бюджета муниципального образования</w:t>
      </w:r>
    </w:p>
    <w:p w:rsidR="00F04C1F" w:rsidRPr="00310CBD" w:rsidRDefault="00EC6617" w:rsidP="00310CB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  <w:bCs/>
          <w:spacing w:val="1"/>
          <w:sz w:val="26"/>
          <w:szCs w:val="26"/>
        </w:rPr>
      </w:pPr>
      <w:r w:rsidRPr="00310CBD">
        <w:rPr>
          <w:b/>
          <w:bCs/>
          <w:spacing w:val="1"/>
          <w:sz w:val="26"/>
          <w:szCs w:val="26"/>
        </w:rPr>
        <w:t>«</w:t>
      </w:r>
      <w:r w:rsidR="00804114">
        <w:rPr>
          <w:b/>
          <w:bCs/>
          <w:spacing w:val="1"/>
          <w:sz w:val="26"/>
          <w:szCs w:val="26"/>
        </w:rPr>
        <w:t xml:space="preserve">Город </w:t>
      </w:r>
      <w:r w:rsidRPr="00310CBD">
        <w:rPr>
          <w:b/>
          <w:bCs/>
          <w:spacing w:val="1"/>
          <w:sz w:val="26"/>
          <w:szCs w:val="26"/>
        </w:rPr>
        <w:t>Д</w:t>
      </w:r>
      <w:r w:rsidR="003F696D">
        <w:rPr>
          <w:b/>
          <w:bCs/>
          <w:spacing w:val="1"/>
          <w:sz w:val="26"/>
          <w:szCs w:val="26"/>
        </w:rPr>
        <w:t>удинка</w:t>
      </w:r>
      <w:r w:rsidRPr="00310CBD">
        <w:rPr>
          <w:b/>
          <w:bCs/>
          <w:spacing w:val="1"/>
          <w:sz w:val="26"/>
          <w:szCs w:val="26"/>
        </w:rPr>
        <w:t>»</w:t>
      </w:r>
      <w:r w:rsidR="00F04C1F" w:rsidRPr="00310CBD">
        <w:rPr>
          <w:b/>
          <w:bCs/>
          <w:spacing w:val="1"/>
          <w:sz w:val="26"/>
          <w:szCs w:val="26"/>
        </w:rPr>
        <w:t xml:space="preserve"> </w:t>
      </w:r>
      <w:r w:rsidR="003F696D">
        <w:rPr>
          <w:b/>
          <w:bCs/>
          <w:spacing w:val="1"/>
          <w:sz w:val="26"/>
          <w:szCs w:val="26"/>
        </w:rPr>
        <w:t>за</w:t>
      </w:r>
      <w:r w:rsidR="00F04C1F" w:rsidRPr="00310CBD">
        <w:rPr>
          <w:b/>
          <w:bCs/>
          <w:spacing w:val="1"/>
          <w:sz w:val="26"/>
          <w:szCs w:val="26"/>
        </w:rPr>
        <w:t xml:space="preserve"> 20</w:t>
      </w:r>
      <w:r w:rsidR="004E0158">
        <w:rPr>
          <w:b/>
          <w:bCs/>
          <w:spacing w:val="1"/>
          <w:sz w:val="26"/>
          <w:szCs w:val="26"/>
        </w:rPr>
        <w:t>21</w:t>
      </w:r>
      <w:r w:rsidR="00F04C1F" w:rsidRPr="00310CBD">
        <w:rPr>
          <w:b/>
          <w:bCs/>
          <w:spacing w:val="1"/>
          <w:sz w:val="26"/>
          <w:szCs w:val="26"/>
        </w:rPr>
        <w:t xml:space="preserve"> </w:t>
      </w:r>
      <w:r w:rsidR="003F696D">
        <w:rPr>
          <w:b/>
          <w:bCs/>
          <w:spacing w:val="1"/>
          <w:sz w:val="26"/>
          <w:szCs w:val="26"/>
        </w:rPr>
        <w:t>год</w:t>
      </w:r>
    </w:p>
    <w:p w:rsidR="00D92D04" w:rsidRDefault="00D92D04" w:rsidP="00A91F7A">
      <w:pPr>
        <w:jc w:val="center"/>
        <w:rPr>
          <w:i/>
        </w:rPr>
      </w:pPr>
    </w:p>
    <w:p w:rsidR="00142949" w:rsidRPr="009B2C92" w:rsidRDefault="00142949" w:rsidP="00A91F7A">
      <w:pPr>
        <w:jc w:val="center"/>
        <w:rPr>
          <w:i/>
        </w:rPr>
      </w:pPr>
      <w:r w:rsidRPr="008B01B2">
        <w:rPr>
          <w:i/>
        </w:rPr>
        <w:t>(утверждено решением коллегии Контрольно-</w:t>
      </w:r>
      <w:r w:rsidRPr="009B2C92">
        <w:rPr>
          <w:i/>
        </w:rPr>
        <w:t xml:space="preserve">Счетной палаты от </w:t>
      </w:r>
      <w:r w:rsidR="009B2C92" w:rsidRPr="009B2C92">
        <w:rPr>
          <w:i/>
        </w:rPr>
        <w:t>29</w:t>
      </w:r>
      <w:r w:rsidR="007A7083" w:rsidRPr="009B2C92">
        <w:rPr>
          <w:i/>
        </w:rPr>
        <w:t>.04.202</w:t>
      </w:r>
      <w:r w:rsidR="00BC3A9C" w:rsidRPr="009B2C92">
        <w:rPr>
          <w:i/>
        </w:rPr>
        <w:t>1</w:t>
      </w:r>
      <w:r w:rsidRPr="009B2C92">
        <w:rPr>
          <w:i/>
        </w:rPr>
        <w:t xml:space="preserve"> № </w:t>
      </w:r>
      <w:r w:rsidR="009B2C92" w:rsidRPr="009B2C92">
        <w:rPr>
          <w:i/>
        </w:rPr>
        <w:t>10</w:t>
      </w:r>
      <w:r w:rsidRPr="009B2C92">
        <w:rPr>
          <w:i/>
        </w:rPr>
        <w:t>)</w:t>
      </w:r>
    </w:p>
    <w:p w:rsidR="00142949" w:rsidRPr="009B2C92" w:rsidRDefault="00142949" w:rsidP="00C704E6">
      <w:pPr>
        <w:rPr>
          <w:sz w:val="26"/>
          <w:szCs w:val="26"/>
        </w:rPr>
      </w:pPr>
    </w:p>
    <w:p w:rsidR="00142949" w:rsidRPr="00671186" w:rsidRDefault="009B2C92" w:rsidP="00D92D04">
      <w:pPr>
        <w:tabs>
          <w:tab w:val="left" w:pos="4536"/>
          <w:tab w:val="left" w:pos="8931"/>
        </w:tabs>
        <w:jc w:val="center"/>
        <w:rPr>
          <w:sz w:val="26"/>
          <w:szCs w:val="26"/>
        </w:rPr>
      </w:pPr>
      <w:r w:rsidRPr="009B2C92">
        <w:rPr>
          <w:sz w:val="26"/>
          <w:szCs w:val="26"/>
        </w:rPr>
        <w:t>29</w:t>
      </w:r>
      <w:r w:rsidR="007A7083" w:rsidRPr="009B2C92">
        <w:rPr>
          <w:sz w:val="26"/>
          <w:szCs w:val="26"/>
        </w:rPr>
        <w:t xml:space="preserve"> апреля 202</w:t>
      </w:r>
      <w:r w:rsidR="004E0158" w:rsidRPr="009B2C92">
        <w:rPr>
          <w:sz w:val="26"/>
          <w:szCs w:val="26"/>
        </w:rPr>
        <w:t>1</w:t>
      </w:r>
      <w:r w:rsidR="00142949" w:rsidRPr="009B2C92">
        <w:rPr>
          <w:sz w:val="26"/>
          <w:szCs w:val="26"/>
        </w:rPr>
        <w:t xml:space="preserve"> </w:t>
      </w:r>
      <w:r w:rsidR="00B54CE2" w:rsidRPr="009B2C92">
        <w:rPr>
          <w:sz w:val="26"/>
          <w:szCs w:val="26"/>
        </w:rPr>
        <w:t>г</w:t>
      </w:r>
      <w:r w:rsidR="00C54343" w:rsidRPr="009B2C92">
        <w:rPr>
          <w:sz w:val="26"/>
          <w:szCs w:val="26"/>
        </w:rPr>
        <w:t>ода</w:t>
      </w:r>
      <w:r w:rsidR="00D92D04" w:rsidRPr="009B2C92">
        <w:rPr>
          <w:sz w:val="26"/>
          <w:szCs w:val="26"/>
        </w:rPr>
        <w:tab/>
      </w:r>
      <w:r w:rsidR="00142949" w:rsidRPr="009B2C92">
        <w:rPr>
          <w:sz w:val="26"/>
          <w:szCs w:val="26"/>
        </w:rPr>
        <w:t>г. Дудинка</w:t>
      </w:r>
      <w:r w:rsidR="00D92D04" w:rsidRPr="009B2C92">
        <w:rPr>
          <w:sz w:val="26"/>
          <w:szCs w:val="26"/>
        </w:rPr>
        <w:tab/>
      </w:r>
      <w:r w:rsidR="00142949" w:rsidRPr="009B2C92">
        <w:rPr>
          <w:sz w:val="26"/>
          <w:szCs w:val="26"/>
        </w:rPr>
        <w:t xml:space="preserve">№ </w:t>
      </w:r>
      <w:r w:rsidR="004D777B" w:rsidRPr="009B2C92">
        <w:rPr>
          <w:sz w:val="26"/>
          <w:szCs w:val="26"/>
        </w:rPr>
        <w:t>0</w:t>
      </w:r>
      <w:r w:rsidR="00E22DF0" w:rsidRPr="009B2C92">
        <w:rPr>
          <w:sz w:val="26"/>
          <w:szCs w:val="26"/>
        </w:rPr>
        <w:t>9</w:t>
      </w:r>
      <w:r w:rsidR="00142949" w:rsidRPr="009B2C92">
        <w:rPr>
          <w:sz w:val="26"/>
          <w:szCs w:val="26"/>
        </w:rPr>
        <w:t>-05</w:t>
      </w:r>
    </w:p>
    <w:p w:rsidR="00F04C1F" w:rsidRPr="00E22C3F" w:rsidRDefault="00F04C1F">
      <w:pPr>
        <w:ind w:firstLine="720"/>
        <w:jc w:val="both"/>
        <w:rPr>
          <w:sz w:val="26"/>
          <w:szCs w:val="26"/>
        </w:rPr>
      </w:pPr>
    </w:p>
    <w:p w:rsidR="00CD3135" w:rsidRPr="002F2D48" w:rsidRDefault="006E497F" w:rsidP="002E62E4">
      <w:pPr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2F2D48">
        <w:rPr>
          <w:sz w:val="26"/>
          <w:szCs w:val="26"/>
        </w:rPr>
        <w:t xml:space="preserve">Внешняя проверка годового отчета об исполнении бюджета </w:t>
      </w:r>
      <w:r w:rsidR="002E62E4" w:rsidRPr="002E62E4">
        <w:rPr>
          <w:sz w:val="26"/>
          <w:szCs w:val="26"/>
        </w:rPr>
        <w:t>муниципального образования</w:t>
      </w:r>
      <w:r w:rsidR="002E62E4">
        <w:rPr>
          <w:sz w:val="26"/>
          <w:szCs w:val="26"/>
        </w:rPr>
        <w:t xml:space="preserve"> </w:t>
      </w:r>
      <w:r w:rsidR="002E62E4" w:rsidRPr="002E62E4">
        <w:rPr>
          <w:sz w:val="26"/>
          <w:szCs w:val="26"/>
        </w:rPr>
        <w:t>«Город Дудинка»</w:t>
      </w:r>
      <w:r w:rsidR="002E62E4">
        <w:rPr>
          <w:sz w:val="26"/>
          <w:szCs w:val="26"/>
        </w:rPr>
        <w:t xml:space="preserve"> </w:t>
      </w:r>
      <w:r w:rsidRPr="002F2D48">
        <w:rPr>
          <w:sz w:val="26"/>
          <w:szCs w:val="26"/>
        </w:rPr>
        <w:t>за 20</w:t>
      </w:r>
      <w:r w:rsidR="004E0158">
        <w:rPr>
          <w:sz w:val="26"/>
          <w:szCs w:val="26"/>
        </w:rPr>
        <w:t>20</w:t>
      </w:r>
      <w:r w:rsidRPr="002F2D48">
        <w:rPr>
          <w:sz w:val="26"/>
          <w:szCs w:val="26"/>
        </w:rPr>
        <w:t xml:space="preserve"> год </w:t>
      </w:r>
      <w:r w:rsidR="002E62E4">
        <w:rPr>
          <w:sz w:val="26"/>
          <w:szCs w:val="26"/>
        </w:rPr>
        <w:t xml:space="preserve">(далее - </w:t>
      </w:r>
      <w:r w:rsidR="002E62E4" w:rsidRPr="002E62E4">
        <w:rPr>
          <w:sz w:val="26"/>
          <w:szCs w:val="26"/>
        </w:rPr>
        <w:t xml:space="preserve">отчет об исполнении бюджета </w:t>
      </w:r>
      <w:r w:rsidR="002E62E4">
        <w:rPr>
          <w:sz w:val="26"/>
          <w:szCs w:val="26"/>
        </w:rPr>
        <w:t>городского поселения</w:t>
      </w:r>
      <w:r w:rsidR="002E62E4" w:rsidRPr="002E62E4">
        <w:t xml:space="preserve"> </w:t>
      </w:r>
      <w:r w:rsidR="002E62E4" w:rsidRPr="002E62E4">
        <w:rPr>
          <w:sz w:val="26"/>
          <w:szCs w:val="26"/>
        </w:rPr>
        <w:t>за 2020 год</w:t>
      </w:r>
      <w:r w:rsidR="002E62E4">
        <w:rPr>
          <w:sz w:val="26"/>
          <w:szCs w:val="26"/>
        </w:rPr>
        <w:t xml:space="preserve">) </w:t>
      </w:r>
      <w:r w:rsidRPr="002F2D48">
        <w:rPr>
          <w:sz w:val="26"/>
          <w:szCs w:val="26"/>
        </w:rPr>
        <w:t xml:space="preserve">осуществлена на основании </w:t>
      </w:r>
      <w:r w:rsidR="00CD3135" w:rsidRPr="002F2D48">
        <w:rPr>
          <w:sz w:val="26"/>
          <w:szCs w:val="26"/>
        </w:rPr>
        <w:t>ст</w:t>
      </w:r>
      <w:r w:rsidR="00FE0E8B">
        <w:rPr>
          <w:sz w:val="26"/>
          <w:szCs w:val="26"/>
        </w:rPr>
        <w:t>.</w:t>
      </w:r>
      <w:r w:rsidR="00CD3135" w:rsidRPr="002F2D48">
        <w:rPr>
          <w:sz w:val="26"/>
          <w:szCs w:val="26"/>
        </w:rPr>
        <w:t xml:space="preserve"> 264.4, 268.1 Бюджетного кодекса Российской Федерации, обращени</w:t>
      </w:r>
      <w:r w:rsidR="009740DE" w:rsidRPr="002F2D48">
        <w:rPr>
          <w:sz w:val="26"/>
          <w:szCs w:val="26"/>
        </w:rPr>
        <w:t>я</w:t>
      </w:r>
      <w:r w:rsidR="00CD3135" w:rsidRPr="002F2D48">
        <w:rPr>
          <w:sz w:val="26"/>
          <w:szCs w:val="26"/>
        </w:rPr>
        <w:t xml:space="preserve"> Дудинского городского Совета депутатов о проведении внешней проверки отчета об исполнении городского бюджета за 20</w:t>
      </w:r>
      <w:r w:rsidR="004E0158">
        <w:rPr>
          <w:sz w:val="26"/>
          <w:szCs w:val="26"/>
        </w:rPr>
        <w:t>20</w:t>
      </w:r>
      <w:r w:rsidR="00CD3135" w:rsidRPr="002F2D48">
        <w:rPr>
          <w:sz w:val="26"/>
          <w:szCs w:val="26"/>
        </w:rPr>
        <w:t xml:space="preserve"> год, утвержденно</w:t>
      </w:r>
      <w:r w:rsidR="009740DE" w:rsidRPr="002F2D48">
        <w:rPr>
          <w:sz w:val="26"/>
          <w:szCs w:val="26"/>
        </w:rPr>
        <w:t>го</w:t>
      </w:r>
      <w:r w:rsidR="00CD3135" w:rsidRPr="002F2D48">
        <w:rPr>
          <w:sz w:val="26"/>
          <w:szCs w:val="26"/>
        </w:rPr>
        <w:t xml:space="preserve"> Решением Дудинского городского Совета </w:t>
      </w:r>
      <w:r w:rsidR="00CD3135" w:rsidRPr="00517913">
        <w:rPr>
          <w:sz w:val="26"/>
          <w:szCs w:val="26"/>
        </w:rPr>
        <w:t xml:space="preserve">депутатов от </w:t>
      </w:r>
      <w:r w:rsidR="00517913" w:rsidRPr="00517913">
        <w:rPr>
          <w:sz w:val="26"/>
          <w:szCs w:val="26"/>
        </w:rPr>
        <w:t>2</w:t>
      </w:r>
      <w:r w:rsidR="00597C8B" w:rsidRPr="00517913">
        <w:rPr>
          <w:sz w:val="26"/>
          <w:szCs w:val="26"/>
        </w:rPr>
        <w:t>2.03</w:t>
      </w:r>
      <w:r w:rsidR="00B4077C" w:rsidRPr="00517913">
        <w:rPr>
          <w:sz w:val="26"/>
          <w:szCs w:val="26"/>
        </w:rPr>
        <w:t>.202</w:t>
      </w:r>
      <w:r w:rsidR="00517913" w:rsidRPr="00517913">
        <w:rPr>
          <w:sz w:val="26"/>
          <w:szCs w:val="26"/>
        </w:rPr>
        <w:t>1</w:t>
      </w:r>
      <w:r w:rsidR="00FE0E8B">
        <w:rPr>
          <w:sz w:val="26"/>
          <w:szCs w:val="26"/>
        </w:rPr>
        <w:t xml:space="preserve"> № </w:t>
      </w:r>
      <w:r w:rsidR="00517913" w:rsidRPr="00517913">
        <w:rPr>
          <w:sz w:val="26"/>
          <w:szCs w:val="26"/>
        </w:rPr>
        <w:t>319</w:t>
      </w:r>
      <w:proofErr w:type="gramEnd"/>
      <w:r w:rsidR="00517913">
        <w:rPr>
          <w:sz w:val="26"/>
          <w:szCs w:val="26"/>
        </w:rPr>
        <w:t>/03-11</w:t>
      </w:r>
      <w:r w:rsidR="00CD3135" w:rsidRPr="002F2D48">
        <w:rPr>
          <w:sz w:val="26"/>
          <w:szCs w:val="26"/>
        </w:rPr>
        <w:t>, п</w:t>
      </w:r>
      <w:r w:rsidR="00FE0E8B">
        <w:rPr>
          <w:sz w:val="26"/>
          <w:szCs w:val="26"/>
        </w:rPr>
        <w:t>. </w:t>
      </w:r>
      <w:r w:rsidR="00B4077C" w:rsidRPr="002F2D48">
        <w:rPr>
          <w:sz w:val="26"/>
          <w:szCs w:val="26"/>
        </w:rPr>
        <w:t>1.</w:t>
      </w:r>
      <w:r w:rsidR="004E0158">
        <w:rPr>
          <w:sz w:val="26"/>
          <w:szCs w:val="26"/>
        </w:rPr>
        <w:t>9</w:t>
      </w:r>
      <w:r w:rsidR="00CD3135" w:rsidRPr="002F2D48">
        <w:rPr>
          <w:sz w:val="26"/>
          <w:szCs w:val="26"/>
        </w:rPr>
        <w:t xml:space="preserve"> Плана работы Контрольно-Счетной палаты </w:t>
      </w:r>
      <w:r w:rsidR="00424C67" w:rsidRPr="002F2D48">
        <w:rPr>
          <w:sz w:val="26"/>
          <w:szCs w:val="26"/>
        </w:rPr>
        <w:t xml:space="preserve">Таймырского Долгано-Ненецкого муниципального района </w:t>
      </w:r>
      <w:r w:rsidR="00CD3135" w:rsidRPr="002F2D48">
        <w:rPr>
          <w:sz w:val="26"/>
          <w:szCs w:val="26"/>
        </w:rPr>
        <w:t>(далее –</w:t>
      </w:r>
      <w:r w:rsidR="00424C67" w:rsidRPr="002F2D48">
        <w:rPr>
          <w:sz w:val="26"/>
          <w:szCs w:val="26"/>
        </w:rPr>
        <w:t xml:space="preserve"> Контрольно-Счетная палата,</w:t>
      </w:r>
      <w:r w:rsidR="00B4077C" w:rsidRPr="002F2D48">
        <w:rPr>
          <w:sz w:val="26"/>
          <w:szCs w:val="26"/>
        </w:rPr>
        <w:t xml:space="preserve"> КСП) на 202</w:t>
      </w:r>
      <w:r w:rsidR="00464754" w:rsidRPr="00464754">
        <w:rPr>
          <w:sz w:val="26"/>
          <w:szCs w:val="26"/>
        </w:rPr>
        <w:t>1</w:t>
      </w:r>
      <w:r w:rsidR="00CD3135" w:rsidRPr="002F2D48">
        <w:rPr>
          <w:sz w:val="26"/>
          <w:szCs w:val="26"/>
        </w:rPr>
        <w:t xml:space="preserve"> год, Распоряжени</w:t>
      </w:r>
      <w:r w:rsidR="009740DE" w:rsidRPr="002F2D48">
        <w:rPr>
          <w:sz w:val="26"/>
          <w:szCs w:val="26"/>
        </w:rPr>
        <w:t>я</w:t>
      </w:r>
      <w:r w:rsidR="00CD3135" w:rsidRPr="002F2D48">
        <w:rPr>
          <w:sz w:val="26"/>
          <w:szCs w:val="26"/>
        </w:rPr>
        <w:t xml:space="preserve"> </w:t>
      </w:r>
      <w:r w:rsidR="009C3570" w:rsidRPr="002F2D48">
        <w:rPr>
          <w:sz w:val="26"/>
          <w:szCs w:val="26"/>
        </w:rPr>
        <w:t>К</w:t>
      </w:r>
      <w:r w:rsidR="006431D4" w:rsidRPr="002F2D48">
        <w:rPr>
          <w:sz w:val="26"/>
          <w:szCs w:val="26"/>
        </w:rPr>
        <w:t>онтрольно-</w:t>
      </w:r>
      <w:r w:rsidR="009C3570" w:rsidRPr="002F2D48">
        <w:rPr>
          <w:sz w:val="26"/>
          <w:szCs w:val="26"/>
        </w:rPr>
        <w:t>С</w:t>
      </w:r>
      <w:r w:rsidR="006431D4" w:rsidRPr="002F2D48">
        <w:rPr>
          <w:sz w:val="26"/>
          <w:szCs w:val="26"/>
        </w:rPr>
        <w:t>четной палаты</w:t>
      </w:r>
      <w:r w:rsidR="00B4077C" w:rsidRPr="002F2D48">
        <w:rPr>
          <w:sz w:val="26"/>
          <w:szCs w:val="26"/>
        </w:rPr>
        <w:t xml:space="preserve"> от </w:t>
      </w:r>
      <w:r w:rsidR="00B4226E">
        <w:rPr>
          <w:sz w:val="26"/>
          <w:szCs w:val="26"/>
        </w:rPr>
        <w:t>04</w:t>
      </w:r>
      <w:r w:rsidR="00B4077C" w:rsidRPr="002F2D48">
        <w:rPr>
          <w:sz w:val="26"/>
          <w:szCs w:val="26"/>
        </w:rPr>
        <w:t>.0</w:t>
      </w:r>
      <w:r w:rsidR="00B4226E">
        <w:rPr>
          <w:sz w:val="26"/>
          <w:szCs w:val="26"/>
        </w:rPr>
        <w:t>3</w:t>
      </w:r>
      <w:r w:rsidR="00B4077C" w:rsidRPr="002F2D48">
        <w:rPr>
          <w:sz w:val="26"/>
          <w:szCs w:val="26"/>
        </w:rPr>
        <w:t>.202</w:t>
      </w:r>
      <w:r w:rsidR="00B4226E">
        <w:rPr>
          <w:sz w:val="26"/>
          <w:szCs w:val="26"/>
        </w:rPr>
        <w:t>1</w:t>
      </w:r>
      <w:r w:rsidR="00CD3135" w:rsidRPr="002F2D48">
        <w:rPr>
          <w:sz w:val="26"/>
          <w:szCs w:val="26"/>
        </w:rPr>
        <w:t xml:space="preserve"> № </w:t>
      </w:r>
      <w:r w:rsidR="00B4226E">
        <w:rPr>
          <w:sz w:val="26"/>
          <w:szCs w:val="26"/>
        </w:rPr>
        <w:t>4</w:t>
      </w:r>
      <w:r w:rsidR="00CD3135" w:rsidRPr="002F2D48">
        <w:rPr>
          <w:sz w:val="26"/>
          <w:szCs w:val="26"/>
        </w:rPr>
        <w:t>.</w:t>
      </w:r>
      <w:bookmarkStart w:id="0" w:name="_GoBack"/>
      <w:bookmarkEnd w:id="0"/>
    </w:p>
    <w:p w:rsidR="008037AB" w:rsidRDefault="00142949" w:rsidP="00362A49">
      <w:pPr>
        <w:spacing w:line="276" w:lineRule="auto"/>
        <w:ind w:firstLine="72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>Цел</w:t>
      </w:r>
      <w:r w:rsidR="008037AB">
        <w:rPr>
          <w:sz w:val="26"/>
          <w:szCs w:val="26"/>
        </w:rPr>
        <w:t>и</w:t>
      </w:r>
      <w:r w:rsidR="009B2C92">
        <w:rPr>
          <w:sz w:val="26"/>
          <w:szCs w:val="26"/>
        </w:rPr>
        <w:t xml:space="preserve"> проверки:</w:t>
      </w:r>
    </w:p>
    <w:p w:rsidR="008037AB" w:rsidRPr="008037AB" w:rsidRDefault="008037AB" w:rsidP="008037AB">
      <w:pPr>
        <w:spacing w:line="276" w:lineRule="auto"/>
        <w:ind w:firstLine="720"/>
        <w:jc w:val="both"/>
        <w:rPr>
          <w:sz w:val="26"/>
          <w:szCs w:val="26"/>
        </w:rPr>
      </w:pPr>
      <w:r w:rsidRPr="008037AB">
        <w:rPr>
          <w:sz w:val="26"/>
          <w:szCs w:val="26"/>
        </w:rPr>
        <w:t>- проанализировать и оценить содержащуюся в годовой бюджетной отчетности информацию о бюджетной деятельности главных администраторов бюджетных средств бюджет</w:t>
      </w:r>
      <w:r>
        <w:rPr>
          <w:sz w:val="26"/>
          <w:szCs w:val="26"/>
        </w:rPr>
        <w:t>а</w:t>
      </w:r>
      <w:r w:rsidRPr="008037AB">
        <w:rPr>
          <w:sz w:val="26"/>
          <w:szCs w:val="26"/>
        </w:rPr>
        <w:t xml:space="preserve"> </w:t>
      </w:r>
      <w:r w:rsidR="002E62E4" w:rsidRPr="002E62E4">
        <w:rPr>
          <w:sz w:val="26"/>
          <w:szCs w:val="26"/>
        </w:rPr>
        <w:t xml:space="preserve">муниципального образования </w:t>
      </w:r>
      <w:r w:rsidR="002E62E4">
        <w:rPr>
          <w:sz w:val="26"/>
          <w:szCs w:val="26"/>
        </w:rPr>
        <w:t>«Г</w:t>
      </w:r>
      <w:r w:rsidRPr="008037AB">
        <w:rPr>
          <w:sz w:val="26"/>
          <w:szCs w:val="26"/>
        </w:rPr>
        <w:t>орода Дудинка</w:t>
      </w:r>
      <w:r w:rsidR="002E62E4">
        <w:rPr>
          <w:sz w:val="26"/>
          <w:szCs w:val="26"/>
        </w:rPr>
        <w:t>»</w:t>
      </w:r>
      <w:r w:rsidRPr="008037AB">
        <w:rPr>
          <w:sz w:val="26"/>
          <w:szCs w:val="26"/>
        </w:rPr>
        <w:t xml:space="preserve"> (далее – городско</w:t>
      </w:r>
      <w:r w:rsidR="00433D4B">
        <w:rPr>
          <w:sz w:val="26"/>
          <w:szCs w:val="26"/>
        </w:rPr>
        <w:t>й</w:t>
      </w:r>
      <w:r w:rsidRPr="008037AB">
        <w:rPr>
          <w:sz w:val="26"/>
          <w:szCs w:val="26"/>
        </w:rPr>
        <w:t xml:space="preserve"> бюджет);</w:t>
      </w:r>
    </w:p>
    <w:p w:rsidR="008037AB" w:rsidRPr="008037AB" w:rsidRDefault="008037AB" w:rsidP="00BC3A9C">
      <w:pPr>
        <w:spacing w:line="276" w:lineRule="auto"/>
        <w:ind w:firstLine="720"/>
        <w:jc w:val="both"/>
        <w:rPr>
          <w:sz w:val="26"/>
          <w:szCs w:val="26"/>
        </w:rPr>
      </w:pPr>
      <w:r w:rsidRPr="008037AB">
        <w:rPr>
          <w:sz w:val="26"/>
          <w:szCs w:val="26"/>
        </w:rPr>
        <w:t>- установить полноту и достоверность данных об исполнении городского бюджета</w:t>
      </w:r>
      <w:r w:rsidR="00BC3A9C">
        <w:rPr>
          <w:sz w:val="26"/>
          <w:szCs w:val="26"/>
        </w:rPr>
        <w:t>,</w:t>
      </w:r>
      <w:r w:rsidRPr="008037AB">
        <w:rPr>
          <w:sz w:val="26"/>
          <w:szCs w:val="26"/>
        </w:rPr>
        <w:t xml:space="preserve"> соответствие исполнения городского бюджета положениям бюджетного законодательства;</w:t>
      </w:r>
    </w:p>
    <w:p w:rsidR="008037AB" w:rsidRDefault="008037AB" w:rsidP="008037AB">
      <w:pPr>
        <w:spacing w:line="276" w:lineRule="auto"/>
        <w:ind w:firstLine="720"/>
        <w:jc w:val="both"/>
        <w:rPr>
          <w:sz w:val="26"/>
          <w:szCs w:val="26"/>
        </w:rPr>
      </w:pPr>
      <w:r w:rsidRPr="008037AB">
        <w:rPr>
          <w:sz w:val="26"/>
          <w:szCs w:val="26"/>
        </w:rPr>
        <w:t>- провести оценку исполнения городского бюджета</w:t>
      </w:r>
      <w:r w:rsidR="00BC3A9C">
        <w:rPr>
          <w:sz w:val="26"/>
          <w:szCs w:val="26"/>
        </w:rPr>
        <w:t xml:space="preserve"> и</w:t>
      </w:r>
      <w:r w:rsidRPr="008037AB">
        <w:rPr>
          <w:sz w:val="26"/>
          <w:szCs w:val="26"/>
        </w:rPr>
        <w:t xml:space="preserve"> выработать предложения с целью исключения нарушений и недостатков, выявленных в ходе внешней проверки, а также в целях повышения эффективности управления муниципальными финансами.</w:t>
      </w:r>
    </w:p>
    <w:p w:rsidR="00142949" w:rsidRPr="002F2D48" w:rsidRDefault="00E1469E" w:rsidP="00362A49">
      <w:pPr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lastRenderedPageBreak/>
        <w:t>Задачи проверки:</w:t>
      </w:r>
    </w:p>
    <w:p w:rsidR="008037AB" w:rsidRPr="008037AB" w:rsidRDefault="008037AB" w:rsidP="008037AB">
      <w:pPr>
        <w:pStyle w:val="a6"/>
        <w:spacing w:line="276" w:lineRule="auto"/>
        <w:ind w:right="-1" w:firstLine="709"/>
        <w:rPr>
          <w:sz w:val="26"/>
          <w:szCs w:val="26"/>
        </w:rPr>
      </w:pPr>
      <w:r w:rsidRPr="008037AB">
        <w:rPr>
          <w:sz w:val="26"/>
          <w:szCs w:val="26"/>
        </w:rPr>
        <w:t>- анализ, проверка полноты, достоверности и соответствие нормативным требованиям составления и представления бюджетной отчетности главных администраторов бюджетных средств;</w:t>
      </w:r>
    </w:p>
    <w:p w:rsidR="008037AB" w:rsidRPr="008037AB" w:rsidRDefault="008037AB" w:rsidP="008037AB">
      <w:pPr>
        <w:pStyle w:val="a6"/>
        <w:spacing w:line="276" w:lineRule="auto"/>
        <w:ind w:right="-1" w:firstLine="709"/>
        <w:rPr>
          <w:sz w:val="26"/>
          <w:szCs w:val="26"/>
        </w:rPr>
      </w:pPr>
      <w:r w:rsidRPr="008037AB">
        <w:rPr>
          <w:sz w:val="26"/>
          <w:szCs w:val="26"/>
        </w:rPr>
        <w:t xml:space="preserve">- анализ бюджетной отчетности об исполнении </w:t>
      </w:r>
      <w:r w:rsidR="000A448A" w:rsidRPr="000A448A">
        <w:rPr>
          <w:sz w:val="26"/>
          <w:szCs w:val="26"/>
        </w:rPr>
        <w:t>городского бюджета</w:t>
      </w:r>
      <w:r w:rsidRPr="008037AB">
        <w:rPr>
          <w:sz w:val="26"/>
          <w:szCs w:val="26"/>
        </w:rPr>
        <w:t>, проверка соблюдения порядка ее консолидации;</w:t>
      </w:r>
    </w:p>
    <w:p w:rsidR="008037AB" w:rsidRPr="008037AB" w:rsidRDefault="00C508F0" w:rsidP="008037AB">
      <w:pPr>
        <w:pStyle w:val="a6"/>
        <w:spacing w:line="276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037AB" w:rsidRPr="008037AB">
        <w:rPr>
          <w:sz w:val="26"/>
          <w:szCs w:val="26"/>
        </w:rPr>
        <w:t xml:space="preserve">анализ и выборочная проверка соблюдения бюджетного законодательства при организации исполнения </w:t>
      </w:r>
      <w:r w:rsidR="000A448A" w:rsidRPr="000A448A">
        <w:rPr>
          <w:sz w:val="26"/>
          <w:szCs w:val="26"/>
        </w:rPr>
        <w:t>городского бюджета</w:t>
      </w:r>
      <w:r w:rsidR="008037AB" w:rsidRPr="008037AB">
        <w:rPr>
          <w:sz w:val="26"/>
          <w:szCs w:val="26"/>
        </w:rPr>
        <w:t>;</w:t>
      </w:r>
    </w:p>
    <w:p w:rsidR="000A4BE9" w:rsidRPr="002F2D48" w:rsidRDefault="008037AB" w:rsidP="008037AB">
      <w:pPr>
        <w:pStyle w:val="a6"/>
        <w:spacing w:line="276" w:lineRule="auto"/>
        <w:ind w:right="-1" w:firstLine="709"/>
        <w:rPr>
          <w:sz w:val="26"/>
          <w:szCs w:val="26"/>
        </w:rPr>
      </w:pPr>
      <w:r w:rsidRPr="008037AB">
        <w:rPr>
          <w:sz w:val="26"/>
          <w:szCs w:val="26"/>
        </w:rPr>
        <w:t xml:space="preserve">- проверка устранения нарушений и недостатков при исполнении </w:t>
      </w:r>
      <w:r w:rsidR="000A448A" w:rsidRPr="000A448A">
        <w:rPr>
          <w:sz w:val="26"/>
          <w:szCs w:val="26"/>
        </w:rPr>
        <w:t>городского бюджета</w:t>
      </w:r>
      <w:r w:rsidRPr="008037AB">
        <w:rPr>
          <w:sz w:val="26"/>
          <w:szCs w:val="26"/>
        </w:rPr>
        <w:t xml:space="preserve"> и формировании бюджетной отчетности, установленных в ходе ранее проведенных контрольных и эксп</w:t>
      </w:r>
      <w:r>
        <w:rPr>
          <w:sz w:val="26"/>
          <w:szCs w:val="26"/>
        </w:rPr>
        <w:t>ертно-аналитических мероприятий</w:t>
      </w:r>
      <w:r w:rsidR="00CE7E77" w:rsidRPr="002F2D48">
        <w:rPr>
          <w:sz w:val="26"/>
          <w:szCs w:val="26"/>
        </w:rPr>
        <w:t>;</w:t>
      </w:r>
    </w:p>
    <w:p w:rsidR="00CE7E77" w:rsidRPr="002F2D48" w:rsidRDefault="00CE7E77" w:rsidP="00362A49">
      <w:pPr>
        <w:pStyle w:val="a6"/>
        <w:spacing w:line="276" w:lineRule="auto"/>
        <w:ind w:right="-1" w:firstLine="709"/>
        <w:rPr>
          <w:sz w:val="26"/>
          <w:szCs w:val="26"/>
        </w:rPr>
      </w:pPr>
      <w:r w:rsidRPr="002F2D48">
        <w:rPr>
          <w:sz w:val="26"/>
          <w:szCs w:val="26"/>
        </w:rPr>
        <w:t>- иные задачи, обусловленные целью внешней проверки.</w:t>
      </w:r>
    </w:p>
    <w:p w:rsidR="00CC33E7" w:rsidRPr="002F2D48" w:rsidRDefault="00CC33E7" w:rsidP="00362A49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>Объект проверки: Финансовый комитет Администрации города Дудинки</w:t>
      </w:r>
      <w:r w:rsidR="00584D10" w:rsidRPr="002F2D48">
        <w:rPr>
          <w:sz w:val="26"/>
          <w:szCs w:val="26"/>
        </w:rPr>
        <w:t xml:space="preserve"> (далее – Финансовый комитет)</w:t>
      </w:r>
      <w:r w:rsidR="00D326DE" w:rsidRPr="002F2D48">
        <w:rPr>
          <w:sz w:val="26"/>
          <w:szCs w:val="26"/>
        </w:rPr>
        <w:t>, ка</w:t>
      </w:r>
      <w:r w:rsidR="000E0A86" w:rsidRPr="002F2D48">
        <w:rPr>
          <w:sz w:val="26"/>
          <w:szCs w:val="26"/>
        </w:rPr>
        <w:t>к орган, организующий исполнение</w:t>
      </w:r>
      <w:r w:rsidR="00D326DE" w:rsidRPr="002F2D48">
        <w:rPr>
          <w:sz w:val="26"/>
          <w:szCs w:val="26"/>
        </w:rPr>
        <w:t xml:space="preserve"> городского бюджета, главные администраторы бюджетных средств</w:t>
      </w:r>
      <w:r w:rsidR="00C33CA1" w:rsidRPr="002F2D48">
        <w:rPr>
          <w:sz w:val="26"/>
          <w:szCs w:val="26"/>
        </w:rPr>
        <w:t xml:space="preserve"> городского бюджета</w:t>
      </w:r>
      <w:r w:rsidR="00D326DE" w:rsidRPr="002F2D48">
        <w:rPr>
          <w:sz w:val="26"/>
          <w:szCs w:val="26"/>
        </w:rPr>
        <w:t xml:space="preserve"> (далее – ГАБС)</w:t>
      </w:r>
      <w:r w:rsidR="00783CD0" w:rsidRPr="002F2D48">
        <w:rPr>
          <w:sz w:val="26"/>
          <w:szCs w:val="26"/>
        </w:rPr>
        <w:t>.</w:t>
      </w:r>
    </w:p>
    <w:p w:rsidR="00E1469E" w:rsidRPr="002F2D48" w:rsidRDefault="00E1469E" w:rsidP="00362A49">
      <w:pPr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Предмет проверки: </w:t>
      </w:r>
      <w:r w:rsidR="00642B80" w:rsidRPr="00642B80">
        <w:rPr>
          <w:sz w:val="26"/>
          <w:szCs w:val="26"/>
        </w:rPr>
        <w:t>отчет об исполнении бюджета городского поселения за 2020 год</w:t>
      </w:r>
      <w:r w:rsidRPr="002F2D48">
        <w:rPr>
          <w:sz w:val="26"/>
          <w:szCs w:val="26"/>
        </w:rPr>
        <w:t>, дополнительные документы и материалы, подтверждающие исполнение городского бюджета</w:t>
      </w:r>
      <w:r w:rsidR="00474476">
        <w:rPr>
          <w:sz w:val="26"/>
          <w:szCs w:val="26"/>
        </w:rPr>
        <w:t>,</w:t>
      </w:r>
      <w:r w:rsidR="00474476" w:rsidRPr="00474476">
        <w:rPr>
          <w:sz w:val="26"/>
          <w:szCs w:val="26"/>
        </w:rPr>
        <w:t xml:space="preserve"> </w:t>
      </w:r>
      <w:r w:rsidR="00474476" w:rsidRPr="002F2D48">
        <w:rPr>
          <w:sz w:val="26"/>
          <w:szCs w:val="26"/>
        </w:rPr>
        <w:t>бюджетная отчетность ГАБС за 20</w:t>
      </w:r>
      <w:r w:rsidR="00474476">
        <w:rPr>
          <w:sz w:val="26"/>
          <w:szCs w:val="26"/>
        </w:rPr>
        <w:t xml:space="preserve">20 год </w:t>
      </w:r>
      <w:r w:rsidR="00474476" w:rsidRPr="00474476">
        <w:rPr>
          <w:sz w:val="26"/>
          <w:szCs w:val="26"/>
        </w:rPr>
        <w:t>(состав и формы), иные материалы</w:t>
      </w:r>
      <w:r w:rsidRPr="002F2D48">
        <w:rPr>
          <w:sz w:val="26"/>
          <w:szCs w:val="26"/>
        </w:rPr>
        <w:t>.</w:t>
      </w:r>
    </w:p>
    <w:p w:rsidR="00A67022" w:rsidRPr="002F2D48" w:rsidRDefault="00EB2399" w:rsidP="00362A49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F2D48">
        <w:rPr>
          <w:sz w:val="26"/>
          <w:szCs w:val="26"/>
        </w:rPr>
        <w:t>Внешняя п</w:t>
      </w:r>
      <w:r w:rsidR="00E1469E" w:rsidRPr="002F2D48">
        <w:rPr>
          <w:sz w:val="26"/>
          <w:szCs w:val="26"/>
        </w:rPr>
        <w:t xml:space="preserve">роверка осуществлялась </w:t>
      </w:r>
      <w:r w:rsidR="00700B70">
        <w:rPr>
          <w:sz w:val="26"/>
          <w:szCs w:val="26"/>
        </w:rPr>
        <w:t>инспектором инспекции по</w:t>
      </w:r>
      <w:r w:rsidR="00A67022" w:rsidRPr="002F2D48">
        <w:rPr>
          <w:sz w:val="26"/>
          <w:szCs w:val="26"/>
        </w:rPr>
        <w:t xml:space="preserve"> экспертно-аналитическо</w:t>
      </w:r>
      <w:r w:rsidR="00700B70">
        <w:rPr>
          <w:sz w:val="26"/>
          <w:szCs w:val="26"/>
        </w:rPr>
        <w:t>й деятельности</w:t>
      </w:r>
      <w:r w:rsidR="00A67022" w:rsidRPr="002F2D48">
        <w:rPr>
          <w:sz w:val="26"/>
          <w:szCs w:val="26"/>
        </w:rPr>
        <w:t xml:space="preserve"> </w:t>
      </w:r>
      <w:r w:rsidR="006575A4" w:rsidRPr="002F2D48">
        <w:rPr>
          <w:sz w:val="26"/>
          <w:szCs w:val="26"/>
        </w:rPr>
        <w:t>–</w:t>
      </w:r>
      <w:r w:rsidR="00A84581" w:rsidRPr="002F2D48">
        <w:rPr>
          <w:sz w:val="26"/>
          <w:szCs w:val="26"/>
        </w:rPr>
        <w:t xml:space="preserve"> </w:t>
      </w:r>
      <w:r w:rsidR="00700B70">
        <w:rPr>
          <w:sz w:val="26"/>
          <w:szCs w:val="26"/>
        </w:rPr>
        <w:t>К.О. Жулевым</w:t>
      </w:r>
      <w:r w:rsidR="00A67022" w:rsidRPr="002F2D48">
        <w:rPr>
          <w:sz w:val="26"/>
          <w:szCs w:val="26"/>
        </w:rPr>
        <w:t xml:space="preserve"> в соответствии со Стандартом внешнего муниципального финансового контроля СФК 3 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средств», утвержденного Решением коллегии КСП от 30.09.2013 № 14</w:t>
      </w:r>
      <w:r w:rsidR="003B32A1" w:rsidRPr="002F2D48">
        <w:rPr>
          <w:sz w:val="26"/>
          <w:szCs w:val="26"/>
        </w:rPr>
        <w:t xml:space="preserve"> (с изменениями от 11.02.2020 № 3)</w:t>
      </w:r>
      <w:r w:rsidR="00D92D04">
        <w:rPr>
          <w:sz w:val="26"/>
          <w:szCs w:val="26"/>
        </w:rPr>
        <w:t>.</w:t>
      </w:r>
      <w:proofErr w:type="gramEnd"/>
    </w:p>
    <w:p w:rsidR="00142949" w:rsidRPr="002F2D48" w:rsidRDefault="00E1469E" w:rsidP="00362A49">
      <w:pPr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>Метод проведения проверки - камеральный.</w:t>
      </w:r>
    </w:p>
    <w:p w:rsidR="00142949" w:rsidRPr="002F2D48" w:rsidRDefault="00EB2399" w:rsidP="00FE0E8B">
      <w:pPr>
        <w:spacing w:before="120" w:after="120"/>
        <w:jc w:val="center"/>
        <w:rPr>
          <w:b/>
          <w:bCs/>
          <w:sz w:val="26"/>
          <w:szCs w:val="26"/>
        </w:rPr>
      </w:pPr>
      <w:r w:rsidRPr="002F2D48">
        <w:rPr>
          <w:b/>
          <w:bCs/>
          <w:sz w:val="26"/>
          <w:szCs w:val="26"/>
        </w:rPr>
        <w:t>Общие положения</w:t>
      </w:r>
    </w:p>
    <w:p w:rsidR="0059302E" w:rsidRPr="002F2D48" w:rsidRDefault="002E6D9B" w:rsidP="00362A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В соответствии с п. 3</w:t>
      </w:r>
      <w:r w:rsidR="0079649E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ст. 264.4. Бюджетного кодекса 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Российской Федерации (далее – БК РФ) </w:t>
      </w:r>
      <w:r w:rsidR="00642B80" w:rsidRPr="00642B8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отчет об исполнении бюджета городского поселения за 2020 год 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представлен </w:t>
      </w:r>
      <w:r w:rsidR="00FD1D9D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</w:t>
      </w:r>
      <w:r w:rsidR="00F20335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КСП</w:t>
      </w:r>
      <w:r w:rsidR="007D37ED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59302E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с соблюдени</w:t>
      </w:r>
      <w:r w:rsidR="00FE0BB8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ем срока, установленного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1F3C47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п. 3 </w:t>
      </w:r>
      <w:r w:rsidR="00804114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ст. 37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Положения о бюджетном процессе в городе Дудинк</w:t>
      </w:r>
      <w:r w:rsidR="0016735D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, утвержденного Ре</w:t>
      </w:r>
      <w:r w:rsidR="00804114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шением Городского собрания от 13.12.2017 № 10-0391</w:t>
      </w:r>
      <w:r w:rsidR="001F3C47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(далее – Положение о бюджетном процессе)</w:t>
      </w:r>
      <w:r w:rsidR="0059302E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FD1D9D" w:rsidRPr="002F2D48" w:rsidRDefault="0059302E" w:rsidP="00362A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Одновременно с </w:t>
      </w:r>
      <w:r w:rsidR="00642B80" w:rsidRPr="00642B80">
        <w:rPr>
          <w:rFonts w:ascii="Times New Roman" w:hAnsi="Times New Roman" w:cs="Times New Roman"/>
          <w:b w:val="0"/>
          <w:bCs w:val="0"/>
          <w:sz w:val="26"/>
          <w:szCs w:val="26"/>
        </w:rPr>
        <w:t>отчет</w:t>
      </w:r>
      <w:r w:rsidR="00642B80">
        <w:rPr>
          <w:rFonts w:ascii="Times New Roman" w:hAnsi="Times New Roman" w:cs="Times New Roman"/>
          <w:b w:val="0"/>
          <w:bCs w:val="0"/>
          <w:sz w:val="26"/>
          <w:szCs w:val="26"/>
        </w:rPr>
        <w:t>ом</w:t>
      </w:r>
      <w:r w:rsidR="00642B80" w:rsidRPr="00642B8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об исполнении бюджета городского поселения за 2020 год 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представлен</w:t>
      </w:r>
      <w:r w:rsidR="00521659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следующ</w:t>
      </w:r>
      <w:r w:rsidR="00A84581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ая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A84581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отчетная документация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59302E" w:rsidRDefault="0059302E" w:rsidP="00362A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13EEA">
        <w:rPr>
          <w:rFonts w:ascii="Times New Roman" w:hAnsi="Times New Roman" w:cs="Times New Roman"/>
          <w:b w:val="0"/>
          <w:bCs w:val="0"/>
          <w:sz w:val="26"/>
          <w:szCs w:val="26"/>
        </w:rPr>
        <w:t>- баланс исполнения бюджета</w:t>
      </w:r>
      <w:r w:rsidR="00663213" w:rsidRPr="00113EE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(ф. 0503120)</w:t>
      </w:r>
      <w:r w:rsidRPr="00113EEA">
        <w:rPr>
          <w:rFonts w:ascii="Times New Roman" w:hAnsi="Times New Roman" w:cs="Times New Roman"/>
          <w:b w:val="0"/>
          <w:bCs w:val="0"/>
          <w:sz w:val="26"/>
          <w:szCs w:val="26"/>
        </w:rPr>
        <w:t>;</w:t>
      </w:r>
    </w:p>
    <w:p w:rsidR="00173A46" w:rsidRPr="002F2D48" w:rsidRDefault="00173A46" w:rsidP="00173A46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- отчет о финансовых результатах деятельности (ф. 0503121);</w:t>
      </w:r>
    </w:p>
    <w:p w:rsidR="00173A46" w:rsidRDefault="00173A46" w:rsidP="00362A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- отчет о движении денежных средств (ф. 0503123);</w:t>
      </w:r>
    </w:p>
    <w:p w:rsidR="0055008C" w:rsidRPr="002F2D48" w:rsidRDefault="0055008C" w:rsidP="00362A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- пояснительная записка</w:t>
      </w:r>
      <w:r w:rsidR="00663213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(ф. 0503160)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D326DE" w:rsidRPr="002F2D48" w:rsidRDefault="00FD1D9D" w:rsidP="00362A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В ходе проверки проанализированы следующие нормативные правовые акты:</w:t>
      </w:r>
    </w:p>
    <w:p w:rsidR="00EB2399" w:rsidRPr="002F2D48" w:rsidRDefault="00D326DE" w:rsidP="00362A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 </w:t>
      </w:r>
      <w:r w:rsidR="001015BB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Решени</w:t>
      </w:r>
      <w:r w:rsidR="00C87F7A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 w:rsidR="001015BB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FE0BB8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Дудинского г</w:t>
      </w:r>
      <w:r w:rsidR="001015BB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ородского</w:t>
      </w:r>
      <w:r w:rsidR="004F1560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1015BB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Совета </w:t>
      </w:r>
      <w:r w:rsidR="00FE0BB8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д</w:t>
      </w:r>
      <w:r w:rsidR="002E6D9B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епутатов</w:t>
      </w:r>
      <w:r w:rsidR="004F1560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C87F7A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 w:rsidR="003D0AA7" w:rsidRPr="003D0AA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19.12.2019 </w:t>
      </w:r>
      <w:r w:rsidR="003D0AA7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="003D0AA7" w:rsidRPr="003D0AA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03-0090 </w:t>
      </w:r>
      <w:r w:rsidR="004032CC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«О городском бюджете на 20</w:t>
      </w:r>
      <w:r w:rsidR="003D0AA7"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="00E932D1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8C2C5A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год и плановый период 202</w:t>
      </w:r>
      <w:r w:rsidR="003D0AA7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="008C2C5A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-202</w:t>
      </w:r>
      <w:r w:rsidR="003D0AA7">
        <w:rPr>
          <w:rFonts w:ascii="Times New Roman" w:hAnsi="Times New Roman" w:cs="Times New Roman"/>
          <w:b w:val="0"/>
          <w:bCs w:val="0"/>
          <w:sz w:val="26"/>
          <w:szCs w:val="26"/>
        </w:rPr>
        <w:t>2</w:t>
      </w:r>
      <w:r w:rsidR="004032CC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годов»</w:t>
      </w:r>
      <w:r w:rsidR="007C074A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(в ред. от </w:t>
      </w:r>
      <w:r w:rsidR="00D92D04" w:rsidRPr="00D92D04">
        <w:rPr>
          <w:rFonts w:ascii="Times New Roman" w:hAnsi="Times New Roman" w:cs="Times New Roman"/>
          <w:b w:val="0"/>
          <w:sz w:val="26"/>
          <w:szCs w:val="26"/>
        </w:rPr>
        <w:t xml:space="preserve">12.03.2020 </w:t>
      </w:r>
      <w:r w:rsidR="00D92D04">
        <w:rPr>
          <w:rFonts w:ascii="Times New Roman" w:hAnsi="Times New Roman" w:cs="Times New Roman"/>
          <w:b w:val="0"/>
          <w:sz w:val="26"/>
          <w:szCs w:val="26"/>
        </w:rPr>
        <w:t>№</w:t>
      </w:r>
      <w:r w:rsidR="00D92D04" w:rsidRPr="00D92D04">
        <w:rPr>
          <w:rFonts w:ascii="Times New Roman" w:hAnsi="Times New Roman" w:cs="Times New Roman"/>
          <w:b w:val="0"/>
          <w:sz w:val="26"/>
          <w:szCs w:val="26"/>
        </w:rPr>
        <w:t xml:space="preserve"> 04-0096</w:t>
      </w:r>
      <w:r w:rsidR="007C074A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от </w:t>
      </w:r>
      <w:r w:rsidR="00D92D04" w:rsidRPr="00D92D04">
        <w:rPr>
          <w:rFonts w:ascii="Times New Roman" w:hAnsi="Times New Roman" w:cs="Times New Roman"/>
          <w:b w:val="0"/>
          <w:sz w:val="26"/>
          <w:szCs w:val="26"/>
        </w:rPr>
        <w:t xml:space="preserve">14.04.2020 </w:t>
      </w:r>
      <w:r w:rsidR="00D92D04">
        <w:rPr>
          <w:rFonts w:ascii="Times New Roman" w:hAnsi="Times New Roman" w:cs="Times New Roman"/>
          <w:b w:val="0"/>
          <w:sz w:val="26"/>
          <w:szCs w:val="26"/>
        </w:rPr>
        <w:t xml:space="preserve">№ </w:t>
      </w:r>
      <w:r w:rsidR="00D92D04" w:rsidRPr="00D92D04">
        <w:rPr>
          <w:rFonts w:ascii="Times New Roman" w:hAnsi="Times New Roman" w:cs="Times New Roman"/>
          <w:b w:val="0"/>
          <w:sz w:val="26"/>
          <w:szCs w:val="26"/>
        </w:rPr>
        <w:t>ВЗ-0105</w:t>
      </w:r>
      <w:r w:rsidR="007C074A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</w:t>
      </w:r>
      <w:proofErr w:type="gramStart"/>
      <w:r w:rsidR="004F1AB9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от</w:t>
      </w:r>
      <w:proofErr w:type="gramEnd"/>
      <w:r w:rsidR="004F1AB9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D92D04" w:rsidRPr="00D92D04">
        <w:rPr>
          <w:rFonts w:ascii="Times New Roman" w:hAnsi="Times New Roman" w:cs="Times New Roman"/>
          <w:b w:val="0"/>
          <w:sz w:val="26"/>
          <w:szCs w:val="26"/>
        </w:rPr>
        <w:t>08.06.</w:t>
      </w:r>
      <w:r w:rsidR="00D92D04" w:rsidRPr="00517913">
        <w:rPr>
          <w:rFonts w:ascii="Times New Roman" w:hAnsi="Times New Roman" w:cs="Times New Roman"/>
          <w:b w:val="0"/>
          <w:sz w:val="26"/>
          <w:szCs w:val="26"/>
        </w:rPr>
        <w:t>2020 № ВЗ-0117</w:t>
      </w:r>
      <w:r w:rsidR="00517913" w:rsidRPr="00517913">
        <w:rPr>
          <w:rFonts w:ascii="Times New Roman" w:hAnsi="Times New Roman" w:cs="Times New Roman"/>
          <w:b w:val="0"/>
          <w:sz w:val="26"/>
          <w:szCs w:val="26"/>
        </w:rPr>
        <w:t>, от 18.12.2020 № 05-0154</w:t>
      </w:r>
      <w:r w:rsidR="00035595" w:rsidRPr="00517913">
        <w:rPr>
          <w:rFonts w:ascii="Times New Roman" w:hAnsi="Times New Roman" w:cs="Times New Roman"/>
          <w:b w:val="0"/>
          <w:bCs w:val="0"/>
          <w:sz w:val="26"/>
          <w:szCs w:val="26"/>
        </w:rPr>
        <w:t>)</w:t>
      </w:r>
      <w:r w:rsidR="004F1AB9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C54343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(далее – Решение о бюджете на 20</w:t>
      </w:r>
      <w:r w:rsidR="00C25AAC"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="00C54343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год)</w:t>
      </w:r>
      <w:r w:rsidR="005446AA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C87F7A" w:rsidRPr="002F2D48" w:rsidRDefault="00DE03A5" w:rsidP="00672E0D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2. Иные документы, относящиеся к исполнению </w:t>
      </w:r>
      <w:r w:rsidR="00FE0BB8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городского 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бюджета </w:t>
      </w:r>
      <w:r w:rsidR="00FE0BB8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в 20</w:t>
      </w:r>
      <w:r w:rsidR="00A312A4"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="007C0A8F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году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F04C1F" w:rsidRPr="002F2D48" w:rsidRDefault="007C0A8F" w:rsidP="00362A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соответствии со ст. 264.4 БК РФ в рамках проведения внешней проверки </w:t>
      </w:r>
      <w:r w:rsidR="00642B80" w:rsidRPr="00642B80">
        <w:rPr>
          <w:rFonts w:ascii="Times New Roman" w:hAnsi="Times New Roman" w:cs="Times New Roman"/>
          <w:b w:val="0"/>
          <w:bCs w:val="0"/>
          <w:sz w:val="26"/>
          <w:szCs w:val="26"/>
        </w:rPr>
        <w:t>отчет</w:t>
      </w:r>
      <w:r w:rsidR="00642B80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="00642B80" w:rsidRPr="00642B8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об исполнении бюджета городского поселения за 2020 год</w:t>
      </w:r>
      <w:r w:rsidR="00987DB2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была проведена проверка </w:t>
      </w:r>
      <w:r w:rsidR="00FC2668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годовой </w:t>
      </w:r>
      <w:r w:rsidR="00987DB2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бюджетной отчетности </w:t>
      </w:r>
      <w:r w:rsidR="00644022" w:rsidRPr="00113EEA">
        <w:rPr>
          <w:rFonts w:ascii="Times New Roman" w:hAnsi="Times New Roman" w:cs="Times New Roman"/>
          <w:b w:val="0"/>
          <w:bCs w:val="0"/>
          <w:sz w:val="26"/>
          <w:szCs w:val="26"/>
        </w:rPr>
        <w:t>пяти</w:t>
      </w:r>
      <w:r w:rsidR="00987DB2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C33CA1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ГАБС</w:t>
      </w:r>
      <w:r w:rsidR="00FC2668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городского бюджета.</w:t>
      </w:r>
    </w:p>
    <w:p w:rsidR="00A312A4" w:rsidRPr="00FE0E8B" w:rsidRDefault="000A4BE9" w:rsidP="00FE0E8B">
      <w:pPr>
        <w:pStyle w:val="af8"/>
        <w:spacing w:line="276" w:lineRule="auto"/>
        <w:ind w:left="0" w:firstLine="709"/>
        <w:jc w:val="both"/>
        <w:outlineLvl w:val="2"/>
        <w:rPr>
          <w:bCs/>
          <w:sz w:val="26"/>
          <w:szCs w:val="26"/>
        </w:rPr>
      </w:pPr>
      <w:r w:rsidRPr="002F2D48">
        <w:rPr>
          <w:bCs/>
          <w:sz w:val="26"/>
          <w:szCs w:val="26"/>
        </w:rPr>
        <w:t>В ходе осуществления внешней проверки дана оценка содержащейся в годовой бюджетной отчетности информации о бюджетной деятельности субъектов бюджетной отчетности. Фактов недостоверности бюджетной отчетности, а также фактов</w:t>
      </w:r>
      <w:r w:rsidR="00B86AC7">
        <w:rPr>
          <w:bCs/>
          <w:sz w:val="26"/>
          <w:szCs w:val="26"/>
        </w:rPr>
        <w:t>,</w:t>
      </w:r>
      <w:r w:rsidRPr="002F2D48">
        <w:rPr>
          <w:bCs/>
          <w:sz w:val="26"/>
          <w:szCs w:val="26"/>
        </w:rPr>
        <w:t xml:space="preserve"> способных негативно повлиять на </w:t>
      </w:r>
      <w:r w:rsidRPr="00FE0E8B">
        <w:rPr>
          <w:bCs/>
          <w:sz w:val="26"/>
          <w:szCs w:val="26"/>
        </w:rPr>
        <w:t>достоверност</w:t>
      </w:r>
      <w:r w:rsidR="00C274C0" w:rsidRPr="00FE0E8B">
        <w:rPr>
          <w:bCs/>
          <w:sz w:val="26"/>
          <w:szCs w:val="26"/>
        </w:rPr>
        <w:t xml:space="preserve">ь </w:t>
      </w:r>
      <w:r w:rsidR="00642B80" w:rsidRPr="00FE0E8B">
        <w:rPr>
          <w:bCs/>
          <w:sz w:val="26"/>
          <w:szCs w:val="26"/>
        </w:rPr>
        <w:t>отчета об исполнении бюджета городского поселения за 2020 год</w:t>
      </w:r>
      <w:r w:rsidRPr="00FE0E8B">
        <w:rPr>
          <w:bCs/>
          <w:sz w:val="26"/>
          <w:szCs w:val="26"/>
        </w:rPr>
        <w:t>, не установлено.</w:t>
      </w:r>
      <w:r w:rsidR="00234731" w:rsidRPr="00FE0E8B">
        <w:rPr>
          <w:bCs/>
          <w:sz w:val="26"/>
          <w:szCs w:val="26"/>
        </w:rPr>
        <w:t xml:space="preserve"> Результаты проверки бюджетной отчетности ГАБС отражены в разделе 6 настоящего заключения.</w:t>
      </w:r>
    </w:p>
    <w:p w:rsidR="00D47AC1" w:rsidRPr="00FE0E8B" w:rsidRDefault="00A20089" w:rsidP="00FE0E8B">
      <w:pPr>
        <w:pStyle w:val="af8"/>
        <w:tabs>
          <w:tab w:val="right" w:pos="284"/>
        </w:tabs>
        <w:spacing w:before="120" w:after="120" w:line="276" w:lineRule="auto"/>
        <w:ind w:left="0"/>
        <w:contextualSpacing w:val="0"/>
        <w:jc w:val="center"/>
        <w:outlineLvl w:val="2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="0021238E" w:rsidRPr="002F2D48">
        <w:rPr>
          <w:b/>
          <w:bCs/>
          <w:sz w:val="26"/>
          <w:szCs w:val="26"/>
        </w:rPr>
        <w:t xml:space="preserve">Анализ </w:t>
      </w:r>
      <w:r w:rsidR="00F77608" w:rsidRPr="002F2D48">
        <w:rPr>
          <w:b/>
          <w:bCs/>
          <w:sz w:val="26"/>
          <w:szCs w:val="26"/>
        </w:rPr>
        <w:t xml:space="preserve">основных параметров </w:t>
      </w:r>
      <w:r w:rsidR="0021238E" w:rsidRPr="002F2D48">
        <w:rPr>
          <w:b/>
          <w:bCs/>
          <w:sz w:val="26"/>
          <w:szCs w:val="26"/>
        </w:rPr>
        <w:t xml:space="preserve">городского бюджета </w:t>
      </w:r>
      <w:r w:rsidR="00F77608" w:rsidRPr="002F2D48">
        <w:rPr>
          <w:b/>
          <w:bCs/>
          <w:sz w:val="26"/>
          <w:szCs w:val="26"/>
        </w:rPr>
        <w:t>на</w:t>
      </w:r>
      <w:r w:rsidR="0021238E" w:rsidRPr="002F2D48">
        <w:rPr>
          <w:b/>
          <w:bCs/>
          <w:sz w:val="26"/>
          <w:szCs w:val="26"/>
        </w:rPr>
        <w:t xml:space="preserve"> 20</w:t>
      </w:r>
      <w:r w:rsidR="00084C96">
        <w:rPr>
          <w:b/>
          <w:bCs/>
          <w:sz w:val="26"/>
          <w:szCs w:val="26"/>
        </w:rPr>
        <w:t>20</w:t>
      </w:r>
      <w:r w:rsidR="00C1429A" w:rsidRPr="002F2D48">
        <w:rPr>
          <w:b/>
          <w:bCs/>
          <w:sz w:val="26"/>
          <w:szCs w:val="26"/>
        </w:rPr>
        <w:t xml:space="preserve"> </w:t>
      </w:r>
      <w:r w:rsidR="0021238E" w:rsidRPr="002F2D48">
        <w:rPr>
          <w:b/>
          <w:bCs/>
          <w:sz w:val="26"/>
          <w:szCs w:val="26"/>
        </w:rPr>
        <w:t>год</w:t>
      </w:r>
    </w:p>
    <w:p w:rsidR="006B7FEF" w:rsidRPr="002F2D48" w:rsidRDefault="00B84522" w:rsidP="00362A49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В первоначальной редакции Решения о бюджете на 20</w:t>
      </w:r>
      <w:r w:rsidR="00A312A4"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 городской </w:t>
      </w:r>
      <w:r w:rsidR="0021238E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бюджет</w:t>
      </w:r>
      <w:r w:rsidR="00C33CA1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был</w:t>
      </w:r>
      <w:r w:rsidR="0021238E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утвержден по доходам в сумме </w:t>
      </w:r>
      <w:r w:rsidR="00A312A4" w:rsidRPr="00A312A4">
        <w:rPr>
          <w:rFonts w:ascii="Times New Roman" w:hAnsi="Times New Roman" w:cs="Times New Roman"/>
          <w:b w:val="0"/>
          <w:sz w:val="26"/>
          <w:szCs w:val="26"/>
        </w:rPr>
        <w:t>891</w:t>
      </w:r>
      <w:r w:rsidR="00B86AC7">
        <w:rPr>
          <w:rFonts w:ascii="Times New Roman" w:hAnsi="Times New Roman" w:cs="Times New Roman"/>
          <w:b w:val="0"/>
          <w:sz w:val="26"/>
          <w:szCs w:val="26"/>
        </w:rPr>
        <w:t> </w:t>
      </w:r>
      <w:r w:rsidR="00A312A4" w:rsidRPr="00A312A4">
        <w:rPr>
          <w:rFonts w:ascii="Times New Roman" w:hAnsi="Times New Roman" w:cs="Times New Roman"/>
          <w:b w:val="0"/>
          <w:sz w:val="26"/>
          <w:szCs w:val="26"/>
        </w:rPr>
        <w:t>396</w:t>
      </w:r>
      <w:r w:rsidR="00A312A4">
        <w:rPr>
          <w:rFonts w:ascii="Times New Roman" w:hAnsi="Times New Roman" w:cs="Times New Roman"/>
          <w:b w:val="0"/>
          <w:sz w:val="26"/>
          <w:szCs w:val="26"/>
        </w:rPr>
        <w:t>,</w:t>
      </w:r>
      <w:r w:rsidR="00A312A4" w:rsidRPr="00A312A4">
        <w:rPr>
          <w:rFonts w:ascii="Times New Roman" w:hAnsi="Times New Roman" w:cs="Times New Roman"/>
          <w:b w:val="0"/>
          <w:sz w:val="26"/>
          <w:szCs w:val="26"/>
        </w:rPr>
        <w:t>3</w:t>
      </w:r>
      <w:r w:rsidR="00A312A4">
        <w:rPr>
          <w:rFonts w:ascii="Times New Roman" w:hAnsi="Times New Roman" w:cs="Times New Roman"/>
          <w:b w:val="0"/>
          <w:sz w:val="26"/>
          <w:szCs w:val="26"/>
        </w:rPr>
        <w:t>1</w:t>
      </w:r>
      <w:r w:rsidR="00B86AC7">
        <w:rPr>
          <w:rFonts w:ascii="Times New Roman" w:hAnsi="Times New Roman" w:cs="Times New Roman"/>
          <w:b w:val="0"/>
          <w:sz w:val="26"/>
          <w:szCs w:val="26"/>
        </w:rPr>
        <w:t> 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тыс. руб.</w:t>
      </w:r>
      <w:r w:rsidR="0021238E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, по расходам в сумме </w:t>
      </w:r>
      <w:r w:rsidR="00A312A4" w:rsidRPr="00A312A4">
        <w:rPr>
          <w:rFonts w:ascii="Times New Roman" w:hAnsi="Times New Roman" w:cs="Times New Roman"/>
          <w:b w:val="0"/>
          <w:sz w:val="26"/>
          <w:szCs w:val="26"/>
        </w:rPr>
        <w:t>912</w:t>
      </w:r>
      <w:r w:rsidR="00B86AC7">
        <w:rPr>
          <w:rFonts w:ascii="Times New Roman" w:hAnsi="Times New Roman" w:cs="Times New Roman"/>
          <w:b w:val="0"/>
          <w:sz w:val="26"/>
          <w:szCs w:val="26"/>
        </w:rPr>
        <w:t> </w:t>
      </w:r>
      <w:r w:rsidR="00A312A4" w:rsidRPr="00A312A4">
        <w:rPr>
          <w:rFonts w:ascii="Times New Roman" w:hAnsi="Times New Roman" w:cs="Times New Roman"/>
          <w:b w:val="0"/>
          <w:sz w:val="26"/>
          <w:szCs w:val="26"/>
        </w:rPr>
        <w:t>735</w:t>
      </w:r>
      <w:r w:rsidR="00A312A4">
        <w:rPr>
          <w:rFonts w:ascii="Times New Roman" w:hAnsi="Times New Roman" w:cs="Times New Roman"/>
          <w:b w:val="0"/>
          <w:sz w:val="26"/>
          <w:szCs w:val="26"/>
        </w:rPr>
        <w:t>,</w:t>
      </w:r>
      <w:r w:rsidR="00B86AC7">
        <w:rPr>
          <w:rFonts w:ascii="Times New Roman" w:hAnsi="Times New Roman" w:cs="Times New Roman"/>
          <w:b w:val="0"/>
          <w:sz w:val="26"/>
          <w:szCs w:val="26"/>
        </w:rPr>
        <w:t>27 </w:t>
      </w:r>
      <w:r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тыс. руб.</w:t>
      </w:r>
      <w:r w:rsidR="0021238E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 </w:t>
      </w:r>
      <w:r w:rsidR="00A1348E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дефицитом бюджета</w:t>
      </w:r>
      <w:r w:rsidR="0021238E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 сумме </w:t>
      </w:r>
      <w:r w:rsidR="00A312A4" w:rsidRPr="00A312A4">
        <w:rPr>
          <w:rFonts w:ascii="Times New Roman" w:hAnsi="Times New Roman" w:cs="Times New Roman"/>
          <w:b w:val="0"/>
          <w:sz w:val="26"/>
          <w:szCs w:val="26"/>
        </w:rPr>
        <w:t>21</w:t>
      </w:r>
      <w:r w:rsidR="00B86AC7">
        <w:rPr>
          <w:rFonts w:ascii="Times New Roman" w:hAnsi="Times New Roman" w:cs="Times New Roman"/>
          <w:b w:val="0"/>
          <w:sz w:val="26"/>
          <w:szCs w:val="26"/>
        </w:rPr>
        <w:t> </w:t>
      </w:r>
      <w:r w:rsidR="00A312A4" w:rsidRPr="00A312A4">
        <w:rPr>
          <w:rFonts w:ascii="Times New Roman" w:hAnsi="Times New Roman" w:cs="Times New Roman"/>
          <w:b w:val="0"/>
          <w:sz w:val="26"/>
          <w:szCs w:val="26"/>
        </w:rPr>
        <w:t>338</w:t>
      </w:r>
      <w:r w:rsidR="00A312A4">
        <w:rPr>
          <w:rFonts w:ascii="Times New Roman" w:hAnsi="Times New Roman" w:cs="Times New Roman"/>
          <w:b w:val="0"/>
          <w:sz w:val="26"/>
          <w:szCs w:val="26"/>
        </w:rPr>
        <w:t>,</w:t>
      </w:r>
      <w:r w:rsidR="00A312A4" w:rsidRPr="00A312A4">
        <w:rPr>
          <w:rFonts w:ascii="Times New Roman" w:hAnsi="Times New Roman" w:cs="Times New Roman"/>
          <w:b w:val="0"/>
          <w:sz w:val="26"/>
          <w:szCs w:val="26"/>
        </w:rPr>
        <w:t>9</w:t>
      </w:r>
      <w:r w:rsidR="00A312A4">
        <w:rPr>
          <w:rFonts w:ascii="Times New Roman" w:hAnsi="Times New Roman" w:cs="Times New Roman"/>
          <w:b w:val="0"/>
          <w:sz w:val="26"/>
          <w:szCs w:val="26"/>
        </w:rPr>
        <w:t>6</w:t>
      </w:r>
      <w:r w:rsidR="00B86AC7">
        <w:rPr>
          <w:rFonts w:ascii="Times New Roman" w:hAnsi="Times New Roman" w:cs="Times New Roman"/>
          <w:b w:val="0"/>
          <w:sz w:val="26"/>
          <w:szCs w:val="26"/>
        </w:rPr>
        <w:t> </w:t>
      </w:r>
      <w:r w:rsidR="004F76B2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тыс. руб</w:t>
      </w:r>
      <w:r w:rsidR="006B7FEF" w:rsidRPr="002F2D48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47349D" w:rsidRPr="002F2D48" w:rsidRDefault="00D108F9" w:rsidP="0047349D">
      <w:pPr>
        <w:tabs>
          <w:tab w:val="left" w:pos="1080"/>
        </w:tabs>
        <w:spacing w:line="276" w:lineRule="auto"/>
        <w:ind w:firstLine="720"/>
        <w:jc w:val="both"/>
        <w:rPr>
          <w:sz w:val="26"/>
          <w:szCs w:val="26"/>
        </w:rPr>
      </w:pPr>
      <w:r w:rsidRPr="00D108F9">
        <w:rPr>
          <w:sz w:val="26"/>
          <w:szCs w:val="26"/>
        </w:rPr>
        <w:t xml:space="preserve">В ходе исполнения </w:t>
      </w:r>
      <w:r>
        <w:rPr>
          <w:sz w:val="26"/>
          <w:szCs w:val="26"/>
        </w:rPr>
        <w:t xml:space="preserve">городского </w:t>
      </w:r>
      <w:r w:rsidRPr="00D108F9">
        <w:rPr>
          <w:sz w:val="26"/>
          <w:szCs w:val="26"/>
        </w:rPr>
        <w:t xml:space="preserve">бюджета </w:t>
      </w:r>
      <w:r>
        <w:rPr>
          <w:sz w:val="26"/>
          <w:szCs w:val="26"/>
        </w:rPr>
        <w:t xml:space="preserve">в отчетном периоде в </w:t>
      </w:r>
      <w:r w:rsidR="0020504E" w:rsidRPr="0020504E">
        <w:rPr>
          <w:sz w:val="26"/>
          <w:szCs w:val="26"/>
        </w:rPr>
        <w:t xml:space="preserve">Решение о бюджете на 2020 год </w:t>
      </w:r>
      <w:r>
        <w:rPr>
          <w:sz w:val="26"/>
          <w:szCs w:val="26"/>
        </w:rPr>
        <w:t>был</w:t>
      </w:r>
      <w:r w:rsidR="0020504E">
        <w:rPr>
          <w:sz w:val="26"/>
          <w:szCs w:val="26"/>
        </w:rPr>
        <w:t>и</w:t>
      </w:r>
      <w:r w:rsidRPr="00D108F9">
        <w:rPr>
          <w:sz w:val="26"/>
          <w:szCs w:val="26"/>
        </w:rPr>
        <w:t xml:space="preserve"> внесен</w:t>
      </w:r>
      <w:r w:rsidR="0020504E">
        <w:rPr>
          <w:sz w:val="26"/>
          <w:szCs w:val="26"/>
        </w:rPr>
        <w:t>ы</w:t>
      </w:r>
      <w:r w:rsidRPr="00D108F9">
        <w:rPr>
          <w:sz w:val="26"/>
          <w:szCs w:val="26"/>
        </w:rPr>
        <w:t xml:space="preserve"> четыре изменения, </w:t>
      </w:r>
      <w:r w:rsidR="0020504E">
        <w:rPr>
          <w:sz w:val="26"/>
          <w:szCs w:val="26"/>
        </w:rPr>
        <w:t xml:space="preserve">кроме того </w:t>
      </w:r>
      <w:r w:rsidRPr="00D108F9">
        <w:rPr>
          <w:sz w:val="26"/>
          <w:szCs w:val="26"/>
        </w:rPr>
        <w:t xml:space="preserve">в плановые показатели 2020 года согласно ст. 217 </w:t>
      </w:r>
      <w:r w:rsidR="0020504E">
        <w:rPr>
          <w:sz w:val="26"/>
          <w:szCs w:val="26"/>
        </w:rPr>
        <w:t>БК</w:t>
      </w:r>
      <w:r w:rsidRPr="00D108F9">
        <w:rPr>
          <w:sz w:val="26"/>
          <w:szCs w:val="26"/>
        </w:rPr>
        <w:t xml:space="preserve"> РФ вносились изменения в соответствии с решениями руководителя финансового органа без внесения изменений в решение о бюджете.</w:t>
      </w:r>
      <w:r w:rsidR="0047349D" w:rsidRPr="0047349D">
        <w:rPr>
          <w:sz w:val="26"/>
          <w:szCs w:val="26"/>
        </w:rPr>
        <w:t xml:space="preserve"> </w:t>
      </w:r>
      <w:proofErr w:type="gramStart"/>
      <w:r w:rsidR="0047349D" w:rsidRPr="00D108F9">
        <w:rPr>
          <w:sz w:val="26"/>
          <w:szCs w:val="26"/>
        </w:rPr>
        <w:t xml:space="preserve">Внесенные изменения касались основных характеристик городского бюджета и в основном </w:t>
      </w:r>
      <w:r w:rsidR="0047349D">
        <w:rPr>
          <w:sz w:val="26"/>
          <w:szCs w:val="26"/>
        </w:rPr>
        <w:t xml:space="preserve">были обусловлены </w:t>
      </w:r>
      <w:r w:rsidR="0047349D" w:rsidRPr="00D108F9">
        <w:rPr>
          <w:sz w:val="26"/>
          <w:szCs w:val="26"/>
        </w:rPr>
        <w:t>необходимостью корректировки объема бюджетных средств, поступающих от бюджетов других уровней в связи с увеличением безвозмездных поступлений в виде межбюджетных трансфертов, а также корректировкой бюджетных ассигнований, перераспределенных между главными распорядителями, получателями средств городского бюджета, а также между разделами, видами расходов и целевыми статьями классификации.</w:t>
      </w:r>
      <w:proofErr w:type="gramEnd"/>
    </w:p>
    <w:p w:rsidR="0021238E" w:rsidRDefault="00C33CA1" w:rsidP="00362A49">
      <w:pPr>
        <w:tabs>
          <w:tab w:val="left" w:pos="1080"/>
        </w:tabs>
        <w:spacing w:line="276" w:lineRule="auto"/>
        <w:ind w:firstLine="72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>В результате внесенных изменений в</w:t>
      </w:r>
      <w:r w:rsidR="0094363D" w:rsidRPr="002F2D48">
        <w:rPr>
          <w:sz w:val="26"/>
          <w:szCs w:val="26"/>
        </w:rPr>
        <w:t xml:space="preserve"> Решени</w:t>
      </w:r>
      <w:r w:rsidRPr="002F2D48">
        <w:rPr>
          <w:sz w:val="26"/>
          <w:szCs w:val="26"/>
        </w:rPr>
        <w:t>е</w:t>
      </w:r>
      <w:r w:rsidR="0094363D" w:rsidRPr="002F2D48">
        <w:rPr>
          <w:sz w:val="26"/>
          <w:szCs w:val="26"/>
        </w:rPr>
        <w:t xml:space="preserve"> о бюджете</w:t>
      </w:r>
      <w:r w:rsidR="0020504E">
        <w:rPr>
          <w:sz w:val="26"/>
          <w:szCs w:val="26"/>
        </w:rPr>
        <w:t xml:space="preserve"> на 2020 год,</w:t>
      </w:r>
      <w:r w:rsidR="0094363D" w:rsidRPr="002F2D48">
        <w:rPr>
          <w:sz w:val="26"/>
          <w:szCs w:val="26"/>
        </w:rPr>
        <w:t xml:space="preserve"> </w:t>
      </w:r>
      <w:r w:rsidR="00303F22" w:rsidRPr="002F2D48">
        <w:rPr>
          <w:sz w:val="26"/>
          <w:szCs w:val="26"/>
        </w:rPr>
        <w:t xml:space="preserve">городской </w:t>
      </w:r>
      <w:r w:rsidR="0021238E" w:rsidRPr="002F2D48">
        <w:rPr>
          <w:sz w:val="26"/>
          <w:szCs w:val="26"/>
        </w:rPr>
        <w:t xml:space="preserve">бюджет </w:t>
      </w:r>
      <w:r w:rsidR="0016285D" w:rsidRPr="002F2D48">
        <w:rPr>
          <w:sz w:val="26"/>
          <w:szCs w:val="26"/>
        </w:rPr>
        <w:t>на 20</w:t>
      </w:r>
      <w:r w:rsidR="00954983">
        <w:rPr>
          <w:sz w:val="26"/>
          <w:szCs w:val="26"/>
        </w:rPr>
        <w:t>20</w:t>
      </w:r>
      <w:r w:rsidR="00C37F9D" w:rsidRPr="002F2D48">
        <w:rPr>
          <w:sz w:val="26"/>
          <w:szCs w:val="26"/>
        </w:rPr>
        <w:t xml:space="preserve"> год </w:t>
      </w:r>
      <w:r w:rsidR="00087985" w:rsidRPr="002F2D48">
        <w:rPr>
          <w:sz w:val="26"/>
          <w:szCs w:val="26"/>
        </w:rPr>
        <w:t xml:space="preserve">был </w:t>
      </w:r>
      <w:r w:rsidR="0021238E" w:rsidRPr="002F2D48">
        <w:rPr>
          <w:sz w:val="26"/>
          <w:szCs w:val="26"/>
        </w:rPr>
        <w:t xml:space="preserve">утвержден по доходам в сумме </w:t>
      </w:r>
      <w:r w:rsidR="00C25AAC" w:rsidRPr="00C25AAC">
        <w:rPr>
          <w:sz w:val="26"/>
          <w:szCs w:val="26"/>
        </w:rPr>
        <w:t>1 008</w:t>
      </w:r>
      <w:r w:rsidR="00C25AAC">
        <w:rPr>
          <w:sz w:val="26"/>
          <w:szCs w:val="26"/>
        </w:rPr>
        <w:t> </w:t>
      </w:r>
      <w:r w:rsidR="00C25AAC" w:rsidRPr="00C25AAC">
        <w:rPr>
          <w:sz w:val="26"/>
          <w:szCs w:val="26"/>
        </w:rPr>
        <w:t>614</w:t>
      </w:r>
      <w:r w:rsidR="00C25AAC">
        <w:rPr>
          <w:sz w:val="26"/>
          <w:szCs w:val="26"/>
        </w:rPr>
        <w:t>,</w:t>
      </w:r>
      <w:r w:rsidR="00C25AAC" w:rsidRPr="00C25AAC">
        <w:rPr>
          <w:sz w:val="26"/>
          <w:szCs w:val="26"/>
        </w:rPr>
        <w:t>7</w:t>
      </w:r>
      <w:r w:rsidR="00C25AAC">
        <w:rPr>
          <w:sz w:val="26"/>
          <w:szCs w:val="26"/>
        </w:rPr>
        <w:t>4</w:t>
      </w:r>
      <w:r w:rsidR="00327D74" w:rsidRPr="002F2D48">
        <w:rPr>
          <w:sz w:val="26"/>
          <w:szCs w:val="26"/>
        </w:rPr>
        <w:t> тыс. руб.</w:t>
      </w:r>
      <w:r w:rsidR="0021238E" w:rsidRPr="002F2D48">
        <w:rPr>
          <w:sz w:val="26"/>
          <w:szCs w:val="26"/>
        </w:rPr>
        <w:t xml:space="preserve">, по расходам </w:t>
      </w:r>
      <w:r w:rsidRPr="002F2D48">
        <w:rPr>
          <w:sz w:val="26"/>
          <w:szCs w:val="26"/>
        </w:rPr>
        <w:t>в сумме</w:t>
      </w:r>
      <w:r w:rsidR="0021238E" w:rsidRPr="002F2D48">
        <w:rPr>
          <w:sz w:val="26"/>
          <w:szCs w:val="26"/>
        </w:rPr>
        <w:t xml:space="preserve"> </w:t>
      </w:r>
      <w:r w:rsidR="00C25AAC">
        <w:rPr>
          <w:sz w:val="26"/>
          <w:szCs w:val="26"/>
        </w:rPr>
        <w:t>1 </w:t>
      </w:r>
      <w:r w:rsidR="00C25AAC" w:rsidRPr="00C25AAC">
        <w:rPr>
          <w:sz w:val="26"/>
          <w:szCs w:val="26"/>
        </w:rPr>
        <w:t>027</w:t>
      </w:r>
      <w:r w:rsidR="00C25AAC">
        <w:rPr>
          <w:sz w:val="26"/>
          <w:szCs w:val="26"/>
        </w:rPr>
        <w:t> </w:t>
      </w:r>
      <w:r w:rsidR="00C25AAC" w:rsidRPr="00C25AAC">
        <w:rPr>
          <w:sz w:val="26"/>
          <w:szCs w:val="26"/>
        </w:rPr>
        <w:t>544</w:t>
      </w:r>
      <w:r w:rsidR="00C25AAC">
        <w:rPr>
          <w:sz w:val="26"/>
          <w:szCs w:val="26"/>
        </w:rPr>
        <w:t>,</w:t>
      </w:r>
      <w:r w:rsidR="00C25AAC" w:rsidRPr="00C25AAC">
        <w:rPr>
          <w:sz w:val="26"/>
          <w:szCs w:val="26"/>
        </w:rPr>
        <w:t>68</w:t>
      </w:r>
      <w:r w:rsidR="007A5FEF" w:rsidRPr="002F2D48">
        <w:rPr>
          <w:sz w:val="26"/>
          <w:szCs w:val="26"/>
        </w:rPr>
        <w:t> </w:t>
      </w:r>
      <w:r w:rsidR="00327D74" w:rsidRPr="002F2D48">
        <w:rPr>
          <w:sz w:val="26"/>
          <w:szCs w:val="26"/>
        </w:rPr>
        <w:t>тыс. руб.</w:t>
      </w:r>
      <w:r w:rsidR="005A4C54" w:rsidRPr="002F2D48">
        <w:rPr>
          <w:sz w:val="26"/>
          <w:szCs w:val="26"/>
        </w:rPr>
        <w:t xml:space="preserve">, с </w:t>
      </w:r>
      <w:r w:rsidR="00954983">
        <w:rPr>
          <w:sz w:val="26"/>
          <w:szCs w:val="26"/>
        </w:rPr>
        <w:t>дефицитом</w:t>
      </w:r>
      <w:r w:rsidR="005A4C54" w:rsidRPr="002F2D48">
        <w:rPr>
          <w:sz w:val="26"/>
          <w:szCs w:val="26"/>
        </w:rPr>
        <w:t xml:space="preserve"> в размере</w:t>
      </w:r>
      <w:r w:rsidR="0021238E" w:rsidRPr="002F2D48">
        <w:rPr>
          <w:sz w:val="26"/>
          <w:szCs w:val="26"/>
        </w:rPr>
        <w:t xml:space="preserve"> </w:t>
      </w:r>
      <w:r w:rsidR="00C25AAC" w:rsidRPr="00C25AAC">
        <w:rPr>
          <w:sz w:val="26"/>
          <w:szCs w:val="26"/>
        </w:rPr>
        <w:t>18</w:t>
      </w:r>
      <w:r w:rsidR="00C25AAC">
        <w:rPr>
          <w:sz w:val="26"/>
          <w:szCs w:val="26"/>
        </w:rPr>
        <w:t> </w:t>
      </w:r>
      <w:r w:rsidR="00C25AAC" w:rsidRPr="00C25AAC">
        <w:rPr>
          <w:sz w:val="26"/>
          <w:szCs w:val="26"/>
        </w:rPr>
        <w:t>929</w:t>
      </w:r>
      <w:r w:rsidR="00C25AAC">
        <w:rPr>
          <w:sz w:val="26"/>
          <w:szCs w:val="26"/>
        </w:rPr>
        <w:t>,</w:t>
      </w:r>
      <w:r w:rsidR="00C25AAC" w:rsidRPr="00C25AAC">
        <w:rPr>
          <w:sz w:val="26"/>
          <w:szCs w:val="26"/>
        </w:rPr>
        <w:t>94</w:t>
      </w:r>
      <w:r w:rsidR="00C25AAC">
        <w:rPr>
          <w:sz w:val="26"/>
          <w:szCs w:val="26"/>
        </w:rPr>
        <w:t xml:space="preserve"> </w:t>
      </w:r>
      <w:r w:rsidR="00327D74" w:rsidRPr="002F2D48">
        <w:rPr>
          <w:sz w:val="26"/>
          <w:szCs w:val="26"/>
        </w:rPr>
        <w:t>тыс. руб</w:t>
      </w:r>
      <w:r w:rsidR="0021238E" w:rsidRPr="002F2D48">
        <w:rPr>
          <w:sz w:val="26"/>
          <w:szCs w:val="26"/>
        </w:rPr>
        <w:t>.</w:t>
      </w:r>
    </w:p>
    <w:p w:rsidR="0021238E" w:rsidRPr="002F2D48" w:rsidRDefault="0021238E" w:rsidP="00362A49">
      <w:pPr>
        <w:tabs>
          <w:tab w:val="left" w:pos="1080"/>
        </w:tabs>
        <w:spacing w:line="276" w:lineRule="auto"/>
        <w:ind w:firstLine="72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Анализ соотношения утвержденных и фактически исполненных основных характеристик </w:t>
      </w:r>
      <w:r w:rsidR="00303F22" w:rsidRPr="002F2D48">
        <w:rPr>
          <w:sz w:val="26"/>
          <w:szCs w:val="26"/>
        </w:rPr>
        <w:t xml:space="preserve">городского </w:t>
      </w:r>
      <w:r w:rsidRPr="002F2D48">
        <w:rPr>
          <w:sz w:val="26"/>
          <w:szCs w:val="26"/>
        </w:rPr>
        <w:t xml:space="preserve">бюджета представлен в </w:t>
      </w:r>
      <w:r w:rsidR="005566E6" w:rsidRPr="002F2D48">
        <w:rPr>
          <w:sz w:val="26"/>
          <w:szCs w:val="26"/>
        </w:rPr>
        <w:t>Т</w:t>
      </w:r>
      <w:r w:rsidR="005A57CB" w:rsidRPr="002F2D48">
        <w:rPr>
          <w:sz w:val="26"/>
          <w:szCs w:val="26"/>
        </w:rPr>
        <w:t>аблице</w:t>
      </w:r>
      <w:r w:rsidR="00303F22" w:rsidRPr="002F2D48">
        <w:rPr>
          <w:sz w:val="26"/>
          <w:szCs w:val="26"/>
        </w:rPr>
        <w:t xml:space="preserve"> </w:t>
      </w:r>
      <w:r w:rsidRPr="002F2D48">
        <w:rPr>
          <w:sz w:val="26"/>
          <w:szCs w:val="26"/>
        </w:rPr>
        <w:t xml:space="preserve">1. </w:t>
      </w:r>
    </w:p>
    <w:p w:rsidR="0021238E" w:rsidRPr="002F2D48" w:rsidRDefault="0021238E" w:rsidP="00C25AAC">
      <w:pPr>
        <w:tabs>
          <w:tab w:val="left" w:pos="1080"/>
        </w:tabs>
        <w:ind w:firstLine="720"/>
        <w:jc w:val="right"/>
        <w:rPr>
          <w:sz w:val="26"/>
          <w:szCs w:val="26"/>
        </w:rPr>
      </w:pPr>
      <w:r w:rsidRPr="002F2D48">
        <w:rPr>
          <w:sz w:val="26"/>
          <w:szCs w:val="26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2126"/>
        <w:gridCol w:w="1985"/>
        <w:gridCol w:w="1842"/>
      </w:tblGrid>
      <w:tr w:rsidR="0021238E" w:rsidRPr="002F2D48" w:rsidTr="00C33CA1">
        <w:trPr>
          <w:trHeight w:val="213"/>
        </w:trPr>
        <w:tc>
          <w:tcPr>
            <w:tcW w:w="4361" w:type="dxa"/>
          </w:tcPr>
          <w:p w:rsidR="0021238E" w:rsidRPr="002F2D48" w:rsidRDefault="0021238E" w:rsidP="0021238E">
            <w:pPr>
              <w:jc w:val="center"/>
              <w:rPr>
                <w:b/>
                <w:bCs/>
                <w:sz w:val="22"/>
                <w:szCs w:val="22"/>
              </w:rPr>
            </w:pPr>
            <w:r w:rsidRPr="002F2D48">
              <w:rPr>
                <w:b/>
                <w:bCs/>
                <w:sz w:val="22"/>
                <w:szCs w:val="22"/>
              </w:rPr>
              <w:t>Наименование</w:t>
            </w:r>
            <w:r w:rsidR="00303F22" w:rsidRPr="002F2D48">
              <w:rPr>
                <w:b/>
                <w:bCs/>
                <w:sz w:val="22"/>
                <w:szCs w:val="22"/>
              </w:rPr>
              <w:t xml:space="preserve"> показателей </w:t>
            </w:r>
          </w:p>
        </w:tc>
        <w:tc>
          <w:tcPr>
            <w:tcW w:w="2126" w:type="dxa"/>
          </w:tcPr>
          <w:p w:rsidR="0021238E" w:rsidRPr="002F2D48" w:rsidRDefault="0021238E" w:rsidP="0021238E">
            <w:pPr>
              <w:jc w:val="center"/>
              <w:rPr>
                <w:b/>
                <w:bCs/>
                <w:sz w:val="22"/>
                <w:szCs w:val="22"/>
              </w:rPr>
            </w:pPr>
            <w:r w:rsidRPr="002F2D48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985" w:type="dxa"/>
          </w:tcPr>
          <w:p w:rsidR="0021238E" w:rsidRPr="002F2D48" w:rsidRDefault="0021238E" w:rsidP="0021238E">
            <w:pPr>
              <w:jc w:val="center"/>
              <w:rPr>
                <w:b/>
                <w:bCs/>
                <w:sz w:val="22"/>
                <w:szCs w:val="22"/>
              </w:rPr>
            </w:pPr>
            <w:r w:rsidRPr="002F2D48">
              <w:rPr>
                <w:b/>
                <w:bCs/>
                <w:sz w:val="22"/>
                <w:szCs w:val="22"/>
              </w:rPr>
              <w:t>Расходы</w:t>
            </w:r>
          </w:p>
        </w:tc>
        <w:tc>
          <w:tcPr>
            <w:tcW w:w="1842" w:type="dxa"/>
          </w:tcPr>
          <w:p w:rsidR="0021238E" w:rsidRPr="002F2D48" w:rsidRDefault="0021238E" w:rsidP="00C33CA1">
            <w:pPr>
              <w:jc w:val="center"/>
              <w:rPr>
                <w:b/>
                <w:bCs/>
                <w:sz w:val="22"/>
                <w:szCs w:val="22"/>
              </w:rPr>
            </w:pPr>
            <w:r w:rsidRPr="002F2D48">
              <w:rPr>
                <w:b/>
                <w:bCs/>
                <w:sz w:val="22"/>
                <w:szCs w:val="22"/>
              </w:rPr>
              <w:t>Дефицит</w:t>
            </w:r>
            <w:r w:rsidR="00AF45B8" w:rsidRPr="002F2D48">
              <w:rPr>
                <w:b/>
                <w:bCs/>
                <w:sz w:val="22"/>
                <w:szCs w:val="22"/>
              </w:rPr>
              <w:t xml:space="preserve"> -/профицит +</w:t>
            </w:r>
            <w:r w:rsidR="00F67942" w:rsidRPr="002F2D4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21238E" w:rsidRPr="002F2D48" w:rsidTr="00C4603E">
        <w:trPr>
          <w:trHeight w:val="319"/>
        </w:trPr>
        <w:tc>
          <w:tcPr>
            <w:tcW w:w="4361" w:type="dxa"/>
          </w:tcPr>
          <w:p w:rsidR="0021238E" w:rsidRPr="002F2D48" w:rsidRDefault="0021238E" w:rsidP="0021238E">
            <w:pPr>
              <w:jc w:val="both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Утверждено</w:t>
            </w:r>
            <w:r w:rsidRPr="002F2D48">
              <w:rPr>
                <w:sz w:val="20"/>
                <w:szCs w:val="20"/>
                <w:vertAlign w:val="superscript"/>
              </w:rPr>
              <w:t>1</w:t>
            </w:r>
            <w:r w:rsidR="00327D74" w:rsidRPr="002F2D48">
              <w:rPr>
                <w:sz w:val="20"/>
                <w:szCs w:val="20"/>
              </w:rPr>
              <w:t>, тыс. руб.</w:t>
            </w:r>
          </w:p>
        </w:tc>
        <w:tc>
          <w:tcPr>
            <w:tcW w:w="2126" w:type="dxa"/>
          </w:tcPr>
          <w:p w:rsidR="0021238E" w:rsidRPr="002F2D48" w:rsidRDefault="00954983" w:rsidP="000A4BE9">
            <w:pPr>
              <w:jc w:val="center"/>
              <w:rPr>
                <w:sz w:val="20"/>
                <w:szCs w:val="20"/>
              </w:rPr>
            </w:pPr>
            <w:r w:rsidRPr="00954983">
              <w:rPr>
                <w:sz w:val="20"/>
                <w:szCs w:val="20"/>
              </w:rPr>
              <w:t>891 396,31</w:t>
            </w:r>
          </w:p>
        </w:tc>
        <w:tc>
          <w:tcPr>
            <w:tcW w:w="1985" w:type="dxa"/>
          </w:tcPr>
          <w:p w:rsidR="0021238E" w:rsidRPr="002F2D48" w:rsidRDefault="00954983" w:rsidP="00BA1323">
            <w:pPr>
              <w:jc w:val="center"/>
              <w:rPr>
                <w:sz w:val="20"/>
                <w:szCs w:val="20"/>
              </w:rPr>
            </w:pPr>
            <w:r w:rsidRPr="00954983">
              <w:rPr>
                <w:sz w:val="20"/>
                <w:szCs w:val="20"/>
              </w:rPr>
              <w:t>912 735,27</w:t>
            </w:r>
          </w:p>
        </w:tc>
        <w:tc>
          <w:tcPr>
            <w:tcW w:w="1842" w:type="dxa"/>
          </w:tcPr>
          <w:p w:rsidR="0021238E" w:rsidRPr="002F2D48" w:rsidRDefault="00AF45B8" w:rsidP="00F2754E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 xml:space="preserve">- </w:t>
            </w:r>
            <w:r w:rsidR="00954983" w:rsidRPr="00954983">
              <w:rPr>
                <w:sz w:val="20"/>
                <w:szCs w:val="20"/>
              </w:rPr>
              <w:t>21 338,96</w:t>
            </w:r>
          </w:p>
        </w:tc>
      </w:tr>
      <w:tr w:rsidR="0021238E" w:rsidRPr="002F2D48" w:rsidTr="006820DF">
        <w:trPr>
          <w:trHeight w:val="323"/>
        </w:trPr>
        <w:tc>
          <w:tcPr>
            <w:tcW w:w="4361" w:type="dxa"/>
          </w:tcPr>
          <w:p w:rsidR="0021238E" w:rsidRPr="002F2D48" w:rsidRDefault="0021238E" w:rsidP="0021238E">
            <w:pPr>
              <w:jc w:val="both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Утверждено</w:t>
            </w:r>
            <w:r w:rsidRPr="002F2D48">
              <w:rPr>
                <w:sz w:val="20"/>
                <w:szCs w:val="20"/>
                <w:vertAlign w:val="superscript"/>
              </w:rPr>
              <w:t>2</w:t>
            </w:r>
            <w:r w:rsidR="00327D74" w:rsidRPr="002F2D48">
              <w:rPr>
                <w:sz w:val="20"/>
                <w:szCs w:val="20"/>
              </w:rPr>
              <w:t>, тыс. руб.</w:t>
            </w:r>
          </w:p>
        </w:tc>
        <w:tc>
          <w:tcPr>
            <w:tcW w:w="2126" w:type="dxa"/>
          </w:tcPr>
          <w:p w:rsidR="0021238E" w:rsidRPr="002F2D48" w:rsidRDefault="00C25AAC" w:rsidP="0021238E">
            <w:pPr>
              <w:jc w:val="center"/>
              <w:rPr>
                <w:sz w:val="20"/>
                <w:szCs w:val="20"/>
              </w:rPr>
            </w:pPr>
            <w:r w:rsidRPr="00C25AAC">
              <w:rPr>
                <w:sz w:val="20"/>
                <w:szCs w:val="20"/>
              </w:rPr>
              <w:t>1 008 614,74</w:t>
            </w:r>
          </w:p>
        </w:tc>
        <w:tc>
          <w:tcPr>
            <w:tcW w:w="1985" w:type="dxa"/>
          </w:tcPr>
          <w:p w:rsidR="0021238E" w:rsidRPr="002F2D48" w:rsidRDefault="00C25AAC" w:rsidP="0021238E">
            <w:pPr>
              <w:jc w:val="center"/>
              <w:rPr>
                <w:sz w:val="20"/>
                <w:szCs w:val="20"/>
              </w:rPr>
            </w:pPr>
            <w:r w:rsidRPr="00C25AAC">
              <w:rPr>
                <w:sz w:val="20"/>
                <w:szCs w:val="20"/>
              </w:rPr>
              <w:t>1 027 544,68</w:t>
            </w:r>
          </w:p>
        </w:tc>
        <w:tc>
          <w:tcPr>
            <w:tcW w:w="1842" w:type="dxa"/>
          </w:tcPr>
          <w:p w:rsidR="0021238E" w:rsidRPr="002F2D48" w:rsidRDefault="00954983" w:rsidP="000F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25AAC" w:rsidRPr="00C25AAC">
              <w:rPr>
                <w:sz w:val="20"/>
                <w:szCs w:val="20"/>
              </w:rPr>
              <w:t>18 929,94</w:t>
            </w:r>
          </w:p>
        </w:tc>
      </w:tr>
      <w:tr w:rsidR="0021238E" w:rsidRPr="002F2D48" w:rsidTr="006820DF">
        <w:trPr>
          <w:trHeight w:val="273"/>
        </w:trPr>
        <w:tc>
          <w:tcPr>
            <w:tcW w:w="4361" w:type="dxa"/>
          </w:tcPr>
          <w:p w:rsidR="0021238E" w:rsidRPr="002F2D48" w:rsidRDefault="00327D74" w:rsidP="0021238E">
            <w:pPr>
              <w:jc w:val="both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Исполнено, тыс. руб.</w:t>
            </w:r>
          </w:p>
        </w:tc>
        <w:tc>
          <w:tcPr>
            <w:tcW w:w="2126" w:type="dxa"/>
          </w:tcPr>
          <w:p w:rsidR="0021238E" w:rsidRPr="00954983" w:rsidRDefault="00C25AAC" w:rsidP="00C25AAC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C25AAC">
              <w:rPr>
                <w:b/>
                <w:bCs/>
                <w:sz w:val="20"/>
                <w:szCs w:val="20"/>
              </w:rPr>
              <w:t>988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C25AAC">
              <w:rPr>
                <w:b/>
                <w:bCs/>
                <w:sz w:val="20"/>
                <w:szCs w:val="20"/>
              </w:rPr>
              <w:t>089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C25AAC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985" w:type="dxa"/>
          </w:tcPr>
          <w:p w:rsidR="0021238E" w:rsidRPr="00954983" w:rsidRDefault="00C25AAC" w:rsidP="00C25AAC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C25AAC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C25AAC">
              <w:rPr>
                <w:b/>
                <w:bCs/>
                <w:sz w:val="20"/>
                <w:szCs w:val="20"/>
              </w:rPr>
              <w:t>008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Pr="00C25AAC">
              <w:rPr>
                <w:b/>
                <w:bCs/>
                <w:sz w:val="20"/>
                <w:szCs w:val="20"/>
              </w:rPr>
              <w:t>249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C25AAC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21238E" w:rsidRPr="00954983" w:rsidRDefault="00C60066" w:rsidP="000F10AD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C60066">
              <w:rPr>
                <w:b/>
                <w:bCs/>
                <w:sz w:val="20"/>
                <w:szCs w:val="20"/>
              </w:rPr>
              <w:t>20 160,53</w:t>
            </w:r>
          </w:p>
        </w:tc>
      </w:tr>
      <w:tr w:rsidR="0021238E" w:rsidRPr="002F2D48" w:rsidTr="006820DF">
        <w:trPr>
          <w:trHeight w:val="263"/>
        </w:trPr>
        <w:tc>
          <w:tcPr>
            <w:tcW w:w="4361" w:type="dxa"/>
          </w:tcPr>
          <w:p w:rsidR="0021238E" w:rsidRPr="002F2D48" w:rsidRDefault="0021238E" w:rsidP="0021238E">
            <w:pPr>
              <w:jc w:val="both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Отклонение</w:t>
            </w:r>
            <w:r w:rsidRPr="002F2D48">
              <w:rPr>
                <w:sz w:val="20"/>
                <w:szCs w:val="20"/>
                <w:vertAlign w:val="superscript"/>
              </w:rPr>
              <w:t>1</w:t>
            </w:r>
            <w:r w:rsidR="00327D74" w:rsidRPr="002F2D48">
              <w:rPr>
                <w:sz w:val="20"/>
                <w:szCs w:val="20"/>
              </w:rPr>
              <w:t xml:space="preserve"> (</w:t>
            </w:r>
            <w:proofErr w:type="spellStart"/>
            <w:r w:rsidR="00327D74" w:rsidRPr="002F2D48">
              <w:rPr>
                <w:sz w:val="20"/>
                <w:szCs w:val="20"/>
              </w:rPr>
              <w:t>абс</w:t>
            </w:r>
            <w:proofErr w:type="spellEnd"/>
            <w:r w:rsidR="00327D74" w:rsidRPr="002F2D48">
              <w:rPr>
                <w:sz w:val="20"/>
                <w:szCs w:val="20"/>
              </w:rPr>
              <w:t>.), тыс. руб.</w:t>
            </w:r>
          </w:p>
        </w:tc>
        <w:tc>
          <w:tcPr>
            <w:tcW w:w="2126" w:type="dxa"/>
          </w:tcPr>
          <w:p w:rsidR="0021238E" w:rsidRPr="00C60066" w:rsidRDefault="002A5159" w:rsidP="00C60066">
            <w:pPr>
              <w:jc w:val="center"/>
              <w:rPr>
                <w:sz w:val="20"/>
                <w:szCs w:val="20"/>
              </w:rPr>
            </w:pPr>
            <w:r w:rsidRPr="00C60066">
              <w:rPr>
                <w:sz w:val="20"/>
                <w:szCs w:val="20"/>
              </w:rPr>
              <w:t xml:space="preserve">+ </w:t>
            </w:r>
            <w:r w:rsidR="00C60066" w:rsidRPr="00C60066">
              <w:rPr>
                <w:sz w:val="20"/>
                <w:szCs w:val="20"/>
              </w:rPr>
              <w:t>96 692,77</w:t>
            </w:r>
          </w:p>
        </w:tc>
        <w:tc>
          <w:tcPr>
            <w:tcW w:w="1985" w:type="dxa"/>
          </w:tcPr>
          <w:p w:rsidR="0021238E" w:rsidRPr="00954983" w:rsidRDefault="002A5159" w:rsidP="00602F23">
            <w:pPr>
              <w:jc w:val="center"/>
              <w:rPr>
                <w:sz w:val="20"/>
                <w:szCs w:val="20"/>
                <w:highlight w:val="yellow"/>
              </w:rPr>
            </w:pPr>
            <w:r w:rsidRPr="00602F23">
              <w:rPr>
                <w:sz w:val="20"/>
                <w:szCs w:val="20"/>
              </w:rPr>
              <w:t xml:space="preserve">+ </w:t>
            </w:r>
            <w:r w:rsidR="00602F23" w:rsidRPr="00602F23">
              <w:rPr>
                <w:sz w:val="20"/>
                <w:szCs w:val="20"/>
              </w:rPr>
              <w:t>95 514,34</w:t>
            </w:r>
          </w:p>
        </w:tc>
        <w:tc>
          <w:tcPr>
            <w:tcW w:w="1842" w:type="dxa"/>
          </w:tcPr>
          <w:p w:rsidR="0021238E" w:rsidRPr="009F2AFF" w:rsidRDefault="009F2AFF" w:rsidP="009F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33CA1" w:rsidRPr="009F2AFF">
              <w:rPr>
                <w:sz w:val="20"/>
                <w:szCs w:val="20"/>
              </w:rPr>
              <w:t xml:space="preserve"> </w:t>
            </w:r>
            <w:r w:rsidRPr="009F2AFF">
              <w:rPr>
                <w:sz w:val="20"/>
                <w:szCs w:val="20"/>
              </w:rPr>
              <w:t>1 178,43</w:t>
            </w:r>
          </w:p>
        </w:tc>
      </w:tr>
      <w:tr w:rsidR="0021238E" w:rsidRPr="002F2D48" w:rsidTr="006820DF">
        <w:trPr>
          <w:trHeight w:val="266"/>
        </w:trPr>
        <w:tc>
          <w:tcPr>
            <w:tcW w:w="4361" w:type="dxa"/>
          </w:tcPr>
          <w:p w:rsidR="0021238E" w:rsidRPr="002F2D48" w:rsidRDefault="0021238E" w:rsidP="0021238E">
            <w:pPr>
              <w:jc w:val="both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Отклонение</w:t>
            </w:r>
            <w:r w:rsidRPr="002F2D48">
              <w:rPr>
                <w:sz w:val="20"/>
                <w:szCs w:val="20"/>
                <w:vertAlign w:val="superscript"/>
              </w:rPr>
              <w:t>2</w:t>
            </w:r>
            <w:r w:rsidR="00327D74" w:rsidRPr="002F2D48">
              <w:rPr>
                <w:sz w:val="20"/>
                <w:szCs w:val="20"/>
              </w:rPr>
              <w:t xml:space="preserve"> (</w:t>
            </w:r>
            <w:proofErr w:type="spellStart"/>
            <w:r w:rsidR="00327D74" w:rsidRPr="002F2D48">
              <w:rPr>
                <w:sz w:val="20"/>
                <w:szCs w:val="20"/>
              </w:rPr>
              <w:t>абс</w:t>
            </w:r>
            <w:proofErr w:type="spellEnd"/>
            <w:r w:rsidR="00327D74" w:rsidRPr="002F2D48">
              <w:rPr>
                <w:sz w:val="20"/>
                <w:szCs w:val="20"/>
              </w:rPr>
              <w:t>.), тыс. руб.</w:t>
            </w:r>
          </w:p>
        </w:tc>
        <w:tc>
          <w:tcPr>
            <w:tcW w:w="2126" w:type="dxa"/>
          </w:tcPr>
          <w:p w:rsidR="0021238E" w:rsidRPr="00C60066" w:rsidRDefault="00C60066" w:rsidP="0094363D">
            <w:pPr>
              <w:jc w:val="center"/>
              <w:rPr>
                <w:sz w:val="20"/>
                <w:szCs w:val="20"/>
              </w:rPr>
            </w:pPr>
            <w:r w:rsidRPr="00C60066">
              <w:rPr>
                <w:sz w:val="20"/>
                <w:szCs w:val="20"/>
              </w:rPr>
              <w:t>- 20 525,66</w:t>
            </w:r>
          </w:p>
        </w:tc>
        <w:tc>
          <w:tcPr>
            <w:tcW w:w="1985" w:type="dxa"/>
          </w:tcPr>
          <w:p w:rsidR="0021238E" w:rsidRPr="00954983" w:rsidRDefault="002A5159" w:rsidP="00602F23">
            <w:pPr>
              <w:jc w:val="center"/>
              <w:rPr>
                <w:sz w:val="20"/>
                <w:szCs w:val="20"/>
                <w:highlight w:val="yellow"/>
              </w:rPr>
            </w:pPr>
            <w:r w:rsidRPr="00602F23">
              <w:rPr>
                <w:sz w:val="20"/>
                <w:szCs w:val="20"/>
              </w:rPr>
              <w:t xml:space="preserve">- </w:t>
            </w:r>
            <w:r w:rsidR="00602F23" w:rsidRPr="00602F23">
              <w:rPr>
                <w:sz w:val="20"/>
                <w:szCs w:val="20"/>
              </w:rPr>
              <w:t>19 295,07</w:t>
            </w:r>
          </w:p>
        </w:tc>
        <w:tc>
          <w:tcPr>
            <w:tcW w:w="1842" w:type="dxa"/>
          </w:tcPr>
          <w:p w:rsidR="0021238E" w:rsidRPr="009F2AFF" w:rsidRDefault="009F2AFF" w:rsidP="009F2A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4F1AB9" w:rsidRPr="009F2AFF">
              <w:rPr>
                <w:sz w:val="20"/>
                <w:szCs w:val="20"/>
              </w:rPr>
              <w:t xml:space="preserve"> </w:t>
            </w:r>
            <w:r w:rsidRPr="009F2AFF">
              <w:rPr>
                <w:sz w:val="20"/>
                <w:szCs w:val="20"/>
              </w:rPr>
              <w:t>1 230,59</w:t>
            </w:r>
          </w:p>
        </w:tc>
      </w:tr>
      <w:tr w:rsidR="0021238E" w:rsidRPr="002F2D48" w:rsidTr="006820DF">
        <w:trPr>
          <w:trHeight w:val="271"/>
        </w:trPr>
        <w:tc>
          <w:tcPr>
            <w:tcW w:w="4361" w:type="dxa"/>
          </w:tcPr>
          <w:p w:rsidR="0021238E" w:rsidRPr="002F2D48" w:rsidRDefault="0021238E" w:rsidP="00D75B2B">
            <w:pPr>
              <w:jc w:val="both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Отклонение</w:t>
            </w:r>
            <w:r w:rsidRPr="002F2D48">
              <w:rPr>
                <w:sz w:val="20"/>
                <w:szCs w:val="20"/>
                <w:vertAlign w:val="superscript"/>
              </w:rPr>
              <w:t>1</w:t>
            </w:r>
            <w:r w:rsidRPr="002F2D48">
              <w:rPr>
                <w:sz w:val="20"/>
                <w:szCs w:val="20"/>
              </w:rPr>
              <w:t xml:space="preserve"> (</w:t>
            </w:r>
            <w:proofErr w:type="spellStart"/>
            <w:r w:rsidRPr="002F2D48">
              <w:rPr>
                <w:sz w:val="20"/>
                <w:szCs w:val="20"/>
              </w:rPr>
              <w:t>отн</w:t>
            </w:r>
            <w:proofErr w:type="spellEnd"/>
            <w:r w:rsidRPr="002F2D48">
              <w:rPr>
                <w:sz w:val="20"/>
                <w:szCs w:val="20"/>
              </w:rPr>
              <w:t>.), в %</w:t>
            </w:r>
          </w:p>
        </w:tc>
        <w:tc>
          <w:tcPr>
            <w:tcW w:w="2126" w:type="dxa"/>
          </w:tcPr>
          <w:p w:rsidR="0021238E" w:rsidRPr="00954983" w:rsidRDefault="002A5159" w:rsidP="00602F23">
            <w:pPr>
              <w:jc w:val="center"/>
              <w:rPr>
                <w:sz w:val="20"/>
                <w:szCs w:val="20"/>
                <w:highlight w:val="yellow"/>
              </w:rPr>
            </w:pPr>
            <w:r w:rsidRPr="00602F23">
              <w:rPr>
                <w:sz w:val="20"/>
                <w:szCs w:val="20"/>
              </w:rPr>
              <w:t xml:space="preserve">+ </w:t>
            </w:r>
            <w:r w:rsidR="00602F23" w:rsidRPr="00602F23">
              <w:rPr>
                <w:sz w:val="20"/>
                <w:szCs w:val="20"/>
              </w:rPr>
              <w:t>10,85</w:t>
            </w:r>
          </w:p>
        </w:tc>
        <w:tc>
          <w:tcPr>
            <w:tcW w:w="1985" w:type="dxa"/>
          </w:tcPr>
          <w:p w:rsidR="0021238E" w:rsidRPr="00954983" w:rsidRDefault="002A5159" w:rsidP="00602F23">
            <w:pPr>
              <w:jc w:val="center"/>
              <w:rPr>
                <w:sz w:val="20"/>
                <w:szCs w:val="20"/>
                <w:highlight w:val="yellow"/>
              </w:rPr>
            </w:pPr>
            <w:r w:rsidRPr="00602F23">
              <w:rPr>
                <w:sz w:val="20"/>
                <w:szCs w:val="20"/>
              </w:rPr>
              <w:t xml:space="preserve">+ </w:t>
            </w:r>
            <w:r w:rsidR="00602F23" w:rsidRPr="00602F23">
              <w:rPr>
                <w:sz w:val="20"/>
                <w:szCs w:val="20"/>
              </w:rPr>
              <w:t>10,46</w:t>
            </w:r>
          </w:p>
        </w:tc>
        <w:tc>
          <w:tcPr>
            <w:tcW w:w="1842" w:type="dxa"/>
          </w:tcPr>
          <w:p w:rsidR="0021238E" w:rsidRPr="009F2AFF" w:rsidRDefault="009F2AFF" w:rsidP="007936B0">
            <w:pPr>
              <w:jc w:val="center"/>
              <w:rPr>
                <w:sz w:val="20"/>
                <w:szCs w:val="20"/>
              </w:rPr>
            </w:pPr>
            <w:r w:rsidRPr="009F2AFF">
              <w:rPr>
                <w:sz w:val="20"/>
                <w:szCs w:val="20"/>
              </w:rPr>
              <w:t>- 5,52</w:t>
            </w:r>
          </w:p>
        </w:tc>
      </w:tr>
      <w:tr w:rsidR="0021238E" w:rsidRPr="002F2D48" w:rsidTr="006820DF">
        <w:trPr>
          <w:trHeight w:val="260"/>
        </w:trPr>
        <w:tc>
          <w:tcPr>
            <w:tcW w:w="4361" w:type="dxa"/>
          </w:tcPr>
          <w:p w:rsidR="0021238E" w:rsidRPr="002F2D48" w:rsidRDefault="0021238E" w:rsidP="00D75B2B">
            <w:pPr>
              <w:jc w:val="both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Отклонение</w:t>
            </w:r>
            <w:r w:rsidRPr="002F2D48">
              <w:rPr>
                <w:sz w:val="20"/>
                <w:szCs w:val="20"/>
                <w:vertAlign w:val="superscript"/>
              </w:rPr>
              <w:t>2</w:t>
            </w:r>
            <w:r w:rsidRPr="002F2D48">
              <w:rPr>
                <w:sz w:val="20"/>
                <w:szCs w:val="20"/>
              </w:rPr>
              <w:t xml:space="preserve"> (</w:t>
            </w:r>
            <w:proofErr w:type="spellStart"/>
            <w:r w:rsidRPr="002F2D48">
              <w:rPr>
                <w:sz w:val="20"/>
                <w:szCs w:val="20"/>
              </w:rPr>
              <w:t>отн</w:t>
            </w:r>
            <w:proofErr w:type="spellEnd"/>
            <w:r w:rsidRPr="002F2D48">
              <w:rPr>
                <w:sz w:val="20"/>
                <w:szCs w:val="20"/>
              </w:rPr>
              <w:t>.), в %</w:t>
            </w:r>
          </w:p>
        </w:tc>
        <w:tc>
          <w:tcPr>
            <w:tcW w:w="2126" w:type="dxa"/>
          </w:tcPr>
          <w:p w:rsidR="0021238E" w:rsidRPr="00954983" w:rsidRDefault="00602F23" w:rsidP="00602F23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-</w:t>
            </w:r>
            <w:r w:rsidR="001554EA" w:rsidRPr="00602F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10,86</w:t>
            </w:r>
          </w:p>
        </w:tc>
        <w:tc>
          <w:tcPr>
            <w:tcW w:w="1985" w:type="dxa"/>
          </w:tcPr>
          <w:p w:rsidR="0021238E" w:rsidRPr="00954983" w:rsidRDefault="002A5159" w:rsidP="00602F23">
            <w:pPr>
              <w:jc w:val="center"/>
              <w:rPr>
                <w:sz w:val="20"/>
                <w:szCs w:val="20"/>
                <w:highlight w:val="yellow"/>
              </w:rPr>
            </w:pPr>
            <w:r w:rsidRPr="00602F23">
              <w:rPr>
                <w:sz w:val="20"/>
                <w:szCs w:val="20"/>
              </w:rPr>
              <w:t xml:space="preserve">- </w:t>
            </w:r>
            <w:r w:rsidR="004936D5" w:rsidRPr="00602F23">
              <w:rPr>
                <w:sz w:val="20"/>
                <w:szCs w:val="20"/>
              </w:rPr>
              <w:t>1,8</w:t>
            </w:r>
            <w:r w:rsidR="00602F23" w:rsidRPr="00602F23">
              <w:rPr>
                <w:sz w:val="20"/>
                <w:szCs w:val="20"/>
              </w:rPr>
              <w:t>8</w:t>
            </w:r>
          </w:p>
        </w:tc>
        <w:tc>
          <w:tcPr>
            <w:tcW w:w="1842" w:type="dxa"/>
          </w:tcPr>
          <w:p w:rsidR="0021238E" w:rsidRPr="009F2AFF" w:rsidRDefault="009F2AFF" w:rsidP="000F10AD">
            <w:pPr>
              <w:jc w:val="center"/>
              <w:rPr>
                <w:sz w:val="20"/>
                <w:szCs w:val="20"/>
              </w:rPr>
            </w:pPr>
            <w:r w:rsidRPr="009F2AFF">
              <w:rPr>
                <w:sz w:val="20"/>
                <w:szCs w:val="20"/>
              </w:rPr>
              <w:t>+ 6,50</w:t>
            </w:r>
          </w:p>
        </w:tc>
      </w:tr>
    </w:tbl>
    <w:p w:rsidR="00AF683B" w:rsidRPr="002F2D48" w:rsidRDefault="0021238E" w:rsidP="006820DF">
      <w:pPr>
        <w:ind w:firstLine="709"/>
        <w:jc w:val="both"/>
        <w:rPr>
          <w:sz w:val="20"/>
          <w:szCs w:val="20"/>
        </w:rPr>
      </w:pPr>
      <w:r w:rsidRPr="002F2D48">
        <w:rPr>
          <w:sz w:val="20"/>
          <w:szCs w:val="20"/>
          <w:vertAlign w:val="superscript"/>
        </w:rPr>
        <w:t>1</w:t>
      </w:r>
      <w:r w:rsidRPr="002F2D48">
        <w:rPr>
          <w:sz w:val="20"/>
          <w:szCs w:val="20"/>
        </w:rPr>
        <w:t xml:space="preserve"> – в </w:t>
      </w:r>
      <w:r w:rsidR="002A35B4" w:rsidRPr="002F2D48">
        <w:rPr>
          <w:sz w:val="20"/>
          <w:szCs w:val="20"/>
        </w:rPr>
        <w:t xml:space="preserve">первоначальной </w:t>
      </w:r>
      <w:r w:rsidRPr="002F2D48">
        <w:rPr>
          <w:sz w:val="20"/>
          <w:szCs w:val="20"/>
        </w:rPr>
        <w:t>редакции решения</w:t>
      </w:r>
      <w:r w:rsidR="002A35B4" w:rsidRPr="002F2D48">
        <w:rPr>
          <w:sz w:val="20"/>
          <w:szCs w:val="20"/>
        </w:rPr>
        <w:t xml:space="preserve"> о</w:t>
      </w:r>
      <w:r w:rsidR="00FF02B3" w:rsidRPr="002F2D48">
        <w:rPr>
          <w:sz w:val="20"/>
          <w:szCs w:val="20"/>
        </w:rPr>
        <w:t xml:space="preserve"> </w:t>
      </w:r>
      <w:r w:rsidR="00D64347" w:rsidRPr="002F2D48">
        <w:rPr>
          <w:sz w:val="20"/>
          <w:szCs w:val="20"/>
        </w:rPr>
        <w:t>городском</w:t>
      </w:r>
      <w:r w:rsidRPr="002F2D48">
        <w:rPr>
          <w:sz w:val="20"/>
          <w:szCs w:val="20"/>
        </w:rPr>
        <w:t xml:space="preserve"> </w:t>
      </w:r>
      <w:r w:rsidR="00D75B2B" w:rsidRPr="002F2D48">
        <w:rPr>
          <w:sz w:val="20"/>
          <w:szCs w:val="20"/>
        </w:rPr>
        <w:t xml:space="preserve">бюджете </w:t>
      </w:r>
      <w:r w:rsidRPr="002F2D48">
        <w:rPr>
          <w:sz w:val="20"/>
          <w:szCs w:val="20"/>
        </w:rPr>
        <w:t>на 20</w:t>
      </w:r>
      <w:r w:rsidR="00954983">
        <w:rPr>
          <w:sz w:val="20"/>
          <w:szCs w:val="20"/>
        </w:rPr>
        <w:t>20</w:t>
      </w:r>
      <w:r w:rsidRPr="002F2D48">
        <w:rPr>
          <w:sz w:val="20"/>
          <w:szCs w:val="20"/>
        </w:rPr>
        <w:t xml:space="preserve"> год</w:t>
      </w:r>
      <w:r w:rsidR="002A1807" w:rsidRPr="002F2D48">
        <w:rPr>
          <w:sz w:val="20"/>
          <w:szCs w:val="20"/>
        </w:rPr>
        <w:t>;</w:t>
      </w:r>
    </w:p>
    <w:p w:rsidR="00054FA3" w:rsidRPr="002F2D48" w:rsidRDefault="0021238E" w:rsidP="006820DF">
      <w:pPr>
        <w:ind w:firstLine="709"/>
        <w:jc w:val="both"/>
        <w:rPr>
          <w:sz w:val="20"/>
          <w:szCs w:val="20"/>
        </w:rPr>
      </w:pPr>
      <w:r w:rsidRPr="002F2D48">
        <w:rPr>
          <w:sz w:val="20"/>
          <w:szCs w:val="20"/>
          <w:vertAlign w:val="superscript"/>
        </w:rPr>
        <w:t xml:space="preserve">2 </w:t>
      </w:r>
      <w:r w:rsidRPr="002F2D48">
        <w:rPr>
          <w:sz w:val="20"/>
          <w:szCs w:val="20"/>
        </w:rPr>
        <w:t xml:space="preserve">– </w:t>
      </w:r>
      <w:r w:rsidR="00D75B2B" w:rsidRPr="002F2D48">
        <w:rPr>
          <w:sz w:val="20"/>
          <w:szCs w:val="20"/>
        </w:rPr>
        <w:t xml:space="preserve">в </w:t>
      </w:r>
      <w:r w:rsidR="001551F1" w:rsidRPr="002F2D48">
        <w:rPr>
          <w:sz w:val="20"/>
          <w:szCs w:val="20"/>
        </w:rPr>
        <w:t>результате внесенных изменений в городской бюджет</w:t>
      </w:r>
      <w:r w:rsidR="00D75B2B" w:rsidRPr="002F2D48">
        <w:rPr>
          <w:sz w:val="20"/>
          <w:szCs w:val="20"/>
        </w:rPr>
        <w:t xml:space="preserve"> на 20</w:t>
      </w:r>
      <w:r w:rsidR="00954983">
        <w:rPr>
          <w:sz w:val="20"/>
          <w:szCs w:val="20"/>
        </w:rPr>
        <w:t>20</w:t>
      </w:r>
      <w:r w:rsidR="00F20335" w:rsidRPr="002F2D48">
        <w:rPr>
          <w:sz w:val="20"/>
          <w:szCs w:val="20"/>
        </w:rPr>
        <w:t xml:space="preserve"> </w:t>
      </w:r>
      <w:r w:rsidR="00D75B2B" w:rsidRPr="002F2D48">
        <w:rPr>
          <w:sz w:val="20"/>
          <w:szCs w:val="20"/>
        </w:rPr>
        <w:t>год</w:t>
      </w:r>
      <w:r w:rsidR="00AF683B" w:rsidRPr="002F2D48">
        <w:rPr>
          <w:sz w:val="20"/>
          <w:szCs w:val="20"/>
        </w:rPr>
        <w:t>.</w:t>
      </w:r>
    </w:p>
    <w:p w:rsidR="005566E6" w:rsidRPr="002F2D48" w:rsidRDefault="005566E6" w:rsidP="00A86D8D">
      <w:pPr>
        <w:autoSpaceDE w:val="0"/>
        <w:autoSpaceDN w:val="0"/>
        <w:adjustRightInd w:val="0"/>
        <w:jc w:val="both"/>
        <w:outlineLvl w:val="3"/>
        <w:rPr>
          <w:sz w:val="16"/>
          <w:szCs w:val="16"/>
        </w:rPr>
      </w:pPr>
    </w:p>
    <w:p w:rsidR="00C71D9F" w:rsidRPr="002F2D48" w:rsidRDefault="0021238E" w:rsidP="00680F29">
      <w:pPr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sz w:val="26"/>
          <w:szCs w:val="26"/>
          <w:highlight w:val="yellow"/>
        </w:rPr>
      </w:pPr>
      <w:r w:rsidRPr="002F2D48">
        <w:rPr>
          <w:sz w:val="26"/>
          <w:szCs w:val="26"/>
        </w:rPr>
        <w:t>По сравнению с показателям</w:t>
      </w:r>
      <w:r w:rsidR="00327D74" w:rsidRPr="002F2D48">
        <w:rPr>
          <w:sz w:val="26"/>
          <w:szCs w:val="26"/>
        </w:rPr>
        <w:t>и, первоначально утвержденными Р</w:t>
      </w:r>
      <w:r w:rsidRPr="002F2D48">
        <w:rPr>
          <w:sz w:val="26"/>
          <w:szCs w:val="26"/>
        </w:rPr>
        <w:t>ешением о бюджете на 20</w:t>
      </w:r>
      <w:r w:rsidR="00954983">
        <w:rPr>
          <w:sz w:val="26"/>
          <w:szCs w:val="26"/>
        </w:rPr>
        <w:t>20</w:t>
      </w:r>
      <w:r w:rsidRPr="002F2D48">
        <w:rPr>
          <w:sz w:val="26"/>
          <w:szCs w:val="26"/>
        </w:rPr>
        <w:t xml:space="preserve"> год, фактическое исполнение по доходам </w:t>
      </w:r>
      <w:r w:rsidR="00145D09" w:rsidRPr="002F2D48">
        <w:rPr>
          <w:sz w:val="26"/>
          <w:szCs w:val="26"/>
        </w:rPr>
        <w:t xml:space="preserve">городского </w:t>
      </w:r>
      <w:r w:rsidRPr="002F2D48">
        <w:rPr>
          <w:sz w:val="26"/>
          <w:szCs w:val="26"/>
        </w:rPr>
        <w:t xml:space="preserve">бюджета </w:t>
      </w:r>
      <w:r w:rsidR="0087069D" w:rsidRPr="002F2D48">
        <w:rPr>
          <w:sz w:val="26"/>
          <w:szCs w:val="26"/>
        </w:rPr>
        <w:t xml:space="preserve">увеличилось </w:t>
      </w:r>
      <w:r w:rsidRPr="002F2D48">
        <w:rPr>
          <w:sz w:val="26"/>
          <w:szCs w:val="26"/>
        </w:rPr>
        <w:t xml:space="preserve">на </w:t>
      </w:r>
      <w:r w:rsidR="009D37B1">
        <w:rPr>
          <w:sz w:val="26"/>
          <w:szCs w:val="26"/>
        </w:rPr>
        <w:lastRenderedPageBreak/>
        <w:t>96 692,77</w:t>
      </w:r>
      <w:r w:rsidR="007936B0" w:rsidRPr="002F2D48">
        <w:rPr>
          <w:sz w:val="26"/>
          <w:szCs w:val="26"/>
        </w:rPr>
        <w:t xml:space="preserve"> </w:t>
      </w:r>
      <w:r w:rsidR="00327D74" w:rsidRPr="002F2D48">
        <w:rPr>
          <w:sz w:val="26"/>
          <w:szCs w:val="26"/>
        </w:rPr>
        <w:t>тыс. руб.</w:t>
      </w:r>
      <w:r w:rsidRPr="002F2D48">
        <w:rPr>
          <w:sz w:val="26"/>
          <w:szCs w:val="26"/>
        </w:rPr>
        <w:t xml:space="preserve"> или </w:t>
      </w:r>
      <w:r w:rsidR="00E5653B" w:rsidRPr="002F2D48">
        <w:rPr>
          <w:sz w:val="26"/>
          <w:szCs w:val="26"/>
        </w:rPr>
        <w:t xml:space="preserve">на </w:t>
      </w:r>
      <w:r w:rsidR="009D37B1">
        <w:rPr>
          <w:sz w:val="26"/>
          <w:szCs w:val="26"/>
        </w:rPr>
        <w:t>10,85</w:t>
      </w:r>
      <w:r w:rsidRPr="002F2D48">
        <w:rPr>
          <w:sz w:val="26"/>
          <w:szCs w:val="26"/>
        </w:rPr>
        <w:t> </w:t>
      </w:r>
      <w:r w:rsidR="00F94449" w:rsidRPr="002F2D48">
        <w:rPr>
          <w:sz w:val="26"/>
          <w:szCs w:val="26"/>
        </w:rPr>
        <w:t>%</w:t>
      </w:r>
      <w:r w:rsidRPr="002F2D48">
        <w:rPr>
          <w:sz w:val="26"/>
          <w:szCs w:val="26"/>
        </w:rPr>
        <w:t xml:space="preserve">, по расходам на </w:t>
      </w:r>
      <w:r w:rsidR="00687E65">
        <w:rPr>
          <w:sz w:val="26"/>
          <w:szCs w:val="26"/>
        </w:rPr>
        <w:t>95 514,34</w:t>
      </w:r>
      <w:r w:rsidR="0029489C" w:rsidRPr="002F2D48">
        <w:rPr>
          <w:sz w:val="26"/>
          <w:szCs w:val="26"/>
        </w:rPr>
        <w:t xml:space="preserve"> </w:t>
      </w:r>
      <w:r w:rsidR="00327D74" w:rsidRPr="002F2D48">
        <w:rPr>
          <w:sz w:val="26"/>
          <w:szCs w:val="26"/>
        </w:rPr>
        <w:t>тыс. руб.</w:t>
      </w:r>
      <w:r w:rsidRPr="002F2D48">
        <w:rPr>
          <w:sz w:val="26"/>
          <w:szCs w:val="26"/>
        </w:rPr>
        <w:t xml:space="preserve"> или на </w:t>
      </w:r>
      <w:r w:rsidR="00687E65">
        <w:rPr>
          <w:sz w:val="26"/>
          <w:szCs w:val="26"/>
        </w:rPr>
        <w:t>10,49</w:t>
      </w:r>
      <w:r w:rsidR="007936B0" w:rsidRPr="002F2D48">
        <w:rPr>
          <w:sz w:val="26"/>
          <w:szCs w:val="26"/>
        </w:rPr>
        <w:t xml:space="preserve"> </w:t>
      </w:r>
      <w:r w:rsidR="00F94449" w:rsidRPr="002F2D48">
        <w:rPr>
          <w:sz w:val="26"/>
          <w:szCs w:val="26"/>
        </w:rPr>
        <w:t>%</w:t>
      </w:r>
      <w:r w:rsidR="003727D1" w:rsidRPr="002F2D48">
        <w:rPr>
          <w:sz w:val="26"/>
          <w:szCs w:val="26"/>
        </w:rPr>
        <w:t>,</w:t>
      </w:r>
      <w:r w:rsidR="004F1AB9" w:rsidRPr="002F2D48">
        <w:rPr>
          <w:sz w:val="26"/>
          <w:szCs w:val="26"/>
        </w:rPr>
        <w:t xml:space="preserve"> </w:t>
      </w:r>
      <w:r w:rsidR="00687E65">
        <w:rPr>
          <w:sz w:val="26"/>
          <w:szCs w:val="26"/>
        </w:rPr>
        <w:t>по дефициту</w:t>
      </w:r>
      <w:r w:rsidR="004F1AB9" w:rsidRPr="002F2D48">
        <w:rPr>
          <w:sz w:val="26"/>
          <w:szCs w:val="26"/>
        </w:rPr>
        <w:t xml:space="preserve"> </w:t>
      </w:r>
      <w:r w:rsidR="00687E65">
        <w:rPr>
          <w:sz w:val="26"/>
          <w:szCs w:val="26"/>
        </w:rPr>
        <w:t xml:space="preserve">фактическое исполнение снизилось </w:t>
      </w:r>
      <w:proofErr w:type="gramStart"/>
      <w:r w:rsidR="00687E65">
        <w:rPr>
          <w:sz w:val="26"/>
          <w:szCs w:val="26"/>
        </w:rPr>
        <w:t>на</w:t>
      </w:r>
      <w:proofErr w:type="gramEnd"/>
      <w:r w:rsidR="00687E65">
        <w:rPr>
          <w:sz w:val="26"/>
          <w:szCs w:val="26"/>
        </w:rPr>
        <w:t xml:space="preserve"> 1 178,43</w:t>
      </w:r>
      <w:r w:rsidR="00954983">
        <w:rPr>
          <w:sz w:val="26"/>
          <w:szCs w:val="26"/>
        </w:rPr>
        <w:t xml:space="preserve"> тыс. руб.</w:t>
      </w:r>
      <w:r w:rsidR="00687E65">
        <w:rPr>
          <w:sz w:val="26"/>
          <w:szCs w:val="26"/>
        </w:rPr>
        <w:t xml:space="preserve"> или на 5,52 %.</w:t>
      </w:r>
    </w:p>
    <w:p w:rsidR="00F04C1F" w:rsidRPr="002F2D48" w:rsidRDefault="00321A00" w:rsidP="00FE0E8B">
      <w:pPr>
        <w:spacing w:before="120" w:after="120"/>
        <w:jc w:val="center"/>
        <w:rPr>
          <w:b/>
          <w:bCs/>
          <w:sz w:val="26"/>
          <w:szCs w:val="26"/>
          <w:highlight w:val="yellow"/>
        </w:rPr>
      </w:pPr>
      <w:r w:rsidRPr="002F2D48">
        <w:rPr>
          <w:b/>
          <w:bCs/>
          <w:sz w:val="26"/>
          <w:szCs w:val="26"/>
        </w:rPr>
        <w:t>2</w:t>
      </w:r>
      <w:r w:rsidR="00F04C1F" w:rsidRPr="002F2D48">
        <w:rPr>
          <w:b/>
          <w:bCs/>
          <w:sz w:val="26"/>
          <w:szCs w:val="26"/>
        </w:rPr>
        <w:t>. Исполнение городского бюджета по доходам</w:t>
      </w:r>
    </w:p>
    <w:p w:rsidR="0082626D" w:rsidRPr="002F2D48" w:rsidRDefault="002E1A78" w:rsidP="00C6323F">
      <w:pPr>
        <w:spacing w:line="276" w:lineRule="auto"/>
        <w:ind w:firstLine="72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2.1. </w:t>
      </w:r>
      <w:r w:rsidR="00FD2C7C" w:rsidRPr="002F2D48">
        <w:rPr>
          <w:sz w:val="26"/>
          <w:szCs w:val="26"/>
        </w:rPr>
        <w:t>Прогнозные назначения</w:t>
      </w:r>
      <w:r w:rsidR="003727D1" w:rsidRPr="002F2D48">
        <w:rPr>
          <w:sz w:val="26"/>
          <w:szCs w:val="26"/>
        </w:rPr>
        <w:t xml:space="preserve"> по</w:t>
      </w:r>
      <w:r w:rsidR="00624F20" w:rsidRPr="002F2D48">
        <w:rPr>
          <w:sz w:val="26"/>
          <w:szCs w:val="26"/>
        </w:rPr>
        <w:t xml:space="preserve"> доход</w:t>
      </w:r>
      <w:r w:rsidR="003727D1" w:rsidRPr="002F2D48">
        <w:rPr>
          <w:sz w:val="26"/>
          <w:szCs w:val="26"/>
        </w:rPr>
        <w:t>ам</w:t>
      </w:r>
      <w:r w:rsidR="00624F20" w:rsidRPr="002F2D48">
        <w:rPr>
          <w:sz w:val="26"/>
          <w:szCs w:val="26"/>
        </w:rPr>
        <w:t xml:space="preserve"> городского бюджета </w:t>
      </w:r>
      <w:r w:rsidR="00140E50" w:rsidRPr="002F2D48">
        <w:rPr>
          <w:sz w:val="26"/>
          <w:szCs w:val="26"/>
        </w:rPr>
        <w:t>на 20</w:t>
      </w:r>
      <w:r w:rsidR="00600139">
        <w:rPr>
          <w:sz w:val="26"/>
          <w:szCs w:val="26"/>
        </w:rPr>
        <w:t>20</w:t>
      </w:r>
      <w:r w:rsidR="00140E50" w:rsidRPr="002F2D48">
        <w:rPr>
          <w:sz w:val="26"/>
          <w:szCs w:val="26"/>
        </w:rPr>
        <w:t xml:space="preserve"> год с учетом внесенных </w:t>
      </w:r>
      <w:r w:rsidR="003727D1" w:rsidRPr="002F2D48">
        <w:rPr>
          <w:sz w:val="26"/>
          <w:szCs w:val="26"/>
        </w:rPr>
        <w:t>изменений</w:t>
      </w:r>
      <w:r w:rsidR="00140E50" w:rsidRPr="002F2D48">
        <w:rPr>
          <w:sz w:val="26"/>
          <w:szCs w:val="26"/>
        </w:rPr>
        <w:t xml:space="preserve"> </w:t>
      </w:r>
      <w:r w:rsidR="00624F20" w:rsidRPr="002F2D48">
        <w:rPr>
          <w:sz w:val="26"/>
          <w:szCs w:val="26"/>
        </w:rPr>
        <w:t>состав</w:t>
      </w:r>
      <w:r w:rsidR="00A84AA1" w:rsidRPr="002F2D48">
        <w:rPr>
          <w:sz w:val="26"/>
          <w:szCs w:val="26"/>
        </w:rPr>
        <w:t>или</w:t>
      </w:r>
      <w:r w:rsidR="00624F20" w:rsidRPr="002F2D48">
        <w:rPr>
          <w:sz w:val="26"/>
          <w:szCs w:val="26"/>
        </w:rPr>
        <w:t xml:space="preserve"> </w:t>
      </w:r>
      <w:r w:rsidR="00600139" w:rsidRPr="00600139">
        <w:rPr>
          <w:sz w:val="26"/>
          <w:szCs w:val="26"/>
        </w:rPr>
        <w:t>1 008 614,74</w:t>
      </w:r>
      <w:r w:rsidR="00600139">
        <w:rPr>
          <w:sz w:val="26"/>
          <w:szCs w:val="26"/>
        </w:rPr>
        <w:t xml:space="preserve"> </w:t>
      </w:r>
      <w:r w:rsidR="00624F20" w:rsidRPr="002F2D48">
        <w:rPr>
          <w:sz w:val="26"/>
          <w:szCs w:val="26"/>
        </w:rPr>
        <w:t>тыс. руб., в том числе:</w:t>
      </w:r>
    </w:p>
    <w:p w:rsidR="0082626D" w:rsidRPr="002F2D48" w:rsidRDefault="00CC5AAC" w:rsidP="00600139">
      <w:pPr>
        <w:spacing w:line="276" w:lineRule="auto"/>
        <w:ind w:left="360" w:firstLine="348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- </w:t>
      </w:r>
      <w:r w:rsidR="0082626D" w:rsidRPr="002F2D48">
        <w:rPr>
          <w:sz w:val="26"/>
          <w:szCs w:val="26"/>
        </w:rPr>
        <w:t xml:space="preserve">налоговые доходы – </w:t>
      </w:r>
      <w:r w:rsidR="00247749" w:rsidRPr="00247749">
        <w:rPr>
          <w:sz w:val="26"/>
          <w:szCs w:val="26"/>
        </w:rPr>
        <w:t>279</w:t>
      </w:r>
      <w:r w:rsidR="00247749">
        <w:rPr>
          <w:sz w:val="26"/>
          <w:szCs w:val="26"/>
        </w:rPr>
        <w:t> </w:t>
      </w:r>
      <w:r w:rsidR="00247749" w:rsidRPr="00247749">
        <w:rPr>
          <w:sz w:val="26"/>
          <w:szCs w:val="26"/>
        </w:rPr>
        <w:t>285</w:t>
      </w:r>
      <w:r w:rsidR="00247749">
        <w:rPr>
          <w:sz w:val="26"/>
          <w:szCs w:val="26"/>
        </w:rPr>
        <w:t>,</w:t>
      </w:r>
      <w:r w:rsidR="00247749" w:rsidRPr="00247749">
        <w:rPr>
          <w:sz w:val="26"/>
          <w:szCs w:val="26"/>
        </w:rPr>
        <w:t>6</w:t>
      </w:r>
      <w:r w:rsidR="00247749">
        <w:rPr>
          <w:sz w:val="26"/>
          <w:szCs w:val="26"/>
        </w:rPr>
        <w:t xml:space="preserve">7 </w:t>
      </w:r>
      <w:r w:rsidR="0082626D" w:rsidRPr="002F2D48">
        <w:rPr>
          <w:sz w:val="26"/>
          <w:szCs w:val="26"/>
        </w:rPr>
        <w:t>тыс. руб</w:t>
      </w:r>
      <w:r w:rsidR="00E25CFB" w:rsidRPr="002F2D48">
        <w:rPr>
          <w:sz w:val="26"/>
          <w:szCs w:val="26"/>
        </w:rPr>
        <w:t>.</w:t>
      </w:r>
      <w:r w:rsidR="0082626D" w:rsidRPr="002F2D48">
        <w:rPr>
          <w:sz w:val="26"/>
          <w:szCs w:val="26"/>
        </w:rPr>
        <w:t>;</w:t>
      </w:r>
    </w:p>
    <w:p w:rsidR="0082626D" w:rsidRPr="002F2D48" w:rsidRDefault="00CC5AAC" w:rsidP="00600139">
      <w:pPr>
        <w:spacing w:line="276" w:lineRule="auto"/>
        <w:ind w:left="360" w:firstLine="348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- </w:t>
      </w:r>
      <w:r w:rsidR="0082626D" w:rsidRPr="002F2D48">
        <w:rPr>
          <w:sz w:val="26"/>
          <w:szCs w:val="26"/>
        </w:rPr>
        <w:t xml:space="preserve">неналоговые доходы – </w:t>
      </w:r>
      <w:r w:rsidR="00247749" w:rsidRPr="00247749">
        <w:rPr>
          <w:sz w:val="26"/>
          <w:szCs w:val="26"/>
        </w:rPr>
        <w:t>93</w:t>
      </w:r>
      <w:r w:rsidR="00247749">
        <w:rPr>
          <w:sz w:val="26"/>
          <w:szCs w:val="26"/>
        </w:rPr>
        <w:t> </w:t>
      </w:r>
      <w:r w:rsidR="00247749" w:rsidRPr="00247749">
        <w:rPr>
          <w:sz w:val="26"/>
          <w:szCs w:val="26"/>
        </w:rPr>
        <w:t>763</w:t>
      </w:r>
      <w:r w:rsidR="00247749">
        <w:rPr>
          <w:sz w:val="26"/>
          <w:szCs w:val="26"/>
        </w:rPr>
        <w:t>,</w:t>
      </w:r>
      <w:r w:rsidR="00247749" w:rsidRPr="00247749">
        <w:rPr>
          <w:sz w:val="26"/>
          <w:szCs w:val="26"/>
        </w:rPr>
        <w:t>55</w:t>
      </w:r>
      <w:r w:rsidR="00247749">
        <w:rPr>
          <w:sz w:val="26"/>
          <w:szCs w:val="26"/>
        </w:rPr>
        <w:t xml:space="preserve"> </w:t>
      </w:r>
      <w:r w:rsidR="0082626D" w:rsidRPr="002F2D48">
        <w:rPr>
          <w:sz w:val="26"/>
          <w:szCs w:val="26"/>
        </w:rPr>
        <w:t>тыс. руб</w:t>
      </w:r>
      <w:r w:rsidR="00E25CFB" w:rsidRPr="002F2D48">
        <w:rPr>
          <w:sz w:val="26"/>
          <w:szCs w:val="26"/>
        </w:rPr>
        <w:t>.</w:t>
      </w:r>
      <w:r w:rsidR="0082626D" w:rsidRPr="002F2D48">
        <w:rPr>
          <w:sz w:val="26"/>
          <w:szCs w:val="26"/>
        </w:rPr>
        <w:t>;</w:t>
      </w:r>
    </w:p>
    <w:p w:rsidR="0082626D" w:rsidRPr="002F2D48" w:rsidRDefault="00CC5AAC" w:rsidP="00600139">
      <w:pPr>
        <w:spacing w:line="276" w:lineRule="auto"/>
        <w:ind w:left="360" w:firstLine="348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- </w:t>
      </w:r>
      <w:r w:rsidR="0082626D" w:rsidRPr="002F2D48">
        <w:rPr>
          <w:sz w:val="26"/>
          <w:szCs w:val="26"/>
        </w:rPr>
        <w:t xml:space="preserve">безвозмездные перечисления – </w:t>
      </w:r>
      <w:r w:rsidR="00600139">
        <w:rPr>
          <w:sz w:val="26"/>
          <w:szCs w:val="26"/>
        </w:rPr>
        <w:t>635 565,52</w:t>
      </w:r>
      <w:r w:rsidR="00E25CFB" w:rsidRPr="002F2D48">
        <w:rPr>
          <w:sz w:val="26"/>
          <w:szCs w:val="26"/>
        </w:rPr>
        <w:t xml:space="preserve"> </w:t>
      </w:r>
      <w:r w:rsidR="0082626D" w:rsidRPr="002F2D48">
        <w:rPr>
          <w:sz w:val="26"/>
          <w:szCs w:val="26"/>
        </w:rPr>
        <w:t>тыс. руб</w:t>
      </w:r>
      <w:r w:rsidR="00E25CFB" w:rsidRPr="002F2D48">
        <w:rPr>
          <w:sz w:val="26"/>
          <w:szCs w:val="26"/>
        </w:rPr>
        <w:t>.</w:t>
      </w:r>
    </w:p>
    <w:p w:rsidR="0082626D" w:rsidRPr="002F2D48" w:rsidRDefault="003727D1" w:rsidP="00CB20A3">
      <w:pPr>
        <w:spacing w:line="276" w:lineRule="auto"/>
        <w:ind w:firstLine="720"/>
        <w:jc w:val="both"/>
        <w:rPr>
          <w:sz w:val="26"/>
          <w:szCs w:val="26"/>
          <w:highlight w:val="yellow"/>
        </w:rPr>
      </w:pPr>
      <w:r w:rsidRPr="002F2D48">
        <w:rPr>
          <w:sz w:val="26"/>
          <w:szCs w:val="26"/>
        </w:rPr>
        <w:t>Фактическое</w:t>
      </w:r>
      <w:r w:rsidR="0082626D" w:rsidRPr="002F2D48">
        <w:rPr>
          <w:sz w:val="26"/>
          <w:szCs w:val="26"/>
        </w:rPr>
        <w:t xml:space="preserve"> </w:t>
      </w:r>
      <w:r w:rsidR="00E25CFB" w:rsidRPr="002F2D48">
        <w:rPr>
          <w:sz w:val="26"/>
          <w:szCs w:val="26"/>
        </w:rPr>
        <w:t>исполнение городского бюджета за 20</w:t>
      </w:r>
      <w:r w:rsidR="00247749">
        <w:rPr>
          <w:sz w:val="26"/>
          <w:szCs w:val="26"/>
        </w:rPr>
        <w:t>20</w:t>
      </w:r>
      <w:r w:rsidR="00E25CFB" w:rsidRPr="002F2D48">
        <w:rPr>
          <w:sz w:val="26"/>
          <w:szCs w:val="26"/>
        </w:rPr>
        <w:t xml:space="preserve"> год по доходам составило </w:t>
      </w:r>
      <w:r w:rsidR="00247749" w:rsidRPr="00247749">
        <w:rPr>
          <w:bCs/>
          <w:sz w:val="26"/>
          <w:szCs w:val="26"/>
        </w:rPr>
        <w:t>988</w:t>
      </w:r>
      <w:r w:rsidR="00247749">
        <w:rPr>
          <w:bCs/>
          <w:sz w:val="26"/>
          <w:szCs w:val="26"/>
        </w:rPr>
        <w:t> </w:t>
      </w:r>
      <w:r w:rsidR="00247749" w:rsidRPr="00247749">
        <w:rPr>
          <w:bCs/>
          <w:sz w:val="26"/>
          <w:szCs w:val="26"/>
        </w:rPr>
        <w:t>089,08</w:t>
      </w:r>
      <w:r w:rsidR="00247749">
        <w:rPr>
          <w:bCs/>
          <w:sz w:val="26"/>
          <w:szCs w:val="26"/>
        </w:rPr>
        <w:t xml:space="preserve"> </w:t>
      </w:r>
      <w:r w:rsidR="00E25CFB" w:rsidRPr="002F2D48">
        <w:rPr>
          <w:sz w:val="26"/>
          <w:szCs w:val="26"/>
        </w:rPr>
        <w:t xml:space="preserve">тыс. руб. </w:t>
      </w:r>
      <w:r w:rsidR="00883861" w:rsidRPr="002F2D48">
        <w:rPr>
          <w:sz w:val="26"/>
          <w:szCs w:val="26"/>
        </w:rPr>
        <w:t xml:space="preserve">или </w:t>
      </w:r>
      <w:r w:rsidR="005A28F8">
        <w:rPr>
          <w:sz w:val="26"/>
          <w:szCs w:val="26"/>
        </w:rPr>
        <w:t>97,96</w:t>
      </w:r>
      <w:r w:rsidR="002B1CDC" w:rsidRPr="002F2D48">
        <w:rPr>
          <w:sz w:val="26"/>
          <w:szCs w:val="26"/>
        </w:rPr>
        <w:t xml:space="preserve"> </w:t>
      </w:r>
      <w:r w:rsidR="00E25CFB" w:rsidRPr="002F2D48">
        <w:rPr>
          <w:sz w:val="26"/>
          <w:szCs w:val="26"/>
        </w:rPr>
        <w:t>%</w:t>
      </w:r>
      <w:r w:rsidR="00085F4C" w:rsidRPr="002F2D48">
        <w:rPr>
          <w:sz w:val="26"/>
          <w:szCs w:val="26"/>
        </w:rPr>
        <w:t xml:space="preserve"> </w:t>
      </w:r>
      <w:r w:rsidR="00014977" w:rsidRPr="002F2D48">
        <w:rPr>
          <w:sz w:val="26"/>
          <w:szCs w:val="26"/>
        </w:rPr>
        <w:t>от</w:t>
      </w:r>
      <w:r w:rsidR="00085F4C" w:rsidRPr="002F2D48">
        <w:rPr>
          <w:sz w:val="26"/>
          <w:szCs w:val="26"/>
        </w:rPr>
        <w:t xml:space="preserve"> </w:t>
      </w:r>
      <w:r w:rsidR="00FD2C7C" w:rsidRPr="002F2D48">
        <w:rPr>
          <w:sz w:val="26"/>
          <w:szCs w:val="26"/>
        </w:rPr>
        <w:t>уточненных плановых назначений</w:t>
      </w:r>
      <w:r w:rsidR="00E7466C" w:rsidRPr="002F2D48">
        <w:rPr>
          <w:sz w:val="26"/>
          <w:szCs w:val="26"/>
        </w:rPr>
        <w:t xml:space="preserve">, </w:t>
      </w:r>
      <w:r w:rsidR="00FC7550">
        <w:rPr>
          <w:sz w:val="26"/>
          <w:szCs w:val="26"/>
        </w:rPr>
        <w:t>из них:</w:t>
      </w:r>
    </w:p>
    <w:p w:rsidR="0082626D" w:rsidRPr="002F2D48" w:rsidRDefault="00085F4C" w:rsidP="00600139">
      <w:pPr>
        <w:spacing w:line="276" w:lineRule="auto"/>
        <w:ind w:left="11" w:firstLine="697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- </w:t>
      </w:r>
      <w:r w:rsidR="001A42BB" w:rsidRPr="002F2D48">
        <w:rPr>
          <w:sz w:val="26"/>
          <w:szCs w:val="26"/>
        </w:rPr>
        <w:t xml:space="preserve">поступления по </w:t>
      </w:r>
      <w:r w:rsidR="0082626D" w:rsidRPr="002F2D48">
        <w:rPr>
          <w:sz w:val="26"/>
          <w:szCs w:val="26"/>
        </w:rPr>
        <w:t>налоговы</w:t>
      </w:r>
      <w:r w:rsidR="001A42BB" w:rsidRPr="002F2D48">
        <w:rPr>
          <w:sz w:val="26"/>
          <w:szCs w:val="26"/>
        </w:rPr>
        <w:t>м</w:t>
      </w:r>
      <w:r w:rsidR="0082626D" w:rsidRPr="002F2D48">
        <w:rPr>
          <w:sz w:val="26"/>
          <w:szCs w:val="26"/>
        </w:rPr>
        <w:t xml:space="preserve"> доход</w:t>
      </w:r>
      <w:r w:rsidR="001A42BB" w:rsidRPr="002F2D48">
        <w:rPr>
          <w:sz w:val="26"/>
          <w:szCs w:val="26"/>
        </w:rPr>
        <w:t>ам</w:t>
      </w:r>
      <w:r w:rsidR="0082626D" w:rsidRPr="002F2D48">
        <w:rPr>
          <w:sz w:val="26"/>
          <w:szCs w:val="26"/>
        </w:rPr>
        <w:t xml:space="preserve"> составили </w:t>
      </w:r>
      <w:r w:rsidR="005A28F8" w:rsidRPr="005A28F8">
        <w:rPr>
          <w:sz w:val="26"/>
          <w:szCs w:val="26"/>
        </w:rPr>
        <w:t>255</w:t>
      </w:r>
      <w:r w:rsidR="005A28F8">
        <w:rPr>
          <w:sz w:val="26"/>
          <w:szCs w:val="26"/>
        </w:rPr>
        <w:t> </w:t>
      </w:r>
      <w:r w:rsidR="005A28F8" w:rsidRPr="005A28F8">
        <w:rPr>
          <w:sz w:val="26"/>
          <w:szCs w:val="26"/>
        </w:rPr>
        <w:t>892</w:t>
      </w:r>
      <w:r w:rsidR="005A28F8">
        <w:rPr>
          <w:sz w:val="26"/>
          <w:szCs w:val="26"/>
        </w:rPr>
        <w:t>,</w:t>
      </w:r>
      <w:r w:rsidR="005A28F8" w:rsidRPr="005A28F8">
        <w:rPr>
          <w:sz w:val="26"/>
          <w:szCs w:val="26"/>
        </w:rPr>
        <w:t>25</w:t>
      </w:r>
      <w:r w:rsidR="005A28F8">
        <w:rPr>
          <w:sz w:val="26"/>
          <w:szCs w:val="26"/>
        </w:rPr>
        <w:t xml:space="preserve"> </w:t>
      </w:r>
      <w:r w:rsidR="0082626D" w:rsidRPr="002F2D48">
        <w:rPr>
          <w:sz w:val="26"/>
          <w:szCs w:val="26"/>
        </w:rPr>
        <w:t>тыс. руб</w:t>
      </w:r>
      <w:r w:rsidRPr="002F2D48">
        <w:rPr>
          <w:sz w:val="26"/>
          <w:szCs w:val="26"/>
        </w:rPr>
        <w:t>.</w:t>
      </w:r>
      <w:r w:rsidR="0082626D" w:rsidRPr="002F2D48">
        <w:rPr>
          <w:sz w:val="26"/>
          <w:szCs w:val="26"/>
        </w:rPr>
        <w:t xml:space="preserve"> или </w:t>
      </w:r>
      <w:r w:rsidR="005A28F8">
        <w:rPr>
          <w:sz w:val="26"/>
          <w:szCs w:val="26"/>
        </w:rPr>
        <w:t>25,90</w:t>
      </w:r>
      <w:r w:rsidR="005600EE" w:rsidRPr="002F2D48">
        <w:rPr>
          <w:sz w:val="26"/>
          <w:szCs w:val="26"/>
        </w:rPr>
        <w:t xml:space="preserve"> </w:t>
      </w:r>
      <w:r w:rsidR="00EB0615" w:rsidRPr="002F2D48">
        <w:rPr>
          <w:sz w:val="26"/>
          <w:szCs w:val="26"/>
        </w:rPr>
        <w:t>%</w:t>
      </w:r>
      <w:r w:rsidR="00CA1D05" w:rsidRPr="002F2D48">
        <w:rPr>
          <w:sz w:val="26"/>
          <w:szCs w:val="26"/>
        </w:rPr>
        <w:t xml:space="preserve"> от общего объема поступлений</w:t>
      </w:r>
      <w:r w:rsidR="00023F08" w:rsidRPr="002F2D48">
        <w:rPr>
          <w:sz w:val="26"/>
          <w:szCs w:val="26"/>
        </w:rPr>
        <w:t xml:space="preserve"> и исполнены на </w:t>
      </w:r>
      <w:r w:rsidR="005A28F8">
        <w:rPr>
          <w:sz w:val="26"/>
          <w:szCs w:val="26"/>
        </w:rPr>
        <w:t>91,62</w:t>
      </w:r>
      <w:r w:rsidR="003727D1" w:rsidRPr="002F2D48">
        <w:rPr>
          <w:sz w:val="26"/>
          <w:szCs w:val="26"/>
        </w:rPr>
        <w:t xml:space="preserve"> % от прогнозных назначений</w:t>
      </w:r>
      <w:r w:rsidR="0082626D" w:rsidRPr="002F2D48">
        <w:rPr>
          <w:sz w:val="26"/>
          <w:szCs w:val="26"/>
        </w:rPr>
        <w:t>;</w:t>
      </w:r>
    </w:p>
    <w:p w:rsidR="0082626D" w:rsidRPr="002F2D48" w:rsidRDefault="00085F4C" w:rsidP="00600139">
      <w:pPr>
        <w:spacing w:line="276" w:lineRule="auto"/>
        <w:ind w:left="11" w:firstLine="698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- </w:t>
      </w:r>
      <w:r w:rsidR="00CA1D05" w:rsidRPr="002F2D48">
        <w:rPr>
          <w:sz w:val="26"/>
          <w:szCs w:val="26"/>
        </w:rPr>
        <w:t xml:space="preserve">по </w:t>
      </w:r>
      <w:r w:rsidR="0082626D" w:rsidRPr="002F2D48">
        <w:rPr>
          <w:sz w:val="26"/>
          <w:szCs w:val="26"/>
        </w:rPr>
        <w:t>неналоговы</w:t>
      </w:r>
      <w:r w:rsidR="00CA1D05" w:rsidRPr="002F2D48">
        <w:rPr>
          <w:sz w:val="26"/>
          <w:szCs w:val="26"/>
        </w:rPr>
        <w:t>м</w:t>
      </w:r>
      <w:r w:rsidR="0082626D" w:rsidRPr="002F2D48">
        <w:rPr>
          <w:sz w:val="26"/>
          <w:szCs w:val="26"/>
        </w:rPr>
        <w:t xml:space="preserve"> доход</w:t>
      </w:r>
      <w:r w:rsidR="00CA1D05" w:rsidRPr="002F2D48">
        <w:rPr>
          <w:sz w:val="26"/>
          <w:szCs w:val="26"/>
        </w:rPr>
        <w:t>ам</w:t>
      </w:r>
      <w:r w:rsidR="0082626D" w:rsidRPr="002F2D48">
        <w:rPr>
          <w:sz w:val="26"/>
          <w:szCs w:val="26"/>
        </w:rPr>
        <w:t xml:space="preserve"> </w:t>
      </w:r>
      <w:r w:rsidR="00CA1D05" w:rsidRPr="002F2D48">
        <w:rPr>
          <w:sz w:val="26"/>
          <w:szCs w:val="26"/>
        </w:rPr>
        <w:t xml:space="preserve">поступило </w:t>
      </w:r>
      <w:r w:rsidR="005A28F8" w:rsidRPr="005A28F8">
        <w:rPr>
          <w:sz w:val="26"/>
          <w:szCs w:val="26"/>
        </w:rPr>
        <w:t>98</w:t>
      </w:r>
      <w:r w:rsidR="005A28F8">
        <w:rPr>
          <w:sz w:val="26"/>
          <w:szCs w:val="26"/>
        </w:rPr>
        <w:t> </w:t>
      </w:r>
      <w:r w:rsidR="005A28F8" w:rsidRPr="005A28F8">
        <w:rPr>
          <w:sz w:val="26"/>
          <w:szCs w:val="26"/>
        </w:rPr>
        <w:t>457</w:t>
      </w:r>
      <w:r w:rsidR="005A28F8">
        <w:rPr>
          <w:sz w:val="26"/>
          <w:szCs w:val="26"/>
        </w:rPr>
        <w:t>,</w:t>
      </w:r>
      <w:r w:rsidR="005A28F8" w:rsidRPr="005A28F8">
        <w:rPr>
          <w:sz w:val="26"/>
          <w:szCs w:val="26"/>
        </w:rPr>
        <w:t>75</w:t>
      </w:r>
      <w:r w:rsidR="005A28F8">
        <w:rPr>
          <w:sz w:val="26"/>
          <w:szCs w:val="26"/>
        </w:rPr>
        <w:t xml:space="preserve"> </w:t>
      </w:r>
      <w:r w:rsidR="0082626D" w:rsidRPr="002F2D48">
        <w:rPr>
          <w:sz w:val="26"/>
          <w:szCs w:val="26"/>
        </w:rPr>
        <w:t>тыс. руб</w:t>
      </w:r>
      <w:r w:rsidR="00EB0615" w:rsidRPr="002F2D48">
        <w:rPr>
          <w:sz w:val="26"/>
          <w:szCs w:val="26"/>
        </w:rPr>
        <w:t>.</w:t>
      </w:r>
      <w:r w:rsidR="0082626D" w:rsidRPr="002F2D48">
        <w:rPr>
          <w:sz w:val="26"/>
          <w:szCs w:val="26"/>
        </w:rPr>
        <w:t xml:space="preserve"> или </w:t>
      </w:r>
      <w:r w:rsidR="00611CAA" w:rsidRPr="002F2D48">
        <w:rPr>
          <w:sz w:val="26"/>
          <w:szCs w:val="26"/>
        </w:rPr>
        <w:t>9,</w:t>
      </w:r>
      <w:r w:rsidR="005A28F8">
        <w:rPr>
          <w:sz w:val="26"/>
          <w:szCs w:val="26"/>
        </w:rPr>
        <w:t>9</w:t>
      </w:r>
      <w:r w:rsidR="00611CAA" w:rsidRPr="002F2D48">
        <w:rPr>
          <w:sz w:val="26"/>
          <w:szCs w:val="26"/>
        </w:rPr>
        <w:t>6</w:t>
      </w:r>
      <w:r w:rsidR="001A581A" w:rsidRPr="002F2D48">
        <w:rPr>
          <w:sz w:val="26"/>
          <w:szCs w:val="26"/>
        </w:rPr>
        <w:t xml:space="preserve"> </w:t>
      </w:r>
      <w:r w:rsidR="00EB0615" w:rsidRPr="002F2D48">
        <w:rPr>
          <w:sz w:val="26"/>
          <w:szCs w:val="26"/>
        </w:rPr>
        <w:t>%</w:t>
      </w:r>
      <w:r w:rsidR="00CA1D05" w:rsidRPr="002F2D48">
        <w:rPr>
          <w:sz w:val="26"/>
          <w:szCs w:val="26"/>
        </w:rPr>
        <w:t xml:space="preserve"> от общего объема поступлений</w:t>
      </w:r>
      <w:r w:rsidR="003727D1" w:rsidRPr="002F2D48">
        <w:rPr>
          <w:sz w:val="26"/>
          <w:szCs w:val="26"/>
        </w:rPr>
        <w:t xml:space="preserve"> и </w:t>
      </w:r>
      <w:proofErr w:type="gramStart"/>
      <w:r w:rsidR="003727D1" w:rsidRPr="002F2D48">
        <w:rPr>
          <w:sz w:val="26"/>
          <w:szCs w:val="26"/>
        </w:rPr>
        <w:t>исполн</w:t>
      </w:r>
      <w:r w:rsidR="00611CAA" w:rsidRPr="002F2D48">
        <w:rPr>
          <w:sz w:val="26"/>
          <w:szCs w:val="26"/>
        </w:rPr>
        <w:t>ены</w:t>
      </w:r>
      <w:proofErr w:type="gramEnd"/>
      <w:r w:rsidR="00611CAA" w:rsidRPr="002F2D48">
        <w:rPr>
          <w:sz w:val="26"/>
          <w:szCs w:val="26"/>
        </w:rPr>
        <w:t xml:space="preserve"> на 10</w:t>
      </w:r>
      <w:r w:rsidR="005A28F8">
        <w:rPr>
          <w:sz w:val="26"/>
          <w:szCs w:val="26"/>
        </w:rPr>
        <w:t>5</w:t>
      </w:r>
      <w:r w:rsidR="00611CAA" w:rsidRPr="002F2D48">
        <w:rPr>
          <w:sz w:val="26"/>
          <w:szCs w:val="26"/>
        </w:rPr>
        <w:t>,0</w:t>
      </w:r>
      <w:r w:rsidR="005A28F8">
        <w:rPr>
          <w:sz w:val="26"/>
          <w:szCs w:val="26"/>
        </w:rPr>
        <w:t>1</w:t>
      </w:r>
      <w:r w:rsidR="003727D1" w:rsidRPr="002F2D48">
        <w:rPr>
          <w:sz w:val="26"/>
          <w:szCs w:val="26"/>
        </w:rPr>
        <w:t xml:space="preserve"> % от прогнозных назначений</w:t>
      </w:r>
      <w:r w:rsidR="00EB0615" w:rsidRPr="002F2D48">
        <w:rPr>
          <w:sz w:val="26"/>
          <w:szCs w:val="26"/>
        </w:rPr>
        <w:t>;</w:t>
      </w:r>
      <w:r w:rsidR="0082626D" w:rsidRPr="002F2D48">
        <w:rPr>
          <w:sz w:val="26"/>
          <w:szCs w:val="26"/>
        </w:rPr>
        <w:t xml:space="preserve"> </w:t>
      </w:r>
    </w:p>
    <w:p w:rsidR="002E1A78" w:rsidRPr="002F2D48" w:rsidRDefault="00EB0615" w:rsidP="00600139">
      <w:pPr>
        <w:spacing w:line="276" w:lineRule="auto"/>
        <w:ind w:firstLine="708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- безвозмездные перечисления </w:t>
      </w:r>
      <w:r w:rsidR="00CA1D05" w:rsidRPr="002F2D48">
        <w:rPr>
          <w:sz w:val="26"/>
          <w:szCs w:val="26"/>
        </w:rPr>
        <w:t xml:space="preserve">составили </w:t>
      </w:r>
      <w:r w:rsidRPr="002F2D48">
        <w:rPr>
          <w:sz w:val="26"/>
          <w:szCs w:val="26"/>
        </w:rPr>
        <w:t xml:space="preserve">– </w:t>
      </w:r>
      <w:r w:rsidR="005A28F8" w:rsidRPr="005A28F8">
        <w:rPr>
          <w:sz w:val="26"/>
          <w:szCs w:val="26"/>
        </w:rPr>
        <w:t>633</w:t>
      </w:r>
      <w:r w:rsidR="005A28F8">
        <w:rPr>
          <w:sz w:val="26"/>
          <w:szCs w:val="26"/>
        </w:rPr>
        <w:t> </w:t>
      </w:r>
      <w:r w:rsidR="005A28F8" w:rsidRPr="005A28F8">
        <w:rPr>
          <w:sz w:val="26"/>
          <w:szCs w:val="26"/>
        </w:rPr>
        <w:t>739</w:t>
      </w:r>
      <w:r w:rsidR="005A28F8">
        <w:rPr>
          <w:sz w:val="26"/>
          <w:szCs w:val="26"/>
        </w:rPr>
        <w:t>,</w:t>
      </w:r>
      <w:r w:rsidR="005A28F8" w:rsidRPr="005A28F8">
        <w:rPr>
          <w:sz w:val="26"/>
          <w:szCs w:val="26"/>
        </w:rPr>
        <w:t>07</w:t>
      </w:r>
      <w:r w:rsidR="005A28F8">
        <w:rPr>
          <w:sz w:val="26"/>
          <w:szCs w:val="26"/>
        </w:rPr>
        <w:t xml:space="preserve"> </w:t>
      </w:r>
      <w:r w:rsidRPr="002F2D48">
        <w:rPr>
          <w:sz w:val="26"/>
          <w:szCs w:val="26"/>
        </w:rPr>
        <w:t xml:space="preserve">тыс. руб. или </w:t>
      </w:r>
      <w:r w:rsidR="00B400E9">
        <w:rPr>
          <w:sz w:val="26"/>
          <w:szCs w:val="26"/>
        </w:rPr>
        <w:t>64,14</w:t>
      </w:r>
      <w:r w:rsidRPr="002F2D48">
        <w:rPr>
          <w:sz w:val="26"/>
          <w:szCs w:val="26"/>
        </w:rPr>
        <w:t xml:space="preserve"> %</w:t>
      </w:r>
      <w:r w:rsidR="000F7647" w:rsidRPr="002F2D48">
        <w:rPr>
          <w:sz w:val="26"/>
          <w:szCs w:val="26"/>
        </w:rPr>
        <w:t xml:space="preserve"> от общего объема поступлений </w:t>
      </w:r>
      <w:r w:rsidR="003727D1" w:rsidRPr="002F2D48">
        <w:rPr>
          <w:sz w:val="26"/>
          <w:szCs w:val="26"/>
        </w:rPr>
        <w:t>и исполнены на 99,</w:t>
      </w:r>
      <w:r w:rsidR="00B400E9">
        <w:rPr>
          <w:sz w:val="26"/>
          <w:szCs w:val="26"/>
        </w:rPr>
        <w:t>71</w:t>
      </w:r>
      <w:r w:rsidR="003727D1" w:rsidRPr="002F2D48">
        <w:rPr>
          <w:sz w:val="26"/>
          <w:szCs w:val="26"/>
        </w:rPr>
        <w:t xml:space="preserve"> % от прогнозных назначений</w:t>
      </w:r>
      <w:r w:rsidRPr="002F2D48">
        <w:rPr>
          <w:sz w:val="26"/>
          <w:szCs w:val="26"/>
        </w:rPr>
        <w:t>.</w:t>
      </w:r>
    </w:p>
    <w:p w:rsidR="002E1A78" w:rsidRPr="002F2D48" w:rsidRDefault="002E1A78" w:rsidP="00CB20A3">
      <w:pPr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2.2. Исполнение </w:t>
      </w:r>
      <w:r w:rsidR="00CB20A3" w:rsidRPr="002F2D48">
        <w:rPr>
          <w:sz w:val="26"/>
          <w:szCs w:val="26"/>
        </w:rPr>
        <w:t xml:space="preserve">городского </w:t>
      </w:r>
      <w:r w:rsidRPr="002F2D48">
        <w:rPr>
          <w:sz w:val="26"/>
          <w:szCs w:val="26"/>
        </w:rPr>
        <w:t xml:space="preserve">бюджета в разрезе </w:t>
      </w:r>
      <w:r w:rsidR="0096501E" w:rsidRPr="002F2D48">
        <w:rPr>
          <w:sz w:val="26"/>
          <w:szCs w:val="26"/>
        </w:rPr>
        <w:t xml:space="preserve">основных </w:t>
      </w:r>
      <w:r w:rsidRPr="002F2D48">
        <w:rPr>
          <w:sz w:val="26"/>
          <w:szCs w:val="26"/>
        </w:rPr>
        <w:t xml:space="preserve">групп доходов: </w:t>
      </w:r>
    </w:p>
    <w:p w:rsidR="002E1A78" w:rsidRPr="002F2D48" w:rsidRDefault="002E1A78" w:rsidP="00CB20A3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2F2D48">
        <w:rPr>
          <w:b/>
          <w:sz w:val="26"/>
          <w:szCs w:val="26"/>
        </w:rPr>
        <w:t>Налоговые доходы</w:t>
      </w:r>
    </w:p>
    <w:p w:rsidR="002E1A78" w:rsidRPr="002F2D48" w:rsidRDefault="00117207" w:rsidP="00CB20A3">
      <w:pPr>
        <w:pStyle w:val="30"/>
        <w:spacing w:line="276" w:lineRule="auto"/>
        <w:ind w:firstLine="709"/>
        <w:rPr>
          <w:sz w:val="26"/>
          <w:szCs w:val="26"/>
        </w:rPr>
      </w:pPr>
      <w:r w:rsidRPr="002F2D48">
        <w:rPr>
          <w:sz w:val="26"/>
          <w:szCs w:val="26"/>
        </w:rPr>
        <w:t>И</w:t>
      </w:r>
      <w:r w:rsidR="002E1A78" w:rsidRPr="002F2D48">
        <w:rPr>
          <w:sz w:val="26"/>
          <w:szCs w:val="26"/>
        </w:rPr>
        <w:t>сполнен</w:t>
      </w:r>
      <w:r w:rsidRPr="002F2D48">
        <w:rPr>
          <w:sz w:val="26"/>
          <w:szCs w:val="26"/>
        </w:rPr>
        <w:t>ие</w:t>
      </w:r>
      <w:r w:rsidR="00CB20A3" w:rsidRPr="002F2D48">
        <w:rPr>
          <w:sz w:val="26"/>
          <w:szCs w:val="26"/>
        </w:rPr>
        <w:t xml:space="preserve"> доходной части городского</w:t>
      </w:r>
      <w:r w:rsidR="002E1A78" w:rsidRPr="002F2D48">
        <w:rPr>
          <w:sz w:val="26"/>
          <w:szCs w:val="26"/>
        </w:rPr>
        <w:t xml:space="preserve"> бюджета по </w:t>
      </w:r>
      <w:r w:rsidRPr="002F2D48">
        <w:rPr>
          <w:sz w:val="26"/>
          <w:szCs w:val="26"/>
        </w:rPr>
        <w:t xml:space="preserve">основным </w:t>
      </w:r>
      <w:r w:rsidR="003C0275" w:rsidRPr="002F2D48">
        <w:rPr>
          <w:sz w:val="26"/>
          <w:szCs w:val="26"/>
        </w:rPr>
        <w:t>налоговым поступлениям за 20</w:t>
      </w:r>
      <w:r w:rsidR="00E63F3F">
        <w:rPr>
          <w:sz w:val="26"/>
          <w:szCs w:val="26"/>
        </w:rPr>
        <w:t>20</w:t>
      </w:r>
      <w:r w:rsidR="002E1A78" w:rsidRPr="002F2D48">
        <w:rPr>
          <w:sz w:val="26"/>
          <w:szCs w:val="26"/>
        </w:rPr>
        <w:t xml:space="preserve"> год </w:t>
      </w:r>
      <w:r w:rsidR="00300556" w:rsidRPr="002F2D48">
        <w:rPr>
          <w:sz w:val="26"/>
          <w:szCs w:val="26"/>
        </w:rPr>
        <w:t>выглядит следующим образом</w:t>
      </w:r>
      <w:r w:rsidR="002E1A78" w:rsidRPr="002F2D48">
        <w:rPr>
          <w:sz w:val="26"/>
          <w:szCs w:val="26"/>
        </w:rPr>
        <w:t>:</w:t>
      </w:r>
    </w:p>
    <w:p w:rsidR="00117207" w:rsidRPr="002F2D48" w:rsidRDefault="00117207" w:rsidP="00532AE3">
      <w:pPr>
        <w:pStyle w:val="30"/>
        <w:spacing w:line="276" w:lineRule="auto"/>
        <w:ind w:firstLine="709"/>
        <w:rPr>
          <w:sz w:val="26"/>
          <w:szCs w:val="26"/>
        </w:rPr>
      </w:pPr>
      <w:proofErr w:type="gramStart"/>
      <w:r w:rsidRPr="002F2D48">
        <w:rPr>
          <w:sz w:val="26"/>
          <w:szCs w:val="26"/>
        </w:rPr>
        <w:t xml:space="preserve">- налог на доходы физических лиц </w:t>
      </w:r>
      <w:r w:rsidR="00DB63C1" w:rsidRPr="002F2D48">
        <w:rPr>
          <w:sz w:val="26"/>
          <w:szCs w:val="26"/>
        </w:rPr>
        <w:t>(</w:t>
      </w:r>
      <w:r w:rsidR="00E63F3F" w:rsidRPr="00E63F3F">
        <w:rPr>
          <w:sz w:val="26"/>
          <w:szCs w:val="26"/>
        </w:rPr>
        <w:t>94,37</w:t>
      </w:r>
      <w:r w:rsidR="00E63F3F">
        <w:rPr>
          <w:sz w:val="26"/>
          <w:szCs w:val="26"/>
        </w:rPr>
        <w:t xml:space="preserve"> </w:t>
      </w:r>
      <w:r w:rsidR="0080627C" w:rsidRPr="002F2D48">
        <w:rPr>
          <w:sz w:val="26"/>
          <w:szCs w:val="26"/>
        </w:rPr>
        <w:t>%</w:t>
      </w:r>
      <w:r w:rsidR="00300556" w:rsidRPr="002F2D48">
        <w:rPr>
          <w:sz w:val="26"/>
          <w:szCs w:val="26"/>
        </w:rPr>
        <w:t xml:space="preserve"> </w:t>
      </w:r>
      <w:r w:rsidRPr="002F2D48">
        <w:rPr>
          <w:sz w:val="26"/>
          <w:szCs w:val="26"/>
        </w:rPr>
        <w:t>в структуре исполненных налоговых доходов</w:t>
      </w:r>
      <w:r w:rsidR="00DB63C1" w:rsidRPr="002F2D48">
        <w:rPr>
          <w:sz w:val="26"/>
          <w:szCs w:val="26"/>
        </w:rPr>
        <w:t>)</w:t>
      </w:r>
      <w:r w:rsidRPr="002F2D48">
        <w:rPr>
          <w:sz w:val="26"/>
          <w:szCs w:val="26"/>
        </w:rPr>
        <w:t xml:space="preserve"> </w:t>
      </w:r>
      <w:r w:rsidR="00187B4C" w:rsidRPr="002F2D48">
        <w:rPr>
          <w:sz w:val="26"/>
          <w:szCs w:val="26"/>
        </w:rPr>
        <w:t xml:space="preserve">исполнен в сумме </w:t>
      </w:r>
      <w:r w:rsidR="00E63F3F" w:rsidRPr="00E63F3F">
        <w:rPr>
          <w:sz w:val="26"/>
          <w:szCs w:val="26"/>
        </w:rPr>
        <w:t>241</w:t>
      </w:r>
      <w:r w:rsidR="00E63F3F">
        <w:rPr>
          <w:sz w:val="26"/>
          <w:szCs w:val="26"/>
        </w:rPr>
        <w:t> </w:t>
      </w:r>
      <w:r w:rsidR="00E63F3F" w:rsidRPr="00E63F3F">
        <w:rPr>
          <w:sz w:val="26"/>
          <w:szCs w:val="26"/>
        </w:rPr>
        <w:t>485</w:t>
      </w:r>
      <w:r w:rsidR="00E63F3F">
        <w:rPr>
          <w:sz w:val="26"/>
          <w:szCs w:val="26"/>
        </w:rPr>
        <w:t>,</w:t>
      </w:r>
      <w:r w:rsidR="00E63F3F" w:rsidRPr="00E63F3F">
        <w:rPr>
          <w:sz w:val="26"/>
          <w:szCs w:val="26"/>
        </w:rPr>
        <w:t>61</w:t>
      </w:r>
      <w:r w:rsidR="00E63F3F">
        <w:rPr>
          <w:sz w:val="26"/>
          <w:szCs w:val="26"/>
        </w:rPr>
        <w:t xml:space="preserve"> </w:t>
      </w:r>
      <w:r w:rsidR="00187B4C" w:rsidRPr="002F2D48">
        <w:rPr>
          <w:sz w:val="26"/>
          <w:szCs w:val="26"/>
        </w:rPr>
        <w:t xml:space="preserve">тыс. руб. или на </w:t>
      </w:r>
      <w:r w:rsidR="00E63F3F" w:rsidRPr="00E63F3F">
        <w:rPr>
          <w:sz w:val="26"/>
          <w:szCs w:val="26"/>
        </w:rPr>
        <w:t>90,90</w:t>
      </w:r>
      <w:r w:rsidR="00E63F3F">
        <w:rPr>
          <w:sz w:val="26"/>
          <w:szCs w:val="26"/>
        </w:rPr>
        <w:t xml:space="preserve"> </w:t>
      </w:r>
      <w:r w:rsidRPr="002F2D48">
        <w:rPr>
          <w:sz w:val="26"/>
          <w:szCs w:val="26"/>
        </w:rPr>
        <w:t xml:space="preserve">% от плановых назначений, в сравнении с предыдущим отчетным периодом </w:t>
      </w:r>
      <w:r w:rsidR="00E63F3F">
        <w:rPr>
          <w:sz w:val="26"/>
          <w:szCs w:val="26"/>
        </w:rPr>
        <w:t>снижение</w:t>
      </w:r>
      <w:r w:rsidRPr="002F2D48">
        <w:rPr>
          <w:sz w:val="26"/>
          <w:szCs w:val="26"/>
        </w:rPr>
        <w:t xml:space="preserve"> поступлени</w:t>
      </w:r>
      <w:r w:rsidR="006873B8" w:rsidRPr="002F2D48">
        <w:rPr>
          <w:sz w:val="26"/>
          <w:szCs w:val="26"/>
        </w:rPr>
        <w:t>й</w:t>
      </w:r>
      <w:r w:rsidR="00187B4C" w:rsidRPr="002F2D48">
        <w:rPr>
          <w:sz w:val="26"/>
          <w:szCs w:val="26"/>
        </w:rPr>
        <w:t xml:space="preserve"> составило </w:t>
      </w:r>
      <w:r w:rsidR="00E63F3F" w:rsidRPr="00E63F3F">
        <w:rPr>
          <w:sz w:val="26"/>
          <w:szCs w:val="26"/>
        </w:rPr>
        <w:t>7,31</w:t>
      </w:r>
      <w:r w:rsidR="00E63F3F">
        <w:rPr>
          <w:sz w:val="26"/>
          <w:szCs w:val="26"/>
        </w:rPr>
        <w:t xml:space="preserve"> </w:t>
      </w:r>
      <w:r w:rsidRPr="002F2D48">
        <w:rPr>
          <w:sz w:val="26"/>
          <w:szCs w:val="26"/>
        </w:rPr>
        <w:t xml:space="preserve">%, что обусловлено </w:t>
      </w:r>
      <w:r w:rsidR="00E63F3F" w:rsidRPr="00E63F3F">
        <w:rPr>
          <w:sz w:val="26"/>
          <w:szCs w:val="26"/>
        </w:rPr>
        <w:t>невыплат</w:t>
      </w:r>
      <w:r w:rsidR="00E63F3F">
        <w:rPr>
          <w:sz w:val="26"/>
          <w:szCs w:val="26"/>
        </w:rPr>
        <w:t>ами</w:t>
      </w:r>
      <w:r w:rsidR="00E63F3F" w:rsidRPr="00E63F3F">
        <w:rPr>
          <w:sz w:val="26"/>
          <w:szCs w:val="26"/>
        </w:rPr>
        <w:t xml:space="preserve"> в 2020 году ПАО «ГМК «Норильский никель» дивидендов по итогам деятельности компании за 6 месяцев 2020 года</w:t>
      </w:r>
      <w:r w:rsidRPr="002F2D48">
        <w:rPr>
          <w:sz w:val="26"/>
          <w:szCs w:val="26"/>
        </w:rPr>
        <w:t>;</w:t>
      </w:r>
      <w:proofErr w:type="gramEnd"/>
    </w:p>
    <w:p w:rsidR="002E1A78" w:rsidRPr="002F2D48" w:rsidRDefault="002E1A78" w:rsidP="002E1A78">
      <w:pPr>
        <w:pStyle w:val="30"/>
        <w:spacing w:line="276" w:lineRule="auto"/>
        <w:ind w:firstLine="709"/>
        <w:rPr>
          <w:sz w:val="26"/>
          <w:szCs w:val="26"/>
        </w:rPr>
      </w:pPr>
      <w:proofErr w:type="gramStart"/>
      <w:r w:rsidRPr="002F2D48">
        <w:rPr>
          <w:sz w:val="26"/>
          <w:szCs w:val="26"/>
        </w:rPr>
        <w:t xml:space="preserve">- </w:t>
      </w:r>
      <w:r w:rsidRPr="002F2D48">
        <w:rPr>
          <w:rFonts w:cs="Arial"/>
          <w:sz w:val="26"/>
          <w:szCs w:val="26"/>
        </w:rPr>
        <w:t xml:space="preserve"> налог на </w:t>
      </w:r>
      <w:r w:rsidR="00117207" w:rsidRPr="002F2D48">
        <w:rPr>
          <w:rFonts w:cs="Arial"/>
          <w:sz w:val="26"/>
          <w:szCs w:val="26"/>
        </w:rPr>
        <w:t>имущество физических лиц</w:t>
      </w:r>
      <w:r w:rsidR="006873B8" w:rsidRPr="002F2D48">
        <w:rPr>
          <w:sz w:val="26"/>
          <w:szCs w:val="26"/>
        </w:rPr>
        <w:t xml:space="preserve"> </w:t>
      </w:r>
      <w:r w:rsidR="00DB63C1" w:rsidRPr="002F2D48">
        <w:rPr>
          <w:sz w:val="26"/>
          <w:szCs w:val="26"/>
        </w:rPr>
        <w:t>(</w:t>
      </w:r>
      <w:r w:rsidR="00E63F3F" w:rsidRPr="00E63F3F">
        <w:rPr>
          <w:sz w:val="26"/>
          <w:szCs w:val="26"/>
        </w:rPr>
        <w:t>4,42</w:t>
      </w:r>
      <w:r w:rsidR="00E63F3F">
        <w:rPr>
          <w:sz w:val="26"/>
          <w:szCs w:val="26"/>
        </w:rPr>
        <w:t xml:space="preserve"> </w:t>
      </w:r>
      <w:r w:rsidR="00300556" w:rsidRPr="002F2D48">
        <w:rPr>
          <w:sz w:val="26"/>
          <w:szCs w:val="26"/>
        </w:rPr>
        <w:t>%</w:t>
      </w:r>
      <w:r w:rsidR="006873B8" w:rsidRPr="002F2D48">
        <w:rPr>
          <w:sz w:val="26"/>
          <w:szCs w:val="26"/>
        </w:rPr>
        <w:t xml:space="preserve"> в структуре исполненных налоговых доходов</w:t>
      </w:r>
      <w:r w:rsidR="00DB63C1" w:rsidRPr="002F2D48">
        <w:rPr>
          <w:sz w:val="26"/>
          <w:szCs w:val="26"/>
        </w:rPr>
        <w:t>)</w:t>
      </w:r>
      <w:r w:rsidR="006873B8" w:rsidRPr="002F2D48">
        <w:rPr>
          <w:sz w:val="26"/>
          <w:szCs w:val="26"/>
        </w:rPr>
        <w:t xml:space="preserve"> </w:t>
      </w:r>
      <w:r w:rsidR="0096501E" w:rsidRPr="002F2D48">
        <w:rPr>
          <w:sz w:val="26"/>
          <w:szCs w:val="26"/>
        </w:rPr>
        <w:t xml:space="preserve">исполнен в сумме </w:t>
      </w:r>
      <w:r w:rsidR="00E63F3F" w:rsidRPr="00E63F3F">
        <w:rPr>
          <w:sz w:val="26"/>
          <w:szCs w:val="26"/>
        </w:rPr>
        <w:t>11</w:t>
      </w:r>
      <w:r w:rsidR="00E63F3F">
        <w:rPr>
          <w:sz w:val="26"/>
          <w:szCs w:val="26"/>
        </w:rPr>
        <w:t> </w:t>
      </w:r>
      <w:r w:rsidR="00E63F3F" w:rsidRPr="00E63F3F">
        <w:rPr>
          <w:sz w:val="26"/>
          <w:szCs w:val="26"/>
        </w:rPr>
        <w:t>311</w:t>
      </w:r>
      <w:r w:rsidR="00E63F3F">
        <w:rPr>
          <w:sz w:val="26"/>
          <w:szCs w:val="26"/>
        </w:rPr>
        <w:t>,</w:t>
      </w:r>
      <w:r w:rsidR="00E63F3F" w:rsidRPr="00E63F3F">
        <w:rPr>
          <w:sz w:val="26"/>
          <w:szCs w:val="26"/>
        </w:rPr>
        <w:t>10</w:t>
      </w:r>
      <w:r w:rsidR="00E63F3F">
        <w:rPr>
          <w:sz w:val="26"/>
          <w:szCs w:val="26"/>
        </w:rPr>
        <w:t xml:space="preserve"> </w:t>
      </w:r>
      <w:r w:rsidR="0096501E" w:rsidRPr="002F2D48">
        <w:rPr>
          <w:sz w:val="26"/>
          <w:szCs w:val="26"/>
        </w:rPr>
        <w:t>тыс. руб. или на 10</w:t>
      </w:r>
      <w:r w:rsidR="00117471" w:rsidRPr="00117471">
        <w:rPr>
          <w:sz w:val="26"/>
          <w:szCs w:val="26"/>
        </w:rPr>
        <w:t>9,23</w:t>
      </w:r>
      <w:r w:rsidR="006873B8" w:rsidRPr="002F2D48">
        <w:rPr>
          <w:sz w:val="26"/>
          <w:szCs w:val="26"/>
        </w:rPr>
        <w:t xml:space="preserve"> % от плановых</w:t>
      </w:r>
      <w:r w:rsidR="00B31198" w:rsidRPr="002F2D48">
        <w:rPr>
          <w:sz w:val="26"/>
          <w:szCs w:val="26"/>
        </w:rPr>
        <w:t xml:space="preserve"> назначений, по </w:t>
      </w:r>
      <w:r w:rsidR="0096501E" w:rsidRPr="002F2D48">
        <w:rPr>
          <w:sz w:val="26"/>
          <w:szCs w:val="26"/>
        </w:rPr>
        <w:t>отношению к 201</w:t>
      </w:r>
      <w:r w:rsidR="00117471">
        <w:rPr>
          <w:sz w:val="26"/>
          <w:szCs w:val="26"/>
        </w:rPr>
        <w:t>9</w:t>
      </w:r>
      <w:r w:rsidR="006873B8" w:rsidRPr="002F2D48">
        <w:rPr>
          <w:sz w:val="26"/>
          <w:szCs w:val="26"/>
        </w:rPr>
        <w:t xml:space="preserve"> го</w:t>
      </w:r>
      <w:r w:rsidR="00C84950" w:rsidRPr="002F2D48">
        <w:rPr>
          <w:sz w:val="26"/>
          <w:szCs w:val="26"/>
        </w:rPr>
        <w:t xml:space="preserve">ду поступления </w:t>
      </w:r>
      <w:r w:rsidR="00117471">
        <w:rPr>
          <w:sz w:val="26"/>
          <w:szCs w:val="26"/>
        </w:rPr>
        <w:t>уменьшились</w:t>
      </w:r>
      <w:r w:rsidR="00C84950" w:rsidRPr="002F2D48">
        <w:rPr>
          <w:sz w:val="26"/>
          <w:szCs w:val="26"/>
        </w:rPr>
        <w:t xml:space="preserve"> на </w:t>
      </w:r>
      <w:r w:rsidR="00117471" w:rsidRPr="00117471">
        <w:rPr>
          <w:sz w:val="26"/>
          <w:szCs w:val="26"/>
        </w:rPr>
        <w:t>36,98</w:t>
      </w:r>
      <w:r w:rsidR="00117471">
        <w:rPr>
          <w:sz w:val="26"/>
          <w:szCs w:val="26"/>
        </w:rPr>
        <w:t xml:space="preserve"> </w:t>
      </w:r>
      <w:r w:rsidR="006873B8" w:rsidRPr="002F2D48">
        <w:rPr>
          <w:sz w:val="26"/>
          <w:szCs w:val="26"/>
        </w:rPr>
        <w:t xml:space="preserve">% в связи </w:t>
      </w:r>
      <w:r w:rsidR="00117471">
        <w:rPr>
          <w:sz w:val="26"/>
          <w:szCs w:val="26"/>
        </w:rPr>
        <w:t xml:space="preserve">расчетом в 2020 году </w:t>
      </w:r>
      <w:r w:rsidR="00117471" w:rsidRPr="00117471">
        <w:rPr>
          <w:sz w:val="26"/>
          <w:szCs w:val="26"/>
        </w:rPr>
        <w:t>налог</w:t>
      </w:r>
      <w:r w:rsidR="00117471">
        <w:rPr>
          <w:sz w:val="26"/>
          <w:szCs w:val="26"/>
        </w:rPr>
        <w:t>а</w:t>
      </w:r>
      <w:r w:rsidR="00117471" w:rsidRPr="00117471">
        <w:rPr>
          <w:sz w:val="26"/>
          <w:szCs w:val="26"/>
        </w:rPr>
        <w:t xml:space="preserve"> на имущество физических лиц исходя из кадастровой стоимости имущества</w:t>
      </w:r>
      <w:r w:rsidR="00117471">
        <w:rPr>
          <w:sz w:val="26"/>
          <w:szCs w:val="26"/>
        </w:rPr>
        <w:t xml:space="preserve">, установленной в поселении на уровне </w:t>
      </w:r>
      <w:r w:rsidR="00117471" w:rsidRPr="00117471">
        <w:rPr>
          <w:sz w:val="26"/>
          <w:szCs w:val="26"/>
        </w:rPr>
        <w:t>ниже инвентаризационной</w:t>
      </w:r>
      <w:r w:rsidR="00117471">
        <w:rPr>
          <w:sz w:val="26"/>
          <w:szCs w:val="26"/>
        </w:rPr>
        <w:t>;</w:t>
      </w:r>
      <w:proofErr w:type="gramEnd"/>
    </w:p>
    <w:p w:rsidR="00F32999" w:rsidRPr="002F2D48" w:rsidRDefault="002E1A78" w:rsidP="00F32999">
      <w:pPr>
        <w:pStyle w:val="30"/>
        <w:spacing w:line="276" w:lineRule="auto"/>
        <w:ind w:firstLine="709"/>
        <w:rPr>
          <w:sz w:val="26"/>
          <w:szCs w:val="26"/>
        </w:rPr>
      </w:pPr>
      <w:r w:rsidRPr="002F2D48">
        <w:rPr>
          <w:sz w:val="26"/>
          <w:szCs w:val="26"/>
        </w:rPr>
        <w:t xml:space="preserve">- </w:t>
      </w:r>
      <w:r w:rsidR="00117207" w:rsidRPr="002F2D48">
        <w:rPr>
          <w:sz w:val="26"/>
          <w:szCs w:val="26"/>
        </w:rPr>
        <w:t>земельн</w:t>
      </w:r>
      <w:r w:rsidR="006873B8" w:rsidRPr="002F2D48">
        <w:rPr>
          <w:sz w:val="26"/>
          <w:szCs w:val="26"/>
        </w:rPr>
        <w:t>ый</w:t>
      </w:r>
      <w:r w:rsidR="00117207" w:rsidRPr="002F2D48">
        <w:rPr>
          <w:sz w:val="26"/>
          <w:szCs w:val="26"/>
        </w:rPr>
        <w:t xml:space="preserve"> налог</w:t>
      </w:r>
      <w:r w:rsidR="00300556" w:rsidRPr="002F2D48">
        <w:rPr>
          <w:sz w:val="26"/>
          <w:szCs w:val="26"/>
        </w:rPr>
        <w:t xml:space="preserve"> </w:t>
      </w:r>
      <w:r w:rsidR="00DB63C1" w:rsidRPr="002F2D48">
        <w:rPr>
          <w:sz w:val="26"/>
          <w:szCs w:val="26"/>
        </w:rPr>
        <w:t>(</w:t>
      </w:r>
      <w:r w:rsidR="00117471" w:rsidRPr="00117471">
        <w:rPr>
          <w:sz w:val="26"/>
          <w:szCs w:val="26"/>
        </w:rPr>
        <w:t>1,06</w:t>
      </w:r>
      <w:r w:rsidR="00117471">
        <w:rPr>
          <w:sz w:val="26"/>
          <w:szCs w:val="26"/>
        </w:rPr>
        <w:t xml:space="preserve"> </w:t>
      </w:r>
      <w:r w:rsidR="00300556" w:rsidRPr="002F2D48">
        <w:rPr>
          <w:sz w:val="26"/>
          <w:szCs w:val="26"/>
        </w:rPr>
        <w:t>%</w:t>
      </w:r>
      <w:r w:rsidR="006873B8" w:rsidRPr="002F2D48">
        <w:rPr>
          <w:sz w:val="26"/>
          <w:szCs w:val="26"/>
        </w:rPr>
        <w:t xml:space="preserve"> в структуре исполненных налоговых доходов)</w:t>
      </w:r>
      <w:r w:rsidR="00C84950" w:rsidRPr="002F2D48">
        <w:rPr>
          <w:sz w:val="26"/>
          <w:szCs w:val="26"/>
        </w:rPr>
        <w:t xml:space="preserve"> исполнен в сумме </w:t>
      </w:r>
      <w:r w:rsidR="00117471" w:rsidRPr="00117471">
        <w:rPr>
          <w:sz w:val="26"/>
          <w:szCs w:val="26"/>
        </w:rPr>
        <w:t>2</w:t>
      </w:r>
      <w:r w:rsidR="00117471">
        <w:rPr>
          <w:sz w:val="26"/>
          <w:szCs w:val="26"/>
        </w:rPr>
        <w:t> </w:t>
      </w:r>
      <w:r w:rsidR="00117471" w:rsidRPr="00117471">
        <w:rPr>
          <w:sz w:val="26"/>
          <w:szCs w:val="26"/>
        </w:rPr>
        <w:t>715</w:t>
      </w:r>
      <w:r w:rsidR="00117471">
        <w:rPr>
          <w:sz w:val="26"/>
          <w:szCs w:val="26"/>
        </w:rPr>
        <w:t>,</w:t>
      </w:r>
      <w:r w:rsidR="00117471" w:rsidRPr="00117471">
        <w:rPr>
          <w:sz w:val="26"/>
          <w:szCs w:val="26"/>
        </w:rPr>
        <w:t>60</w:t>
      </w:r>
      <w:r w:rsidR="00117471">
        <w:rPr>
          <w:sz w:val="26"/>
          <w:szCs w:val="26"/>
        </w:rPr>
        <w:t xml:space="preserve"> </w:t>
      </w:r>
      <w:r w:rsidR="00C84950" w:rsidRPr="002F2D48">
        <w:rPr>
          <w:sz w:val="26"/>
          <w:szCs w:val="26"/>
        </w:rPr>
        <w:t>тыс. руб. или на 9</w:t>
      </w:r>
      <w:r w:rsidR="00117471">
        <w:rPr>
          <w:sz w:val="26"/>
          <w:szCs w:val="26"/>
        </w:rPr>
        <w:t>5</w:t>
      </w:r>
      <w:r w:rsidR="00C84950" w:rsidRPr="002F2D48">
        <w:rPr>
          <w:sz w:val="26"/>
          <w:szCs w:val="26"/>
        </w:rPr>
        <w:t>,</w:t>
      </w:r>
      <w:r w:rsidR="00117471">
        <w:rPr>
          <w:sz w:val="26"/>
          <w:szCs w:val="26"/>
        </w:rPr>
        <w:t>10</w:t>
      </w:r>
      <w:r w:rsidR="006873B8" w:rsidRPr="002F2D48">
        <w:rPr>
          <w:sz w:val="26"/>
          <w:szCs w:val="26"/>
        </w:rPr>
        <w:t xml:space="preserve"> % от плановых назначений, </w:t>
      </w:r>
      <w:r w:rsidR="00B31198" w:rsidRPr="002F2D48">
        <w:rPr>
          <w:sz w:val="26"/>
          <w:szCs w:val="26"/>
        </w:rPr>
        <w:t>по отношен</w:t>
      </w:r>
      <w:r w:rsidR="00C84950" w:rsidRPr="002F2D48">
        <w:rPr>
          <w:sz w:val="26"/>
          <w:szCs w:val="26"/>
        </w:rPr>
        <w:t>ию к 201</w:t>
      </w:r>
      <w:r w:rsidR="00117471">
        <w:rPr>
          <w:sz w:val="26"/>
          <w:szCs w:val="26"/>
        </w:rPr>
        <w:t>9</w:t>
      </w:r>
      <w:r w:rsidR="006873B8" w:rsidRPr="002F2D48">
        <w:rPr>
          <w:sz w:val="26"/>
          <w:szCs w:val="26"/>
        </w:rPr>
        <w:t xml:space="preserve"> го</w:t>
      </w:r>
      <w:r w:rsidR="00C84950" w:rsidRPr="002F2D48">
        <w:rPr>
          <w:sz w:val="26"/>
          <w:szCs w:val="26"/>
        </w:rPr>
        <w:t xml:space="preserve">ду поступления уменьшились на </w:t>
      </w:r>
      <w:r w:rsidR="00F32999" w:rsidRPr="00F32999">
        <w:rPr>
          <w:sz w:val="26"/>
          <w:szCs w:val="26"/>
        </w:rPr>
        <w:t>2,32</w:t>
      </w:r>
      <w:r w:rsidR="00F32999">
        <w:rPr>
          <w:sz w:val="26"/>
          <w:szCs w:val="26"/>
        </w:rPr>
        <w:t xml:space="preserve"> </w:t>
      </w:r>
      <w:r w:rsidR="006873B8" w:rsidRPr="002F2D48">
        <w:rPr>
          <w:sz w:val="26"/>
          <w:szCs w:val="26"/>
        </w:rPr>
        <w:t>% в связи с</w:t>
      </w:r>
      <w:r w:rsidR="00C84950" w:rsidRPr="002F2D48">
        <w:rPr>
          <w:sz w:val="26"/>
          <w:szCs w:val="26"/>
        </w:rPr>
        <w:t xml:space="preserve"> не</w:t>
      </w:r>
      <w:r w:rsidR="00984E7C">
        <w:rPr>
          <w:sz w:val="26"/>
          <w:szCs w:val="26"/>
        </w:rPr>
        <w:t xml:space="preserve"> </w:t>
      </w:r>
      <w:r w:rsidR="00C84950" w:rsidRPr="002F2D48">
        <w:rPr>
          <w:sz w:val="26"/>
          <w:szCs w:val="26"/>
        </w:rPr>
        <w:t>добросовестным исполнением налогоплательщиками обязанности по уплате налогов</w:t>
      </w:r>
      <w:r w:rsidR="00F32999">
        <w:rPr>
          <w:sz w:val="26"/>
          <w:szCs w:val="26"/>
        </w:rPr>
        <w:t>.</w:t>
      </w:r>
    </w:p>
    <w:p w:rsidR="002E1A78" w:rsidRPr="002F2D48" w:rsidRDefault="002E1A78" w:rsidP="00B31198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6A1131">
        <w:rPr>
          <w:b/>
          <w:sz w:val="26"/>
          <w:szCs w:val="26"/>
        </w:rPr>
        <w:t>Неналоговые доходы</w:t>
      </w:r>
    </w:p>
    <w:p w:rsidR="00793C7E" w:rsidRPr="002F2D48" w:rsidRDefault="00793C7E" w:rsidP="00B31198">
      <w:pPr>
        <w:pStyle w:val="30"/>
        <w:spacing w:line="276" w:lineRule="auto"/>
        <w:ind w:firstLine="709"/>
        <w:rPr>
          <w:sz w:val="26"/>
          <w:szCs w:val="26"/>
        </w:rPr>
      </w:pPr>
      <w:r w:rsidRPr="002F2D48">
        <w:rPr>
          <w:sz w:val="26"/>
          <w:szCs w:val="26"/>
        </w:rPr>
        <w:t xml:space="preserve">Исполнение доходной части </w:t>
      </w:r>
      <w:r w:rsidR="00B31198" w:rsidRPr="002F2D48">
        <w:rPr>
          <w:sz w:val="26"/>
          <w:szCs w:val="26"/>
        </w:rPr>
        <w:t xml:space="preserve">городского </w:t>
      </w:r>
      <w:r w:rsidRPr="002F2D48">
        <w:rPr>
          <w:sz w:val="26"/>
          <w:szCs w:val="26"/>
        </w:rPr>
        <w:t>бюджета по основным не</w:t>
      </w:r>
      <w:r w:rsidR="00743865" w:rsidRPr="002F2D48">
        <w:rPr>
          <w:sz w:val="26"/>
          <w:szCs w:val="26"/>
        </w:rPr>
        <w:t>налоговым поступлениям за 20</w:t>
      </w:r>
      <w:r w:rsidR="006A1131">
        <w:rPr>
          <w:sz w:val="26"/>
          <w:szCs w:val="26"/>
        </w:rPr>
        <w:t>20</w:t>
      </w:r>
      <w:r w:rsidRPr="002F2D48">
        <w:rPr>
          <w:sz w:val="26"/>
          <w:szCs w:val="26"/>
        </w:rPr>
        <w:t xml:space="preserve"> год </w:t>
      </w:r>
      <w:r w:rsidR="00300556" w:rsidRPr="002F2D48">
        <w:rPr>
          <w:sz w:val="26"/>
          <w:szCs w:val="26"/>
        </w:rPr>
        <w:t>выглядит следующим образом</w:t>
      </w:r>
      <w:r w:rsidRPr="002F2D48">
        <w:rPr>
          <w:sz w:val="26"/>
          <w:szCs w:val="26"/>
        </w:rPr>
        <w:t>:</w:t>
      </w:r>
    </w:p>
    <w:p w:rsidR="002E1A78" w:rsidRPr="002F2D48" w:rsidRDefault="002E1A78" w:rsidP="00B31198">
      <w:pPr>
        <w:pStyle w:val="30"/>
        <w:spacing w:line="276" w:lineRule="auto"/>
        <w:ind w:firstLine="709"/>
        <w:rPr>
          <w:sz w:val="26"/>
          <w:szCs w:val="26"/>
        </w:rPr>
      </w:pPr>
      <w:r w:rsidRPr="002F2D48">
        <w:rPr>
          <w:sz w:val="26"/>
          <w:szCs w:val="26"/>
        </w:rPr>
        <w:t>- доход</w:t>
      </w:r>
      <w:r w:rsidR="00623D11" w:rsidRPr="002F2D48">
        <w:rPr>
          <w:sz w:val="26"/>
          <w:szCs w:val="26"/>
        </w:rPr>
        <w:t>ы</w:t>
      </w:r>
      <w:r w:rsidRPr="002F2D48">
        <w:rPr>
          <w:sz w:val="26"/>
          <w:szCs w:val="26"/>
        </w:rPr>
        <w:t xml:space="preserve"> от использования имущества, находящегося в </w:t>
      </w:r>
      <w:r w:rsidR="00357396" w:rsidRPr="002F2D48">
        <w:rPr>
          <w:sz w:val="26"/>
          <w:szCs w:val="26"/>
        </w:rPr>
        <w:t xml:space="preserve">государственной и </w:t>
      </w:r>
      <w:r w:rsidRPr="002F2D48">
        <w:rPr>
          <w:sz w:val="26"/>
          <w:szCs w:val="26"/>
        </w:rPr>
        <w:t xml:space="preserve">муниципальной собственности </w:t>
      </w:r>
      <w:r w:rsidR="00DB63C1" w:rsidRPr="002F2D48">
        <w:rPr>
          <w:sz w:val="26"/>
          <w:szCs w:val="26"/>
        </w:rPr>
        <w:t>(</w:t>
      </w:r>
      <w:r w:rsidR="00E17ED6" w:rsidRPr="002F2D48">
        <w:rPr>
          <w:sz w:val="26"/>
          <w:szCs w:val="26"/>
        </w:rPr>
        <w:t>94,</w:t>
      </w:r>
      <w:r w:rsidR="006A1131">
        <w:rPr>
          <w:sz w:val="26"/>
          <w:szCs w:val="26"/>
        </w:rPr>
        <w:t>65</w:t>
      </w:r>
      <w:r w:rsidR="00300556" w:rsidRPr="002F2D48">
        <w:rPr>
          <w:sz w:val="26"/>
          <w:szCs w:val="26"/>
        </w:rPr>
        <w:t xml:space="preserve"> % </w:t>
      </w:r>
      <w:r w:rsidRPr="002F2D48">
        <w:rPr>
          <w:sz w:val="26"/>
          <w:szCs w:val="26"/>
        </w:rPr>
        <w:t>в структуре неналоговых доходов</w:t>
      </w:r>
      <w:r w:rsidR="00DB63C1" w:rsidRPr="002F2D48">
        <w:rPr>
          <w:sz w:val="26"/>
          <w:szCs w:val="26"/>
        </w:rPr>
        <w:t>)</w:t>
      </w:r>
      <w:r w:rsidR="00B86AC7">
        <w:rPr>
          <w:sz w:val="26"/>
          <w:szCs w:val="26"/>
        </w:rPr>
        <w:t>,</w:t>
      </w:r>
      <w:r w:rsidR="00DB63C1" w:rsidRPr="002F2D48">
        <w:rPr>
          <w:sz w:val="26"/>
          <w:szCs w:val="26"/>
        </w:rPr>
        <w:t xml:space="preserve"> </w:t>
      </w:r>
      <w:r w:rsidR="00E17ED6" w:rsidRPr="002F2D48">
        <w:rPr>
          <w:sz w:val="26"/>
          <w:szCs w:val="26"/>
        </w:rPr>
        <w:t xml:space="preserve">исполнены в сумме </w:t>
      </w:r>
      <w:r w:rsidR="006A1131" w:rsidRPr="006A1131">
        <w:rPr>
          <w:sz w:val="26"/>
          <w:szCs w:val="26"/>
        </w:rPr>
        <w:t>93</w:t>
      </w:r>
      <w:r w:rsidR="006A1131">
        <w:rPr>
          <w:sz w:val="26"/>
          <w:szCs w:val="26"/>
        </w:rPr>
        <w:t> </w:t>
      </w:r>
      <w:r w:rsidR="006A1131" w:rsidRPr="006A1131">
        <w:rPr>
          <w:sz w:val="26"/>
          <w:szCs w:val="26"/>
        </w:rPr>
        <w:t>185</w:t>
      </w:r>
      <w:r w:rsidR="006A1131">
        <w:rPr>
          <w:sz w:val="26"/>
          <w:szCs w:val="26"/>
        </w:rPr>
        <w:t>,</w:t>
      </w:r>
      <w:r w:rsidR="006A1131" w:rsidRPr="006A1131">
        <w:rPr>
          <w:sz w:val="26"/>
          <w:szCs w:val="26"/>
        </w:rPr>
        <w:t>37</w:t>
      </w:r>
      <w:r w:rsidR="00E17ED6" w:rsidRPr="002F2D48">
        <w:rPr>
          <w:sz w:val="26"/>
          <w:szCs w:val="26"/>
        </w:rPr>
        <w:t xml:space="preserve"> тыс. руб. или на 105,</w:t>
      </w:r>
      <w:r w:rsidR="006A1131">
        <w:rPr>
          <w:sz w:val="26"/>
          <w:szCs w:val="26"/>
        </w:rPr>
        <w:t>05</w:t>
      </w:r>
      <w:r w:rsidR="00623D11" w:rsidRPr="002F2D48">
        <w:rPr>
          <w:sz w:val="26"/>
          <w:szCs w:val="26"/>
        </w:rPr>
        <w:t xml:space="preserve"> % от плановых назначений</w:t>
      </w:r>
      <w:r w:rsidR="00984E7C">
        <w:rPr>
          <w:sz w:val="26"/>
          <w:szCs w:val="26"/>
        </w:rPr>
        <w:t>.</w:t>
      </w:r>
      <w:r w:rsidR="00DD1E92" w:rsidRPr="002F2D48">
        <w:rPr>
          <w:sz w:val="26"/>
          <w:szCs w:val="26"/>
        </w:rPr>
        <w:t xml:space="preserve"> </w:t>
      </w:r>
      <w:r w:rsidR="00984E7C">
        <w:rPr>
          <w:sz w:val="26"/>
          <w:szCs w:val="26"/>
        </w:rPr>
        <w:t>В</w:t>
      </w:r>
      <w:r w:rsidR="00DD1E92" w:rsidRPr="002F2D48">
        <w:rPr>
          <w:sz w:val="26"/>
          <w:szCs w:val="26"/>
        </w:rPr>
        <w:t xml:space="preserve"> сравнении с предыдущим о</w:t>
      </w:r>
      <w:r w:rsidR="00E17ED6" w:rsidRPr="002F2D48">
        <w:rPr>
          <w:sz w:val="26"/>
          <w:szCs w:val="26"/>
        </w:rPr>
        <w:t xml:space="preserve">тчетным периодом </w:t>
      </w:r>
      <w:r w:rsidR="006A1131">
        <w:rPr>
          <w:sz w:val="26"/>
          <w:szCs w:val="26"/>
        </w:rPr>
        <w:t xml:space="preserve">увеличение </w:t>
      </w:r>
      <w:r w:rsidR="00DD1E92" w:rsidRPr="002F2D48">
        <w:rPr>
          <w:sz w:val="26"/>
          <w:szCs w:val="26"/>
        </w:rPr>
        <w:t xml:space="preserve">поступлений составило </w:t>
      </w:r>
      <w:r w:rsidR="006A1131">
        <w:rPr>
          <w:sz w:val="26"/>
          <w:szCs w:val="26"/>
        </w:rPr>
        <w:t>5,17</w:t>
      </w:r>
      <w:r w:rsidR="00DD1E92" w:rsidRPr="002F2D48">
        <w:rPr>
          <w:sz w:val="26"/>
          <w:szCs w:val="26"/>
        </w:rPr>
        <w:t xml:space="preserve"> %, </w:t>
      </w:r>
      <w:r w:rsidR="006A1131" w:rsidRPr="006A1131">
        <w:rPr>
          <w:sz w:val="26"/>
          <w:szCs w:val="26"/>
        </w:rPr>
        <w:t xml:space="preserve">что обусловлено уплатой в 2020 году по договорам аренды муниципального имущества </w:t>
      </w:r>
      <w:r w:rsidR="006A1131" w:rsidRPr="006A1131">
        <w:rPr>
          <w:sz w:val="26"/>
          <w:szCs w:val="26"/>
        </w:rPr>
        <w:lastRenderedPageBreak/>
        <w:t>задолженности прошлых лет, переплатой  в 2020 году по договорам  аренды земельных участков</w:t>
      </w:r>
      <w:r w:rsidR="00623D11" w:rsidRPr="002F2D48">
        <w:rPr>
          <w:sz w:val="26"/>
          <w:szCs w:val="26"/>
        </w:rPr>
        <w:t>;</w:t>
      </w:r>
    </w:p>
    <w:p w:rsidR="00467E3E" w:rsidRDefault="002E1A78" w:rsidP="00680F29">
      <w:pPr>
        <w:pStyle w:val="30"/>
        <w:spacing w:line="276" w:lineRule="auto"/>
        <w:ind w:firstLine="709"/>
        <w:rPr>
          <w:sz w:val="26"/>
          <w:szCs w:val="26"/>
        </w:rPr>
      </w:pPr>
      <w:r w:rsidRPr="002F2D48">
        <w:rPr>
          <w:sz w:val="26"/>
          <w:szCs w:val="26"/>
        </w:rPr>
        <w:t>- доход</w:t>
      </w:r>
      <w:r w:rsidR="00623D11" w:rsidRPr="002F2D48">
        <w:rPr>
          <w:sz w:val="26"/>
          <w:szCs w:val="26"/>
        </w:rPr>
        <w:t>ы</w:t>
      </w:r>
      <w:r w:rsidRPr="002F2D48">
        <w:rPr>
          <w:sz w:val="26"/>
          <w:szCs w:val="26"/>
        </w:rPr>
        <w:t xml:space="preserve"> от продажи материальных и нематериальных активов </w:t>
      </w:r>
      <w:r w:rsidR="00DB63C1" w:rsidRPr="002F2D48">
        <w:rPr>
          <w:sz w:val="26"/>
          <w:szCs w:val="26"/>
        </w:rPr>
        <w:t>(</w:t>
      </w:r>
      <w:r w:rsidR="00EF399A" w:rsidRPr="002F2D48">
        <w:rPr>
          <w:sz w:val="26"/>
          <w:szCs w:val="26"/>
        </w:rPr>
        <w:t>3,91</w:t>
      </w:r>
      <w:r w:rsidR="00300556" w:rsidRPr="002F2D48">
        <w:rPr>
          <w:sz w:val="26"/>
          <w:szCs w:val="26"/>
        </w:rPr>
        <w:t xml:space="preserve"> % </w:t>
      </w:r>
      <w:r w:rsidRPr="002F2D48">
        <w:rPr>
          <w:sz w:val="26"/>
          <w:szCs w:val="26"/>
        </w:rPr>
        <w:t>в структуре неналоговых доходов</w:t>
      </w:r>
      <w:r w:rsidR="00DB63C1" w:rsidRPr="002F2D48">
        <w:rPr>
          <w:sz w:val="26"/>
          <w:szCs w:val="26"/>
        </w:rPr>
        <w:t>)</w:t>
      </w:r>
      <w:r w:rsidR="00EF399A" w:rsidRPr="002F2D48">
        <w:rPr>
          <w:sz w:val="26"/>
          <w:szCs w:val="26"/>
        </w:rPr>
        <w:t xml:space="preserve"> исполнены в сумме </w:t>
      </w:r>
      <w:r w:rsidR="00BC247A" w:rsidRPr="00BC247A">
        <w:rPr>
          <w:sz w:val="26"/>
          <w:szCs w:val="26"/>
        </w:rPr>
        <w:t>3</w:t>
      </w:r>
      <w:r w:rsidR="00BC247A">
        <w:rPr>
          <w:sz w:val="26"/>
          <w:szCs w:val="26"/>
        </w:rPr>
        <w:t> </w:t>
      </w:r>
      <w:r w:rsidR="00BC247A" w:rsidRPr="00BC247A">
        <w:rPr>
          <w:sz w:val="26"/>
          <w:szCs w:val="26"/>
        </w:rPr>
        <w:t>849</w:t>
      </w:r>
      <w:r w:rsidR="00BC247A">
        <w:rPr>
          <w:sz w:val="26"/>
          <w:szCs w:val="26"/>
        </w:rPr>
        <w:t>,</w:t>
      </w:r>
      <w:r w:rsidR="00BC247A" w:rsidRPr="00BC247A">
        <w:rPr>
          <w:sz w:val="26"/>
          <w:szCs w:val="26"/>
        </w:rPr>
        <w:t>5</w:t>
      </w:r>
      <w:r w:rsidR="00BC247A">
        <w:rPr>
          <w:sz w:val="26"/>
          <w:szCs w:val="26"/>
        </w:rPr>
        <w:t xml:space="preserve">6 </w:t>
      </w:r>
      <w:r w:rsidR="009E10C6" w:rsidRPr="002F2D48">
        <w:rPr>
          <w:sz w:val="26"/>
          <w:szCs w:val="26"/>
        </w:rPr>
        <w:t>тыс. руб. или на</w:t>
      </w:r>
      <w:r w:rsidR="00BC247A">
        <w:rPr>
          <w:sz w:val="26"/>
          <w:szCs w:val="26"/>
        </w:rPr>
        <w:t xml:space="preserve"> </w:t>
      </w:r>
      <w:r w:rsidR="00BC247A" w:rsidRPr="00BC247A">
        <w:rPr>
          <w:sz w:val="26"/>
          <w:szCs w:val="26"/>
        </w:rPr>
        <w:t>103,69</w:t>
      </w:r>
      <w:r w:rsidR="00BC247A">
        <w:rPr>
          <w:sz w:val="26"/>
          <w:szCs w:val="26"/>
        </w:rPr>
        <w:t xml:space="preserve"> </w:t>
      </w:r>
      <w:r w:rsidR="00623D11" w:rsidRPr="002F2D48">
        <w:rPr>
          <w:sz w:val="26"/>
          <w:szCs w:val="26"/>
        </w:rPr>
        <w:t>% от плановых назначений</w:t>
      </w:r>
      <w:r w:rsidR="00984E7C">
        <w:rPr>
          <w:sz w:val="26"/>
          <w:szCs w:val="26"/>
        </w:rPr>
        <w:t>. П</w:t>
      </w:r>
      <w:r w:rsidR="009E10C6" w:rsidRPr="002F2D48">
        <w:rPr>
          <w:sz w:val="26"/>
          <w:szCs w:val="26"/>
        </w:rPr>
        <w:t>еревыполнение плановых назначений обусловлено</w:t>
      </w:r>
      <w:r w:rsidR="00EF399A" w:rsidRPr="002F2D48">
        <w:rPr>
          <w:sz w:val="28"/>
          <w:szCs w:val="28"/>
        </w:rPr>
        <w:t xml:space="preserve"> </w:t>
      </w:r>
      <w:r w:rsidR="00BC247A" w:rsidRPr="00BC247A">
        <w:rPr>
          <w:sz w:val="26"/>
          <w:szCs w:val="26"/>
        </w:rPr>
        <w:t>перечислением задатков по новым договорам, досрочным перечислением процентов по договорам купли-продажи, поступлением в декабре 2020 года двух дополнительных заявлений о выкупе земельных участков</w:t>
      </w:r>
      <w:r w:rsidR="00EF399A" w:rsidRPr="002F2D48">
        <w:rPr>
          <w:sz w:val="26"/>
          <w:szCs w:val="26"/>
        </w:rPr>
        <w:t>.</w:t>
      </w:r>
      <w:r w:rsidR="009E10C6" w:rsidRPr="002F2D48">
        <w:rPr>
          <w:sz w:val="26"/>
          <w:szCs w:val="26"/>
        </w:rPr>
        <w:t xml:space="preserve"> </w:t>
      </w:r>
      <w:r w:rsidR="005B477C" w:rsidRPr="002F2D48">
        <w:rPr>
          <w:sz w:val="26"/>
          <w:szCs w:val="26"/>
        </w:rPr>
        <w:t>По отношению к предыдущему отчетном периоду</w:t>
      </w:r>
      <w:r w:rsidR="00074710" w:rsidRPr="002F2D48">
        <w:rPr>
          <w:sz w:val="26"/>
          <w:szCs w:val="26"/>
        </w:rPr>
        <w:t xml:space="preserve"> </w:t>
      </w:r>
      <w:r w:rsidR="005B477C" w:rsidRPr="002F2D48">
        <w:rPr>
          <w:sz w:val="26"/>
          <w:szCs w:val="26"/>
        </w:rPr>
        <w:t xml:space="preserve">сложилось </w:t>
      </w:r>
      <w:r w:rsidR="00E913EC" w:rsidRPr="00E913EC">
        <w:rPr>
          <w:sz w:val="26"/>
          <w:szCs w:val="26"/>
        </w:rPr>
        <w:t>увеличение поступлений на 4,95%, что обусловлено увеличением в 2020 году количества проданных квартир и земельных участков</w:t>
      </w:r>
      <w:r w:rsidR="00E913EC">
        <w:rPr>
          <w:sz w:val="26"/>
          <w:szCs w:val="26"/>
        </w:rPr>
        <w:t>;</w:t>
      </w:r>
    </w:p>
    <w:p w:rsidR="00E913EC" w:rsidRPr="002F2D48" w:rsidRDefault="00E913EC" w:rsidP="00E913EC">
      <w:pPr>
        <w:pStyle w:val="30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- д</w:t>
      </w:r>
      <w:r w:rsidRPr="00E913EC">
        <w:rPr>
          <w:sz w:val="26"/>
          <w:szCs w:val="26"/>
        </w:rPr>
        <w:t xml:space="preserve">оходы от оказания платных услуг и компенсации затрат государства </w:t>
      </w:r>
      <w:r>
        <w:rPr>
          <w:sz w:val="26"/>
          <w:szCs w:val="26"/>
        </w:rPr>
        <w:t xml:space="preserve">(1,07 % </w:t>
      </w:r>
      <w:r w:rsidRPr="00E913EC">
        <w:rPr>
          <w:sz w:val="26"/>
          <w:szCs w:val="26"/>
        </w:rPr>
        <w:t>в структуре неналоговых доходов</w:t>
      </w:r>
      <w:r>
        <w:rPr>
          <w:sz w:val="26"/>
          <w:szCs w:val="26"/>
        </w:rPr>
        <w:t>)</w:t>
      </w:r>
      <w:r w:rsidRPr="00E913EC">
        <w:rPr>
          <w:sz w:val="26"/>
          <w:szCs w:val="26"/>
        </w:rPr>
        <w:t xml:space="preserve"> исполнены в сумме 1</w:t>
      </w:r>
      <w:r>
        <w:rPr>
          <w:sz w:val="26"/>
          <w:szCs w:val="26"/>
        </w:rPr>
        <w:t> </w:t>
      </w:r>
      <w:r w:rsidRPr="00E913EC">
        <w:rPr>
          <w:sz w:val="26"/>
          <w:szCs w:val="26"/>
        </w:rPr>
        <w:t>049</w:t>
      </w:r>
      <w:r>
        <w:rPr>
          <w:sz w:val="26"/>
          <w:szCs w:val="26"/>
        </w:rPr>
        <w:t>,</w:t>
      </w:r>
      <w:r w:rsidRPr="00E913EC">
        <w:rPr>
          <w:sz w:val="26"/>
          <w:szCs w:val="26"/>
        </w:rPr>
        <w:t>39</w:t>
      </w:r>
      <w:r>
        <w:rPr>
          <w:sz w:val="26"/>
          <w:szCs w:val="26"/>
        </w:rPr>
        <w:t xml:space="preserve"> </w:t>
      </w:r>
      <w:r w:rsidRPr="00E913EC">
        <w:rPr>
          <w:sz w:val="26"/>
          <w:szCs w:val="26"/>
        </w:rPr>
        <w:t>тыс. руб. или на 10</w:t>
      </w:r>
      <w:r>
        <w:rPr>
          <w:sz w:val="26"/>
          <w:szCs w:val="26"/>
        </w:rPr>
        <w:t>0,00</w:t>
      </w:r>
      <w:r w:rsidRPr="00E913EC">
        <w:rPr>
          <w:sz w:val="26"/>
          <w:szCs w:val="26"/>
        </w:rPr>
        <w:t xml:space="preserve"> % от плановых назначений</w:t>
      </w:r>
      <w:r w:rsidR="00984E7C">
        <w:rPr>
          <w:sz w:val="26"/>
          <w:szCs w:val="26"/>
        </w:rPr>
        <w:t>. В</w:t>
      </w:r>
      <w:r w:rsidRPr="00E913EC">
        <w:rPr>
          <w:sz w:val="26"/>
          <w:szCs w:val="26"/>
        </w:rPr>
        <w:t xml:space="preserve"> сравнении с предыдущим отчетным периодом увеличение поступлений составило 16,47%, что обусловлено поступлением в 2020 году дебиторской задолженности </w:t>
      </w:r>
      <w:r w:rsidR="00FE0E8B">
        <w:rPr>
          <w:sz w:val="26"/>
          <w:szCs w:val="26"/>
        </w:rPr>
        <w:t>по</w:t>
      </w:r>
      <w:r w:rsidRPr="00E913EC">
        <w:rPr>
          <w:sz w:val="26"/>
          <w:szCs w:val="26"/>
        </w:rPr>
        <w:t xml:space="preserve"> страховы</w:t>
      </w:r>
      <w:r w:rsidR="00FE0E8B">
        <w:rPr>
          <w:sz w:val="26"/>
          <w:szCs w:val="26"/>
        </w:rPr>
        <w:t>м</w:t>
      </w:r>
      <w:r w:rsidRPr="00E913EC">
        <w:rPr>
          <w:sz w:val="26"/>
          <w:szCs w:val="26"/>
        </w:rPr>
        <w:t xml:space="preserve"> взнос</w:t>
      </w:r>
      <w:r w:rsidR="00FE0E8B">
        <w:rPr>
          <w:sz w:val="26"/>
          <w:szCs w:val="26"/>
        </w:rPr>
        <w:t>ам</w:t>
      </w:r>
      <w:r>
        <w:rPr>
          <w:sz w:val="26"/>
          <w:szCs w:val="26"/>
        </w:rPr>
        <w:t>.</w:t>
      </w:r>
    </w:p>
    <w:p w:rsidR="002E1A78" w:rsidRPr="002F2D48" w:rsidRDefault="002E1A78" w:rsidP="00680F29">
      <w:pPr>
        <w:pStyle w:val="30"/>
        <w:spacing w:line="276" w:lineRule="auto"/>
        <w:ind w:firstLine="709"/>
        <w:rPr>
          <w:sz w:val="26"/>
          <w:szCs w:val="26"/>
        </w:rPr>
      </w:pPr>
      <w:r w:rsidRPr="002F2D48">
        <w:rPr>
          <w:b/>
          <w:sz w:val="26"/>
          <w:szCs w:val="26"/>
        </w:rPr>
        <w:t>Безвозмездные поступления</w:t>
      </w:r>
    </w:p>
    <w:p w:rsidR="00C96D85" w:rsidRPr="002F2D48" w:rsidRDefault="002E1A78" w:rsidP="00680F29">
      <w:pPr>
        <w:pStyle w:val="30"/>
        <w:spacing w:line="276" w:lineRule="auto"/>
        <w:rPr>
          <w:sz w:val="26"/>
          <w:szCs w:val="26"/>
        </w:rPr>
      </w:pPr>
      <w:r w:rsidRPr="002F2D48">
        <w:rPr>
          <w:sz w:val="26"/>
          <w:szCs w:val="26"/>
        </w:rPr>
        <w:t xml:space="preserve">В доходную часть </w:t>
      </w:r>
      <w:r w:rsidR="00E47136" w:rsidRPr="002F2D48">
        <w:rPr>
          <w:sz w:val="26"/>
          <w:szCs w:val="26"/>
        </w:rPr>
        <w:t xml:space="preserve">городского </w:t>
      </w:r>
      <w:r w:rsidRPr="002F2D48">
        <w:rPr>
          <w:sz w:val="26"/>
          <w:szCs w:val="26"/>
        </w:rPr>
        <w:t xml:space="preserve">бюджета поступили </w:t>
      </w:r>
      <w:r w:rsidR="00984E7C">
        <w:rPr>
          <w:sz w:val="26"/>
          <w:szCs w:val="26"/>
        </w:rPr>
        <w:t xml:space="preserve">следующие </w:t>
      </w:r>
      <w:r w:rsidRPr="002F2D48">
        <w:rPr>
          <w:sz w:val="26"/>
          <w:szCs w:val="26"/>
        </w:rPr>
        <w:t>безвозмездные перечисления в виде субвенций</w:t>
      </w:r>
      <w:r w:rsidR="00C96D85" w:rsidRPr="002F2D48">
        <w:rPr>
          <w:sz w:val="26"/>
          <w:szCs w:val="26"/>
        </w:rPr>
        <w:t xml:space="preserve"> и</w:t>
      </w:r>
      <w:r w:rsidRPr="002F2D48">
        <w:rPr>
          <w:sz w:val="26"/>
          <w:szCs w:val="26"/>
        </w:rPr>
        <w:t xml:space="preserve"> иных межбюджетных трансфертов:</w:t>
      </w:r>
    </w:p>
    <w:p w:rsidR="00C96D85" w:rsidRPr="002F2D48" w:rsidRDefault="00C96D85" w:rsidP="00680F29">
      <w:pPr>
        <w:pStyle w:val="30"/>
        <w:spacing w:line="276" w:lineRule="auto"/>
        <w:rPr>
          <w:sz w:val="26"/>
          <w:szCs w:val="26"/>
        </w:rPr>
      </w:pPr>
      <w:r w:rsidRPr="002F2D48">
        <w:rPr>
          <w:sz w:val="26"/>
          <w:szCs w:val="26"/>
        </w:rPr>
        <w:t xml:space="preserve">- </w:t>
      </w:r>
      <w:r w:rsidR="00FB06FF" w:rsidRPr="002F2D48">
        <w:rPr>
          <w:sz w:val="26"/>
          <w:szCs w:val="26"/>
        </w:rPr>
        <w:t xml:space="preserve">субвенции бюджетам бюджетной системы РФ </w:t>
      </w:r>
      <w:r w:rsidR="00984E7C">
        <w:rPr>
          <w:sz w:val="26"/>
          <w:szCs w:val="26"/>
        </w:rPr>
        <w:t>(с</w:t>
      </w:r>
      <w:r w:rsidR="00984E7C" w:rsidRPr="00984E7C">
        <w:rPr>
          <w:sz w:val="26"/>
          <w:szCs w:val="26"/>
        </w:rPr>
        <w:t>убвенции бюджетам городских поселений на осуществление первичного воинского учета на территориях, где отсутствуют военные комиссариаты</w:t>
      </w:r>
      <w:r w:rsidR="00984E7C">
        <w:rPr>
          <w:sz w:val="26"/>
          <w:szCs w:val="26"/>
        </w:rPr>
        <w:t xml:space="preserve"> и </w:t>
      </w:r>
      <w:r w:rsidR="00984E7C" w:rsidRPr="00984E7C">
        <w:rPr>
          <w:sz w:val="26"/>
          <w:szCs w:val="26"/>
        </w:rPr>
        <w:t>на государственную регистрацию актов гражданского состояния</w:t>
      </w:r>
      <w:r w:rsidR="00984E7C">
        <w:rPr>
          <w:sz w:val="26"/>
          <w:szCs w:val="26"/>
        </w:rPr>
        <w:t>)</w:t>
      </w:r>
      <w:r w:rsidR="00984E7C" w:rsidRPr="00984E7C">
        <w:rPr>
          <w:sz w:val="26"/>
          <w:szCs w:val="26"/>
        </w:rPr>
        <w:t xml:space="preserve"> </w:t>
      </w:r>
      <w:r w:rsidR="00FB06FF" w:rsidRPr="002F2D48">
        <w:rPr>
          <w:sz w:val="26"/>
          <w:szCs w:val="26"/>
        </w:rPr>
        <w:t xml:space="preserve">в </w:t>
      </w:r>
      <w:r w:rsidR="00984E7C">
        <w:rPr>
          <w:sz w:val="26"/>
          <w:szCs w:val="26"/>
        </w:rPr>
        <w:t xml:space="preserve">общей </w:t>
      </w:r>
      <w:r w:rsidR="00FB06FF" w:rsidRPr="002F2D48">
        <w:rPr>
          <w:sz w:val="26"/>
          <w:szCs w:val="26"/>
        </w:rPr>
        <w:t>сумме</w:t>
      </w:r>
      <w:r w:rsidR="00E72821" w:rsidRPr="002F2D48">
        <w:rPr>
          <w:sz w:val="26"/>
          <w:szCs w:val="26"/>
        </w:rPr>
        <w:t xml:space="preserve"> </w:t>
      </w:r>
      <w:r w:rsidR="007F5A4A" w:rsidRPr="007F5A4A">
        <w:rPr>
          <w:sz w:val="26"/>
          <w:szCs w:val="26"/>
        </w:rPr>
        <w:t>7</w:t>
      </w:r>
      <w:r w:rsidR="007F5A4A">
        <w:rPr>
          <w:sz w:val="26"/>
          <w:szCs w:val="26"/>
        </w:rPr>
        <w:t> </w:t>
      </w:r>
      <w:r w:rsidR="007F5A4A" w:rsidRPr="007F5A4A">
        <w:rPr>
          <w:sz w:val="26"/>
          <w:szCs w:val="26"/>
        </w:rPr>
        <w:t>583</w:t>
      </w:r>
      <w:r w:rsidR="007F5A4A">
        <w:rPr>
          <w:sz w:val="26"/>
          <w:szCs w:val="26"/>
        </w:rPr>
        <w:t>,</w:t>
      </w:r>
      <w:r w:rsidR="007F5A4A" w:rsidRPr="007F5A4A">
        <w:rPr>
          <w:sz w:val="26"/>
          <w:szCs w:val="26"/>
        </w:rPr>
        <w:t>3</w:t>
      </w:r>
      <w:r w:rsidR="007F5A4A">
        <w:rPr>
          <w:sz w:val="26"/>
          <w:szCs w:val="26"/>
        </w:rPr>
        <w:t xml:space="preserve">5 </w:t>
      </w:r>
      <w:r w:rsidR="00FB06FF" w:rsidRPr="002F2D48">
        <w:rPr>
          <w:sz w:val="26"/>
          <w:szCs w:val="26"/>
        </w:rPr>
        <w:t xml:space="preserve">тыс. руб. </w:t>
      </w:r>
      <w:r w:rsidR="00DB63C1" w:rsidRPr="002F2D48">
        <w:rPr>
          <w:sz w:val="26"/>
          <w:szCs w:val="26"/>
        </w:rPr>
        <w:t>(</w:t>
      </w:r>
      <w:r w:rsidR="007F5A4A">
        <w:rPr>
          <w:sz w:val="26"/>
          <w:szCs w:val="26"/>
        </w:rPr>
        <w:t>1,20 </w:t>
      </w:r>
      <w:r w:rsidR="00FB06FF" w:rsidRPr="002F2D48">
        <w:rPr>
          <w:sz w:val="26"/>
          <w:szCs w:val="26"/>
        </w:rPr>
        <w:t>% в структуре доходов городского бюджета</w:t>
      </w:r>
      <w:r w:rsidR="00DB63C1" w:rsidRPr="002F2D48">
        <w:rPr>
          <w:sz w:val="26"/>
          <w:szCs w:val="26"/>
        </w:rPr>
        <w:t>)</w:t>
      </w:r>
      <w:r w:rsidR="004A7E96" w:rsidRPr="002F2D48">
        <w:rPr>
          <w:sz w:val="26"/>
          <w:szCs w:val="26"/>
        </w:rPr>
        <w:t xml:space="preserve"> </w:t>
      </w:r>
      <w:r w:rsidR="00E72821" w:rsidRPr="002F2D48">
        <w:rPr>
          <w:sz w:val="26"/>
          <w:szCs w:val="26"/>
        </w:rPr>
        <w:t>и исполнены на 100,00</w:t>
      </w:r>
      <w:r w:rsidR="004A7E96" w:rsidRPr="002F2D48">
        <w:rPr>
          <w:sz w:val="26"/>
          <w:szCs w:val="26"/>
        </w:rPr>
        <w:t xml:space="preserve"> % от прогнозных назначений</w:t>
      </w:r>
      <w:r w:rsidRPr="002F2D48">
        <w:rPr>
          <w:sz w:val="26"/>
          <w:szCs w:val="26"/>
        </w:rPr>
        <w:t>;</w:t>
      </w:r>
    </w:p>
    <w:p w:rsidR="00F50FA3" w:rsidRPr="002F2D48" w:rsidRDefault="00C96D85" w:rsidP="00680F29">
      <w:pPr>
        <w:pStyle w:val="30"/>
        <w:spacing w:line="276" w:lineRule="auto"/>
        <w:rPr>
          <w:sz w:val="26"/>
          <w:szCs w:val="26"/>
        </w:rPr>
      </w:pPr>
      <w:r w:rsidRPr="002F2D48">
        <w:rPr>
          <w:sz w:val="26"/>
          <w:szCs w:val="26"/>
        </w:rPr>
        <w:t xml:space="preserve">- </w:t>
      </w:r>
      <w:r w:rsidR="00FB06FF" w:rsidRPr="002F2D48">
        <w:rPr>
          <w:sz w:val="26"/>
          <w:szCs w:val="26"/>
        </w:rPr>
        <w:t xml:space="preserve">иные межбюджетные </w:t>
      </w:r>
      <w:r w:rsidR="00E72821" w:rsidRPr="002F2D48">
        <w:rPr>
          <w:sz w:val="26"/>
          <w:szCs w:val="26"/>
        </w:rPr>
        <w:t xml:space="preserve">трансферты в сумме </w:t>
      </w:r>
      <w:r w:rsidR="007F5A4A" w:rsidRPr="007F5A4A">
        <w:rPr>
          <w:sz w:val="26"/>
          <w:szCs w:val="26"/>
        </w:rPr>
        <w:t>626</w:t>
      </w:r>
      <w:r w:rsidR="007F5A4A">
        <w:rPr>
          <w:sz w:val="26"/>
          <w:szCs w:val="26"/>
        </w:rPr>
        <w:t> </w:t>
      </w:r>
      <w:r w:rsidR="007F5A4A" w:rsidRPr="007F5A4A">
        <w:rPr>
          <w:sz w:val="26"/>
          <w:szCs w:val="26"/>
        </w:rPr>
        <w:t>152</w:t>
      </w:r>
      <w:r w:rsidR="007F5A4A">
        <w:rPr>
          <w:sz w:val="26"/>
          <w:szCs w:val="26"/>
        </w:rPr>
        <w:t>,</w:t>
      </w:r>
      <w:r w:rsidR="007F5A4A" w:rsidRPr="007F5A4A">
        <w:rPr>
          <w:sz w:val="26"/>
          <w:szCs w:val="26"/>
        </w:rPr>
        <w:t>3</w:t>
      </w:r>
      <w:r w:rsidR="007F5A4A">
        <w:rPr>
          <w:sz w:val="26"/>
          <w:szCs w:val="26"/>
        </w:rPr>
        <w:t xml:space="preserve">9 </w:t>
      </w:r>
      <w:r w:rsidR="00E72821" w:rsidRPr="002F2D48">
        <w:rPr>
          <w:sz w:val="26"/>
          <w:szCs w:val="26"/>
        </w:rPr>
        <w:t>тыс. руб. (</w:t>
      </w:r>
      <w:r w:rsidR="00F40A9A">
        <w:rPr>
          <w:sz w:val="26"/>
          <w:szCs w:val="26"/>
        </w:rPr>
        <w:t>98,80</w:t>
      </w:r>
      <w:r w:rsidR="00F50FA3" w:rsidRPr="002F2D48">
        <w:rPr>
          <w:sz w:val="26"/>
          <w:szCs w:val="26"/>
        </w:rPr>
        <w:t xml:space="preserve"> % в структуре доходов городско</w:t>
      </w:r>
      <w:r w:rsidR="00E72821" w:rsidRPr="002F2D48">
        <w:rPr>
          <w:sz w:val="26"/>
          <w:szCs w:val="26"/>
        </w:rPr>
        <w:t>го бюджета)</w:t>
      </w:r>
      <w:r w:rsidR="00984E7C">
        <w:rPr>
          <w:sz w:val="26"/>
          <w:szCs w:val="26"/>
        </w:rPr>
        <w:t>, которые</w:t>
      </w:r>
      <w:r w:rsidR="00E72821" w:rsidRPr="002F2D48">
        <w:rPr>
          <w:sz w:val="26"/>
          <w:szCs w:val="26"/>
        </w:rPr>
        <w:t xml:space="preserve"> исполнены на 99,</w:t>
      </w:r>
      <w:r w:rsidR="00F40A9A">
        <w:rPr>
          <w:sz w:val="26"/>
          <w:szCs w:val="26"/>
        </w:rPr>
        <w:t>71</w:t>
      </w:r>
      <w:r w:rsidR="00F50FA3" w:rsidRPr="002F2D48">
        <w:rPr>
          <w:sz w:val="26"/>
          <w:szCs w:val="26"/>
        </w:rPr>
        <w:t xml:space="preserve"> % от прогнозных назначений;</w:t>
      </w:r>
    </w:p>
    <w:p w:rsidR="002E1A78" w:rsidRPr="002F2D48" w:rsidRDefault="00F50FA3" w:rsidP="00680F29">
      <w:pPr>
        <w:pStyle w:val="30"/>
        <w:spacing w:line="276" w:lineRule="auto"/>
        <w:rPr>
          <w:sz w:val="26"/>
          <w:szCs w:val="26"/>
        </w:rPr>
      </w:pPr>
      <w:r w:rsidRPr="002F2D48">
        <w:rPr>
          <w:sz w:val="26"/>
          <w:szCs w:val="26"/>
        </w:rPr>
        <w:t xml:space="preserve">- доходы от возврата </w:t>
      </w:r>
      <w:r w:rsidR="00E72821" w:rsidRPr="002F2D48">
        <w:rPr>
          <w:sz w:val="26"/>
          <w:szCs w:val="26"/>
        </w:rPr>
        <w:t xml:space="preserve">организациям </w:t>
      </w:r>
      <w:r w:rsidRPr="002F2D48">
        <w:rPr>
          <w:sz w:val="26"/>
          <w:szCs w:val="26"/>
        </w:rPr>
        <w:t>остатко</w:t>
      </w:r>
      <w:r w:rsidR="00E72821" w:rsidRPr="002F2D48">
        <w:rPr>
          <w:sz w:val="26"/>
          <w:szCs w:val="26"/>
        </w:rPr>
        <w:t>в субсидий прошлых лет в сумме</w:t>
      </w:r>
      <w:r w:rsidR="00B86AC7">
        <w:rPr>
          <w:sz w:val="26"/>
          <w:szCs w:val="26"/>
        </w:rPr>
        <w:t xml:space="preserve"> </w:t>
      </w:r>
      <w:r w:rsidR="00F40A9A">
        <w:rPr>
          <w:sz w:val="26"/>
          <w:szCs w:val="26"/>
        </w:rPr>
        <w:t>3,</w:t>
      </w:r>
      <w:r w:rsidR="00F40A9A" w:rsidRPr="00F40A9A">
        <w:rPr>
          <w:sz w:val="26"/>
          <w:szCs w:val="26"/>
        </w:rPr>
        <w:t>3</w:t>
      </w:r>
      <w:r w:rsidR="00F40A9A">
        <w:rPr>
          <w:sz w:val="26"/>
          <w:szCs w:val="26"/>
        </w:rPr>
        <w:t>4</w:t>
      </w:r>
      <w:r w:rsidR="00B86AC7">
        <w:rPr>
          <w:sz w:val="26"/>
          <w:szCs w:val="26"/>
        </w:rPr>
        <w:t> </w:t>
      </w:r>
      <w:r w:rsidRPr="002F2D48">
        <w:rPr>
          <w:sz w:val="26"/>
          <w:szCs w:val="26"/>
        </w:rPr>
        <w:t xml:space="preserve">тыс. руб. </w:t>
      </w:r>
      <w:r w:rsidR="00B86AC7">
        <w:rPr>
          <w:sz w:val="26"/>
          <w:szCs w:val="26"/>
        </w:rPr>
        <w:t>(</w:t>
      </w:r>
      <w:r w:rsidRPr="002F2D48">
        <w:rPr>
          <w:sz w:val="26"/>
          <w:szCs w:val="26"/>
        </w:rPr>
        <w:t>100</w:t>
      </w:r>
      <w:r w:rsidR="00E72821" w:rsidRPr="002F2D48">
        <w:rPr>
          <w:sz w:val="26"/>
          <w:szCs w:val="26"/>
        </w:rPr>
        <w:t>,00</w:t>
      </w:r>
      <w:r w:rsidRPr="002F2D48">
        <w:rPr>
          <w:sz w:val="26"/>
          <w:szCs w:val="26"/>
        </w:rPr>
        <w:t xml:space="preserve"> % от прогнозных назначений</w:t>
      </w:r>
      <w:r w:rsidR="00B86AC7">
        <w:rPr>
          <w:sz w:val="26"/>
          <w:szCs w:val="26"/>
        </w:rPr>
        <w:t>)</w:t>
      </w:r>
      <w:r w:rsidR="002E1A78" w:rsidRPr="002F2D48">
        <w:rPr>
          <w:sz w:val="26"/>
          <w:szCs w:val="26"/>
        </w:rPr>
        <w:t>.</w:t>
      </w:r>
    </w:p>
    <w:p w:rsidR="002020A0" w:rsidRPr="002F2D48" w:rsidRDefault="00A20089" w:rsidP="00FE0E8B">
      <w:pPr>
        <w:pStyle w:val="af8"/>
        <w:spacing w:before="120" w:after="120" w:line="252" w:lineRule="auto"/>
        <w:ind w:left="0"/>
        <w:contextualSpacing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="002020A0" w:rsidRPr="002F2D48">
        <w:rPr>
          <w:b/>
          <w:bCs/>
          <w:sz w:val="26"/>
          <w:szCs w:val="26"/>
        </w:rPr>
        <w:t>Исполнение городского бюджета по расходам</w:t>
      </w:r>
    </w:p>
    <w:p w:rsidR="00C97985" w:rsidRPr="002F2D48" w:rsidRDefault="00A20089" w:rsidP="00FE0E8B">
      <w:pPr>
        <w:pStyle w:val="af8"/>
        <w:spacing w:before="120" w:after="120" w:line="276" w:lineRule="auto"/>
        <w:ind w:left="0"/>
        <w:contextualSpacing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3.1. </w:t>
      </w:r>
      <w:r w:rsidR="00C97985" w:rsidRPr="002F2D48">
        <w:rPr>
          <w:b/>
          <w:bCs/>
          <w:sz w:val="26"/>
          <w:szCs w:val="26"/>
        </w:rPr>
        <w:t xml:space="preserve">Анализ плановых показателей расходов </w:t>
      </w:r>
      <w:r w:rsidR="00EE411B" w:rsidRPr="002F2D48">
        <w:rPr>
          <w:b/>
          <w:bCs/>
          <w:sz w:val="26"/>
          <w:szCs w:val="26"/>
        </w:rPr>
        <w:t xml:space="preserve">городского </w:t>
      </w:r>
      <w:r w:rsidR="00C97985" w:rsidRPr="002F2D48">
        <w:rPr>
          <w:b/>
          <w:bCs/>
          <w:sz w:val="26"/>
          <w:szCs w:val="26"/>
        </w:rPr>
        <w:t>бюджета</w:t>
      </w:r>
    </w:p>
    <w:p w:rsidR="00C97985" w:rsidRPr="002F2D48" w:rsidRDefault="00EE411B" w:rsidP="00111370">
      <w:pPr>
        <w:pStyle w:val="af8"/>
        <w:spacing w:line="276" w:lineRule="auto"/>
        <w:ind w:left="0" w:firstLine="709"/>
        <w:jc w:val="both"/>
        <w:rPr>
          <w:bCs/>
          <w:sz w:val="26"/>
          <w:szCs w:val="26"/>
        </w:rPr>
      </w:pPr>
      <w:r w:rsidRPr="002F2D48">
        <w:rPr>
          <w:bCs/>
          <w:sz w:val="26"/>
          <w:szCs w:val="26"/>
        </w:rPr>
        <w:t>В первоначальной ре</w:t>
      </w:r>
      <w:r w:rsidR="002C44A1" w:rsidRPr="002F2D48">
        <w:rPr>
          <w:bCs/>
          <w:sz w:val="26"/>
          <w:szCs w:val="26"/>
        </w:rPr>
        <w:t>дакции Решения о бюджете на 20</w:t>
      </w:r>
      <w:r w:rsidR="00F40A9A">
        <w:rPr>
          <w:bCs/>
          <w:sz w:val="26"/>
          <w:szCs w:val="26"/>
        </w:rPr>
        <w:t>20</w:t>
      </w:r>
      <w:r w:rsidRPr="002F2D48">
        <w:rPr>
          <w:bCs/>
          <w:sz w:val="26"/>
          <w:szCs w:val="26"/>
        </w:rPr>
        <w:t xml:space="preserve"> год городской бюджет был утвержден по расходам в сумме </w:t>
      </w:r>
      <w:r w:rsidR="005E5F9A" w:rsidRPr="005E5F9A">
        <w:rPr>
          <w:sz w:val="26"/>
          <w:szCs w:val="26"/>
        </w:rPr>
        <w:t>912</w:t>
      </w:r>
      <w:r w:rsidR="005E5F9A">
        <w:rPr>
          <w:sz w:val="26"/>
          <w:szCs w:val="26"/>
        </w:rPr>
        <w:t> </w:t>
      </w:r>
      <w:r w:rsidR="005E5F9A" w:rsidRPr="005E5F9A">
        <w:rPr>
          <w:sz w:val="26"/>
          <w:szCs w:val="26"/>
        </w:rPr>
        <w:t>735</w:t>
      </w:r>
      <w:r w:rsidR="005E5F9A">
        <w:rPr>
          <w:sz w:val="26"/>
          <w:szCs w:val="26"/>
        </w:rPr>
        <w:t>,</w:t>
      </w:r>
      <w:r w:rsidR="005E5F9A" w:rsidRPr="005E5F9A">
        <w:rPr>
          <w:sz w:val="26"/>
          <w:szCs w:val="26"/>
        </w:rPr>
        <w:t>27</w:t>
      </w:r>
      <w:r w:rsidR="005E5F9A">
        <w:rPr>
          <w:sz w:val="26"/>
          <w:szCs w:val="26"/>
        </w:rPr>
        <w:t xml:space="preserve"> </w:t>
      </w:r>
      <w:r w:rsidRPr="002F2D48">
        <w:rPr>
          <w:bCs/>
          <w:sz w:val="26"/>
          <w:szCs w:val="26"/>
        </w:rPr>
        <w:t xml:space="preserve">тыс. руб. </w:t>
      </w:r>
      <w:r w:rsidR="00C97985" w:rsidRPr="002F2D48">
        <w:rPr>
          <w:bCs/>
          <w:sz w:val="26"/>
          <w:szCs w:val="26"/>
        </w:rPr>
        <w:t xml:space="preserve">В течение отчетного </w:t>
      </w:r>
      <w:r w:rsidR="00111370" w:rsidRPr="002F2D48">
        <w:rPr>
          <w:bCs/>
          <w:sz w:val="26"/>
          <w:szCs w:val="26"/>
        </w:rPr>
        <w:t xml:space="preserve">периода </w:t>
      </w:r>
      <w:r w:rsidR="00C97985" w:rsidRPr="002F2D48">
        <w:rPr>
          <w:bCs/>
          <w:sz w:val="26"/>
          <w:szCs w:val="26"/>
        </w:rPr>
        <w:t xml:space="preserve">в расходы </w:t>
      </w:r>
      <w:r w:rsidRPr="002F2D48">
        <w:rPr>
          <w:bCs/>
          <w:sz w:val="26"/>
          <w:szCs w:val="26"/>
        </w:rPr>
        <w:t xml:space="preserve">городского </w:t>
      </w:r>
      <w:r w:rsidR="00C97985" w:rsidRPr="002F2D48">
        <w:rPr>
          <w:bCs/>
          <w:sz w:val="26"/>
          <w:szCs w:val="26"/>
        </w:rPr>
        <w:t xml:space="preserve">бюджета </w:t>
      </w:r>
      <w:r w:rsidR="005E5F9A">
        <w:rPr>
          <w:bCs/>
          <w:sz w:val="26"/>
          <w:szCs w:val="26"/>
        </w:rPr>
        <w:t>четыре</w:t>
      </w:r>
      <w:r w:rsidR="00550CCD" w:rsidRPr="002F2D48">
        <w:rPr>
          <w:bCs/>
          <w:sz w:val="26"/>
          <w:szCs w:val="26"/>
        </w:rPr>
        <w:t xml:space="preserve"> раз</w:t>
      </w:r>
      <w:r w:rsidR="005E5F9A">
        <w:rPr>
          <w:bCs/>
          <w:sz w:val="26"/>
          <w:szCs w:val="26"/>
        </w:rPr>
        <w:t>а</w:t>
      </w:r>
      <w:r w:rsidR="00C97985" w:rsidRPr="002F2D48">
        <w:rPr>
          <w:bCs/>
          <w:sz w:val="26"/>
          <w:szCs w:val="26"/>
        </w:rPr>
        <w:t xml:space="preserve"> вносились изменения. </w:t>
      </w:r>
      <w:r w:rsidRPr="002F2D48">
        <w:rPr>
          <w:bCs/>
          <w:sz w:val="26"/>
          <w:szCs w:val="26"/>
        </w:rPr>
        <w:t>В результате внесенных изменений</w:t>
      </w:r>
      <w:r w:rsidR="00550CCD" w:rsidRPr="002F2D48">
        <w:rPr>
          <w:bCs/>
          <w:sz w:val="26"/>
          <w:szCs w:val="26"/>
        </w:rPr>
        <w:t xml:space="preserve"> расходы городско</w:t>
      </w:r>
      <w:r w:rsidR="002C44A1" w:rsidRPr="002F2D48">
        <w:rPr>
          <w:bCs/>
          <w:sz w:val="26"/>
          <w:szCs w:val="26"/>
        </w:rPr>
        <w:t>го бюджета на 20</w:t>
      </w:r>
      <w:r w:rsidR="005E5F9A">
        <w:rPr>
          <w:bCs/>
          <w:sz w:val="26"/>
          <w:szCs w:val="26"/>
        </w:rPr>
        <w:t>20</w:t>
      </w:r>
      <w:r w:rsidR="00111370" w:rsidRPr="002F2D48">
        <w:rPr>
          <w:bCs/>
          <w:sz w:val="26"/>
          <w:szCs w:val="26"/>
        </w:rPr>
        <w:t xml:space="preserve"> год </w:t>
      </w:r>
      <w:r w:rsidR="002C44A1" w:rsidRPr="002F2D48">
        <w:rPr>
          <w:bCs/>
          <w:sz w:val="26"/>
          <w:szCs w:val="26"/>
        </w:rPr>
        <w:t xml:space="preserve">были </w:t>
      </w:r>
      <w:r w:rsidR="00111370" w:rsidRPr="002F2D48">
        <w:rPr>
          <w:bCs/>
          <w:sz w:val="26"/>
          <w:szCs w:val="26"/>
        </w:rPr>
        <w:t>утверждены в сумме</w:t>
      </w:r>
      <w:r w:rsidR="00550CCD" w:rsidRPr="002F2D48">
        <w:rPr>
          <w:bCs/>
          <w:sz w:val="26"/>
          <w:szCs w:val="26"/>
        </w:rPr>
        <w:t xml:space="preserve"> </w:t>
      </w:r>
      <w:r w:rsidR="005E5F9A" w:rsidRPr="005E5F9A">
        <w:rPr>
          <w:sz w:val="26"/>
          <w:szCs w:val="26"/>
        </w:rPr>
        <w:t>1</w:t>
      </w:r>
      <w:r w:rsidR="005E5F9A">
        <w:rPr>
          <w:sz w:val="26"/>
          <w:szCs w:val="26"/>
        </w:rPr>
        <w:t> </w:t>
      </w:r>
      <w:r w:rsidR="005E5F9A" w:rsidRPr="005E5F9A">
        <w:rPr>
          <w:sz w:val="26"/>
          <w:szCs w:val="26"/>
        </w:rPr>
        <w:t>027</w:t>
      </w:r>
      <w:r w:rsidR="005E5F9A">
        <w:rPr>
          <w:sz w:val="26"/>
          <w:szCs w:val="26"/>
        </w:rPr>
        <w:t> </w:t>
      </w:r>
      <w:r w:rsidR="005E5F9A" w:rsidRPr="005E5F9A">
        <w:rPr>
          <w:sz w:val="26"/>
          <w:szCs w:val="26"/>
        </w:rPr>
        <w:t>544</w:t>
      </w:r>
      <w:r w:rsidR="005E5F9A">
        <w:rPr>
          <w:sz w:val="26"/>
          <w:szCs w:val="26"/>
        </w:rPr>
        <w:t>,</w:t>
      </w:r>
      <w:r w:rsidR="005E5F9A" w:rsidRPr="005E5F9A">
        <w:rPr>
          <w:sz w:val="26"/>
          <w:szCs w:val="26"/>
        </w:rPr>
        <w:t>68</w:t>
      </w:r>
      <w:r w:rsidR="005E5F9A">
        <w:rPr>
          <w:sz w:val="26"/>
          <w:szCs w:val="26"/>
        </w:rPr>
        <w:t xml:space="preserve"> </w:t>
      </w:r>
      <w:r w:rsidR="00550CCD" w:rsidRPr="002F2D48">
        <w:rPr>
          <w:bCs/>
          <w:sz w:val="26"/>
          <w:szCs w:val="26"/>
        </w:rPr>
        <w:t>тыс. руб.</w:t>
      </w:r>
    </w:p>
    <w:p w:rsidR="00C97985" w:rsidRPr="002F2D48" w:rsidRDefault="00C97985" w:rsidP="00C97985">
      <w:pPr>
        <w:spacing w:line="276" w:lineRule="auto"/>
        <w:ind w:firstLine="720"/>
        <w:jc w:val="both"/>
        <w:rPr>
          <w:bCs/>
          <w:sz w:val="26"/>
          <w:szCs w:val="26"/>
        </w:rPr>
      </w:pPr>
      <w:r w:rsidRPr="002F2D48">
        <w:rPr>
          <w:bCs/>
          <w:sz w:val="26"/>
          <w:szCs w:val="26"/>
        </w:rPr>
        <w:t>Объемы и структура расходов</w:t>
      </w:r>
      <w:r w:rsidR="00111370" w:rsidRPr="002F2D48">
        <w:rPr>
          <w:bCs/>
          <w:sz w:val="26"/>
          <w:szCs w:val="26"/>
        </w:rPr>
        <w:t xml:space="preserve"> городского бюджета, утвержд</w:t>
      </w:r>
      <w:r w:rsidR="000418FF" w:rsidRPr="002F2D48">
        <w:rPr>
          <w:bCs/>
          <w:sz w:val="26"/>
          <w:szCs w:val="26"/>
        </w:rPr>
        <w:t>енные Решением о бюджете на 20</w:t>
      </w:r>
      <w:r w:rsidR="005E5F9A">
        <w:rPr>
          <w:bCs/>
          <w:sz w:val="26"/>
          <w:szCs w:val="26"/>
        </w:rPr>
        <w:t>20</w:t>
      </w:r>
      <w:r w:rsidR="00111370" w:rsidRPr="002F2D48">
        <w:rPr>
          <w:bCs/>
          <w:sz w:val="26"/>
          <w:szCs w:val="26"/>
        </w:rPr>
        <w:t xml:space="preserve"> год </w:t>
      </w:r>
      <w:r w:rsidR="000418FF" w:rsidRPr="002F2D48">
        <w:rPr>
          <w:bCs/>
          <w:sz w:val="26"/>
          <w:szCs w:val="26"/>
        </w:rPr>
        <w:t xml:space="preserve">в первоначальной редакции (от </w:t>
      </w:r>
      <w:r w:rsidR="005E5F9A" w:rsidRPr="005E5F9A">
        <w:rPr>
          <w:bCs/>
          <w:sz w:val="26"/>
          <w:szCs w:val="26"/>
        </w:rPr>
        <w:t>19.12.2019</w:t>
      </w:r>
      <w:r w:rsidR="005E5F9A">
        <w:rPr>
          <w:bCs/>
          <w:sz w:val="26"/>
          <w:szCs w:val="26"/>
        </w:rPr>
        <w:t xml:space="preserve"> </w:t>
      </w:r>
      <w:r w:rsidR="000418FF" w:rsidRPr="002F2D48">
        <w:rPr>
          <w:bCs/>
          <w:sz w:val="26"/>
          <w:szCs w:val="26"/>
        </w:rPr>
        <w:t>№ 0</w:t>
      </w:r>
      <w:r w:rsidR="005E5F9A">
        <w:rPr>
          <w:bCs/>
          <w:sz w:val="26"/>
          <w:szCs w:val="26"/>
        </w:rPr>
        <w:t>3</w:t>
      </w:r>
      <w:r w:rsidR="000418FF" w:rsidRPr="002F2D48">
        <w:rPr>
          <w:bCs/>
          <w:sz w:val="26"/>
          <w:szCs w:val="26"/>
        </w:rPr>
        <w:t>-00</w:t>
      </w:r>
      <w:r w:rsidR="005E5F9A">
        <w:rPr>
          <w:bCs/>
          <w:sz w:val="26"/>
          <w:szCs w:val="26"/>
        </w:rPr>
        <w:t>90</w:t>
      </w:r>
      <w:r w:rsidR="00111370" w:rsidRPr="002F2D48">
        <w:rPr>
          <w:bCs/>
          <w:sz w:val="26"/>
          <w:szCs w:val="26"/>
        </w:rPr>
        <w:t xml:space="preserve">) </w:t>
      </w:r>
      <w:r w:rsidRPr="002F2D48">
        <w:rPr>
          <w:bCs/>
          <w:sz w:val="26"/>
          <w:szCs w:val="26"/>
        </w:rPr>
        <w:t>и изменениями в него</w:t>
      </w:r>
      <w:r w:rsidR="000418FF" w:rsidRPr="002F2D48">
        <w:rPr>
          <w:bCs/>
          <w:sz w:val="26"/>
          <w:szCs w:val="26"/>
        </w:rPr>
        <w:t xml:space="preserve"> (от </w:t>
      </w:r>
      <w:r w:rsidR="005E5F9A" w:rsidRPr="005E5F9A">
        <w:rPr>
          <w:bCs/>
          <w:sz w:val="26"/>
          <w:szCs w:val="26"/>
        </w:rPr>
        <w:t>18.12.2020 № 05-0154</w:t>
      </w:r>
      <w:r w:rsidR="00111370" w:rsidRPr="002F2D48">
        <w:rPr>
          <w:bCs/>
          <w:sz w:val="26"/>
          <w:szCs w:val="26"/>
        </w:rPr>
        <w:t>)</w:t>
      </w:r>
      <w:r w:rsidR="00B86AC7">
        <w:rPr>
          <w:bCs/>
          <w:sz w:val="26"/>
          <w:szCs w:val="26"/>
        </w:rPr>
        <w:t>,</w:t>
      </w:r>
      <w:r w:rsidRPr="002F2D48">
        <w:rPr>
          <w:bCs/>
          <w:sz w:val="26"/>
          <w:szCs w:val="26"/>
        </w:rPr>
        <w:t xml:space="preserve"> по разделам класс</w:t>
      </w:r>
      <w:r w:rsidR="00111370" w:rsidRPr="002F2D48">
        <w:rPr>
          <w:bCs/>
          <w:sz w:val="26"/>
          <w:szCs w:val="26"/>
        </w:rPr>
        <w:t xml:space="preserve">ификации расходов бюджета </w:t>
      </w:r>
      <w:r w:rsidRPr="002F2D48">
        <w:rPr>
          <w:bCs/>
          <w:sz w:val="26"/>
          <w:szCs w:val="26"/>
        </w:rPr>
        <w:t>представлены в таблице</w:t>
      </w:r>
      <w:r w:rsidR="00111370" w:rsidRPr="002F2D48">
        <w:rPr>
          <w:bCs/>
          <w:sz w:val="26"/>
          <w:szCs w:val="26"/>
        </w:rPr>
        <w:t xml:space="preserve"> 2</w:t>
      </w:r>
      <w:r w:rsidRPr="002F2D48">
        <w:rPr>
          <w:bCs/>
          <w:sz w:val="26"/>
          <w:szCs w:val="26"/>
        </w:rPr>
        <w:t>.</w:t>
      </w:r>
    </w:p>
    <w:p w:rsidR="00B86AC7" w:rsidRDefault="00B86AC7">
      <w:pPr>
        <w:rPr>
          <w:bCs/>
          <w:sz w:val="26"/>
          <w:szCs w:val="26"/>
        </w:rPr>
      </w:pPr>
      <w:r>
        <w:rPr>
          <w:bCs/>
          <w:sz w:val="26"/>
          <w:szCs w:val="26"/>
        </w:rPr>
        <w:br w:type="page"/>
      </w:r>
    </w:p>
    <w:p w:rsidR="00C97985" w:rsidRPr="002F2D48" w:rsidRDefault="00714372" w:rsidP="00C97985">
      <w:pPr>
        <w:spacing w:line="286" w:lineRule="auto"/>
        <w:ind w:firstLine="72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Таблица </w:t>
      </w:r>
      <w:r w:rsidR="00111370" w:rsidRPr="002F2D48">
        <w:rPr>
          <w:bCs/>
          <w:sz w:val="26"/>
          <w:szCs w:val="26"/>
        </w:rPr>
        <w:t>2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1559"/>
        <w:gridCol w:w="1701"/>
        <w:gridCol w:w="1418"/>
        <w:gridCol w:w="1417"/>
      </w:tblGrid>
      <w:tr w:rsidR="00C97985" w:rsidRPr="00C41162" w:rsidTr="00E47136">
        <w:trPr>
          <w:trHeight w:val="1226"/>
        </w:trPr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C97985" w:rsidRPr="00C41162" w:rsidRDefault="00C97985" w:rsidP="00E47136">
            <w:pPr>
              <w:jc w:val="center"/>
              <w:rPr>
                <w:b/>
                <w:sz w:val="16"/>
                <w:szCs w:val="16"/>
              </w:rPr>
            </w:pPr>
            <w:r w:rsidRPr="00C41162">
              <w:rPr>
                <w:b/>
                <w:sz w:val="16"/>
                <w:szCs w:val="16"/>
              </w:rPr>
              <w:t>Наименование раздела классификации расходов бюджетов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97985" w:rsidRPr="00C41162" w:rsidRDefault="00C97985" w:rsidP="00E47136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proofErr w:type="spellStart"/>
            <w:r w:rsidRPr="00C41162">
              <w:rPr>
                <w:b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C97985" w:rsidRPr="00C41162" w:rsidRDefault="00C97985" w:rsidP="00E47136">
            <w:pPr>
              <w:jc w:val="center"/>
              <w:rPr>
                <w:b/>
                <w:sz w:val="16"/>
                <w:szCs w:val="16"/>
              </w:rPr>
            </w:pPr>
            <w:r w:rsidRPr="00C41162">
              <w:rPr>
                <w:b/>
                <w:sz w:val="16"/>
                <w:szCs w:val="16"/>
              </w:rPr>
              <w:t>Утверждено</w:t>
            </w:r>
          </w:p>
          <w:p w:rsidR="00C97985" w:rsidRPr="00C41162" w:rsidRDefault="00C97985" w:rsidP="00E47136">
            <w:pPr>
              <w:jc w:val="center"/>
              <w:rPr>
                <w:b/>
                <w:sz w:val="16"/>
                <w:szCs w:val="16"/>
              </w:rPr>
            </w:pPr>
            <w:r w:rsidRPr="00C41162">
              <w:rPr>
                <w:b/>
                <w:sz w:val="16"/>
                <w:szCs w:val="16"/>
              </w:rPr>
              <w:t>Решением о бюджете</w:t>
            </w:r>
          </w:p>
          <w:p w:rsidR="00C97985" w:rsidRPr="00C41162" w:rsidRDefault="00756940" w:rsidP="00E47136">
            <w:pPr>
              <w:jc w:val="center"/>
              <w:rPr>
                <w:b/>
                <w:sz w:val="16"/>
                <w:szCs w:val="16"/>
              </w:rPr>
            </w:pPr>
            <w:r w:rsidRPr="00C41162">
              <w:rPr>
                <w:b/>
                <w:sz w:val="16"/>
                <w:szCs w:val="16"/>
              </w:rPr>
              <w:t xml:space="preserve">№ </w:t>
            </w:r>
            <w:r w:rsidR="005E5F9A" w:rsidRPr="005E5F9A">
              <w:rPr>
                <w:b/>
                <w:sz w:val="16"/>
                <w:szCs w:val="16"/>
              </w:rPr>
              <w:t>03-0090</w:t>
            </w:r>
            <w:r w:rsidR="005E5F9A">
              <w:rPr>
                <w:b/>
                <w:sz w:val="16"/>
                <w:szCs w:val="16"/>
              </w:rPr>
              <w:t xml:space="preserve"> </w:t>
            </w:r>
            <w:r w:rsidR="006B37A0" w:rsidRPr="00C41162">
              <w:rPr>
                <w:b/>
                <w:sz w:val="16"/>
                <w:szCs w:val="16"/>
              </w:rPr>
              <w:t>в первоначальн</w:t>
            </w:r>
            <w:r w:rsidR="002E6566">
              <w:rPr>
                <w:b/>
                <w:sz w:val="16"/>
                <w:szCs w:val="16"/>
              </w:rPr>
              <w:t>ой</w:t>
            </w:r>
            <w:r w:rsidR="006B37A0" w:rsidRPr="00C41162">
              <w:rPr>
                <w:b/>
                <w:sz w:val="16"/>
                <w:szCs w:val="16"/>
              </w:rPr>
              <w:t xml:space="preserve"> редакции</w:t>
            </w:r>
          </w:p>
          <w:p w:rsidR="00C97985" w:rsidRPr="00C41162" w:rsidRDefault="00C97985" w:rsidP="00E47136">
            <w:pPr>
              <w:jc w:val="center"/>
              <w:rPr>
                <w:b/>
                <w:sz w:val="16"/>
                <w:szCs w:val="16"/>
              </w:rPr>
            </w:pPr>
            <w:r w:rsidRPr="00C41162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97985" w:rsidRPr="00C41162" w:rsidRDefault="00C97985" w:rsidP="00E47136">
            <w:pPr>
              <w:jc w:val="center"/>
              <w:rPr>
                <w:b/>
                <w:sz w:val="16"/>
                <w:szCs w:val="16"/>
              </w:rPr>
            </w:pPr>
            <w:r w:rsidRPr="00C41162">
              <w:rPr>
                <w:b/>
                <w:sz w:val="16"/>
                <w:szCs w:val="16"/>
              </w:rPr>
              <w:t>Утверждено</w:t>
            </w:r>
          </w:p>
          <w:p w:rsidR="00C97985" w:rsidRPr="00C41162" w:rsidRDefault="00C97985" w:rsidP="00E47136">
            <w:pPr>
              <w:jc w:val="center"/>
              <w:rPr>
                <w:b/>
                <w:sz w:val="16"/>
                <w:szCs w:val="16"/>
              </w:rPr>
            </w:pPr>
            <w:r w:rsidRPr="00C41162">
              <w:rPr>
                <w:b/>
                <w:sz w:val="16"/>
                <w:szCs w:val="16"/>
              </w:rPr>
              <w:t>Решением о бюджете</w:t>
            </w:r>
          </w:p>
          <w:p w:rsidR="00C97985" w:rsidRPr="00C41162" w:rsidRDefault="00756940" w:rsidP="00E47136">
            <w:pPr>
              <w:jc w:val="center"/>
              <w:rPr>
                <w:b/>
                <w:sz w:val="16"/>
                <w:szCs w:val="16"/>
              </w:rPr>
            </w:pPr>
            <w:r w:rsidRPr="00C41162">
              <w:rPr>
                <w:b/>
                <w:sz w:val="16"/>
                <w:szCs w:val="16"/>
              </w:rPr>
              <w:t xml:space="preserve">№ </w:t>
            </w:r>
            <w:r w:rsidR="005E5F9A" w:rsidRPr="005E5F9A">
              <w:rPr>
                <w:b/>
                <w:sz w:val="16"/>
                <w:szCs w:val="16"/>
              </w:rPr>
              <w:t>05-0154</w:t>
            </w:r>
          </w:p>
          <w:p w:rsidR="00C97985" w:rsidRPr="00C41162" w:rsidRDefault="00C97985" w:rsidP="00E47136">
            <w:pPr>
              <w:jc w:val="center"/>
              <w:rPr>
                <w:b/>
                <w:sz w:val="16"/>
                <w:szCs w:val="16"/>
              </w:rPr>
            </w:pPr>
            <w:r w:rsidRPr="00C41162">
              <w:rPr>
                <w:b/>
                <w:sz w:val="16"/>
                <w:szCs w:val="16"/>
              </w:rPr>
              <w:t xml:space="preserve"> с учетом предыдущих изменений</w:t>
            </w:r>
          </w:p>
          <w:p w:rsidR="00C97985" w:rsidRPr="00C41162" w:rsidRDefault="00C97985" w:rsidP="00E47136">
            <w:pPr>
              <w:jc w:val="center"/>
              <w:rPr>
                <w:b/>
                <w:sz w:val="16"/>
                <w:szCs w:val="16"/>
              </w:rPr>
            </w:pPr>
            <w:r w:rsidRPr="00C41162">
              <w:rPr>
                <w:b/>
                <w:sz w:val="16"/>
                <w:szCs w:val="16"/>
              </w:rPr>
              <w:t>(тыс. руб.)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97985" w:rsidRPr="00C41162" w:rsidRDefault="00C97985" w:rsidP="00E47136">
            <w:pPr>
              <w:jc w:val="center"/>
              <w:rPr>
                <w:b/>
                <w:sz w:val="16"/>
                <w:szCs w:val="16"/>
              </w:rPr>
            </w:pPr>
            <w:r w:rsidRPr="00C41162">
              <w:rPr>
                <w:b/>
                <w:sz w:val="16"/>
                <w:szCs w:val="16"/>
              </w:rPr>
              <w:t>Объем изменений</w:t>
            </w:r>
          </w:p>
          <w:p w:rsidR="00C97985" w:rsidRPr="00C41162" w:rsidRDefault="00C97985" w:rsidP="00E47136">
            <w:pPr>
              <w:jc w:val="center"/>
              <w:rPr>
                <w:b/>
                <w:sz w:val="16"/>
                <w:szCs w:val="16"/>
              </w:rPr>
            </w:pPr>
            <w:r w:rsidRPr="00C41162">
              <w:rPr>
                <w:b/>
                <w:sz w:val="16"/>
                <w:szCs w:val="16"/>
              </w:rPr>
              <w:t>(тыс. руб.)</w:t>
            </w:r>
          </w:p>
          <w:p w:rsidR="00C97985" w:rsidRPr="00C41162" w:rsidRDefault="00C97985" w:rsidP="00E47136">
            <w:pPr>
              <w:jc w:val="center"/>
              <w:rPr>
                <w:b/>
                <w:sz w:val="16"/>
                <w:szCs w:val="16"/>
              </w:rPr>
            </w:pPr>
            <w:r w:rsidRPr="00C41162">
              <w:rPr>
                <w:b/>
                <w:sz w:val="16"/>
                <w:szCs w:val="16"/>
              </w:rPr>
              <w:t>гр.2-гр.1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97985" w:rsidRPr="00C41162" w:rsidRDefault="00C97985" w:rsidP="00E47136">
            <w:pPr>
              <w:jc w:val="center"/>
              <w:rPr>
                <w:b/>
                <w:sz w:val="16"/>
                <w:szCs w:val="16"/>
              </w:rPr>
            </w:pPr>
            <w:r w:rsidRPr="00C41162">
              <w:rPr>
                <w:b/>
                <w:sz w:val="16"/>
                <w:szCs w:val="16"/>
              </w:rPr>
              <w:t>Процент изменений</w:t>
            </w:r>
          </w:p>
          <w:p w:rsidR="00C97985" w:rsidRPr="00C41162" w:rsidRDefault="00C97985" w:rsidP="00E47136">
            <w:pPr>
              <w:jc w:val="center"/>
              <w:rPr>
                <w:b/>
                <w:sz w:val="16"/>
                <w:szCs w:val="16"/>
              </w:rPr>
            </w:pPr>
            <w:r w:rsidRPr="00C41162">
              <w:rPr>
                <w:b/>
                <w:sz w:val="16"/>
                <w:szCs w:val="16"/>
              </w:rPr>
              <w:t>(%)</w:t>
            </w:r>
          </w:p>
          <w:p w:rsidR="00C97985" w:rsidRPr="00C41162" w:rsidRDefault="00C97985" w:rsidP="00E471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97985" w:rsidRPr="00C41162" w:rsidTr="00E47136">
        <w:trPr>
          <w:trHeight w:val="251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C97985" w:rsidRPr="00C41162" w:rsidRDefault="00C97985" w:rsidP="00E47136">
            <w:pPr>
              <w:jc w:val="center"/>
              <w:rPr>
                <w:b/>
                <w:sz w:val="16"/>
                <w:szCs w:val="16"/>
              </w:rPr>
            </w:pPr>
            <w:r w:rsidRPr="00C41162">
              <w:rPr>
                <w:b/>
                <w:sz w:val="16"/>
                <w:szCs w:val="16"/>
              </w:rPr>
              <w:t>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97985" w:rsidRPr="00C41162" w:rsidRDefault="00C97985" w:rsidP="00E47136">
            <w:pPr>
              <w:jc w:val="center"/>
              <w:rPr>
                <w:b/>
                <w:sz w:val="16"/>
                <w:szCs w:val="16"/>
              </w:rPr>
            </w:pPr>
            <w:r w:rsidRPr="00C41162">
              <w:rPr>
                <w:b/>
                <w:sz w:val="16"/>
                <w:szCs w:val="16"/>
              </w:rPr>
              <w:t>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97985" w:rsidRPr="00C41162" w:rsidRDefault="00C97985" w:rsidP="00E47136">
            <w:pPr>
              <w:jc w:val="center"/>
              <w:rPr>
                <w:b/>
                <w:sz w:val="16"/>
                <w:szCs w:val="16"/>
              </w:rPr>
            </w:pPr>
            <w:r w:rsidRPr="00C4116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97985" w:rsidRPr="00C41162" w:rsidRDefault="00C97985" w:rsidP="00E47136">
            <w:pPr>
              <w:jc w:val="center"/>
              <w:rPr>
                <w:b/>
                <w:sz w:val="16"/>
                <w:szCs w:val="16"/>
              </w:rPr>
            </w:pPr>
            <w:r w:rsidRPr="00C4116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97985" w:rsidRPr="00C41162" w:rsidRDefault="00C97985" w:rsidP="00E47136">
            <w:pPr>
              <w:jc w:val="center"/>
              <w:rPr>
                <w:b/>
                <w:sz w:val="16"/>
                <w:szCs w:val="16"/>
              </w:rPr>
            </w:pPr>
            <w:r w:rsidRPr="00C41162">
              <w:rPr>
                <w:b/>
                <w:sz w:val="16"/>
                <w:szCs w:val="16"/>
              </w:rPr>
              <w:t xml:space="preserve">3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C97985" w:rsidRPr="00C41162" w:rsidRDefault="00C97985" w:rsidP="00E47136">
            <w:pPr>
              <w:jc w:val="center"/>
              <w:rPr>
                <w:b/>
                <w:sz w:val="16"/>
                <w:szCs w:val="16"/>
              </w:rPr>
            </w:pPr>
            <w:r w:rsidRPr="00C41162">
              <w:rPr>
                <w:b/>
                <w:sz w:val="16"/>
                <w:szCs w:val="16"/>
              </w:rPr>
              <w:t>4</w:t>
            </w:r>
          </w:p>
        </w:tc>
      </w:tr>
      <w:tr w:rsidR="002E6566" w:rsidRPr="00C41162" w:rsidTr="002E6566">
        <w:trPr>
          <w:trHeight w:val="251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E6566" w:rsidRPr="00C41162" w:rsidRDefault="002E6566" w:rsidP="00E47136">
            <w:pPr>
              <w:rPr>
                <w:sz w:val="16"/>
                <w:szCs w:val="16"/>
              </w:rPr>
            </w:pPr>
            <w:r w:rsidRPr="00C41162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E6566" w:rsidRPr="00C41162" w:rsidRDefault="002E6566" w:rsidP="00E47136">
            <w:pPr>
              <w:jc w:val="right"/>
              <w:rPr>
                <w:sz w:val="16"/>
                <w:szCs w:val="16"/>
              </w:rPr>
            </w:pPr>
            <w:r w:rsidRPr="00C41162">
              <w:rPr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E6566" w:rsidRPr="00C41162" w:rsidRDefault="002E6566" w:rsidP="002901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205 570,05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E6566" w:rsidRPr="00C41162" w:rsidRDefault="002E6566" w:rsidP="00DB567A">
            <w:pPr>
              <w:jc w:val="right"/>
              <w:rPr>
                <w:sz w:val="16"/>
                <w:szCs w:val="16"/>
              </w:rPr>
            </w:pPr>
            <w:r w:rsidRPr="00DB567A">
              <w:rPr>
                <w:sz w:val="16"/>
                <w:szCs w:val="16"/>
              </w:rPr>
              <w:t>240</w:t>
            </w:r>
            <w:r>
              <w:rPr>
                <w:sz w:val="16"/>
                <w:szCs w:val="16"/>
              </w:rPr>
              <w:t> </w:t>
            </w:r>
            <w:r w:rsidRPr="00DB567A">
              <w:rPr>
                <w:sz w:val="16"/>
                <w:szCs w:val="16"/>
              </w:rPr>
              <w:t>890</w:t>
            </w:r>
            <w:r>
              <w:rPr>
                <w:sz w:val="16"/>
                <w:szCs w:val="16"/>
              </w:rPr>
              <w:t>,</w:t>
            </w:r>
            <w:r w:rsidRPr="00DB567A">
              <w:rPr>
                <w:sz w:val="16"/>
                <w:szCs w:val="16"/>
              </w:rPr>
              <w:t>32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E6566" w:rsidRPr="002E6566" w:rsidRDefault="002E6566" w:rsidP="002E6566">
            <w:pPr>
              <w:jc w:val="right"/>
              <w:rPr>
                <w:sz w:val="16"/>
                <w:szCs w:val="16"/>
              </w:rPr>
            </w:pPr>
            <w:r w:rsidRPr="002E6566">
              <w:rPr>
                <w:sz w:val="16"/>
                <w:szCs w:val="16"/>
              </w:rPr>
              <w:t>35 320,27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E6566" w:rsidRPr="002E6566" w:rsidRDefault="002E6566" w:rsidP="002E6566">
            <w:pPr>
              <w:jc w:val="right"/>
              <w:rPr>
                <w:sz w:val="16"/>
                <w:szCs w:val="16"/>
              </w:rPr>
            </w:pPr>
            <w:r w:rsidRPr="002E6566">
              <w:rPr>
                <w:sz w:val="16"/>
                <w:szCs w:val="16"/>
              </w:rPr>
              <w:t>17,18</w:t>
            </w:r>
          </w:p>
        </w:tc>
      </w:tr>
      <w:tr w:rsidR="002E6566" w:rsidRPr="00C41162" w:rsidTr="002E6566">
        <w:trPr>
          <w:trHeight w:val="257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2E6566" w:rsidRPr="00C41162" w:rsidRDefault="002E6566" w:rsidP="00E47136">
            <w:pPr>
              <w:rPr>
                <w:sz w:val="16"/>
                <w:szCs w:val="16"/>
              </w:rPr>
            </w:pPr>
            <w:r w:rsidRPr="00C41162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2E6566" w:rsidRPr="00C41162" w:rsidRDefault="002E6566" w:rsidP="00E47136">
            <w:pPr>
              <w:jc w:val="right"/>
              <w:rPr>
                <w:sz w:val="16"/>
                <w:szCs w:val="16"/>
              </w:rPr>
            </w:pPr>
            <w:r w:rsidRPr="00C41162">
              <w:rPr>
                <w:sz w:val="16"/>
                <w:szCs w:val="16"/>
              </w:rPr>
              <w:t>02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E6566" w:rsidRPr="00C41162" w:rsidRDefault="002E6566" w:rsidP="00F3096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6 231,27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E6566" w:rsidRPr="00C41162" w:rsidRDefault="002E6566" w:rsidP="00DB567A">
            <w:pPr>
              <w:jc w:val="right"/>
              <w:rPr>
                <w:sz w:val="16"/>
                <w:szCs w:val="16"/>
              </w:rPr>
            </w:pPr>
            <w:r w:rsidRPr="00DB567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 </w:t>
            </w:r>
            <w:r w:rsidRPr="00DB567A">
              <w:rPr>
                <w:sz w:val="16"/>
                <w:szCs w:val="16"/>
              </w:rPr>
              <w:t>545</w:t>
            </w:r>
            <w:r>
              <w:rPr>
                <w:sz w:val="16"/>
                <w:szCs w:val="16"/>
              </w:rPr>
              <w:t>,</w:t>
            </w:r>
            <w:r w:rsidRPr="00DB567A">
              <w:rPr>
                <w:sz w:val="16"/>
                <w:szCs w:val="16"/>
              </w:rPr>
              <w:t>87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2E6566" w:rsidRPr="002E6566" w:rsidRDefault="002E6566" w:rsidP="002E6566">
            <w:pPr>
              <w:jc w:val="right"/>
              <w:rPr>
                <w:sz w:val="16"/>
                <w:szCs w:val="16"/>
              </w:rPr>
            </w:pPr>
            <w:r w:rsidRPr="002E6566">
              <w:rPr>
                <w:sz w:val="16"/>
                <w:szCs w:val="16"/>
              </w:rPr>
              <w:t>1 314,60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E6566" w:rsidRPr="002E6566" w:rsidRDefault="002E6566" w:rsidP="002E6566">
            <w:pPr>
              <w:jc w:val="right"/>
              <w:rPr>
                <w:sz w:val="16"/>
                <w:szCs w:val="16"/>
              </w:rPr>
            </w:pPr>
            <w:r w:rsidRPr="002E6566">
              <w:rPr>
                <w:sz w:val="16"/>
                <w:szCs w:val="16"/>
              </w:rPr>
              <w:t>21,10</w:t>
            </w:r>
          </w:p>
        </w:tc>
      </w:tr>
      <w:tr w:rsidR="002E6566" w:rsidRPr="00C41162" w:rsidTr="002E6566">
        <w:trPr>
          <w:trHeight w:val="431"/>
        </w:trPr>
        <w:tc>
          <w:tcPr>
            <w:tcW w:w="3686" w:type="dxa"/>
            <w:shd w:val="clear" w:color="auto" w:fill="auto"/>
          </w:tcPr>
          <w:p w:rsidR="002E6566" w:rsidRPr="00C41162" w:rsidRDefault="002E6566" w:rsidP="00E47136">
            <w:pPr>
              <w:rPr>
                <w:sz w:val="16"/>
                <w:szCs w:val="16"/>
              </w:rPr>
            </w:pPr>
            <w:r w:rsidRPr="00C41162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2E6566" w:rsidRPr="00C41162" w:rsidRDefault="002E6566" w:rsidP="00E47136">
            <w:pPr>
              <w:jc w:val="right"/>
              <w:rPr>
                <w:sz w:val="16"/>
                <w:szCs w:val="16"/>
              </w:rPr>
            </w:pPr>
            <w:r w:rsidRPr="00C41162">
              <w:rPr>
                <w:sz w:val="16"/>
                <w:szCs w:val="16"/>
              </w:rPr>
              <w:t>03</w:t>
            </w:r>
          </w:p>
        </w:tc>
        <w:tc>
          <w:tcPr>
            <w:tcW w:w="1559" w:type="dxa"/>
            <w:shd w:val="clear" w:color="auto" w:fill="auto"/>
          </w:tcPr>
          <w:p w:rsidR="002E6566" w:rsidRPr="00C41162" w:rsidRDefault="002E6566" w:rsidP="00E471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756,88</w:t>
            </w:r>
          </w:p>
        </w:tc>
        <w:tc>
          <w:tcPr>
            <w:tcW w:w="1701" w:type="dxa"/>
            <w:shd w:val="clear" w:color="auto" w:fill="auto"/>
          </w:tcPr>
          <w:p w:rsidR="002E6566" w:rsidRPr="00C41162" w:rsidRDefault="002E6566" w:rsidP="00DB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4 761,58</w:t>
            </w:r>
          </w:p>
        </w:tc>
        <w:tc>
          <w:tcPr>
            <w:tcW w:w="1418" w:type="dxa"/>
            <w:shd w:val="clear" w:color="auto" w:fill="auto"/>
          </w:tcPr>
          <w:p w:rsidR="002E6566" w:rsidRPr="002E6566" w:rsidRDefault="002E6566" w:rsidP="002E6566">
            <w:pPr>
              <w:jc w:val="right"/>
              <w:rPr>
                <w:sz w:val="16"/>
                <w:szCs w:val="16"/>
              </w:rPr>
            </w:pPr>
            <w:r w:rsidRPr="002E6566">
              <w:rPr>
                <w:sz w:val="16"/>
                <w:szCs w:val="16"/>
              </w:rPr>
              <w:t>4 004,70</w:t>
            </w:r>
          </w:p>
        </w:tc>
        <w:tc>
          <w:tcPr>
            <w:tcW w:w="1417" w:type="dxa"/>
            <w:shd w:val="clear" w:color="auto" w:fill="auto"/>
          </w:tcPr>
          <w:p w:rsidR="002E6566" w:rsidRPr="002E6566" w:rsidRDefault="002E6566" w:rsidP="002E6566">
            <w:pPr>
              <w:jc w:val="right"/>
              <w:rPr>
                <w:sz w:val="16"/>
                <w:szCs w:val="16"/>
              </w:rPr>
            </w:pPr>
            <w:r w:rsidRPr="002E6566">
              <w:rPr>
                <w:sz w:val="16"/>
                <w:szCs w:val="16"/>
              </w:rPr>
              <w:t>529,11</w:t>
            </w:r>
          </w:p>
        </w:tc>
      </w:tr>
      <w:tr w:rsidR="002E6566" w:rsidRPr="00C41162" w:rsidTr="002E6566">
        <w:trPr>
          <w:trHeight w:val="274"/>
        </w:trPr>
        <w:tc>
          <w:tcPr>
            <w:tcW w:w="3686" w:type="dxa"/>
          </w:tcPr>
          <w:p w:rsidR="002E6566" w:rsidRPr="00C41162" w:rsidRDefault="002E6566" w:rsidP="00E47136">
            <w:pPr>
              <w:rPr>
                <w:sz w:val="16"/>
                <w:szCs w:val="16"/>
              </w:rPr>
            </w:pPr>
            <w:r w:rsidRPr="00C41162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</w:tcPr>
          <w:p w:rsidR="002E6566" w:rsidRPr="00C41162" w:rsidRDefault="002E6566" w:rsidP="00E47136">
            <w:pPr>
              <w:jc w:val="right"/>
              <w:rPr>
                <w:sz w:val="16"/>
                <w:szCs w:val="16"/>
              </w:rPr>
            </w:pPr>
            <w:r w:rsidRPr="00C41162">
              <w:rPr>
                <w:sz w:val="16"/>
                <w:szCs w:val="16"/>
              </w:rPr>
              <w:t>04</w:t>
            </w:r>
          </w:p>
        </w:tc>
        <w:tc>
          <w:tcPr>
            <w:tcW w:w="1559" w:type="dxa"/>
          </w:tcPr>
          <w:p w:rsidR="002E6566" w:rsidRPr="00C41162" w:rsidRDefault="002E6566" w:rsidP="00E471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79 381,66</w:t>
            </w:r>
          </w:p>
        </w:tc>
        <w:tc>
          <w:tcPr>
            <w:tcW w:w="1701" w:type="dxa"/>
          </w:tcPr>
          <w:p w:rsidR="002E6566" w:rsidRPr="00C41162" w:rsidRDefault="002E6566" w:rsidP="00DB567A">
            <w:pPr>
              <w:jc w:val="right"/>
              <w:rPr>
                <w:sz w:val="16"/>
                <w:szCs w:val="16"/>
              </w:rPr>
            </w:pPr>
            <w:r w:rsidRPr="00DB567A">
              <w:rPr>
                <w:sz w:val="16"/>
                <w:szCs w:val="16"/>
              </w:rPr>
              <w:t>121</w:t>
            </w:r>
            <w:r>
              <w:rPr>
                <w:sz w:val="16"/>
                <w:szCs w:val="16"/>
              </w:rPr>
              <w:t> </w:t>
            </w:r>
            <w:r w:rsidRPr="00DB567A">
              <w:rPr>
                <w:sz w:val="16"/>
                <w:szCs w:val="16"/>
              </w:rPr>
              <w:t>443</w:t>
            </w:r>
            <w:r>
              <w:rPr>
                <w:sz w:val="16"/>
                <w:szCs w:val="16"/>
              </w:rPr>
              <w:t>,</w:t>
            </w:r>
            <w:r w:rsidRPr="00DB567A">
              <w:rPr>
                <w:sz w:val="16"/>
                <w:szCs w:val="16"/>
              </w:rPr>
              <w:t>08</w:t>
            </w:r>
          </w:p>
        </w:tc>
        <w:tc>
          <w:tcPr>
            <w:tcW w:w="1418" w:type="dxa"/>
          </w:tcPr>
          <w:p w:rsidR="002E6566" w:rsidRPr="002E6566" w:rsidRDefault="002E6566" w:rsidP="002E6566">
            <w:pPr>
              <w:jc w:val="right"/>
              <w:rPr>
                <w:sz w:val="16"/>
                <w:szCs w:val="16"/>
              </w:rPr>
            </w:pPr>
            <w:r w:rsidRPr="002E6566">
              <w:rPr>
                <w:sz w:val="16"/>
                <w:szCs w:val="16"/>
              </w:rPr>
              <w:t>42 061,42</w:t>
            </w:r>
          </w:p>
        </w:tc>
        <w:tc>
          <w:tcPr>
            <w:tcW w:w="1417" w:type="dxa"/>
          </w:tcPr>
          <w:p w:rsidR="002E6566" w:rsidRPr="002E6566" w:rsidRDefault="002E6566" w:rsidP="002E6566">
            <w:pPr>
              <w:jc w:val="right"/>
              <w:rPr>
                <w:sz w:val="16"/>
                <w:szCs w:val="16"/>
              </w:rPr>
            </w:pPr>
            <w:r w:rsidRPr="002E6566">
              <w:rPr>
                <w:sz w:val="16"/>
                <w:szCs w:val="16"/>
              </w:rPr>
              <w:t>52,99</w:t>
            </w:r>
          </w:p>
        </w:tc>
      </w:tr>
      <w:tr w:rsidR="002E6566" w:rsidRPr="00C41162" w:rsidTr="002E6566">
        <w:trPr>
          <w:trHeight w:val="243"/>
        </w:trPr>
        <w:tc>
          <w:tcPr>
            <w:tcW w:w="3686" w:type="dxa"/>
          </w:tcPr>
          <w:p w:rsidR="002E6566" w:rsidRPr="00C41162" w:rsidRDefault="002E6566" w:rsidP="00E47136">
            <w:pPr>
              <w:rPr>
                <w:sz w:val="16"/>
                <w:szCs w:val="16"/>
              </w:rPr>
            </w:pPr>
            <w:r w:rsidRPr="00C41162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2E6566" w:rsidRPr="00C41162" w:rsidRDefault="002E6566" w:rsidP="00E47136">
            <w:pPr>
              <w:jc w:val="right"/>
              <w:rPr>
                <w:sz w:val="16"/>
                <w:szCs w:val="16"/>
              </w:rPr>
            </w:pPr>
            <w:r w:rsidRPr="00C41162">
              <w:rPr>
                <w:sz w:val="16"/>
                <w:szCs w:val="16"/>
              </w:rPr>
              <w:t>05</w:t>
            </w:r>
          </w:p>
        </w:tc>
        <w:tc>
          <w:tcPr>
            <w:tcW w:w="1559" w:type="dxa"/>
          </w:tcPr>
          <w:p w:rsidR="002E6566" w:rsidRPr="00C41162" w:rsidRDefault="002E6566" w:rsidP="00E471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115 427,67</w:t>
            </w:r>
          </w:p>
        </w:tc>
        <w:tc>
          <w:tcPr>
            <w:tcW w:w="1701" w:type="dxa"/>
          </w:tcPr>
          <w:p w:rsidR="002E6566" w:rsidRPr="00C41162" w:rsidRDefault="002E6566" w:rsidP="00DB567A">
            <w:pPr>
              <w:jc w:val="right"/>
              <w:rPr>
                <w:sz w:val="16"/>
                <w:szCs w:val="16"/>
              </w:rPr>
            </w:pPr>
            <w:r w:rsidRPr="00DB567A">
              <w:rPr>
                <w:sz w:val="16"/>
                <w:szCs w:val="16"/>
              </w:rPr>
              <w:t>126</w:t>
            </w:r>
            <w:r>
              <w:rPr>
                <w:sz w:val="16"/>
                <w:szCs w:val="16"/>
              </w:rPr>
              <w:t> </w:t>
            </w:r>
            <w:r w:rsidRPr="00DB567A">
              <w:rPr>
                <w:sz w:val="16"/>
                <w:szCs w:val="16"/>
              </w:rPr>
              <w:t>384</w:t>
            </w:r>
            <w:r>
              <w:rPr>
                <w:sz w:val="16"/>
                <w:szCs w:val="16"/>
              </w:rPr>
              <w:t>,</w:t>
            </w:r>
            <w:r w:rsidRPr="00DB567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</w:tcPr>
          <w:p w:rsidR="002E6566" w:rsidRPr="002E6566" w:rsidRDefault="002E6566" w:rsidP="002E6566">
            <w:pPr>
              <w:jc w:val="right"/>
              <w:rPr>
                <w:sz w:val="16"/>
                <w:szCs w:val="16"/>
              </w:rPr>
            </w:pPr>
            <w:r w:rsidRPr="002E6566">
              <w:rPr>
                <w:sz w:val="16"/>
                <w:szCs w:val="16"/>
              </w:rPr>
              <w:t>10 957,28</w:t>
            </w:r>
          </w:p>
        </w:tc>
        <w:tc>
          <w:tcPr>
            <w:tcW w:w="1417" w:type="dxa"/>
          </w:tcPr>
          <w:p w:rsidR="002E6566" w:rsidRPr="002E6566" w:rsidRDefault="002E6566" w:rsidP="002E6566">
            <w:pPr>
              <w:jc w:val="right"/>
              <w:rPr>
                <w:sz w:val="16"/>
                <w:szCs w:val="16"/>
              </w:rPr>
            </w:pPr>
            <w:r w:rsidRPr="002E6566">
              <w:rPr>
                <w:sz w:val="16"/>
                <w:szCs w:val="16"/>
              </w:rPr>
              <w:t>9,49</w:t>
            </w:r>
          </w:p>
        </w:tc>
      </w:tr>
      <w:tr w:rsidR="002E6566" w:rsidRPr="00C41162" w:rsidTr="002E6566">
        <w:trPr>
          <w:trHeight w:val="165"/>
        </w:trPr>
        <w:tc>
          <w:tcPr>
            <w:tcW w:w="3686" w:type="dxa"/>
            <w:tcBorders>
              <w:bottom w:val="single" w:sz="4" w:space="0" w:color="auto"/>
            </w:tcBorders>
          </w:tcPr>
          <w:p w:rsidR="002E6566" w:rsidRPr="00C41162" w:rsidRDefault="002E6566" w:rsidP="00E47136">
            <w:pPr>
              <w:rPr>
                <w:sz w:val="16"/>
                <w:szCs w:val="16"/>
              </w:rPr>
            </w:pPr>
            <w:r w:rsidRPr="00C41162">
              <w:rPr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E6566" w:rsidRPr="00C41162" w:rsidRDefault="002E6566" w:rsidP="00E47136">
            <w:pPr>
              <w:jc w:val="right"/>
              <w:rPr>
                <w:sz w:val="16"/>
                <w:szCs w:val="16"/>
              </w:rPr>
            </w:pPr>
            <w:r w:rsidRPr="00C41162">
              <w:rPr>
                <w:sz w:val="16"/>
                <w:szCs w:val="16"/>
              </w:rPr>
              <w:t>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6566" w:rsidRPr="00C41162" w:rsidRDefault="002E6566" w:rsidP="00E471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77 490,19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6566" w:rsidRPr="00C41162" w:rsidRDefault="002E6566" w:rsidP="00DB567A">
            <w:pPr>
              <w:jc w:val="right"/>
              <w:rPr>
                <w:sz w:val="16"/>
                <w:szCs w:val="16"/>
              </w:rPr>
            </w:pPr>
            <w:r w:rsidRPr="00DB567A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 </w:t>
            </w:r>
            <w:r w:rsidRPr="00DB567A">
              <w:rPr>
                <w:sz w:val="16"/>
                <w:szCs w:val="16"/>
              </w:rPr>
              <w:t>965</w:t>
            </w:r>
            <w:r>
              <w:rPr>
                <w:sz w:val="16"/>
                <w:szCs w:val="16"/>
              </w:rPr>
              <w:t>,</w:t>
            </w:r>
            <w:r w:rsidRPr="00DB567A">
              <w:rPr>
                <w:sz w:val="16"/>
                <w:szCs w:val="16"/>
              </w:rPr>
              <w:t>8</w:t>
            </w:r>
            <w:r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E6566" w:rsidRPr="002E6566" w:rsidRDefault="002E6566" w:rsidP="002E6566">
            <w:pPr>
              <w:jc w:val="right"/>
              <w:rPr>
                <w:sz w:val="16"/>
                <w:szCs w:val="16"/>
              </w:rPr>
            </w:pPr>
            <w:r w:rsidRPr="002E6566">
              <w:rPr>
                <w:sz w:val="16"/>
                <w:szCs w:val="16"/>
              </w:rPr>
              <w:t>5 475,62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6566" w:rsidRPr="002E6566" w:rsidRDefault="002E6566" w:rsidP="002E6566">
            <w:pPr>
              <w:jc w:val="right"/>
              <w:rPr>
                <w:sz w:val="16"/>
                <w:szCs w:val="16"/>
              </w:rPr>
            </w:pPr>
            <w:r w:rsidRPr="002E6566">
              <w:rPr>
                <w:sz w:val="16"/>
                <w:szCs w:val="16"/>
              </w:rPr>
              <w:t>7,07</w:t>
            </w:r>
          </w:p>
        </w:tc>
      </w:tr>
      <w:tr w:rsidR="002E6566" w:rsidRPr="00C41162" w:rsidTr="002E6566">
        <w:trPr>
          <w:trHeight w:val="212"/>
        </w:trPr>
        <w:tc>
          <w:tcPr>
            <w:tcW w:w="3686" w:type="dxa"/>
          </w:tcPr>
          <w:p w:rsidR="002E6566" w:rsidRPr="00C41162" w:rsidRDefault="002E6566" w:rsidP="00B73604">
            <w:pPr>
              <w:rPr>
                <w:sz w:val="16"/>
                <w:szCs w:val="16"/>
              </w:rPr>
            </w:pPr>
            <w:r w:rsidRPr="00C41162">
              <w:rPr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67" w:type="dxa"/>
          </w:tcPr>
          <w:p w:rsidR="002E6566" w:rsidRPr="00C41162" w:rsidRDefault="002E6566" w:rsidP="00B73604">
            <w:pPr>
              <w:jc w:val="right"/>
              <w:rPr>
                <w:sz w:val="16"/>
                <w:szCs w:val="16"/>
              </w:rPr>
            </w:pPr>
            <w:r w:rsidRPr="00C41162">
              <w:rPr>
                <w:sz w:val="16"/>
                <w:szCs w:val="16"/>
              </w:rPr>
              <w:t>08</w:t>
            </w:r>
          </w:p>
        </w:tc>
        <w:tc>
          <w:tcPr>
            <w:tcW w:w="1559" w:type="dxa"/>
            <w:vAlign w:val="center"/>
          </w:tcPr>
          <w:p w:rsidR="002E6566" w:rsidRPr="00C41162" w:rsidRDefault="002E6566" w:rsidP="00B736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267 443,49</w:t>
            </w:r>
          </w:p>
        </w:tc>
        <w:tc>
          <w:tcPr>
            <w:tcW w:w="1701" w:type="dxa"/>
          </w:tcPr>
          <w:p w:rsidR="002E6566" w:rsidRPr="00C41162" w:rsidRDefault="002E6566" w:rsidP="00B736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278 589,63</w:t>
            </w:r>
          </w:p>
        </w:tc>
        <w:tc>
          <w:tcPr>
            <w:tcW w:w="1418" w:type="dxa"/>
          </w:tcPr>
          <w:p w:rsidR="002E6566" w:rsidRPr="002E6566" w:rsidRDefault="002E6566" w:rsidP="002E6566">
            <w:pPr>
              <w:jc w:val="right"/>
              <w:rPr>
                <w:sz w:val="16"/>
                <w:szCs w:val="16"/>
              </w:rPr>
            </w:pPr>
            <w:r w:rsidRPr="002E6566">
              <w:rPr>
                <w:sz w:val="16"/>
                <w:szCs w:val="16"/>
              </w:rPr>
              <w:t>11 146,14</w:t>
            </w:r>
          </w:p>
        </w:tc>
        <w:tc>
          <w:tcPr>
            <w:tcW w:w="1417" w:type="dxa"/>
          </w:tcPr>
          <w:p w:rsidR="002E6566" w:rsidRPr="002E6566" w:rsidRDefault="002E6566" w:rsidP="002E6566">
            <w:pPr>
              <w:jc w:val="right"/>
              <w:rPr>
                <w:sz w:val="16"/>
                <w:szCs w:val="16"/>
              </w:rPr>
            </w:pPr>
            <w:r w:rsidRPr="002E6566">
              <w:rPr>
                <w:sz w:val="16"/>
                <w:szCs w:val="16"/>
              </w:rPr>
              <w:t>4,17</w:t>
            </w:r>
          </w:p>
        </w:tc>
      </w:tr>
      <w:tr w:rsidR="002E6566" w:rsidRPr="00C41162" w:rsidTr="002E6566">
        <w:trPr>
          <w:trHeight w:val="2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66" w:rsidRPr="00C41162" w:rsidRDefault="002E6566" w:rsidP="00B73604">
            <w:pPr>
              <w:rPr>
                <w:bCs/>
                <w:sz w:val="16"/>
                <w:szCs w:val="16"/>
              </w:rPr>
            </w:pPr>
            <w:r w:rsidRPr="00C41162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66" w:rsidRPr="00C41162" w:rsidRDefault="002E6566" w:rsidP="00B73604">
            <w:pPr>
              <w:jc w:val="right"/>
              <w:rPr>
                <w:sz w:val="16"/>
                <w:szCs w:val="16"/>
              </w:rPr>
            </w:pPr>
            <w:r w:rsidRPr="00C41162">
              <w:rPr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66" w:rsidRPr="00C41162" w:rsidRDefault="002E6566" w:rsidP="00B736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5 929,23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66" w:rsidRPr="00C41162" w:rsidRDefault="002E6566" w:rsidP="00DB567A">
            <w:pPr>
              <w:jc w:val="right"/>
              <w:rPr>
                <w:sz w:val="16"/>
                <w:szCs w:val="16"/>
              </w:rPr>
            </w:pPr>
            <w:r w:rsidRPr="00DB567A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 </w:t>
            </w:r>
            <w:r w:rsidRPr="00DB567A">
              <w:rPr>
                <w:sz w:val="16"/>
                <w:szCs w:val="16"/>
              </w:rPr>
              <w:t>177</w:t>
            </w:r>
            <w:r>
              <w:rPr>
                <w:sz w:val="16"/>
                <w:szCs w:val="16"/>
              </w:rPr>
              <w:t>,</w:t>
            </w:r>
            <w:r w:rsidRPr="00DB567A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66" w:rsidRPr="002E6566" w:rsidRDefault="002E6566" w:rsidP="002E6566">
            <w:pPr>
              <w:jc w:val="right"/>
              <w:rPr>
                <w:sz w:val="16"/>
                <w:szCs w:val="16"/>
              </w:rPr>
            </w:pPr>
            <w:r w:rsidRPr="002E6566">
              <w:rPr>
                <w:sz w:val="16"/>
                <w:szCs w:val="16"/>
              </w:rPr>
              <w:t>1 248,39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566" w:rsidRPr="002E6566" w:rsidRDefault="002E6566" w:rsidP="002E6566">
            <w:pPr>
              <w:jc w:val="right"/>
              <w:rPr>
                <w:sz w:val="16"/>
                <w:szCs w:val="16"/>
              </w:rPr>
            </w:pPr>
            <w:r w:rsidRPr="002E6566">
              <w:rPr>
                <w:sz w:val="16"/>
                <w:szCs w:val="16"/>
              </w:rPr>
              <w:t>21,05</w:t>
            </w:r>
          </w:p>
        </w:tc>
      </w:tr>
      <w:tr w:rsidR="002E6566" w:rsidRPr="00C41162" w:rsidTr="002E6566">
        <w:trPr>
          <w:trHeight w:val="276"/>
        </w:trPr>
        <w:tc>
          <w:tcPr>
            <w:tcW w:w="3686" w:type="dxa"/>
            <w:shd w:val="clear" w:color="auto" w:fill="auto"/>
          </w:tcPr>
          <w:p w:rsidR="002E6566" w:rsidRPr="00C41162" w:rsidRDefault="002E6566" w:rsidP="00B73604">
            <w:pPr>
              <w:rPr>
                <w:bCs/>
                <w:sz w:val="16"/>
                <w:szCs w:val="16"/>
              </w:rPr>
            </w:pPr>
            <w:r w:rsidRPr="00C41162">
              <w:rPr>
                <w:sz w:val="16"/>
                <w:szCs w:val="16"/>
              </w:rPr>
              <w:t>Физическая культура и спорт</w:t>
            </w:r>
            <w:r w:rsidRPr="00C41162">
              <w:rPr>
                <w:sz w:val="16"/>
                <w:szCs w:val="16"/>
                <w:vertAlign w:val="superscript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2E6566" w:rsidRPr="00C41162" w:rsidRDefault="002E6566" w:rsidP="00B73604">
            <w:pPr>
              <w:jc w:val="right"/>
              <w:rPr>
                <w:sz w:val="16"/>
                <w:szCs w:val="16"/>
              </w:rPr>
            </w:pPr>
            <w:r w:rsidRPr="00C41162">
              <w:rPr>
                <w:sz w:val="16"/>
                <w:szCs w:val="16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2E6566" w:rsidRPr="00C41162" w:rsidRDefault="002E6566" w:rsidP="00B7360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77 439,01</w:t>
            </w:r>
          </w:p>
        </w:tc>
        <w:tc>
          <w:tcPr>
            <w:tcW w:w="1701" w:type="dxa"/>
            <w:shd w:val="clear" w:color="auto" w:fill="auto"/>
          </w:tcPr>
          <w:p w:rsidR="002E6566" w:rsidRPr="00C41162" w:rsidRDefault="002E6566" w:rsidP="00DB567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80 719,</w:t>
            </w:r>
            <w:r w:rsidRPr="00DB567A">
              <w:rPr>
                <w:sz w:val="16"/>
                <w:szCs w:val="16"/>
              </w:rPr>
              <w:t>93</w:t>
            </w:r>
          </w:p>
        </w:tc>
        <w:tc>
          <w:tcPr>
            <w:tcW w:w="1418" w:type="dxa"/>
            <w:shd w:val="clear" w:color="auto" w:fill="auto"/>
          </w:tcPr>
          <w:p w:rsidR="002E6566" w:rsidRPr="002E6566" w:rsidRDefault="002E6566" w:rsidP="002E6566">
            <w:pPr>
              <w:jc w:val="right"/>
              <w:rPr>
                <w:sz w:val="16"/>
                <w:szCs w:val="16"/>
              </w:rPr>
            </w:pPr>
            <w:r w:rsidRPr="002E6566">
              <w:rPr>
                <w:sz w:val="16"/>
                <w:szCs w:val="16"/>
              </w:rPr>
              <w:t>3 280,92</w:t>
            </w:r>
          </w:p>
        </w:tc>
        <w:tc>
          <w:tcPr>
            <w:tcW w:w="1417" w:type="dxa"/>
            <w:shd w:val="clear" w:color="auto" w:fill="auto"/>
          </w:tcPr>
          <w:p w:rsidR="002E6566" w:rsidRPr="002E6566" w:rsidRDefault="002E6566" w:rsidP="002E6566">
            <w:pPr>
              <w:jc w:val="right"/>
              <w:rPr>
                <w:sz w:val="16"/>
                <w:szCs w:val="16"/>
              </w:rPr>
            </w:pPr>
            <w:r w:rsidRPr="002E6566">
              <w:rPr>
                <w:sz w:val="16"/>
                <w:szCs w:val="16"/>
              </w:rPr>
              <w:t>4,24</w:t>
            </w:r>
          </w:p>
        </w:tc>
      </w:tr>
      <w:tr w:rsidR="002E6566" w:rsidRPr="00C41162" w:rsidTr="002E6566">
        <w:trPr>
          <w:trHeight w:val="253"/>
        </w:trPr>
        <w:tc>
          <w:tcPr>
            <w:tcW w:w="3686" w:type="dxa"/>
            <w:shd w:val="clear" w:color="auto" w:fill="auto"/>
          </w:tcPr>
          <w:p w:rsidR="002E6566" w:rsidRPr="00C41162" w:rsidRDefault="002E6566" w:rsidP="00B73604">
            <w:pPr>
              <w:rPr>
                <w:bCs/>
                <w:sz w:val="16"/>
                <w:szCs w:val="16"/>
              </w:rPr>
            </w:pPr>
            <w:r w:rsidRPr="00C41162">
              <w:rPr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</w:tcPr>
          <w:p w:rsidR="002E6566" w:rsidRPr="00C41162" w:rsidRDefault="002E6566" w:rsidP="00B73604">
            <w:pPr>
              <w:jc w:val="right"/>
              <w:rPr>
                <w:sz w:val="16"/>
                <w:szCs w:val="16"/>
              </w:rPr>
            </w:pPr>
            <w:r w:rsidRPr="00C41162">
              <w:rPr>
                <w:sz w:val="16"/>
                <w:szCs w:val="16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:rsidR="002E6566" w:rsidRPr="00C41162" w:rsidRDefault="002E6566" w:rsidP="000B74F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25,82</w:t>
            </w:r>
          </w:p>
        </w:tc>
        <w:tc>
          <w:tcPr>
            <w:tcW w:w="1701" w:type="dxa"/>
            <w:shd w:val="clear" w:color="auto" w:fill="auto"/>
          </w:tcPr>
          <w:p w:rsidR="002E6566" w:rsidRPr="00C41162" w:rsidRDefault="002E6566" w:rsidP="00DB567A">
            <w:pPr>
              <w:jc w:val="right"/>
              <w:rPr>
                <w:sz w:val="16"/>
                <w:szCs w:val="16"/>
              </w:rPr>
            </w:pPr>
            <w:r w:rsidRPr="00DB567A">
              <w:rPr>
                <w:sz w:val="16"/>
                <w:szCs w:val="16"/>
              </w:rPr>
              <w:t>25</w:t>
            </w:r>
            <w:r>
              <w:rPr>
                <w:sz w:val="16"/>
                <w:szCs w:val="16"/>
              </w:rPr>
              <w:t>,</w:t>
            </w:r>
            <w:r w:rsidRPr="00DB567A">
              <w:rPr>
                <w:sz w:val="16"/>
                <w:szCs w:val="16"/>
              </w:rPr>
              <w:t>89</w:t>
            </w:r>
          </w:p>
        </w:tc>
        <w:tc>
          <w:tcPr>
            <w:tcW w:w="1418" w:type="dxa"/>
            <w:shd w:val="clear" w:color="auto" w:fill="auto"/>
          </w:tcPr>
          <w:p w:rsidR="002E6566" w:rsidRPr="002E6566" w:rsidRDefault="002E6566" w:rsidP="002E6566">
            <w:pPr>
              <w:jc w:val="right"/>
              <w:rPr>
                <w:sz w:val="16"/>
                <w:szCs w:val="16"/>
              </w:rPr>
            </w:pPr>
            <w:r w:rsidRPr="002E6566">
              <w:rPr>
                <w:sz w:val="16"/>
                <w:szCs w:val="16"/>
              </w:rPr>
              <w:t>0,07</w:t>
            </w:r>
          </w:p>
        </w:tc>
        <w:tc>
          <w:tcPr>
            <w:tcW w:w="1417" w:type="dxa"/>
            <w:shd w:val="clear" w:color="auto" w:fill="auto"/>
          </w:tcPr>
          <w:p w:rsidR="002E6566" w:rsidRPr="002E6566" w:rsidRDefault="002E6566" w:rsidP="002E6566">
            <w:pPr>
              <w:jc w:val="right"/>
              <w:rPr>
                <w:sz w:val="16"/>
                <w:szCs w:val="16"/>
              </w:rPr>
            </w:pPr>
            <w:r w:rsidRPr="002E6566">
              <w:rPr>
                <w:sz w:val="16"/>
                <w:szCs w:val="16"/>
              </w:rPr>
              <w:t>0,27</w:t>
            </w:r>
          </w:p>
        </w:tc>
      </w:tr>
      <w:tr w:rsidR="002E6566" w:rsidRPr="00C41162" w:rsidTr="002E6566">
        <w:tc>
          <w:tcPr>
            <w:tcW w:w="3686" w:type="dxa"/>
            <w:shd w:val="clear" w:color="auto" w:fill="auto"/>
          </w:tcPr>
          <w:p w:rsidR="002E6566" w:rsidRPr="00C41162" w:rsidRDefault="002E6566" w:rsidP="00B73604">
            <w:pPr>
              <w:rPr>
                <w:bCs/>
                <w:sz w:val="16"/>
                <w:szCs w:val="16"/>
              </w:rPr>
            </w:pPr>
            <w:r w:rsidRPr="00C41162">
              <w:rPr>
                <w:bCs/>
                <w:sz w:val="16"/>
                <w:szCs w:val="16"/>
              </w:rPr>
              <w:t xml:space="preserve">Межбюджетные трансферты общего характера бюджетам бюджетной системы РФ </w:t>
            </w:r>
          </w:p>
        </w:tc>
        <w:tc>
          <w:tcPr>
            <w:tcW w:w="567" w:type="dxa"/>
            <w:shd w:val="clear" w:color="auto" w:fill="auto"/>
          </w:tcPr>
          <w:p w:rsidR="002E6566" w:rsidRPr="00C41162" w:rsidRDefault="002E6566" w:rsidP="00B73604">
            <w:pPr>
              <w:jc w:val="right"/>
              <w:rPr>
                <w:sz w:val="16"/>
                <w:szCs w:val="16"/>
              </w:rPr>
            </w:pPr>
            <w:r w:rsidRPr="00C41162">
              <w:rPr>
                <w:sz w:val="16"/>
                <w:szCs w:val="16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2E6566" w:rsidRPr="00C41162" w:rsidRDefault="002E6566" w:rsidP="00DB567A">
            <w:pPr>
              <w:jc w:val="right"/>
              <w:rPr>
                <w:sz w:val="16"/>
                <w:szCs w:val="16"/>
              </w:rPr>
            </w:pPr>
            <w:r w:rsidRPr="00DB567A">
              <w:rPr>
                <w:sz w:val="16"/>
                <w:szCs w:val="16"/>
              </w:rPr>
              <w:t>77</w:t>
            </w:r>
            <w:r>
              <w:rPr>
                <w:sz w:val="16"/>
                <w:szCs w:val="16"/>
              </w:rPr>
              <w:t> </w:t>
            </w:r>
            <w:r w:rsidRPr="00DB567A">
              <w:rPr>
                <w:sz w:val="16"/>
                <w:szCs w:val="16"/>
              </w:rPr>
              <w:t>040</w:t>
            </w:r>
            <w:r>
              <w:rPr>
                <w:sz w:val="16"/>
                <w:szCs w:val="16"/>
              </w:rPr>
              <w:t>,</w:t>
            </w:r>
            <w:r w:rsidRPr="00DB567A">
              <w:rPr>
                <w:sz w:val="16"/>
                <w:szCs w:val="16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2E6566" w:rsidRPr="00C41162" w:rsidRDefault="002E6566" w:rsidP="00B73604">
            <w:pPr>
              <w:jc w:val="right"/>
              <w:rPr>
                <w:sz w:val="16"/>
                <w:szCs w:val="16"/>
              </w:rPr>
            </w:pPr>
            <w:r w:rsidRPr="00DB567A">
              <w:rPr>
                <w:sz w:val="16"/>
                <w:szCs w:val="16"/>
              </w:rPr>
              <w:t>77 040,00</w:t>
            </w:r>
          </w:p>
        </w:tc>
        <w:tc>
          <w:tcPr>
            <w:tcW w:w="1418" w:type="dxa"/>
            <w:shd w:val="clear" w:color="auto" w:fill="auto"/>
          </w:tcPr>
          <w:p w:rsidR="002E6566" w:rsidRPr="002E6566" w:rsidRDefault="002E6566" w:rsidP="002E6566">
            <w:pPr>
              <w:jc w:val="right"/>
              <w:rPr>
                <w:sz w:val="16"/>
                <w:szCs w:val="16"/>
              </w:rPr>
            </w:pPr>
            <w:r w:rsidRPr="002E6566">
              <w:rPr>
                <w:sz w:val="16"/>
                <w:szCs w:val="16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2E6566" w:rsidRPr="002E6566" w:rsidRDefault="002E6566" w:rsidP="002E6566">
            <w:pPr>
              <w:jc w:val="right"/>
              <w:rPr>
                <w:sz w:val="16"/>
                <w:szCs w:val="16"/>
              </w:rPr>
            </w:pPr>
            <w:r w:rsidRPr="002E6566">
              <w:rPr>
                <w:sz w:val="16"/>
                <w:szCs w:val="16"/>
              </w:rPr>
              <w:t>0,00</w:t>
            </w:r>
          </w:p>
        </w:tc>
      </w:tr>
      <w:tr w:rsidR="002E6566" w:rsidRPr="00C41162" w:rsidTr="002E6566">
        <w:tc>
          <w:tcPr>
            <w:tcW w:w="3686" w:type="dxa"/>
            <w:shd w:val="clear" w:color="auto" w:fill="auto"/>
          </w:tcPr>
          <w:p w:rsidR="002E6566" w:rsidRPr="00C41162" w:rsidRDefault="002E6566" w:rsidP="00B73604">
            <w:pPr>
              <w:rPr>
                <w:b/>
                <w:bCs/>
                <w:sz w:val="16"/>
                <w:szCs w:val="16"/>
              </w:rPr>
            </w:pPr>
            <w:r w:rsidRPr="00C41162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</w:tcPr>
          <w:p w:rsidR="002E6566" w:rsidRPr="00C41162" w:rsidRDefault="002E6566" w:rsidP="00B7360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E6566" w:rsidRPr="00C41162" w:rsidRDefault="002E6566" w:rsidP="00B7360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912 735,27</w:t>
            </w:r>
          </w:p>
        </w:tc>
        <w:tc>
          <w:tcPr>
            <w:tcW w:w="1701" w:type="dxa"/>
            <w:shd w:val="clear" w:color="auto" w:fill="auto"/>
          </w:tcPr>
          <w:p w:rsidR="002E6566" w:rsidRPr="00C41162" w:rsidRDefault="002E6566" w:rsidP="002E656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1 027 544,68</w:t>
            </w:r>
          </w:p>
        </w:tc>
        <w:tc>
          <w:tcPr>
            <w:tcW w:w="1418" w:type="dxa"/>
            <w:shd w:val="clear" w:color="auto" w:fill="auto"/>
          </w:tcPr>
          <w:p w:rsidR="002E6566" w:rsidRPr="002E6566" w:rsidRDefault="002E6566" w:rsidP="002E6566">
            <w:pPr>
              <w:jc w:val="right"/>
              <w:rPr>
                <w:b/>
                <w:sz w:val="16"/>
                <w:szCs w:val="16"/>
              </w:rPr>
            </w:pPr>
            <w:r w:rsidRPr="002E6566">
              <w:rPr>
                <w:b/>
                <w:sz w:val="16"/>
                <w:szCs w:val="16"/>
              </w:rPr>
              <w:t>114 809,41</w:t>
            </w:r>
          </w:p>
        </w:tc>
        <w:tc>
          <w:tcPr>
            <w:tcW w:w="1417" w:type="dxa"/>
            <w:shd w:val="clear" w:color="auto" w:fill="auto"/>
          </w:tcPr>
          <w:p w:rsidR="002E6566" w:rsidRPr="002E6566" w:rsidRDefault="002E6566" w:rsidP="002E6566">
            <w:pPr>
              <w:jc w:val="right"/>
              <w:rPr>
                <w:b/>
                <w:sz w:val="16"/>
                <w:szCs w:val="16"/>
              </w:rPr>
            </w:pPr>
            <w:r w:rsidRPr="002E6566">
              <w:rPr>
                <w:b/>
                <w:sz w:val="16"/>
                <w:szCs w:val="16"/>
              </w:rPr>
              <w:t>12,58</w:t>
            </w:r>
          </w:p>
        </w:tc>
      </w:tr>
    </w:tbl>
    <w:p w:rsidR="00AA7445" w:rsidRPr="002F2D48" w:rsidRDefault="00AA7445" w:rsidP="00AA7445">
      <w:pPr>
        <w:spacing w:line="286" w:lineRule="auto"/>
        <w:ind w:firstLine="720"/>
        <w:jc w:val="both"/>
        <w:rPr>
          <w:bCs/>
          <w:sz w:val="26"/>
          <w:szCs w:val="26"/>
        </w:rPr>
      </w:pPr>
    </w:p>
    <w:p w:rsidR="00AA7445" w:rsidRPr="002F2D48" w:rsidRDefault="00AA7445" w:rsidP="00680F29">
      <w:pPr>
        <w:shd w:val="clear" w:color="auto" w:fill="FFFFFF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2F2D48">
        <w:rPr>
          <w:rFonts w:eastAsia="Calibri"/>
          <w:sz w:val="26"/>
          <w:szCs w:val="26"/>
        </w:rPr>
        <w:t xml:space="preserve">Анализ изменений, внесенных в </w:t>
      </w:r>
      <w:r w:rsidR="004A7B42" w:rsidRPr="002F2D48">
        <w:rPr>
          <w:sz w:val="26"/>
          <w:szCs w:val="26"/>
        </w:rPr>
        <w:t>Решение о бюджете на 20</w:t>
      </w:r>
      <w:r w:rsidR="00400C2E">
        <w:rPr>
          <w:sz w:val="26"/>
          <w:szCs w:val="26"/>
        </w:rPr>
        <w:t>20</w:t>
      </w:r>
      <w:r w:rsidRPr="002F2D48">
        <w:rPr>
          <w:sz w:val="26"/>
          <w:szCs w:val="26"/>
        </w:rPr>
        <w:t xml:space="preserve"> год, </w:t>
      </w:r>
      <w:r w:rsidRPr="002F2D48">
        <w:rPr>
          <w:rFonts w:eastAsia="Calibri"/>
          <w:sz w:val="26"/>
          <w:szCs w:val="26"/>
        </w:rPr>
        <w:t>показал следующее.</w:t>
      </w:r>
    </w:p>
    <w:p w:rsidR="00AA7445" w:rsidRPr="002F2D48" w:rsidRDefault="00AA7445" w:rsidP="00680F29">
      <w:pPr>
        <w:shd w:val="clear" w:color="auto" w:fill="FFFFFF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2F2D48">
        <w:rPr>
          <w:rFonts w:eastAsia="Calibri"/>
          <w:sz w:val="26"/>
          <w:szCs w:val="26"/>
        </w:rPr>
        <w:t>Редакциями измен</w:t>
      </w:r>
      <w:r w:rsidR="00DE1D71">
        <w:rPr>
          <w:rFonts w:eastAsia="Calibri"/>
          <w:sz w:val="26"/>
          <w:szCs w:val="26"/>
        </w:rPr>
        <w:t>ений в Решение о бюджете на 20</w:t>
      </w:r>
      <w:r w:rsidR="00400C2E">
        <w:rPr>
          <w:rFonts w:eastAsia="Calibri"/>
          <w:sz w:val="26"/>
          <w:szCs w:val="26"/>
        </w:rPr>
        <w:t>20</w:t>
      </w:r>
      <w:r w:rsidRPr="002F2D48">
        <w:rPr>
          <w:rFonts w:eastAsia="Calibri"/>
          <w:sz w:val="26"/>
          <w:szCs w:val="26"/>
        </w:rPr>
        <w:t xml:space="preserve"> год изменения внесены по 10 из 11 разделам рас</w:t>
      </w:r>
      <w:r w:rsidR="004A7B42" w:rsidRPr="002F2D48">
        <w:rPr>
          <w:rFonts w:eastAsia="Calibri"/>
          <w:sz w:val="26"/>
          <w:szCs w:val="26"/>
        </w:rPr>
        <w:t xml:space="preserve">ходов бюджета на общую сумму </w:t>
      </w:r>
      <w:r w:rsidR="00400C2E">
        <w:rPr>
          <w:rFonts w:eastAsia="Calibri"/>
          <w:sz w:val="26"/>
          <w:szCs w:val="26"/>
        </w:rPr>
        <w:t>114 809,41</w:t>
      </w:r>
      <w:r w:rsidRPr="002F2D48">
        <w:rPr>
          <w:rFonts w:eastAsia="Calibri"/>
          <w:sz w:val="26"/>
          <w:szCs w:val="26"/>
        </w:rPr>
        <w:t xml:space="preserve"> тыс. руб. По разделу 14 «</w:t>
      </w:r>
      <w:r w:rsidRPr="002F2D48">
        <w:rPr>
          <w:bCs/>
          <w:sz w:val="26"/>
          <w:szCs w:val="26"/>
        </w:rPr>
        <w:t>Межбюджетные трансферты общего характера бюджетам бюджетной системы РФ</w:t>
      </w:r>
      <w:r w:rsidRPr="002F2D48">
        <w:rPr>
          <w:rFonts w:eastAsia="Calibri"/>
          <w:sz w:val="26"/>
          <w:szCs w:val="26"/>
        </w:rPr>
        <w:t>» изменения не вносились.</w:t>
      </w:r>
    </w:p>
    <w:p w:rsidR="00152E6B" w:rsidRPr="002F2D48" w:rsidRDefault="00984E7C" w:rsidP="00680F29">
      <w:pPr>
        <w:spacing w:line="276" w:lineRule="auto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У</w:t>
      </w:r>
      <w:r w:rsidR="00152E6B" w:rsidRPr="002F2D48">
        <w:rPr>
          <w:rFonts w:eastAsia="Calibri"/>
          <w:sz w:val="26"/>
          <w:szCs w:val="26"/>
        </w:rPr>
        <w:t>величени</w:t>
      </w:r>
      <w:r>
        <w:rPr>
          <w:rFonts w:eastAsia="Calibri"/>
          <w:sz w:val="26"/>
          <w:szCs w:val="26"/>
        </w:rPr>
        <w:t>е</w:t>
      </w:r>
      <w:r w:rsidR="00152E6B" w:rsidRPr="002F2D48">
        <w:rPr>
          <w:rFonts w:eastAsia="Calibri"/>
          <w:sz w:val="26"/>
          <w:szCs w:val="26"/>
        </w:rPr>
        <w:t xml:space="preserve"> расходов городского бюджета сложилось по таким разделам как:</w:t>
      </w:r>
    </w:p>
    <w:p w:rsidR="00152E6B" w:rsidRDefault="00323B38" w:rsidP="00680F29">
      <w:pPr>
        <w:spacing w:line="276" w:lineRule="auto"/>
        <w:ind w:firstLine="72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- «Национальная экономика» </w:t>
      </w:r>
      <w:r w:rsidR="00984E7C">
        <w:rPr>
          <w:sz w:val="26"/>
          <w:szCs w:val="26"/>
        </w:rPr>
        <w:t xml:space="preserve">- </w:t>
      </w:r>
      <w:r w:rsidR="004A7B42" w:rsidRPr="002F2D48">
        <w:rPr>
          <w:sz w:val="26"/>
          <w:szCs w:val="26"/>
        </w:rPr>
        <w:t xml:space="preserve">на </w:t>
      </w:r>
      <w:r w:rsidR="00400C2E" w:rsidRPr="00400C2E">
        <w:rPr>
          <w:sz w:val="26"/>
          <w:szCs w:val="26"/>
        </w:rPr>
        <w:t>42 061,42</w:t>
      </w:r>
      <w:r w:rsidR="00400C2E">
        <w:rPr>
          <w:sz w:val="26"/>
          <w:szCs w:val="26"/>
        </w:rPr>
        <w:t xml:space="preserve"> </w:t>
      </w:r>
      <w:r w:rsidR="00152E6B" w:rsidRPr="002F2D48">
        <w:rPr>
          <w:sz w:val="26"/>
          <w:szCs w:val="26"/>
        </w:rPr>
        <w:t xml:space="preserve">тыс. руб. </w:t>
      </w:r>
      <w:r w:rsidR="00DD37CD" w:rsidRPr="002F2D48">
        <w:rPr>
          <w:sz w:val="26"/>
          <w:szCs w:val="26"/>
        </w:rPr>
        <w:t xml:space="preserve">или </w:t>
      </w:r>
      <w:r w:rsidR="00DD37CD">
        <w:rPr>
          <w:sz w:val="26"/>
          <w:szCs w:val="26"/>
        </w:rPr>
        <w:t>52,99</w:t>
      </w:r>
      <w:r w:rsidR="00DD37CD" w:rsidRPr="002F2D48">
        <w:rPr>
          <w:sz w:val="26"/>
          <w:szCs w:val="26"/>
        </w:rPr>
        <w:t xml:space="preserve"> % </w:t>
      </w:r>
      <w:r w:rsidR="00984E7C">
        <w:rPr>
          <w:sz w:val="26"/>
          <w:szCs w:val="26"/>
        </w:rPr>
        <w:t>(</w:t>
      </w:r>
      <w:r w:rsidR="00152E6B" w:rsidRPr="002F2D48">
        <w:rPr>
          <w:sz w:val="26"/>
          <w:szCs w:val="26"/>
        </w:rPr>
        <w:t xml:space="preserve">в основном </w:t>
      </w:r>
      <w:r w:rsidR="00FE0E8B">
        <w:rPr>
          <w:sz w:val="26"/>
          <w:szCs w:val="26"/>
        </w:rPr>
        <w:t>по причине</w:t>
      </w:r>
      <w:r w:rsidR="00152E6B" w:rsidRPr="002F2D48">
        <w:rPr>
          <w:sz w:val="26"/>
          <w:szCs w:val="26"/>
        </w:rPr>
        <w:t xml:space="preserve"> увеличени</w:t>
      </w:r>
      <w:r w:rsidR="00FE0E8B">
        <w:rPr>
          <w:sz w:val="26"/>
          <w:szCs w:val="26"/>
        </w:rPr>
        <w:t>я</w:t>
      </w:r>
      <w:r w:rsidR="00152E6B" w:rsidRPr="002F2D48">
        <w:rPr>
          <w:sz w:val="26"/>
          <w:szCs w:val="26"/>
        </w:rPr>
        <w:t xml:space="preserve"> расходов</w:t>
      </w:r>
      <w:r w:rsidR="00152E6B" w:rsidRPr="002F2D48">
        <w:rPr>
          <w:sz w:val="28"/>
          <w:szCs w:val="28"/>
        </w:rPr>
        <w:t xml:space="preserve"> </w:t>
      </w:r>
      <w:r w:rsidR="00152E6B" w:rsidRPr="002F2D48">
        <w:rPr>
          <w:sz w:val="26"/>
          <w:szCs w:val="26"/>
        </w:rPr>
        <w:t xml:space="preserve">за счет </w:t>
      </w:r>
      <w:r w:rsidR="00A9373A" w:rsidRPr="002F2D48">
        <w:rPr>
          <w:sz w:val="26"/>
          <w:szCs w:val="26"/>
        </w:rPr>
        <w:t xml:space="preserve">иных </w:t>
      </w:r>
      <w:r w:rsidR="00343A81" w:rsidRPr="002F2D48">
        <w:rPr>
          <w:sz w:val="26"/>
          <w:szCs w:val="26"/>
        </w:rPr>
        <w:t xml:space="preserve">межбюджетных трансфертов </w:t>
      </w:r>
      <w:r w:rsidR="00A9373A" w:rsidRPr="002F2D48">
        <w:rPr>
          <w:sz w:val="26"/>
          <w:szCs w:val="26"/>
        </w:rPr>
        <w:t xml:space="preserve">из краевого бюджета </w:t>
      </w:r>
      <w:r w:rsidR="00152E6B" w:rsidRPr="002F2D48">
        <w:rPr>
          <w:sz w:val="26"/>
          <w:szCs w:val="26"/>
        </w:rPr>
        <w:t xml:space="preserve">на </w:t>
      </w:r>
      <w:r w:rsidR="00A9373A" w:rsidRPr="002F2D48">
        <w:rPr>
          <w:sz w:val="26"/>
          <w:szCs w:val="26"/>
        </w:rPr>
        <w:t>содержание</w:t>
      </w:r>
      <w:r w:rsidR="00B546E9" w:rsidRPr="002F2D48">
        <w:rPr>
          <w:sz w:val="26"/>
          <w:szCs w:val="26"/>
        </w:rPr>
        <w:t>,</w:t>
      </w:r>
      <w:r w:rsidR="00A9373A" w:rsidRPr="002F2D48">
        <w:rPr>
          <w:sz w:val="26"/>
          <w:szCs w:val="26"/>
        </w:rPr>
        <w:t xml:space="preserve"> </w:t>
      </w:r>
      <w:r w:rsidR="00B40BE4" w:rsidRPr="002F2D48">
        <w:rPr>
          <w:sz w:val="26"/>
          <w:szCs w:val="26"/>
        </w:rPr>
        <w:t xml:space="preserve">капитальный ремонт и </w:t>
      </w:r>
      <w:r w:rsidR="00B546E9" w:rsidRPr="002F2D48">
        <w:rPr>
          <w:sz w:val="26"/>
          <w:szCs w:val="26"/>
        </w:rPr>
        <w:t xml:space="preserve">ремонт </w:t>
      </w:r>
      <w:r w:rsidR="00A9373A" w:rsidRPr="002F2D48">
        <w:rPr>
          <w:sz w:val="26"/>
          <w:szCs w:val="26"/>
        </w:rPr>
        <w:t>автомобильных дорог общего пользования местного значения</w:t>
      </w:r>
      <w:r w:rsidRPr="002F2D48">
        <w:rPr>
          <w:sz w:val="26"/>
          <w:szCs w:val="26"/>
        </w:rPr>
        <w:t xml:space="preserve"> за счет средств дорожного фонда Красноярского края</w:t>
      </w:r>
      <w:r w:rsidR="00984E7C">
        <w:rPr>
          <w:sz w:val="26"/>
          <w:szCs w:val="26"/>
        </w:rPr>
        <w:t>)</w:t>
      </w:r>
      <w:r w:rsidR="00152E6B" w:rsidRPr="002F2D48">
        <w:rPr>
          <w:sz w:val="26"/>
          <w:szCs w:val="26"/>
        </w:rPr>
        <w:t>;</w:t>
      </w:r>
    </w:p>
    <w:p w:rsidR="0056584B" w:rsidRDefault="0056584B" w:rsidP="00680F29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Pr="0056584B">
        <w:rPr>
          <w:sz w:val="26"/>
          <w:szCs w:val="26"/>
        </w:rPr>
        <w:t>Общегосударственные вопросы</w:t>
      </w:r>
      <w:r>
        <w:rPr>
          <w:sz w:val="26"/>
          <w:szCs w:val="26"/>
        </w:rPr>
        <w:t xml:space="preserve">» </w:t>
      </w:r>
      <w:r w:rsidR="00984E7C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на </w:t>
      </w:r>
      <w:r w:rsidRPr="0056584B">
        <w:rPr>
          <w:sz w:val="26"/>
          <w:szCs w:val="26"/>
        </w:rPr>
        <w:t xml:space="preserve">35 320,27 тыс. руб. </w:t>
      </w:r>
      <w:r w:rsidR="00FE0E8B">
        <w:rPr>
          <w:sz w:val="26"/>
          <w:szCs w:val="26"/>
        </w:rPr>
        <w:t xml:space="preserve">или 17,18 % </w:t>
      </w:r>
      <w:r w:rsidR="00984E7C">
        <w:rPr>
          <w:sz w:val="26"/>
          <w:szCs w:val="26"/>
        </w:rPr>
        <w:t>(</w:t>
      </w:r>
      <w:r w:rsidR="00CD6FD9">
        <w:rPr>
          <w:sz w:val="26"/>
          <w:szCs w:val="26"/>
        </w:rPr>
        <w:t>по причине</w:t>
      </w:r>
      <w:r w:rsidRPr="0056584B">
        <w:rPr>
          <w:sz w:val="26"/>
          <w:szCs w:val="26"/>
        </w:rPr>
        <w:t xml:space="preserve"> увеличени</w:t>
      </w:r>
      <w:r w:rsidR="00CD6FD9">
        <w:rPr>
          <w:sz w:val="26"/>
          <w:szCs w:val="26"/>
        </w:rPr>
        <w:t>я</w:t>
      </w:r>
      <w:r w:rsidRPr="0056584B">
        <w:rPr>
          <w:sz w:val="26"/>
          <w:szCs w:val="26"/>
        </w:rPr>
        <w:t xml:space="preserve"> </w:t>
      </w:r>
      <w:r w:rsidR="000104B1">
        <w:rPr>
          <w:sz w:val="26"/>
          <w:szCs w:val="26"/>
        </w:rPr>
        <w:t xml:space="preserve">непрограммных </w:t>
      </w:r>
      <w:r w:rsidRPr="0056584B">
        <w:rPr>
          <w:sz w:val="26"/>
          <w:szCs w:val="26"/>
        </w:rPr>
        <w:t>расходов</w:t>
      </w:r>
      <w:r w:rsidR="000104B1">
        <w:rPr>
          <w:sz w:val="26"/>
          <w:szCs w:val="26"/>
        </w:rPr>
        <w:t>, в том числе расходов</w:t>
      </w:r>
      <w:r w:rsidRPr="0056584B">
        <w:rPr>
          <w:sz w:val="26"/>
          <w:szCs w:val="26"/>
        </w:rPr>
        <w:t xml:space="preserve"> </w:t>
      </w:r>
      <w:r w:rsidR="000104B1">
        <w:rPr>
          <w:sz w:val="26"/>
          <w:szCs w:val="26"/>
        </w:rPr>
        <w:t>на выплату персоналу</w:t>
      </w:r>
      <w:r w:rsidR="005E7451">
        <w:rPr>
          <w:sz w:val="26"/>
          <w:szCs w:val="26"/>
        </w:rPr>
        <w:t xml:space="preserve">, а также </w:t>
      </w:r>
      <w:r w:rsidR="00A66EE5" w:rsidRPr="00A66EE5">
        <w:rPr>
          <w:sz w:val="26"/>
          <w:szCs w:val="26"/>
        </w:rPr>
        <w:t>увеличени</w:t>
      </w:r>
      <w:r w:rsidR="00CD6FD9">
        <w:rPr>
          <w:sz w:val="26"/>
          <w:szCs w:val="26"/>
        </w:rPr>
        <w:t>я</w:t>
      </w:r>
      <w:r w:rsidR="00A66EE5" w:rsidRPr="00A66EE5">
        <w:rPr>
          <w:sz w:val="26"/>
          <w:szCs w:val="26"/>
        </w:rPr>
        <w:t xml:space="preserve"> </w:t>
      </w:r>
      <w:r w:rsidR="00A66EE5">
        <w:rPr>
          <w:sz w:val="26"/>
          <w:szCs w:val="26"/>
        </w:rPr>
        <w:t>расходов на з</w:t>
      </w:r>
      <w:r w:rsidR="00A66EE5" w:rsidRPr="00A66EE5">
        <w:rPr>
          <w:sz w:val="26"/>
          <w:szCs w:val="26"/>
        </w:rPr>
        <w:t>акупк</w:t>
      </w:r>
      <w:r w:rsidR="00A66EE5">
        <w:rPr>
          <w:sz w:val="26"/>
          <w:szCs w:val="26"/>
        </w:rPr>
        <w:t>у</w:t>
      </w:r>
      <w:r w:rsidR="00A66EE5" w:rsidRPr="00A66EE5">
        <w:rPr>
          <w:sz w:val="26"/>
          <w:szCs w:val="26"/>
        </w:rPr>
        <w:t xml:space="preserve"> товаров, работ и услуг для обеспечения государственных (муниципальных) нужд </w:t>
      </w:r>
      <w:r w:rsidR="00A66EE5">
        <w:rPr>
          <w:sz w:val="26"/>
          <w:szCs w:val="26"/>
        </w:rPr>
        <w:t>по м</w:t>
      </w:r>
      <w:r w:rsidR="00A66EE5" w:rsidRPr="00A66EE5">
        <w:rPr>
          <w:sz w:val="26"/>
          <w:szCs w:val="26"/>
        </w:rPr>
        <w:t>униципальн</w:t>
      </w:r>
      <w:r w:rsidR="00A66EE5">
        <w:rPr>
          <w:sz w:val="26"/>
          <w:szCs w:val="26"/>
        </w:rPr>
        <w:t>ой</w:t>
      </w:r>
      <w:r w:rsidR="00A66EE5" w:rsidRPr="00A66EE5">
        <w:rPr>
          <w:sz w:val="26"/>
          <w:szCs w:val="26"/>
        </w:rPr>
        <w:t xml:space="preserve"> программ</w:t>
      </w:r>
      <w:r w:rsidR="00A66EE5">
        <w:rPr>
          <w:sz w:val="26"/>
          <w:szCs w:val="26"/>
        </w:rPr>
        <w:t>е</w:t>
      </w:r>
      <w:r w:rsidR="00A66EE5" w:rsidRPr="00A66EE5">
        <w:rPr>
          <w:sz w:val="26"/>
          <w:szCs w:val="26"/>
        </w:rPr>
        <w:t xml:space="preserve"> </w:t>
      </w:r>
      <w:r w:rsidR="00A66EE5">
        <w:rPr>
          <w:sz w:val="26"/>
          <w:szCs w:val="26"/>
        </w:rPr>
        <w:t>«</w:t>
      </w:r>
      <w:r w:rsidR="00A66EE5" w:rsidRPr="00A66EE5">
        <w:rPr>
          <w:sz w:val="26"/>
          <w:szCs w:val="26"/>
        </w:rPr>
        <w:t xml:space="preserve">Развитие транспортной системы муниципального образования </w:t>
      </w:r>
      <w:r w:rsidR="00A66EE5">
        <w:rPr>
          <w:sz w:val="26"/>
          <w:szCs w:val="26"/>
        </w:rPr>
        <w:t>«</w:t>
      </w:r>
      <w:r w:rsidR="00A66EE5" w:rsidRPr="00A66EE5">
        <w:rPr>
          <w:sz w:val="26"/>
          <w:szCs w:val="26"/>
        </w:rPr>
        <w:t>Город Дудинка</w:t>
      </w:r>
      <w:r w:rsidR="00A66EE5">
        <w:rPr>
          <w:sz w:val="26"/>
          <w:szCs w:val="26"/>
        </w:rPr>
        <w:t>»</w:t>
      </w:r>
      <w:r w:rsidR="00984E7C">
        <w:rPr>
          <w:sz w:val="26"/>
          <w:szCs w:val="26"/>
        </w:rPr>
        <w:t>)</w:t>
      </w:r>
      <w:r w:rsidR="00A66EE5">
        <w:rPr>
          <w:sz w:val="26"/>
          <w:szCs w:val="26"/>
        </w:rPr>
        <w:t>;</w:t>
      </w:r>
    </w:p>
    <w:p w:rsidR="00A66EE5" w:rsidRPr="002F2D48" w:rsidRDefault="00A66EE5" w:rsidP="00680F29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«</w:t>
      </w:r>
      <w:r w:rsidRPr="00A66EE5">
        <w:rPr>
          <w:sz w:val="26"/>
          <w:szCs w:val="26"/>
        </w:rPr>
        <w:t>Культура и кинематография</w:t>
      </w:r>
      <w:r>
        <w:rPr>
          <w:sz w:val="26"/>
          <w:szCs w:val="26"/>
        </w:rPr>
        <w:t xml:space="preserve">» </w:t>
      </w:r>
      <w:r w:rsidR="00984E7C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на </w:t>
      </w:r>
      <w:r w:rsidRPr="00A66EE5">
        <w:rPr>
          <w:sz w:val="26"/>
          <w:szCs w:val="26"/>
        </w:rPr>
        <w:t>11 146,14</w:t>
      </w:r>
      <w:r>
        <w:rPr>
          <w:sz w:val="26"/>
          <w:szCs w:val="26"/>
        </w:rPr>
        <w:t xml:space="preserve"> </w:t>
      </w:r>
      <w:r w:rsidRPr="00A66EE5">
        <w:rPr>
          <w:sz w:val="26"/>
          <w:szCs w:val="26"/>
        </w:rPr>
        <w:t xml:space="preserve">тыс. руб. </w:t>
      </w:r>
      <w:r w:rsidR="00DD37CD">
        <w:rPr>
          <w:sz w:val="26"/>
          <w:szCs w:val="26"/>
        </w:rPr>
        <w:t xml:space="preserve">или </w:t>
      </w:r>
      <w:r w:rsidR="00DD37CD" w:rsidRPr="00A66EE5">
        <w:rPr>
          <w:sz w:val="26"/>
          <w:szCs w:val="26"/>
        </w:rPr>
        <w:t>4,17</w:t>
      </w:r>
      <w:r w:rsidR="00DD37CD">
        <w:rPr>
          <w:sz w:val="26"/>
          <w:szCs w:val="26"/>
        </w:rPr>
        <w:t xml:space="preserve"> %</w:t>
      </w:r>
      <w:r w:rsidR="00CD6FD9">
        <w:rPr>
          <w:sz w:val="26"/>
          <w:szCs w:val="26"/>
        </w:rPr>
        <w:t xml:space="preserve"> </w:t>
      </w:r>
      <w:r w:rsidR="00984E7C">
        <w:rPr>
          <w:sz w:val="26"/>
          <w:szCs w:val="26"/>
        </w:rPr>
        <w:t>(</w:t>
      </w:r>
      <w:r w:rsidR="00CD6FD9">
        <w:rPr>
          <w:sz w:val="26"/>
          <w:szCs w:val="26"/>
        </w:rPr>
        <w:t xml:space="preserve">по причине </w:t>
      </w:r>
      <w:r w:rsidRPr="00A66EE5">
        <w:rPr>
          <w:sz w:val="26"/>
          <w:szCs w:val="26"/>
        </w:rPr>
        <w:t>увеличени</w:t>
      </w:r>
      <w:r w:rsidR="00CD6FD9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4127C3">
        <w:rPr>
          <w:sz w:val="26"/>
          <w:szCs w:val="26"/>
        </w:rPr>
        <w:t>р</w:t>
      </w:r>
      <w:r w:rsidR="004127C3" w:rsidRPr="004127C3">
        <w:rPr>
          <w:sz w:val="26"/>
          <w:szCs w:val="26"/>
        </w:rPr>
        <w:t>асход</w:t>
      </w:r>
      <w:r w:rsidR="004127C3">
        <w:rPr>
          <w:sz w:val="26"/>
          <w:szCs w:val="26"/>
        </w:rPr>
        <w:t>ов</w:t>
      </w:r>
      <w:r w:rsidR="004127C3" w:rsidRPr="004127C3">
        <w:rPr>
          <w:sz w:val="26"/>
          <w:szCs w:val="26"/>
        </w:rPr>
        <w:t xml:space="preserve"> на выплаты персоналу казенных учреждений</w:t>
      </w:r>
      <w:r w:rsidR="004127C3">
        <w:rPr>
          <w:sz w:val="26"/>
          <w:szCs w:val="26"/>
        </w:rPr>
        <w:t xml:space="preserve"> и </w:t>
      </w:r>
      <w:r w:rsidR="004127C3" w:rsidRPr="004127C3">
        <w:rPr>
          <w:sz w:val="26"/>
          <w:szCs w:val="26"/>
        </w:rPr>
        <w:t>государственных (муниципальных) органов</w:t>
      </w:r>
      <w:r w:rsidR="00DD37CD">
        <w:rPr>
          <w:sz w:val="26"/>
          <w:szCs w:val="26"/>
        </w:rPr>
        <w:t xml:space="preserve"> в рамках расходов предусмотренных на реализацию м</w:t>
      </w:r>
      <w:r w:rsidR="00DD37CD" w:rsidRPr="00DD37CD">
        <w:rPr>
          <w:sz w:val="26"/>
          <w:szCs w:val="26"/>
        </w:rPr>
        <w:t>униципальн</w:t>
      </w:r>
      <w:r w:rsidR="00DD37CD">
        <w:rPr>
          <w:sz w:val="26"/>
          <w:szCs w:val="26"/>
        </w:rPr>
        <w:t>ой</w:t>
      </w:r>
      <w:r w:rsidR="00DD37CD" w:rsidRPr="00DD37CD">
        <w:rPr>
          <w:sz w:val="26"/>
          <w:szCs w:val="26"/>
        </w:rPr>
        <w:t xml:space="preserve"> программ</w:t>
      </w:r>
      <w:r w:rsidR="00DD37CD">
        <w:rPr>
          <w:sz w:val="26"/>
          <w:szCs w:val="26"/>
        </w:rPr>
        <w:t>ы</w:t>
      </w:r>
      <w:r w:rsidR="00DD37CD" w:rsidRPr="00DD37CD">
        <w:rPr>
          <w:sz w:val="26"/>
          <w:szCs w:val="26"/>
        </w:rPr>
        <w:t xml:space="preserve"> </w:t>
      </w:r>
      <w:r w:rsidR="00DD37CD">
        <w:rPr>
          <w:sz w:val="26"/>
          <w:szCs w:val="26"/>
        </w:rPr>
        <w:t>«</w:t>
      </w:r>
      <w:r w:rsidR="00DD37CD" w:rsidRPr="00DD37CD">
        <w:rPr>
          <w:sz w:val="26"/>
          <w:szCs w:val="26"/>
        </w:rPr>
        <w:t>Культура города Дудинки</w:t>
      </w:r>
      <w:r w:rsidR="00DD37CD">
        <w:rPr>
          <w:sz w:val="26"/>
          <w:szCs w:val="26"/>
        </w:rPr>
        <w:t>»</w:t>
      </w:r>
      <w:r w:rsidR="00984E7C">
        <w:rPr>
          <w:sz w:val="26"/>
          <w:szCs w:val="26"/>
        </w:rPr>
        <w:t>)</w:t>
      </w:r>
      <w:r w:rsidR="004127C3">
        <w:rPr>
          <w:sz w:val="26"/>
          <w:szCs w:val="26"/>
        </w:rPr>
        <w:t>;</w:t>
      </w:r>
    </w:p>
    <w:p w:rsidR="00FB31F0" w:rsidRPr="002F2D48" w:rsidRDefault="004A7B42" w:rsidP="004127C3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F2D48">
        <w:rPr>
          <w:sz w:val="26"/>
          <w:szCs w:val="26"/>
        </w:rPr>
        <w:t xml:space="preserve">- «Жилищно-коммунальное хозяйство» </w:t>
      </w:r>
      <w:r w:rsidR="00984E7C">
        <w:rPr>
          <w:sz w:val="26"/>
          <w:szCs w:val="26"/>
        </w:rPr>
        <w:t xml:space="preserve">- </w:t>
      </w:r>
      <w:r w:rsidR="00A817C9" w:rsidRPr="002F2D48">
        <w:rPr>
          <w:sz w:val="26"/>
          <w:szCs w:val="26"/>
        </w:rPr>
        <w:t xml:space="preserve">на </w:t>
      </w:r>
      <w:r w:rsidR="004127C3" w:rsidRPr="004127C3">
        <w:rPr>
          <w:sz w:val="26"/>
          <w:szCs w:val="26"/>
        </w:rPr>
        <w:t>10 957,28</w:t>
      </w:r>
      <w:r w:rsidR="004127C3">
        <w:rPr>
          <w:sz w:val="26"/>
          <w:szCs w:val="26"/>
        </w:rPr>
        <w:t xml:space="preserve"> </w:t>
      </w:r>
      <w:r w:rsidRPr="002F2D48">
        <w:rPr>
          <w:sz w:val="26"/>
          <w:szCs w:val="26"/>
        </w:rPr>
        <w:t xml:space="preserve">тыс. руб. </w:t>
      </w:r>
      <w:r w:rsidR="00C2327D" w:rsidRPr="002F2D48">
        <w:rPr>
          <w:sz w:val="26"/>
          <w:szCs w:val="26"/>
        </w:rPr>
        <w:t xml:space="preserve">или </w:t>
      </w:r>
      <w:r w:rsidR="00C2327D">
        <w:rPr>
          <w:sz w:val="26"/>
          <w:szCs w:val="26"/>
        </w:rPr>
        <w:t>9,49</w:t>
      </w:r>
      <w:r w:rsidR="00C2327D" w:rsidRPr="002F2D48">
        <w:rPr>
          <w:sz w:val="26"/>
          <w:szCs w:val="26"/>
        </w:rPr>
        <w:t xml:space="preserve"> %</w:t>
      </w:r>
      <w:r w:rsidR="00CD6FD9">
        <w:rPr>
          <w:sz w:val="26"/>
          <w:szCs w:val="26"/>
        </w:rPr>
        <w:t xml:space="preserve"> </w:t>
      </w:r>
      <w:r w:rsidR="00984E7C">
        <w:rPr>
          <w:sz w:val="26"/>
          <w:szCs w:val="26"/>
        </w:rPr>
        <w:t>(</w:t>
      </w:r>
      <w:r w:rsidR="00CD6FD9">
        <w:rPr>
          <w:sz w:val="26"/>
          <w:szCs w:val="26"/>
        </w:rPr>
        <w:t xml:space="preserve">по причине </w:t>
      </w:r>
      <w:r w:rsidRPr="002F2D48">
        <w:rPr>
          <w:sz w:val="26"/>
          <w:szCs w:val="26"/>
        </w:rPr>
        <w:t>увеличени</w:t>
      </w:r>
      <w:r w:rsidR="00CD6FD9">
        <w:rPr>
          <w:sz w:val="26"/>
          <w:szCs w:val="26"/>
        </w:rPr>
        <w:t>я</w:t>
      </w:r>
      <w:r w:rsidRPr="002F2D48">
        <w:rPr>
          <w:sz w:val="28"/>
          <w:szCs w:val="28"/>
        </w:rPr>
        <w:t xml:space="preserve"> </w:t>
      </w:r>
      <w:r w:rsidRPr="002F2D48">
        <w:rPr>
          <w:sz w:val="26"/>
          <w:szCs w:val="26"/>
        </w:rPr>
        <w:t>расходов</w:t>
      </w:r>
      <w:r w:rsidRPr="002F2D48">
        <w:rPr>
          <w:sz w:val="28"/>
          <w:szCs w:val="28"/>
        </w:rPr>
        <w:t xml:space="preserve"> </w:t>
      </w:r>
      <w:r w:rsidR="005E667F" w:rsidRPr="005E667F">
        <w:rPr>
          <w:sz w:val="26"/>
          <w:szCs w:val="26"/>
        </w:rPr>
        <w:t xml:space="preserve">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</w:t>
      </w:r>
      <w:r w:rsidR="005E667F" w:rsidRPr="005E667F">
        <w:rPr>
          <w:sz w:val="26"/>
          <w:szCs w:val="26"/>
        </w:rPr>
        <w:lastRenderedPageBreak/>
        <w:t>спецтехники для обеспечения функционирования систем теплоснабжения, электроснабжения, водоснабжения, водоотведения и очистки сточных вод</w:t>
      </w:r>
      <w:r w:rsidR="00984E7C">
        <w:rPr>
          <w:sz w:val="26"/>
          <w:szCs w:val="26"/>
        </w:rPr>
        <w:t>)</w:t>
      </w:r>
      <w:r w:rsidR="004127C3">
        <w:rPr>
          <w:sz w:val="26"/>
          <w:szCs w:val="26"/>
        </w:rPr>
        <w:t>.</w:t>
      </w:r>
      <w:proofErr w:type="gramEnd"/>
    </w:p>
    <w:p w:rsidR="00454C20" w:rsidRDefault="00454C20" w:rsidP="00454C20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6"/>
          <w:szCs w:val="26"/>
        </w:rPr>
      </w:pPr>
      <w:r w:rsidRPr="00DD37CD">
        <w:rPr>
          <w:sz w:val="26"/>
          <w:szCs w:val="26"/>
        </w:rPr>
        <w:t>Внесение изменений в сводную бюджетную роспись регулировалось положениями</w:t>
      </w:r>
      <w:r w:rsidR="000029D2" w:rsidRPr="00DD37CD">
        <w:rPr>
          <w:sz w:val="26"/>
          <w:szCs w:val="26"/>
        </w:rPr>
        <w:t xml:space="preserve"> п</w:t>
      </w:r>
      <w:r w:rsidR="00FE0E8B">
        <w:rPr>
          <w:sz w:val="26"/>
          <w:szCs w:val="26"/>
        </w:rPr>
        <w:t>.</w:t>
      </w:r>
      <w:r w:rsidR="000029D2" w:rsidRPr="00DD37CD">
        <w:rPr>
          <w:sz w:val="26"/>
          <w:szCs w:val="26"/>
        </w:rPr>
        <w:t xml:space="preserve"> 3 ст</w:t>
      </w:r>
      <w:r w:rsidR="00FE0E8B">
        <w:rPr>
          <w:sz w:val="26"/>
          <w:szCs w:val="26"/>
        </w:rPr>
        <w:t>.</w:t>
      </w:r>
      <w:r w:rsidR="000029D2" w:rsidRPr="00DD37CD">
        <w:rPr>
          <w:sz w:val="26"/>
          <w:szCs w:val="26"/>
        </w:rPr>
        <w:t xml:space="preserve"> </w:t>
      </w:r>
      <w:r w:rsidRPr="00DD37CD">
        <w:rPr>
          <w:sz w:val="26"/>
          <w:szCs w:val="26"/>
        </w:rPr>
        <w:t xml:space="preserve">217 </w:t>
      </w:r>
      <w:r w:rsidRPr="00DD37CD">
        <w:rPr>
          <w:rFonts w:eastAsia="Calibri"/>
          <w:sz w:val="26"/>
          <w:szCs w:val="26"/>
        </w:rPr>
        <w:t>БК РФ. С</w:t>
      </w:r>
      <w:r w:rsidR="006A56B3" w:rsidRPr="00DD37CD">
        <w:rPr>
          <w:rFonts w:eastAsia="Calibri"/>
          <w:sz w:val="26"/>
          <w:szCs w:val="26"/>
        </w:rPr>
        <w:t xml:space="preserve"> учетом </w:t>
      </w:r>
      <w:r w:rsidRPr="00DD37CD">
        <w:rPr>
          <w:rFonts w:eastAsia="Calibri"/>
          <w:sz w:val="26"/>
          <w:szCs w:val="26"/>
        </w:rPr>
        <w:t xml:space="preserve">изменений, расходы </w:t>
      </w:r>
      <w:r w:rsidR="000029D2" w:rsidRPr="00DD37CD">
        <w:rPr>
          <w:rFonts w:eastAsia="Calibri"/>
          <w:sz w:val="26"/>
          <w:szCs w:val="26"/>
        </w:rPr>
        <w:t xml:space="preserve">городского </w:t>
      </w:r>
      <w:r w:rsidRPr="00DD37CD">
        <w:rPr>
          <w:rFonts w:eastAsia="Calibri"/>
          <w:sz w:val="26"/>
          <w:szCs w:val="26"/>
        </w:rPr>
        <w:t>бюджета, утвержденные сводной бюджетной росписью, с учетом последующих изменений, оформленных в установленном порядке</w:t>
      </w:r>
      <w:r w:rsidR="00FC3DB8" w:rsidRPr="00DD37CD">
        <w:rPr>
          <w:rFonts w:eastAsia="Calibri"/>
          <w:sz w:val="26"/>
          <w:szCs w:val="26"/>
        </w:rPr>
        <w:t xml:space="preserve"> на отчетную дату</w:t>
      </w:r>
      <w:r w:rsidR="00B86AC7">
        <w:rPr>
          <w:rFonts w:eastAsia="Calibri"/>
          <w:sz w:val="26"/>
          <w:szCs w:val="26"/>
        </w:rPr>
        <w:t>,</w:t>
      </w:r>
      <w:r w:rsidRPr="00DD37CD">
        <w:rPr>
          <w:rFonts w:eastAsia="Calibri"/>
          <w:sz w:val="26"/>
          <w:szCs w:val="26"/>
        </w:rPr>
        <w:t xml:space="preserve"> составили </w:t>
      </w:r>
      <w:r w:rsidR="00DD37CD" w:rsidRPr="00DD37CD">
        <w:rPr>
          <w:sz w:val="26"/>
          <w:szCs w:val="26"/>
        </w:rPr>
        <w:t xml:space="preserve">1 027 544,68 </w:t>
      </w:r>
      <w:r w:rsidR="006A56B3" w:rsidRPr="00DD37CD">
        <w:rPr>
          <w:rFonts w:eastAsia="Calibri"/>
          <w:sz w:val="26"/>
          <w:szCs w:val="26"/>
        </w:rPr>
        <w:t>тыс</w:t>
      </w:r>
      <w:r w:rsidR="00FC3DB8" w:rsidRPr="00DD37CD">
        <w:rPr>
          <w:rFonts w:eastAsia="Calibri"/>
          <w:sz w:val="26"/>
          <w:szCs w:val="26"/>
        </w:rPr>
        <w:t xml:space="preserve">. руб., что </w:t>
      </w:r>
      <w:r w:rsidR="0042182B" w:rsidRPr="00DD37CD">
        <w:rPr>
          <w:rFonts w:eastAsia="Calibri"/>
          <w:sz w:val="26"/>
          <w:szCs w:val="26"/>
        </w:rPr>
        <w:t>соответствует общему объему</w:t>
      </w:r>
      <w:r w:rsidRPr="00DD37CD">
        <w:rPr>
          <w:rFonts w:eastAsia="Calibri"/>
          <w:sz w:val="26"/>
          <w:szCs w:val="26"/>
        </w:rPr>
        <w:t xml:space="preserve"> расходов </w:t>
      </w:r>
      <w:r w:rsidR="006A56B3" w:rsidRPr="00DD37CD">
        <w:rPr>
          <w:rFonts w:eastAsia="Calibri"/>
          <w:sz w:val="26"/>
          <w:szCs w:val="26"/>
        </w:rPr>
        <w:t xml:space="preserve">городского </w:t>
      </w:r>
      <w:r w:rsidRPr="00DD37CD">
        <w:rPr>
          <w:rFonts w:eastAsia="Calibri"/>
          <w:sz w:val="26"/>
          <w:szCs w:val="26"/>
        </w:rPr>
        <w:t xml:space="preserve">бюджета, </w:t>
      </w:r>
      <w:r w:rsidR="006A56B3" w:rsidRPr="00DD37CD">
        <w:rPr>
          <w:rFonts w:eastAsia="Calibri"/>
          <w:sz w:val="26"/>
          <w:szCs w:val="26"/>
        </w:rPr>
        <w:t>утвержде</w:t>
      </w:r>
      <w:r w:rsidR="0042182B" w:rsidRPr="00DD37CD">
        <w:rPr>
          <w:rFonts w:eastAsia="Calibri"/>
          <w:sz w:val="26"/>
          <w:szCs w:val="26"/>
        </w:rPr>
        <w:t>нного Решением о бюджете на 20</w:t>
      </w:r>
      <w:r w:rsidR="00DD37CD" w:rsidRPr="00DD37CD">
        <w:rPr>
          <w:rFonts w:eastAsia="Calibri"/>
          <w:sz w:val="26"/>
          <w:szCs w:val="26"/>
        </w:rPr>
        <w:t>20</w:t>
      </w:r>
      <w:r w:rsidR="006A56B3" w:rsidRPr="00DD37CD">
        <w:rPr>
          <w:rFonts w:eastAsia="Calibri"/>
          <w:sz w:val="26"/>
          <w:szCs w:val="26"/>
        </w:rPr>
        <w:t xml:space="preserve"> год.</w:t>
      </w:r>
    </w:p>
    <w:p w:rsidR="00955CF7" w:rsidRPr="00A20089" w:rsidRDefault="00A20089" w:rsidP="002C3760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3.2. </w:t>
      </w:r>
      <w:r w:rsidR="006A56B3" w:rsidRPr="00A20089">
        <w:rPr>
          <w:b/>
          <w:bCs/>
          <w:sz w:val="26"/>
          <w:szCs w:val="26"/>
        </w:rPr>
        <w:t>Анализ исполнени</w:t>
      </w:r>
      <w:r w:rsidR="00B86AC7">
        <w:rPr>
          <w:b/>
          <w:bCs/>
          <w:sz w:val="26"/>
          <w:szCs w:val="26"/>
        </w:rPr>
        <w:t>я</w:t>
      </w:r>
      <w:r w:rsidR="006A56B3" w:rsidRPr="00A20089">
        <w:rPr>
          <w:b/>
          <w:bCs/>
          <w:sz w:val="26"/>
          <w:szCs w:val="26"/>
        </w:rPr>
        <w:t xml:space="preserve"> расходов </w:t>
      </w:r>
      <w:r w:rsidR="00955CF7" w:rsidRPr="00A20089">
        <w:rPr>
          <w:b/>
          <w:bCs/>
          <w:sz w:val="26"/>
          <w:szCs w:val="26"/>
        </w:rPr>
        <w:t xml:space="preserve">городского </w:t>
      </w:r>
      <w:r w:rsidR="006A56B3" w:rsidRPr="00A20089">
        <w:rPr>
          <w:b/>
          <w:bCs/>
          <w:sz w:val="26"/>
          <w:szCs w:val="26"/>
        </w:rPr>
        <w:t>бюджета</w:t>
      </w:r>
    </w:p>
    <w:p w:rsidR="00955CF7" w:rsidRPr="002F2D48" w:rsidRDefault="002C3760" w:rsidP="00680F29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2C3760">
        <w:rPr>
          <w:sz w:val="26"/>
          <w:szCs w:val="26"/>
        </w:rPr>
        <w:t>лановы</w:t>
      </w:r>
      <w:r>
        <w:rPr>
          <w:sz w:val="26"/>
          <w:szCs w:val="26"/>
        </w:rPr>
        <w:t>е</w:t>
      </w:r>
      <w:r w:rsidRPr="002C3760">
        <w:rPr>
          <w:sz w:val="26"/>
          <w:szCs w:val="26"/>
        </w:rPr>
        <w:t xml:space="preserve"> показатели сводной бюджетной </w:t>
      </w:r>
      <w:r>
        <w:rPr>
          <w:sz w:val="26"/>
          <w:szCs w:val="26"/>
        </w:rPr>
        <w:t xml:space="preserve">на 2020 год </w:t>
      </w:r>
      <w:r w:rsidR="006F47DA">
        <w:rPr>
          <w:sz w:val="26"/>
          <w:szCs w:val="26"/>
        </w:rPr>
        <w:t xml:space="preserve">по состоянию на 30.12.2020 года </w:t>
      </w:r>
      <w:r>
        <w:rPr>
          <w:sz w:val="26"/>
          <w:szCs w:val="26"/>
        </w:rPr>
        <w:t xml:space="preserve">были </w:t>
      </w:r>
      <w:r w:rsidR="006F47DA">
        <w:rPr>
          <w:sz w:val="26"/>
          <w:szCs w:val="26"/>
        </w:rPr>
        <w:t>установлены</w:t>
      </w:r>
      <w:r>
        <w:rPr>
          <w:sz w:val="26"/>
          <w:szCs w:val="26"/>
        </w:rPr>
        <w:t xml:space="preserve"> в сумме 1 </w:t>
      </w:r>
      <w:r w:rsidRPr="002C3760">
        <w:rPr>
          <w:sz w:val="26"/>
          <w:szCs w:val="26"/>
        </w:rPr>
        <w:t>008</w:t>
      </w:r>
      <w:r>
        <w:rPr>
          <w:sz w:val="26"/>
          <w:szCs w:val="26"/>
        </w:rPr>
        <w:t> </w:t>
      </w:r>
      <w:r w:rsidRPr="002C3760">
        <w:rPr>
          <w:sz w:val="26"/>
          <w:szCs w:val="26"/>
        </w:rPr>
        <w:t>249,61 тыс. руб.</w:t>
      </w:r>
      <w:r w:rsidR="006F47DA">
        <w:rPr>
          <w:sz w:val="26"/>
          <w:szCs w:val="26"/>
        </w:rPr>
        <w:t>, к</w:t>
      </w:r>
      <w:r w:rsidR="00955CF7" w:rsidRPr="002F2D48">
        <w:rPr>
          <w:sz w:val="26"/>
          <w:szCs w:val="26"/>
        </w:rPr>
        <w:t xml:space="preserve">ассовые расходы городского бюджета по сравнению с </w:t>
      </w:r>
      <w:r>
        <w:rPr>
          <w:sz w:val="26"/>
          <w:szCs w:val="26"/>
        </w:rPr>
        <w:t xml:space="preserve">плановыми </w:t>
      </w:r>
      <w:r w:rsidR="00955CF7" w:rsidRPr="002F2D48">
        <w:rPr>
          <w:sz w:val="26"/>
          <w:szCs w:val="26"/>
        </w:rPr>
        <w:t xml:space="preserve">показателями исполнены </w:t>
      </w:r>
      <w:r w:rsidR="00E3573A" w:rsidRPr="002F2D48">
        <w:rPr>
          <w:sz w:val="26"/>
          <w:szCs w:val="26"/>
        </w:rPr>
        <w:t xml:space="preserve">на </w:t>
      </w:r>
      <w:r w:rsidR="006F47DA" w:rsidRPr="002F2D48">
        <w:rPr>
          <w:sz w:val="26"/>
          <w:szCs w:val="26"/>
        </w:rPr>
        <w:t>98,1</w:t>
      </w:r>
      <w:r w:rsidR="006F47DA">
        <w:rPr>
          <w:sz w:val="26"/>
          <w:szCs w:val="26"/>
        </w:rPr>
        <w:t>2</w:t>
      </w:r>
      <w:r w:rsidR="006F47DA" w:rsidRPr="002F2D48">
        <w:rPr>
          <w:sz w:val="26"/>
          <w:szCs w:val="26"/>
        </w:rPr>
        <w:t xml:space="preserve"> %</w:t>
      </w:r>
      <w:r w:rsidR="006F47DA">
        <w:rPr>
          <w:sz w:val="26"/>
          <w:szCs w:val="26"/>
        </w:rPr>
        <w:t xml:space="preserve"> или в сумме </w:t>
      </w:r>
      <w:r w:rsidR="00F117C8" w:rsidRPr="00F117C8">
        <w:rPr>
          <w:sz w:val="26"/>
          <w:szCs w:val="26"/>
        </w:rPr>
        <w:t>1</w:t>
      </w:r>
      <w:r w:rsidR="006F47DA">
        <w:rPr>
          <w:sz w:val="26"/>
          <w:szCs w:val="26"/>
        </w:rPr>
        <w:t> </w:t>
      </w:r>
      <w:r w:rsidR="00F117C8" w:rsidRPr="00F117C8">
        <w:rPr>
          <w:sz w:val="26"/>
          <w:szCs w:val="26"/>
        </w:rPr>
        <w:t>008</w:t>
      </w:r>
      <w:r w:rsidR="006F47DA">
        <w:rPr>
          <w:sz w:val="26"/>
          <w:szCs w:val="26"/>
        </w:rPr>
        <w:t> </w:t>
      </w:r>
      <w:r w:rsidR="00F117C8" w:rsidRPr="00F117C8">
        <w:rPr>
          <w:sz w:val="26"/>
          <w:szCs w:val="26"/>
        </w:rPr>
        <w:t>249</w:t>
      </w:r>
      <w:r w:rsidR="00F117C8">
        <w:rPr>
          <w:sz w:val="26"/>
          <w:szCs w:val="26"/>
        </w:rPr>
        <w:t>,</w:t>
      </w:r>
      <w:r w:rsidR="00F117C8" w:rsidRPr="00F117C8">
        <w:rPr>
          <w:sz w:val="26"/>
          <w:szCs w:val="26"/>
        </w:rPr>
        <w:t>6</w:t>
      </w:r>
      <w:r w:rsidR="00F117C8">
        <w:rPr>
          <w:sz w:val="26"/>
          <w:szCs w:val="26"/>
        </w:rPr>
        <w:t xml:space="preserve">1 </w:t>
      </w:r>
      <w:r w:rsidR="006F47DA">
        <w:rPr>
          <w:sz w:val="26"/>
          <w:szCs w:val="26"/>
        </w:rPr>
        <w:t>тыс. руб.,</w:t>
      </w:r>
      <w:r w:rsidR="00955CF7" w:rsidRPr="002F2D48">
        <w:rPr>
          <w:sz w:val="26"/>
          <w:szCs w:val="26"/>
        </w:rPr>
        <w:t xml:space="preserve"> в том числе:</w:t>
      </w:r>
    </w:p>
    <w:p w:rsidR="00955CF7" w:rsidRPr="002F2D48" w:rsidRDefault="00955CF7" w:rsidP="00680F29">
      <w:pPr>
        <w:spacing w:line="276" w:lineRule="auto"/>
        <w:ind w:firstLine="72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 - по программ</w:t>
      </w:r>
      <w:r w:rsidR="00A23F7C" w:rsidRPr="002F2D48">
        <w:rPr>
          <w:sz w:val="26"/>
          <w:szCs w:val="26"/>
        </w:rPr>
        <w:t xml:space="preserve">ным расходам </w:t>
      </w:r>
      <w:r w:rsidR="00984E7C">
        <w:rPr>
          <w:sz w:val="26"/>
          <w:szCs w:val="26"/>
        </w:rPr>
        <w:t>на</w:t>
      </w:r>
      <w:r w:rsidR="00A23F7C" w:rsidRPr="002F2D48">
        <w:rPr>
          <w:sz w:val="26"/>
          <w:szCs w:val="26"/>
        </w:rPr>
        <w:t xml:space="preserve"> </w:t>
      </w:r>
      <w:r w:rsidR="001300FB">
        <w:rPr>
          <w:sz w:val="26"/>
          <w:szCs w:val="26"/>
        </w:rPr>
        <w:t>722 410,36</w:t>
      </w:r>
      <w:r w:rsidR="00D84DAD" w:rsidRPr="002F2D48">
        <w:rPr>
          <w:sz w:val="26"/>
          <w:szCs w:val="26"/>
        </w:rPr>
        <w:t xml:space="preserve"> </w:t>
      </w:r>
      <w:r w:rsidRPr="002F2D48">
        <w:rPr>
          <w:sz w:val="26"/>
          <w:szCs w:val="26"/>
        </w:rPr>
        <w:t>тыс. руб. (</w:t>
      </w:r>
      <w:r w:rsidR="00E3573A" w:rsidRPr="002F2D48">
        <w:rPr>
          <w:sz w:val="26"/>
          <w:szCs w:val="26"/>
        </w:rPr>
        <w:t>7</w:t>
      </w:r>
      <w:r w:rsidR="00CA7A20">
        <w:rPr>
          <w:sz w:val="26"/>
          <w:szCs w:val="26"/>
        </w:rPr>
        <w:t>1</w:t>
      </w:r>
      <w:r w:rsidR="00E3573A" w:rsidRPr="002F2D48">
        <w:rPr>
          <w:sz w:val="26"/>
          <w:szCs w:val="26"/>
        </w:rPr>
        <w:t>,</w:t>
      </w:r>
      <w:r w:rsidR="00CA7A20">
        <w:rPr>
          <w:sz w:val="26"/>
          <w:szCs w:val="26"/>
        </w:rPr>
        <w:t>65</w:t>
      </w:r>
      <w:r w:rsidRPr="002F2D48">
        <w:rPr>
          <w:sz w:val="26"/>
          <w:szCs w:val="26"/>
        </w:rPr>
        <w:t xml:space="preserve"> %);</w:t>
      </w:r>
    </w:p>
    <w:p w:rsidR="00955CF7" w:rsidRPr="002F2D48" w:rsidRDefault="00955CF7" w:rsidP="00680F29">
      <w:pPr>
        <w:spacing w:line="276" w:lineRule="auto"/>
        <w:ind w:firstLine="72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 - по непрограммным расходам </w:t>
      </w:r>
      <w:r w:rsidR="00984E7C">
        <w:rPr>
          <w:sz w:val="26"/>
          <w:szCs w:val="26"/>
        </w:rPr>
        <w:t>на</w:t>
      </w:r>
      <w:r w:rsidRPr="002F2D48">
        <w:rPr>
          <w:sz w:val="26"/>
          <w:szCs w:val="26"/>
        </w:rPr>
        <w:t xml:space="preserve"> </w:t>
      </w:r>
      <w:r w:rsidR="00F117C8">
        <w:rPr>
          <w:sz w:val="26"/>
          <w:szCs w:val="26"/>
        </w:rPr>
        <w:t>2</w:t>
      </w:r>
      <w:r w:rsidR="00CA7A20">
        <w:rPr>
          <w:sz w:val="26"/>
          <w:szCs w:val="26"/>
        </w:rPr>
        <w:t>85</w:t>
      </w:r>
      <w:r w:rsidR="00F117C8">
        <w:rPr>
          <w:sz w:val="26"/>
          <w:szCs w:val="26"/>
        </w:rPr>
        <w:t> 8</w:t>
      </w:r>
      <w:r w:rsidR="00CA7A20">
        <w:rPr>
          <w:sz w:val="26"/>
          <w:szCs w:val="26"/>
        </w:rPr>
        <w:t>3</w:t>
      </w:r>
      <w:r w:rsidR="00F117C8">
        <w:rPr>
          <w:sz w:val="26"/>
          <w:szCs w:val="26"/>
        </w:rPr>
        <w:t>9,25</w:t>
      </w:r>
      <w:r w:rsidRPr="002F2D48">
        <w:rPr>
          <w:sz w:val="26"/>
          <w:szCs w:val="26"/>
        </w:rPr>
        <w:t xml:space="preserve"> тыс. руб. (</w:t>
      </w:r>
      <w:r w:rsidR="006F170F" w:rsidRPr="002F2D48">
        <w:rPr>
          <w:sz w:val="26"/>
          <w:szCs w:val="26"/>
        </w:rPr>
        <w:t>2</w:t>
      </w:r>
      <w:r w:rsidR="007E391E">
        <w:rPr>
          <w:sz w:val="26"/>
          <w:szCs w:val="26"/>
        </w:rPr>
        <w:t>8</w:t>
      </w:r>
      <w:r w:rsidR="006F170F" w:rsidRPr="002F2D48">
        <w:rPr>
          <w:sz w:val="26"/>
          <w:szCs w:val="26"/>
        </w:rPr>
        <w:t>,</w:t>
      </w:r>
      <w:r w:rsidR="00CA7A20">
        <w:rPr>
          <w:sz w:val="26"/>
          <w:szCs w:val="26"/>
        </w:rPr>
        <w:t>35</w:t>
      </w:r>
      <w:r w:rsidRPr="002F2D48">
        <w:rPr>
          <w:sz w:val="26"/>
          <w:szCs w:val="26"/>
        </w:rPr>
        <w:t xml:space="preserve"> %).</w:t>
      </w:r>
    </w:p>
    <w:p w:rsidR="00955CF7" w:rsidRPr="002F2D48" w:rsidRDefault="00955CF7" w:rsidP="00680F29">
      <w:pPr>
        <w:spacing w:line="276" w:lineRule="auto"/>
        <w:ind w:firstLine="72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Данные об исполнении кассовых расходов по </w:t>
      </w:r>
      <w:r w:rsidR="004E1693">
        <w:rPr>
          <w:sz w:val="26"/>
          <w:szCs w:val="26"/>
        </w:rPr>
        <w:t>отношению</w:t>
      </w:r>
      <w:r w:rsidRPr="002F2D48">
        <w:rPr>
          <w:sz w:val="26"/>
          <w:szCs w:val="26"/>
        </w:rPr>
        <w:t xml:space="preserve"> </w:t>
      </w:r>
      <w:r w:rsidR="004E1693">
        <w:rPr>
          <w:sz w:val="26"/>
          <w:szCs w:val="26"/>
        </w:rPr>
        <w:t>к</w:t>
      </w:r>
      <w:r w:rsidRPr="002F2D48">
        <w:rPr>
          <w:sz w:val="26"/>
          <w:szCs w:val="26"/>
        </w:rPr>
        <w:t xml:space="preserve"> показателям, установлен</w:t>
      </w:r>
      <w:r w:rsidR="004E1693">
        <w:rPr>
          <w:sz w:val="26"/>
          <w:szCs w:val="26"/>
        </w:rPr>
        <w:t>н</w:t>
      </w:r>
      <w:r w:rsidRPr="002F2D48">
        <w:rPr>
          <w:sz w:val="26"/>
          <w:szCs w:val="26"/>
        </w:rPr>
        <w:t>ым сводной бюджетной росписью по разделам классификации расходов, представлены в таблице</w:t>
      </w:r>
      <w:r w:rsidR="00035595" w:rsidRPr="002F2D48">
        <w:rPr>
          <w:sz w:val="26"/>
          <w:szCs w:val="26"/>
        </w:rPr>
        <w:t xml:space="preserve"> 3</w:t>
      </w:r>
      <w:r w:rsidRPr="002F2D48">
        <w:rPr>
          <w:sz w:val="26"/>
          <w:szCs w:val="26"/>
        </w:rPr>
        <w:t>.</w:t>
      </w:r>
    </w:p>
    <w:p w:rsidR="00035595" w:rsidRPr="002F2D48" w:rsidRDefault="00AB00BC" w:rsidP="00035595">
      <w:pPr>
        <w:spacing w:line="276" w:lineRule="auto"/>
        <w:ind w:firstLine="720"/>
        <w:jc w:val="right"/>
        <w:rPr>
          <w:sz w:val="26"/>
          <w:szCs w:val="26"/>
        </w:rPr>
      </w:pPr>
      <w:r w:rsidRPr="002F2D48">
        <w:rPr>
          <w:sz w:val="26"/>
          <w:szCs w:val="26"/>
        </w:rPr>
        <w:t>Таблица</w:t>
      </w:r>
      <w:r w:rsidR="00035595" w:rsidRPr="002F2D48">
        <w:rPr>
          <w:sz w:val="26"/>
          <w:szCs w:val="26"/>
        </w:rPr>
        <w:t xml:space="preserve"> 3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1701"/>
        <w:gridCol w:w="1701"/>
        <w:gridCol w:w="1418"/>
        <w:gridCol w:w="1275"/>
      </w:tblGrid>
      <w:tr w:rsidR="001530E1" w:rsidRPr="002F2D48" w:rsidTr="00483E30">
        <w:trPr>
          <w:trHeight w:val="1101"/>
        </w:trPr>
        <w:tc>
          <w:tcPr>
            <w:tcW w:w="3544" w:type="dxa"/>
            <w:shd w:val="clear" w:color="auto" w:fill="auto"/>
            <w:vAlign w:val="center"/>
            <w:hideMark/>
          </w:tcPr>
          <w:p w:rsidR="001530E1" w:rsidRPr="002F2D48" w:rsidRDefault="001530E1" w:rsidP="00BC3C31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sz w:val="20"/>
                <w:szCs w:val="20"/>
              </w:rPr>
              <w:t>Наименование раздела классификации расходов бюджетов</w:t>
            </w:r>
          </w:p>
        </w:tc>
        <w:tc>
          <w:tcPr>
            <w:tcW w:w="567" w:type="dxa"/>
            <w:vAlign w:val="center"/>
          </w:tcPr>
          <w:p w:rsidR="001530E1" w:rsidRPr="002F2D48" w:rsidRDefault="001530E1" w:rsidP="00256E50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2F2D48">
              <w:rPr>
                <w:b/>
                <w:bCs/>
                <w:sz w:val="20"/>
                <w:szCs w:val="20"/>
              </w:rPr>
              <w:t>Р</w:t>
            </w:r>
            <w:r w:rsidRPr="002F2D48">
              <w:rPr>
                <w:b/>
                <w:bCs/>
                <w:sz w:val="18"/>
                <w:szCs w:val="18"/>
              </w:rPr>
              <w:t>з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0E1" w:rsidRPr="002F2D48" w:rsidRDefault="001530E1" w:rsidP="00BC3C31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Плановые ассигнования по бюджетной росписи</w:t>
            </w:r>
          </w:p>
          <w:p w:rsidR="001530E1" w:rsidRPr="002F2D48" w:rsidRDefault="001530E1" w:rsidP="00BC3C31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30E1" w:rsidRPr="002F2D48" w:rsidRDefault="001530E1" w:rsidP="00CA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Кассовое исполнение (тыс. руб.)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530E1" w:rsidRPr="002F2D48" w:rsidRDefault="001530E1" w:rsidP="00CA7A2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Отклонение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F2D48">
              <w:rPr>
                <w:b/>
                <w:bCs/>
                <w:sz w:val="20"/>
                <w:szCs w:val="20"/>
              </w:rPr>
              <w:t>(гр.2-гр.1) (+,-)</w:t>
            </w:r>
          </w:p>
          <w:p w:rsidR="001530E1" w:rsidRPr="002F2D48" w:rsidRDefault="001530E1" w:rsidP="00BC3C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2F2D48">
              <w:rPr>
                <w:b/>
                <w:bCs/>
                <w:sz w:val="20"/>
                <w:szCs w:val="20"/>
              </w:rPr>
              <w:t>тыс. руб.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530E1" w:rsidRPr="002F2D48" w:rsidRDefault="001530E1" w:rsidP="00256E50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% исполнения</w:t>
            </w:r>
          </w:p>
          <w:p w:rsidR="001530E1" w:rsidRPr="002F2D48" w:rsidRDefault="001530E1" w:rsidP="00BC3C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35595" w:rsidRPr="002F2D48" w:rsidTr="00A56058">
        <w:trPr>
          <w:trHeight w:val="226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035595" w:rsidRPr="002F2D48" w:rsidRDefault="00035595" w:rsidP="00BC3C31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567" w:type="dxa"/>
          </w:tcPr>
          <w:p w:rsidR="00035595" w:rsidRPr="002F2D48" w:rsidRDefault="00035595" w:rsidP="00BC3C31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5595" w:rsidRPr="002F2D48" w:rsidRDefault="00035595" w:rsidP="00BC3C31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35595" w:rsidRPr="002F2D48" w:rsidRDefault="00035595" w:rsidP="00BC3C31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35595" w:rsidRPr="002F2D48" w:rsidRDefault="00035595" w:rsidP="00BC3C31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35595" w:rsidRPr="002F2D48" w:rsidRDefault="00035595" w:rsidP="00BC3C31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56E50" w:rsidRPr="002F2D48" w:rsidTr="00256E50">
        <w:trPr>
          <w:trHeight w:val="268"/>
        </w:trPr>
        <w:tc>
          <w:tcPr>
            <w:tcW w:w="3544" w:type="dxa"/>
            <w:shd w:val="clear" w:color="auto" w:fill="auto"/>
            <w:hideMark/>
          </w:tcPr>
          <w:p w:rsidR="00256E50" w:rsidRPr="002F2D48" w:rsidRDefault="00256E50" w:rsidP="00BC3C31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256E50" w:rsidRPr="002F2D48" w:rsidRDefault="00256E50" w:rsidP="00256E50">
            <w:pPr>
              <w:jc w:val="right"/>
              <w:rPr>
                <w:sz w:val="18"/>
                <w:szCs w:val="18"/>
              </w:rPr>
            </w:pPr>
            <w:r w:rsidRPr="002F2D48">
              <w:rPr>
                <w:sz w:val="18"/>
                <w:szCs w:val="18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6E50" w:rsidRPr="002F2D48" w:rsidRDefault="00256E50" w:rsidP="00BC3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240 890,32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6E50" w:rsidRPr="002F2D48" w:rsidRDefault="00256E50" w:rsidP="008B1C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233 372,81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E50" w:rsidRPr="00256E50" w:rsidRDefault="00256E50" w:rsidP="00256E50">
            <w:pPr>
              <w:jc w:val="right"/>
              <w:rPr>
                <w:sz w:val="20"/>
                <w:szCs w:val="20"/>
              </w:rPr>
            </w:pPr>
            <w:r w:rsidRPr="00256E50">
              <w:rPr>
                <w:sz w:val="20"/>
                <w:szCs w:val="20"/>
              </w:rPr>
              <w:t>-7 517,51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56E50" w:rsidRPr="00256E50" w:rsidRDefault="00256E50" w:rsidP="00256E50">
            <w:pPr>
              <w:jc w:val="right"/>
              <w:rPr>
                <w:sz w:val="20"/>
                <w:szCs w:val="20"/>
              </w:rPr>
            </w:pPr>
            <w:r w:rsidRPr="00256E50">
              <w:rPr>
                <w:sz w:val="20"/>
                <w:szCs w:val="20"/>
              </w:rPr>
              <w:t>96,88</w:t>
            </w:r>
          </w:p>
        </w:tc>
      </w:tr>
      <w:tr w:rsidR="00256E50" w:rsidRPr="002F2D48" w:rsidTr="00256E50">
        <w:trPr>
          <w:trHeight w:val="262"/>
        </w:trPr>
        <w:tc>
          <w:tcPr>
            <w:tcW w:w="3544" w:type="dxa"/>
            <w:shd w:val="clear" w:color="auto" w:fill="auto"/>
            <w:hideMark/>
          </w:tcPr>
          <w:p w:rsidR="00256E50" w:rsidRPr="002F2D48" w:rsidRDefault="00256E50" w:rsidP="00BC3C31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256E50" w:rsidRPr="002F2D48" w:rsidRDefault="00256E50" w:rsidP="00256E50">
            <w:pPr>
              <w:jc w:val="right"/>
              <w:rPr>
                <w:sz w:val="18"/>
                <w:szCs w:val="18"/>
              </w:rPr>
            </w:pPr>
            <w:r w:rsidRPr="002F2D48">
              <w:rPr>
                <w:sz w:val="18"/>
                <w:szCs w:val="18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6E50" w:rsidRPr="002F2D48" w:rsidRDefault="00256E50" w:rsidP="00BC3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7 545,87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6E50" w:rsidRPr="002F2D48" w:rsidRDefault="00256E50" w:rsidP="00A707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7 545,87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E50" w:rsidRPr="00256E50" w:rsidRDefault="00256E50" w:rsidP="00256E50">
            <w:pPr>
              <w:jc w:val="right"/>
              <w:rPr>
                <w:sz w:val="20"/>
                <w:szCs w:val="20"/>
              </w:rPr>
            </w:pPr>
            <w:r w:rsidRPr="00256E5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56E50" w:rsidRPr="00256E50" w:rsidRDefault="00256E50" w:rsidP="00256E50">
            <w:pPr>
              <w:jc w:val="right"/>
              <w:rPr>
                <w:sz w:val="20"/>
                <w:szCs w:val="20"/>
              </w:rPr>
            </w:pPr>
            <w:r w:rsidRPr="00256E50">
              <w:rPr>
                <w:sz w:val="20"/>
                <w:szCs w:val="20"/>
              </w:rPr>
              <w:t>100,00</w:t>
            </w:r>
          </w:p>
        </w:tc>
      </w:tr>
      <w:tr w:rsidR="00256E50" w:rsidRPr="002F2D48" w:rsidTr="00256E50">
        <w:trPr>
          <w:trHeight w:val="447"/>
        </w:trPr>
        <w:tc>
          <w:tcPr>
            <w:tcW w:w="3544" w:type="dxa"/>
            <w:shd w:val="clear" w:color="auto" w:fill="auto"/>
            <w:hideMark/>
          </w:tcPr>
          <w:p w:rsidR="00256E50" w:rsidRPr="002F2D48" w:rsidRDefault="00256E50" w:rsidP="00BC3C31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256E50" w:rsidRPr="002F2D48" w:rsidRDefault="00256E50" w:rsidP="00256E50">
            <w:pPr>
              <w:jc w:val="right"/>
              <w:rPr>
                <w:sz w:val="18"/>
                <w:szCs w:val="18"/>
              </w:rPr>
            </w:pPr>
            <w:r w:rsidRPr="002F2D48"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6E50" w:rsidRPr="002F2D48" w:rsidRDefault="00256E50" w:rsidP="00BC3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4 761,58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6E50" w:rsidRPr="002F2D48" w:rsidRDefault="00256E50" w:rsidP="00BC3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4 155,17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E50" w:rsidRPr="00256E50" w:rsidRDefault="00256E50" w:rsidP="00256E50">
            <w:pPr>
              <w:jc w:val="right"/>
              <w:rPr>
                <w:sz w:val="20"/>
                <w:szCs w:val="20"/>
              </w:rPr>
            </w:pPr>
            <w:r w:rsidRPr="00256E50">
              <w:rPr>
                <w:sz w:val="20"/>
                <w:szCs w:val="20"/>
              </w:rPr>
              <w:t>-606,41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56E50" w:rsidRPr="00256E50" w:rsidRDefault="00256E50" w:rsidP="00256E50">
            <w:pPr>
              <w:jc w:val="right"/>
              <w:rPr>
                <w:sz w:val="20"/>
                <w:szCs w:val="20"/>
              </w:rPr>
            </w:pPr>
            <w:r w:rsidRPr="00256E50">
              <w:rPr>
                <w:sz w:val="20"/>
                <w:szCs w:val="20"/>
              </w:rPr>
              <w:t>87,26</w:t>
            </w:r>
          </w:p>
        </w:tc>
      </w:tr>
      <w:tr w:rsidR="00256E50" w:rsidRPr="002F2D48" w:rsidTr="00256E50">
        <w:trPr>
          <w:trHeight w:val="243"/>
        </w:trPr>
        <w:tc>
          <w:tcPr>
            <w:tcW w:w="3544" w:type="dxa"/>
            <w:shd w:val="clear" w:color="auto" w:fill="auto"/>
            <w:hideMark/>
          </w:tcPr>
          <w:p w:rsidR="00256E50" w:rsidRPr="002F2D48" w:rsidRDefault="00256E50" w:rsidP="00BC3C31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256E50" w:rsidRPr="002F2D48" w:rsidRDefault="00256E50" w:rsidP="00256E50">
            <w:pPr>
              <w:jc w:val="right"/>
              <w:rPr>
                <w:sz w:val="18"/>
                <w:szCs w:val="18"/>
              </w:rPr>
            </w:pPr>
            <w:r w:rsidRPr="002F2D48">
              <w:rPr>
                <w:sz w:val="18"/>
                <w:szCs w:val="18"/>
              </w:rPr>
              <w:t>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6E50" w:rsidRPr="002F2D48" w:rsidRDefault="00256E50" w:rsidP="00BC3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121 443,08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6E50" w:rsidRPr="002F2D48" w:rsidRDefault="00256E50" w:rsidP="00BC3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120 203,60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E50" w:rsidRPr="00256E50" w:rsidRDefault="00256E50" w:rsidP="00256E50">
            <w:pPr>
              <w:jc w:val="right"/>
              <w:rPr>
                <w:sz w:val="20"/>
                <w:szCs w:val="20"/>
              </w:rPr>
            </w:pPr>
            <w:r w:rsidRPr="00256E50">
              <w:rPr>
                <w:sz w:val="20"/>
                <w:szCs w:val="20"/>
              </w:rPr>
              <w:t>-1 239,48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56E50" w:rsidRPr="00256E50" w:rsidRDefault="00256E50" w:rsidP="00256E50">
            <w:pPr>
              <w:jc w:val="right"/>
              <w:rPr>
                <w:sz w:val="20"/>
                <w:szCs w:val="20"/>
              </w:rPr>
            </w:pPr>
            <w:r w:rsidRPr="00256E50">
              <w:rPr>
                <w:sz w:val="20"/>
                <w:szCs w:val="20"/>
              </w:rPr>
              <w:t>98,98</w:t>
            </w:r>
          </w:p>
        </w:tc>
      </w:tr>
      <w:tr w:rsidR="00256E50" w:rsidRPr="002F2D48" w:rsidTr="00256E50">
        <w:trPr>
          <w:trHeight w:val="234"/>
        </w:trPr>
        <w:tc>
          <w:tcPr>
            <w:tcW w:w="3544" w:type="dxa"/>
            <w:shd w:val="clear" w:color="auto" w:fill="auto"/>
            <w:hideMark/>
          </w:tcPr>
          <w:p w:rsidR="00256E50" w:rsidRPr="002F2D48" w:rsidRDefault="00256E50" w:rsidP="00BC3C31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256E50" w:rsidRPr="002F2D48" w:rsidRDefault="00256E50" w:rsidP="00256E50">
            <w:pPr>
              <w:jc w:val="right"/>
              <w:rPr>
                <w:sz w:val="18"/>
                <w:szCs w:val="18"/>
              </w:rPr>
            </w:pPr>
            <w:r w:rsidRPr="002F2D48">
              <w:rPr>
                <w:sz w:val="18"/>
                <w:szCs w:val="18"/>
              </w:rPr>
              <w:t>05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6E50" w:rsidRPr="002F2D48" w:rsidRDefault="00256E50" w:rsidP="00BC3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126 384,95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6E50" w:rsidRPr="002F2D48" w:rsidRDefault="00256E50" w:rsidP="00256E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117 809,74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E50" w:rsidRPr="00256E50" w:rsidRDefault="00256E50" w:rsidP="00256E50">
            <w:pPr>
              <w:jc w:val="right"/>
              <w:rPr>
                <w:sz w:val="20"/>
                <w:szCs w:val="20"/>
              </w:rPr>
            </w:pPr>
            <w:r w:rsidRPr="00256E50">
              <w:rPr>
                <w:sz w:val="20"/>
                <w:szCs w:val="20"/>
              </w:rPr>
              <w:t>-8 575,21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56E50" w:rsidRPr="00256E50" w:rsidRDefault="00256E50" w:rsidP="00256E50">
            <w:pPr>
              <w:jc w:val="right"/>
              <w:rPr>
                <w:sz w:val="20"/>
                <w:szCs w:val="20"/>
              </w:rPr>
            </w:pPr>
            <w:r w:rsidRPr="00256E50">
              <w:rPr>
                <w:sz w:val="20"/>
                <w:szCs w:val="20"/>
              </w:rPr>
              <w:t>93,22</w:t>
            </w:r>
          </w:p>
        </w:tc>
      </w:tr>
      <w:tr w:rsidR="00256E50" w:rsidRPr="002F2D48" w:rsidTr="00256E50">
        <w:trPr>
          <w:trHeight w:val="219"/>
        </w:trPr>
        <w:tc>
          <w:tcPr>
            <w:tcW w:w="3544" w:type="dxa"/>
            <w:shd w:val="clear" w:color="auto" w:fill="auto"/>
            <w:hideMark/>
          </w:tcPr>
          <w:p w:rsidR="00256E50" w:rsidRPr="002F2D48" w:rsidRDefault="00256E50" w:rsidP="00BC3C31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256E50" w:rsidRPr="002F2D48" w:rsidRDefault="00256E50" w:rsidP="00256E50">
            <w:pPr>
              <w:jc w:val="right"/>
              <w:rPr>
                <w:sz w:val="18"/>
                <w:szCs w:val="18"/>
              </w:rPr>
            </w:pPr>
            <w:r w:rsidRPr="002F2D48">
              <w:rPr>
                <w:sz w:val="18"/>
                <w:szCs w:val="18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6E50" w:rsidRPr="002F2D48" w:rsidRDefault="00256E50" w:rsidP="00623A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82 965,81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6E50" w:rsidRPr="002F2D48" w:rsidRDefault="00256E50" w:rsidP="00BC3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82 942,06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E50" w:rsidRPr="00256E50" w:rsidRDefault="00256E50" w:rsidP="00256E50">
            <w:pPr>
              <w:jc w:val="right"/>
              <w:rPr>
                <w:sz w:val="20"/>
                <w:szCs w:val="20"/>
              </w:rPr>
            </w:pPr>
            <w:r w:rsidRPr="00256E50">
              <w:rPr>
                <w:sz w:val="20"/>
                <w:szCs w:val="20"/>
              </w:rPr>
              <w:t>-23,75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56E50" w:rsidRPr="00256E50" w:rsidRDefault="00256E50" w:rsidP="00256E50">
            <w:pPr>
              <w:jc w:val="right"/>
              <w:rPr>
                <w:sz w:val="20"/>
                <w:szCs w:val="20"/>
              </w:rPr>
            </w:pPr>
            <w:r w:rsidRPr="00256E50">
              <w:rPr>
                <w:sz w:val="20"/>
                <w:szCs w:val="20"/>
              </w:rPr>
              <w:t>99,97</w:t>
            </w:r>
          </w:p>
        </w:tc>
      </w:tr>
      <w:tr w:rsidR="00256E50" w:rsidRPr="002F2D48" w:rsidTr="00256E50">
        <w:trPr>
          <w:trHeight w:val="255"/>
        </w:trPr>
        <w:tc>
          <w:tcPr>
            <w:tcW w:w="3544" w:type="dxa"/>
            <w:shd w:val="clear" w:color="auto" w:fill="auto"/>
            <w:hideMark/>
          </w:tcPr>
          <w:p w:rsidR="00256E50" w:rsidRPr="002F2D48" w:rsidRDefault="00256E50" w:rsidP="00BC3C31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vAlign w:val="center"/>
          </w:tcPr>
          <w:p w:rsidR="00256E50" w:rsidRPr="002F2D48" w:rsidRDefault="00256E50" w:rsidP="00256E50">
            <w:pPr>
              <w:jc w:val="right"/>
              <w:rPr>
                <w:sz w:val="18"/>
                <w:szCs w:val="18"/>
              </w:rPr>
            </w:pPr>
            <w:r w:rsidRPr="002F2D48">
              <w:rPr>
                <w:sz w:val="18"/>
                <w:szCs w:val="18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6E50" w:rsidRPr="002F2D48" w:rsidRDefault="00256E50" w:rsidP="00BC3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278 589,63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6E50" w:rsidRPr="002F2D48" w:rsidRDefault="00256E50" w:rsidP="008B1CDD">
            <w:pPr>
              <w:jc w:val="right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7 326,00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E50" w:rsidRPr="00256E50" w:rsidRDefault="00256E50" w:rsidP="00256E50">
            <w:pPr>
              <w:jc w:val="right"/>
              <w:rPr>
                <w:sz w:val="20"/>
                <w:szCs w:val="20"/>
              </w:rPr>
            </w:pPr>
            <w:r w:rsidRPr="00256E50">
              <w:rPr>
                <w:sz w:val="20"/>
                <w:szCs w:val="20"/>
              </w:rPr>
              <w:t>-1 263,63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56E50" w:rsidRPr="00256E50" w:rsidRDefault="00256E50" w:rsidP="00256E50">
            <w:pPr>
              <w:jc w:val="right"/>
              <w:rPr>
                <w:sz w:val="20"/>
                <w:szCs w:val="20"/>
              </w:rPr>
            </w:pPr>
            <w:r w:rsidRPr="00256E50">
              <w:rPr>
                <w:sz w:val="20"/>
                <w:szCs w:val="20"/>
              </w:rPr>
              <w:t>99,55</w:t>
            </w:r>
          </w:p>
        </w:tc>
      </w:tr>
      <w:tr w:rsidR="00256E50" w:rsidRPr="002F2D48" w:rsidTr="00256E50">
        <w:trPr>
          <w:trHeight w:val="281"/>
        </w:trPr>
        <w:tc>
          <w:tcPr>
            <w:tcW w:w="3544" w:type="dxa"/>
            <w:shd w:val="clear" w:color="auto" w:fill="auto"/>
            <w:hideMark/>
          </w:tcPr>
          <w:p w:rsidR="00256E50" w:rsidRPr="002F2D48" w:rsidRDefault="00256E50" w:rsidP="00BC3C31">
            <w:pPr>
              <w:rPr>
                <w:bCs/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256E50" w:rsidRPr="002F2D48" w:rsidRDefault="00256E50" w:rsidP="00256E50">
            <w:pPr>
              <w:jc w:val="right"/>
              <w:rPr>
                <w:sz w:val="18"/>
                <w:szCs w:val="18"/>
              </w:rPr>
            </w:pPr>
            <w:r w:rsidRPr="002F2D48">
              <w:rPr>
                <w:sz w:val="18"/>
                <w:szCs w:val="18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6E50" w:rsidRPr="002F2D48" w:rsidRDefault="00256E50" w:rsidP="00BC3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7 177,62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6E50" w:rsidRPr="002F2D48" w:rsidRDefault="00256E50" w:rsidP="00BC3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7 177,62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E50" w:rsidRPr="00256E50" w:rsidRDefault="00256E50" w:rsidP="00256E50">
            <w:pPr>
              <w:jc w:val="right"/>
              <w:rPr>
                <w:sz w:val="20"/>
                <w:szCs w:val="20"/>
              </w:rPr>
            </w:pPr>
            <w:r w:rsidRPr="00256E5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56E50" w:rsidRPr="00256E50" w:rsidRDefault="00256E50" w:rsidP="00256E50">
            <w:pPr>
              <w:jc w:val="right"/>
              <w:rPr>
                <w:sz w:val="20"/>
                <w:szCs w:val="20"/>
              </w:rPr>
            </w:pPr>
            <w:r w:rsidRPr="00256E50">
              <w:rPr>
                <w:sz w:val="20"/>
                <w:szCs w:val="20"/>
              </w:rPr>
              <w:t>100,00</w:t>
            </w:r>
          </w:p>
        </w:tc>
      </w:tr>
      <w:tr w:rsidR="00256E50" w:rsidRPr="002F2D48" w:rsidTr="00256E50">
        <w:trPr>
          <w:trHeight w:val="235"/>
        </w:trPr>
        <w:tc>
          <w:tcPr>
            <w:tcW w:w="3544" w:type="dxa"/>
            <w:shd w:val="clear" w:color="auto" w:fill="auto"/>
          </w:tcPr>
          <w:p w:rsidR="00256E50" w:rsidRPr="002F2D48" w:rsidRDefault="00256E50" w:rsidP="00BC3C31">
            <w:pPr>
              <w:rPr>
                <w:bCs/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256E50" w:rsidRPr="002F2D48" w:rsidRDefault="00256E50" w:rsidP="00256E50">
            <w:pPr>
              <w:jc w:val="right"/>
              <w:rPr>
                <w:sz w:val="18"/>
                <w:szCs w:val="18"/>
              </w:rPr>
            </w:pPr>
            <w:r w:rsidRPr="002F2D48">
              <w:rPr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6E50" w:rsidRPr="002F2D48" w:rsidRDefault="00256E50" w:rsidP="00BC3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80 719,93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6E50" w:rsidRPr="002F2D48" w:rsidRDefault="00256E50" w:rsidP="00BC3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80 650,85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E50" w:rsidRPr="00256E50" w:rsidRDefault="00256E50" w:rsidP="00256E50">
            <w:pPr>
              <w:jc w:val="right"/>
              <w:rPr>
                <w:sz w:val="20"/>
                <w:szCs w:val="20"/>
              </w:rPr>
            </w:pPr>
            <w:r w:rsidRPr="00256E50">
              <w:rPr>
                <w:sz w:val="20"/>
                <w:szCs w:val="20"/>
              </w:rPr>
              <w:t>-69,08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56E50" w:rsidRPr="00256E50" w:rsidRDefault="00256E50" w:rsidP="00256E50">
            <w:pPr>
              <w:jc w:val="right"/>
              <w:rPr>
                <w:sz w:val="20"/>
                <w:szCs w:val="20"/>
              </w:rPr>
            </w:pPr>
            <w:r w:rsidRPr="00256E50">
              <w:rPr>
                <w:sz w:val="20"/>
                <w:szCs w:val="20"/>
              </w:rPr>
              <w:t>99,91</w:t>
            </w:r>
          </w:p>
        </w:tc>
      </w:tr>
      <w:tr w:rsidR="00256E50" w:rsidRPr="002F2D48" w:rsidTr="00256E50">
        <w:trPr>
          <w:trHeight w:val="307"/>
        </w:trPr>
        <w:tc>
          <w:tcPr>
            <w:tcW w:w="3544" w:type="dxa"/>
            <w:shd w:val="clear" w:color="auto" w:fill="auto"/>
            <w:hideMark/>
          </w:tcPr>
          <w:p w:rsidR="00256E50" w:rsidRPr="002F2D48" w:rsidRDefault="00256E50" w:rsidP="00BC3C31">
            <w:pPr>
              <w:rPr>
                <w:bCs/>
                <w:sz w:val="20"/>
                <w:szCs w:val="20"/>
              </w:rPr>
            </w:pPr>
            <w:r w:rsidRPr="002F2D48">
              <w:rPr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vAlign w:val="center"/>
          </w:tcPr>
          <w:p w:rsidR="00256E50" w:rsidRPr="002F2D48" w:rsidRDefault="00256E50" w:rsidP="00256E50">
            <w:pPr>
              <w:jc w:val="right"/>
              <w:rPr>
                <w:sz w:val="18"/>
                <w:szCs w:val="18"/>
              </w:rPr>
            </w:pPr>
            <w:r w:rsidRPr="002F2D48">
              <w:rPr>
                <w:sz w:val="18"/>
                <w:szCs w:val="18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6E50" w:rsidRPr="002F2D48" w:rsidRDefault="00256E50" w:rsidP="00BC3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6E50" w:rsidRPr="002F2D48" w:rsidRDefault="00256E50" w:rsidP="00BC3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E50" w:rsidRPr="00256E50" w:rsidRDefault="00256E50" w:rsidP="00256E50">
            <w:pPr>
              <w:jc w:val="right"/>
              <w:rPr>
                <w:sz w:val="20"/>
                <w:szCs w:val="20"/>
              </w:rPr>
            </w:pPr>
            <w:r w:rsidRPr="00256E5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56E50" w:rsidRPr="00256E50" w:rsidRDefault="00256E50" w:rsidP="00256E50">
            <w:pPr>
              <w:jc w:val="right"/>
              <w:rPr>
                <w:sz w:val="20"/>
                <w:szCs w:val="20"/>
              </w:rPr>
            </w:pPr>
            <w:r w:rsidRPr="00256E50">
              <w:rPr>
                <w:sz w:val="20"/>
                <w:szCs w:val="20"/>
              </w:rPr>
              <w:t>100,00</w:t>
            </w:r>
          </w:p>
        </w:tc>
      </w:tr>
      <w:tr w:rsidR="00256E50" w:rsidRPr="002F2D48" w:rsidTr="00256E50">
        <w:trPr>
          <w:trHeight w:val="276"/>
        </w:trPr>
        <w:tc>
          <w:tcPr>
            <w:tcW w:w="3544" w:type="dxa"/>
            <w:shd w:val="clear" w:color="auto" w:fill="auto"/>
            <w:hideMark/>
          </w:tcPr>
          <w:p w:rsidR="00256E50" w:rsidRPr="002F2D48" w:rsidRDefault="00256E50" w:rsidP="000941E6">
            <w:pPr>
              <w:rPr>
                <w:bCs/>
                <w:sz w:val="20"/>
                <w:szCs w:val="20"/>
              </w:rPr>
            </w:pPr>
            <w:r w:rsidRPr="002F2D48">
              <w:rPr>
                <w:bCs/>
                <w:sz w:val="20"/>
                <w:szCs w:val="20"/>
              </w:rPr>
              <w:t xml:space="preserve">Межбюджетные трансферты общего характера бюджетам бюджетной системы </w:t>
            </w:r>
            <w:r w:rsidR="00341D3C">
              <w:rPr>
                <w:bCs/>
                <w:sz w:val="20"/>
                <w:szCs w:val="20"/>
              </w:rPr>
              <w:t>РФ</w:t>
            </w:r>
          </w:p>
        </w:tc>
        <w:tc>
          <w:tcPr>
            <w:tcW w:w="567" w:type="dxa"/>
            <w:vAlign w:val="center"/>
          </w:tcPr>
          <w:p w:rsidR="00256E50" w:rsidRPr="002F2D48" w:rsidRDefault="00256E50" w:rsidP="00256E50">
            <w:pPr>
              <w:jc w:val="right"/>
              <w:rPr>
                <w:sz w:val="18"/>
                <w:szCs w:val="18"/>
              </w:rPr>
            </w:pPr>
            <w:r w:rsidRPr="002F2D48">
              <w:rPr>
                <w:sz w:val="18"/>
                <w:szCs w:val="18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6E50" w:rsidRPr="002F2D48" w:rsidRDefault="00256E50" w:rsidP="00BC3C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77 040,00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6E50" w:rsidRPr="002F2D48" w:rsidRDefault="00256E50" w:rsidP="00BC3C31">
            <w:pPr>
              <w:jc w:val="right"/>
              <w:rPr>
                <w:sz w:val="20"/>
                <w:szCs w:val="20"/>
              </w:rPr>
            </w:pPr>
            <w:r w:rsidRPr="008B1CDD">
              <w:rPr>
                <w:sz w:val="20"/>
                <w:szCs w:val="20"/>
              </w:rPr>
              <w:t>77 040,00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56E50" w:rsidRPr="00256E50" w:rsidRDefault="00256E50" w:rsidP="00256E50">
            <w:pPr>
              <w:jc w:val="right"/>
              <w:rPr>
                <w:sz w:val="20"/>
                <w:szCs w:val="20"/>
              </w:rPr>
            </w:pPr>
            <w:r w:rsidRPr="00256E50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56E50" w:rsidRPr="00256E50" w:rsidRDefault="00256E50" w:rsidP="00256E50">
            <w:pPr>
              <w:jc w:val="right"/>
              <w:rPr>
                <w:sz w:val="20"/>
                <w:szCs w:val="20"/>
              </w:rPr>
            </w:pPr>
            <w:r w:rsidRPr="00256E50">
              <w:rPr>
                <w:sz w:val="20"/>
                <w:szCs w:val="20"/>
              </w:rPr>
              <w:t>100,00</w:t>
            </w:r>
          </w:p>
        </w:tc>
      </w:tr>
      <w:tr w:rsidR="00256E50" w:rsidRPr="002F2D48" w:rsidTr="00256E50">
        <w:trPr>
          <w:trHeight w:val="158"/>
        </w:trPr>
        <w:tc>
          <w:tcPr>
            <w:tcW w:w="3544" w:type="dxa"/>
            <w:shd w:val="clear" w:color="auto" w:fill="auto"/>
            <w:hideMark/>
          </w:tcPr>
          <w:p w:rsidR="00256E50" w:rsidRPr="002F2D48" w:rsidRDefault="00C47B63" w:rsidP="00256E50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:rsidR="00256E50" w:rsidRPr="002F2D48" w:rsidRDefault="00256E50" w:rsidP="00BC3C31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256E50" w:rsidRPr="002F2D48" w:rsidRDefault="00256E50" w:rsidP="00623A0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1 027 544,68</w:t>
            </w:r>
          </w:p>
        </w:tc>
        <w:tc>
          <w:tcPr>
            <w:tcW w:w="1701" w:type="dxa"/>
            <w:shd w:val="clear" w:color="auto" w:fill="auto"/>
            <w:noWrap/>
          </w:tcPr>
          <w:p w:rsidR="00256E50" w:rsidRPr="008B1CDD" w:rsidRDefault="00256E50" w:rsidP="00256E5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1 008 249,61</w:t>
            </w:r>
          </w:p>
        </w:tc>
        <w:tc>
          <w:tcPr>
            <w:tcW w:w="1418" w:type="dxa"/>
            <w:shd w:val="clear" w:color="auto" w:fill="auto"/>
            <w:noWrap/>
          </w:tcPr>
          <w:p w:rsidR="00256E50" w:rsidRPr="00256E50" w:rsidRDefault="00256E50" w:rsidP="00256E50">
            <w:pPr>
              <w:jc w:val="right"/>
              <w:rPr>
                <w:b/>
                <w:sz w:val="20"/>
                <w:szCs w:val="20"/>
              </w:rPr>
            </w:pPr>
            <w:r w:rsidRPr="00256E50">
              <w:rPr>
                <w:b/>
                <w:sz w:val="20"/>
                <w:szCs w:val="20"/>
              </w:rPr>
              <w:t>-19 295,07</w:t>
            </w:r>
          </w:p>
        </w:tc>
        <w:tc>
          <w:tcPr>
            <w:tcW w:w="1275" w:type="dxa"/>
            <w:shd w:val="clear" w:color="auto" w:fill="auto"/>
            <w:noWrap/>
          </w:tcPr>
          <w:p w:rsidR="00256E50" w:rsidRPr="00256E50" w:rsidRDefault="00256E50" w:rsidP="00256E50">
            <w:pPr>
              <w:jc w:val="right"/>
              <w:rPr>
                <w:b/>
                <w:sz w:val="20"/>
                <w:szCs w:val="20"/>
              </w:rPr>
            </w:pPr>
            <w:r w:rsidRPr="00256E50">
              <w:rPr>
                <w:b/>
                <w:sz w:val="20"/>
                <w:szCs w:val="20"/>
              </w:rPr>
              <w:t>98,12</w:t>
            </w:r>
          </w:p>
        </w:tc>
      </w:tr>
    </w:tbl>
    <w:p w:rsidR="00680F29" w:rsidRPr="002F2D48" w:rsidRDefault="00680F29" w:rsidP="00A51FD9">
      <w:pPr>
        <w:spacing w:line="276" w:lineRule="auto"/>
        <w:ind w:firstLine="720"/>
        <w:jc w:val="both"/>
        <w:rPr>
          <w:sz w:val="16"/>
          <w:szCs w:val="16"/>
        </w:rPr>
      </w:pPr>
    </w:p>
    <w:p w:rsidR="00B671E6" w:rsidRPr="002F2D48" w:rsidRDefault="00B671E6" w:rsidP="00A51FD9">
      <w:pPr>
        <w:spacing w:line="276" w:lineRule="auto"/>
        <w:ind w:firstLine="72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Общий объем </w:t>
      </w:r>
      <w:r w:rsidRPr="00D84052">
        <w:rPr>
          <w:sz w:val="26"/>
          <w:szCs w:val="26"/>
        </w:rPr>
        <w:t>неисполненных</w:t>
      </w:r>
      <w:r w:rsidRPr="002F2D48">
        <w:rPr>
          <w:sz w:val="26"/>
          <w:szCs w:val="26"/>
        </w:rPr>
        <w:t xml:space="preserve"> бюджетных ассигнований, установленных сводной бюджетной росписью, составил </w:t>
      </w:r>
      <w:r w:rsidR="00FC2B36">
        <w:rPr>
          <w:sz w:val="26"/>
          <w:szCs w:val="26"/>
        </w:rPr>
        <w:t>19 295,07</w:t>
      </w:r>
      <w:r w:rsidR="00720B7A" w:rsidRPr="002F2D48">
        <w:rPr>
          <w:sz w:val="26"/>
          <w:szCs w:val="26"/>
        </w:rPr>
        <w:t xml:space="preserve"> тыс. руб. или 1,8</w:t>
      </w:r>
      <w:r w:rsidR="00FC2B36">
        <w:rPr>
          <w:sz w:val="26"/>
          <w:szCs w:val="26"/>
        </w:rPr>
        <w:t>8</w:t>
      </w:r>
      <w:r w:rsidR="00720B7A" w:rsidRPr="002F2D48">
        <w:rPr>
          <w:sz w:val="26"/>
          <w:szCs w:val="26"/>
        </w:rPr>
        <w:t xml:space="preserve"> %, что на 0,0</w:t>
      </w:r>
      <w:r w:rsidR="00FC2B36">
        <w:rPr>
          <w:sz w:val="26"/>
          <w:szCs w:val="26"/>
        </w:rPr>
        <w:t>1</w:t>
      </w:r>
      <w:r w:rsidR="00720B7A" w:rsidRPr="002F2D48">
        <w:rPr>
          <w:sz w:val="26"/>
          <w:szCs w:val="26"/>
        </w:rPr>
        <w:t xml:space="preserve"> процентных пункта </w:t>
      </w:r>
      <w:r w:rsidR="00FC2B36">
        <w:rPr>
          <w:sz w:val="26"/>
          <w:szCs w:val="26"/>
        </w:rPr>
        <w:t>меньше</w:t>
      </w:r>
      <w:r w:rsidRPr="002F2D48">
        <w:rPr>
          <w:sz w:val="26"/>
          <w:szCs w:val="26"/>
        </w:rPr>
        <w:t xml:space="preserve"> неисполнения расходов городского </w:t>
      </w:r>
      <w:r w:rsidR="00720B7A" w:rsidRPr="002F2D48">
        <w:rPr>
          <w:sz w:val="26"/>
          <w:szCs w:val="26"/>
        </w:rPr>
        <w:t>бюджета в 201</w:t>
      </w:r>
      <w:r w:rsidR="00FC2B36">
        <w:rPr>
          <w:sz w:val="26"/>
          <w:szCs w:val="26"/>
        </w:rPr>
        <w:t>9</w:t>
      </w:r>
      <w:r w:rsidRPr="002F2D48">
        <w:rPr>
          <w:sz w:val="26"/>
          <w:szCs w:val="26"/>
        </w:rPr>
        <w:t xml:space="preserve"> году.</w:t>
      </w:r>
    </w:p>
    <w:p w:rsidR="00B9370F" w:rsidRPr="002F2D48" w:rsidRDefault="00B9370F" w:rsidP="00A51FD9">
      <w:pPr>
        <w:spacing w:line="276" w:lineRule="auto"/>
        <w:ind w:firstLine="72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>При этом</w:t>
      </w:r>
      <w:proofErr w:type="gramStart"/>
      <w:r w:rsidR="00B92B62" w:rsidRPr="002F2D48">
        <w:rPr>
          <w:sz w:val="26"/>
          <w:szCs w:val="26"/>
        </w:rPr>
        <w:t>,</w:t>
      </w:r>
      <w:proofErr w:type="gramEnd"/>
      <w:r w:rsidRPr="002F2D48">
        <w:rPr>
          <w:sz w:val="26"/>
          <w:szCs w:val="26"/>
        </w:rPr>
        <w:t xml:space="preserve"> неисполнение</w:t>
      </w:r>
      <w:r w:rsidR="00A51FD9" w:rsidRPr="002F2D48">
        <w:rPr>
          <w:sz w:val="26"/>
          <w:szCs w:val="26"/>
        </w:rPr>
        <w:t xml:space="preserve"> </w:t>
      </w:r>
      <w:r w:rsidRPr="002F2D48">
        <w:rPr>
          <w:sz w:val="26"/>
          <w:szCs w:val="26"/>
        </w:rPr>
        <w:t xml:space="preserve">в основном сложилось из расходов на </w:t>
      </w:r>
      <w:r w:rsidR="00495060" w:rsidRPr="002F2D48">
        <w:rPr>
          <w:sz w:val="26"/>
          <w:szCs w:val="26"/>
        </w:rPr>
        <w:t xml:space="preserve">жилищно-коммунальное хозяйство – </w:t>
      </w:r>
      <w:r w:rsidR="00E32FDF" w:rsidRPr="00E32FDF">
        <w:rPr>
          <w:sz w:val="26"/>
          <w:szCs w:val="26"/>
        </w:rPr>
        <w:t>8</w:t>
      </w:r>
      <w:r w:rsidR="00E32FDF">
        <w:rPr>
          <w:sz w:val="26"/>
          <w:szCs w:val="26"/>
        </w:rPr>
        <w:t> </w:t>
      </w:r>
      <w:r w:rsidR="00E32FDF" w:rsidRPr="00E32FDF">
        <w:rPr>
          <w:sz w:val="26"/>
          <w:szCs w:val="26"/>
        </w:rPr>
        <w:t>575,21</w:t>
      </w:r>
      <w:r w:rsidR="00E32FDF">
        <w:rPr>
          <w:sz w:val="26"/>
          <w:szCs w:val="26"/>
        </w:rPr>
        <w:t xml:space="preserve"> </w:t>
      </w:r>
      <w:r w:rsidR="00495060" w:rsidRPr="002F2D48">
        <w:rPr>
          <w:sz w:val="26"/>
          <w:szCs w:val="26"/>
        </w:rPr>
        <w:t xml:space="preserve">тыс. руб. и </w:t>
      </w:r>
      <w:r w:rsidRPr="002F2D48">
        <w:rPr>
          <w:sz w:val="26"/>
          <w:szCs w:val="26"/>
        </w:rPr>
        <w:t>общегосударс</w:t>
      </w:r>
      <w:r w:rsidR="00A51FD9" w:rsidRPr="002F2D48">
        <w:rPr>
          <w:sz w:val="26"/>
          <w:szCs w:val="26"/>
        </w:rPr>
        <w:t xml:space="preserve">твенные вопросы – </w:t>
      </w:r>
      <w:r w:rsidR="00E32FDF">
        <w:rPr>
          <w:sz w:val="26"/>
          <w:szCs w:val="26"/>
        </w:rPr>
        <w:t>7 </w:t>
      </w:r>
      <w:r w:rsidR="00E32FDF" w:rsidRPr="00E32FDF">
        <w:rPr>
          <w:sz w:val="26"/>
          <w:szCs w:val="26"/>
        </w:rPr>
        <w:t>517,51</w:t>
      </w:r>
      <w:r w:rsidR="00B86AC7">
        <w:rPr>
          <w:sz w:val="26"/>
          <w:szCs w:val="26"/>
        </w:rPr>
        <w:t> </w:t>
      </w:r>
      <w:r w:rsidR="00495060" w:rsidRPr="002F2D48">
        <w:rPr>
          <w:sz w:val="26"/>
          <w:szCs w:val="26"/>
        </w:rPr>
        <w:t>тыс. руб.</w:t>
      </w:r>
    </w:p>
    <w:p w:rsidR="00B9370F" w:rsidRPr="002F2D48" w:rsidRDefault="00B9370F" w:rsidP="0097798D">
      <w:pPr>
        <w:spacing w:line="276" w:lineRule="auto"/>
        <w:ind w:firstLine="720"/>
        <w:jc w:val="both"/>
        <w:rPr>
          <w:sz w:val="26"/>
          <w:szCs w:val="26"/>
        </w:rPr>
      </w:pPr>
      <w:r w:rsidRPr="002F2D48">
        <w:rPr>
          <w:sz w:val="26"/>
          <w:szCs w:val="26"/>
        </w:rPr>
        <w:lastRenderedPageBreak/>
        <w:t xml:space="preserve">Основными причинами, определившими </w:t>
      </w:r>
      <w:proofErr w:type="spellStart"/>
      <w:r w:rsidR="00B92B62" w:rsidRPr="002F2D48">
        <w:rPr>
          <w:sz w:val="26"/>
          <w:szCs w:val="26"/>
        </w:rPr>
        <w:t>неосвоение</w:t>
      </w:r>
      <w:proofErr w:type="spellEnd"/>
      <w:r w:rsidR="00B92B62" w:rsidRPr="002F2D48">
        <w:rPr>
          <w:sz w:val="26"/>
          <w:szCs w:val="26"/>
        </w:rPr>
        <w:t xml:space="preserve"> </w:t>
      </w:r>
      <w:r w:rsidRPr="002F2D48">
        <w:rPr>
          <w:sz w:val="26"/>
          <w:szCs w:val="26"/>
        </w:rPr>
        <w:t xml:space="preserve">бюджетных </w:t>
      </w:r>
      <w:r w:rsidR="00A63B70" w:rsidRPr="002F2D48">
        <w:rPr>
          <w:sz w:val="26"/>
          <w:szCs w:val="26"/>
        </w:rPr>
        <w:t xml:space="preserve">ассигнований </w:t>
      </w:r>
      <w:r w:rsidRPr="002F2D48">
        <w:rPr>
          <w:sz w:val="26"/>
          <w:szCs w:val="26"/>
        </w:rPr>
        <w:t>в полном объеме по вышеук</w:t>
      </w:r>
      <w:r w:rsidR="00B92B62" w:rsidRPr="002F2D48">
        <w:rPr>
          <w:sz w:val="26"/>
          <w:szCs w:val="26"/>
        </w:rPr>
        <w:t>азанным разделам расходов</w:t>
      </w:r>
      <w:r w:rsidR="00B86AC7">
        <w:rPr>
          <w:sz w:val="26"/>
          <w:szCs w:val="26"/>
        </w:rPr>
        <w:t>,</w:t>
      </w:r>
      <w:r w:rsidR="00B92B62" w:rsidRPr="002F2D48">
        <w:rPr>
          <w:sz w:val="26"/>
          <w:szCs w:val="26"/>
        </w:rPr>
        <w:t xml:space="preserve"> стали:</w:t>
      </w:r>
    </w:p>
    <w:p w:rsidR="00EC37B0" w:rsidRPr="00B86AC7" w:rsidRDefault="00EC37B0" w:rsidP="00C02D29">
      <w:pPr>
        <w:tabs>
          <w:tab w:val="left" w:pos="720"/>
        </w:tabs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86AC7">
        <w:rPr>
          <w:sz w:val="26"/>
          <w:szCs w:val="26"/>
        </w:rPr>
        <w:t>-</w:t>
      </w:r>
      <w:r w:rsidR="00C02D29" w:rsidRPr="00B86AC7">
        <w:rPr>
          <w:sz w:val="26"/>
          <w:szCs w:val="26"/>
        </w:rPr>
        <w:t xml:space="preserve"> выполнение работ не в полном объеме </w:t>
      </w:r>
      <w:r w:rsidRPr="00B86AC7">
        <w:rPr>
          <w:sz w:val="26"/>
          <w:szCs w:val="26"/>
        </w:rPr>
        <w:t>(расходы на оборудование площадок для уст</w:t>
      </w:r>
      <w:r w:rsidR="00C02D29" w:rsidRPr="00B86AC7">
        <w:rPr>
          <w:sz w:val="26"/>
          <w:szCs w:val="26"/>
        </w:rPr>
        <w:t xml:space="preserve">ановки мусорных контейнеров), экономия при заключении муниципальных контрактов и экономия по единовременным расходам в результате проведения конкурсных процедур при заключении муниципальных контрактов и по факту выполненных работ, позднее предоставление счетов; </w:t>
      </w:r>
      <w:proofErr w:type="gramStart"/>
      <w:r w:rsidR="00C02D29" w:rsidRPr="00B86AC7">
        <w:rPr>
          <w:sz w:val="26"/>
          <w:szCs w:val="26"/>
        </w:rPr>
        <w:t xml:space="preserve">не использование в полном объеме сотрудниками права на оплату льготного проезда в связи с введением ограничительных мер по распространению новой </w:t>
      </w:r>
      <w:proofErr w:type="spellStart"/>
      <w:r w:rsidR="00C02D29" w:rsidRPr="00B86AC7">
        <w:rPr>
          <w:sz w:val="26"/>
          <w:szCs w:val="26"/>
        </w:rPr>
        <w:t>короновирусной</w:t>
      </w:r>
      <w:proofErr w:type="spellEnd"/>
      <w:r w:rsidR="00C02D29" w:rsidRPr="00B86AC7">
        <w:rPr>
          <w:sz w:val="26"/>
          <w:szCs w:val="26"/>
        </w:rPr>
        <w:t xml:space="preserve"> инфекции, оплата по счетам в связи с поздним поступлением дивидендов за 9 месяцев (оплата перенесена </w:t>
      </w:r>
      <w:r w:rsidR="003D1FF4">
        <w:rPr>
          <w:sz w:val="26"/>
          <w:szCs w:val="26"/>
        </w:rPr>
        <w:t>на 2021 год), не</w:t>
      </w:r>
      <w:r w:rsidR="00C02D29" w:rsidRPr="00B86AC7">
        <w:rPr>
          <w:sz w:val="26"/>
          <w:szCs w:val="26"/>
        </w:rPr>
        <w:t>выполнение в полном объеме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</w:t>
      </w:r>
      <w:proofErr w:type="gramEnd"/>
      <w:r w:rsidR="00C02D29" w:rsidRPr="00B86AC7">
        <w:rPr>
          <w:sz w:val="26"/>
          <w:szCs w:val="26"/>
        </w:rPr>
        <w:t xml:space="preserve"> </w:t>
      </w:r>
      <w:proofErr w:type="gramStart"/>
      <w:r w:rsidR="00C02D29" w:rsidRPr="00B86AC7">
        <w:rPr>
          <w:sz w:val="26"/>
          <w:szCs w:val="26"/>
        </w:rPr>
        <w:t xml:space="preserve">сетей, объектов электросетевого хозяйства и источников электрической энергии, </w:t>
      </w:r>
      <w:r w:rsidR="003D1FF4">
        <w:rPr>
          <w:sz w:val="26"/>
          <w:szCs w:val="26"/>
        </w:rPr>
        <w:t xml:space="preserve">не </w:t>
      </w:r>
      <w:r w:rsidR="00C02D29" w:rsidRPr="00B86AC7">
        <w:rPr>
          <w:sz w:val="26"/>
          <w:szCs w:val="26"/>
        </w:rPr>
        <w:t xml:space="preserve">приобретение </w:t>
      </w:r>
      <w:r w:rsidR="003D1FF4">
        <w:rPr>
          <w:sz w:val="26"/>
          <w:szCs w:val="26"/>
        </w:rPr>
        <w:t xml:space="preserve">в полном объеме </w:t>
      </w:r>
      <w:r w:rsidR="00C02D29" w:rsidRPr="00B86AC7">
        <w:rPr>
          <w:sz w:val="26"/>
          <w:szCs w:val="26"/>
        </w:rPr>
        <w:t xml:space="preserve">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связи с расторжением договора по соглашению сторон, </w:t>
      </w:r>
      <w:r w:rsidR="003D1FF4">
        <w:rPr>
          <w:sz w:val="26"/>
          <w:szCs w:val="26"/>
        </w:rPr>
        <w:t xml:space="preserve">уменьшение </w:t>
      </w:r>
      <w:r w:rsidR="00C02D29" w:rsidRPr="00B86AC7">
        <w:rPr>
          <w:sz w:val="26"/>
          <w:szCs w:val="26"/>
        </w:rPr>
        <w:t>фактическо</w:t>
      </w:r>
      <w:r w:rsidR="003D1FF4">
        <w:rPr>
          <w:sz w:val="26"/>
          <w:szCs w:val="26"/>
        </w:rPr>
        <w:t>го</w:t>
      </w:r>
      <w:r w:rsidR="00C02D29" w:rsidRPr="00B86AC7">
        <w:rPr>
          <w:sz w:val="26"/>
          <w:szCs w:val="26"/>
        </w:rPr>
        <w:t xml:space="preserve"> потреблени</w:t>
      </w:r>
      <w:r w:rsidR="003D1FF4">
        <w:rPr>
          <w:sz w:val="26"/>
          <w:szCs w:val="26"/>
        </w:rPr>
        <w:t>я банных услуг населением п. </w:t>
      </w:r>
      <w:proofErr w:type="spellStart"/>
      <w:r w:rsidR="00C02D29" w:rsidRPr="00B86AC7">
        <w:rPr>
          <w:sz w:val="26"/>
          <w:szCs w:val="26"/>
        </w:rPr>
        <w:t>Хантайское</w:t>
      </w:r>
      <w:proofErr w:type="spellEnd"/>
      <w:r w:rsidR="00C02D29" w:rsidRPr="00B86AC7">
        <w:rPr>
          <w:sz w:val="26"/>
          <w:szCs w:val="26"/>
        </w:rPr>
        <w:t xml:space="preserve"> Озеро (</w:t>
      </w:r>
      <w:r w:rsidRPr="00B86AC7">
        <w:rPr>
          <w:sz w:val="26"/>
          <w:szCs w:val="26"/>
        </w:rPr>
        <w:t>по субсидии на возмещение части затрат</w:t>
      </w:r>
      <w:r w:rsidR="00C02D29" w:rsidRPr="00B86AC7">
        <w:rPr>
          <w:sz w:val="26"/>
          <w:szCs w:val="26"/>
        </w:rPr>
        <w:t>);</w:t>
      </w:r>
      <w:proofErr w:type="gramEnd"/>
    </w:p>
    <w:p w:rsidR="00CD4725" w:rsidRPr="002F2D48" w:rsidRDefault="00CD4725" w:rsidP="00CD4725">
      <w:pPr>
        <w:pStyle w:val="af8"/>
        <w:spacing w:line="276" w:lineRule="auto"/>
        <w:ind w:left="0" w:firstLine="720"/>
        <w:jc w:val="both"/>
        <w:rPr>
          <w:sz w:val="26"/>
          <w:szCs w:val="26"/>
        </w:rPr>
      </w:pPr>
      <w:proofErr w:type="gramStart"/>
      <w:r w:rsidRPr="002F2D48">
        <w:rPr>
          <w:sz w:val="26"/>
          <w:szCs w:val="26"/>
        </w:rPr>
        <w:t xml:space="preserve">- экономия средств по расходам на обеспечение деятельности </w:t>
      </w:r>
      <w:r w:rsidR="00EC37B0">
        <w:rPr>
          <w:sz w:val="26"/>
          <w:szCs w:val="26"/>
        </w:rPr>
        <w:t>ГАБС</w:t>
      </w:r>
      <w:r w:rsidRPr="002F2D48">
        <w:rPr>
          <w:sz w:val="26"/>
          <w:szCs w:val="26"/>
        </w:rPr>
        <w:t xml:space="preserve"> (фактические объемы потребления товаров, выполненных работ, оказанных услуг оказались ниже запланированных), </w:t>
      </w:r>
      <w:r w:rsidR="00EC37B0" w:rsidRPr="00EC37B0">
        <w:rPr>
          <w:sz w:val="26"/>
          <w:szCs w:val="26"/>
        </w:rPr>
        <w:t>значительное выпадение доходов от НДФЛ по дивидендам на акции ПАО «Норильский никель» по итогам деятельности компании за 1 полугодие, позднее поступление НДФЛ от дивидендов за 9 месяцев, неиспользование в полном объеме сотрудниками права на оплату льготного проезда в связи с введением</w:t>
      </w:r>
      <w:proofErr w:type="gramEnd"/>
      <w:r w:rsidR="00EC37B0" w:rsidRPr="00EC37B0">
        <w:rPr>
          <w:sz w:val="26"/>
          <w:szCs w:val="26"/>
        </w:rPr>
        <w:t xml:space="preserve"> ограничительных мер по распространению новой </w:t>
      </w:r>
      <w:proofErr w:type="spellStart"/>
      <w:r w:rsidR="00EC37B0" w:rsidRPr="00EC37B0">
        <w:rPr>
          <w:sz w:val="26"/>
          <w:szCs w:val="26"/>
        </w:rPr>
        <w:t>короновирусной</w:t>
      </w:r>
      <w:proofErr w:type="spellEnd"/>
      <w:r w:rsidR="00EC37B0" w:rsidRPr="00EC37B0">
        <w:rPr>
          <w:sz w:val="26"/>
          <w:szCs w:val="26"/>
        </w:rPr>
        <w:t xml:space="preserve"> инфекции</w:t>
      </w:r>
      <w:r w:rsidR="00EC37B0">
        <w:rPr>
          <w:sz w:val="26"/>
          <w:szCs w:val="26"/>
        </w:rPr>
        <w:t>,</w:t>
      </w:r>
      <w:r w:rsidR="00EC37B0" w:rsidRPr="00EC37B0">
        <w:rPr>
          <w:sz w:val="26"/>
          <w:szCs w:val="26"/>
        </w:rPr>
        <w:t xml:space="preserve"> не полное освоение расход</w:t>
      </w:r>
      <w:r w:rsidR="00EC37B0">
        <w:rPr>
          <w:sz w:val="26"/>
          <w:szCs w:val="26"/>
        </w:rPr>
        <w:t>ов</w:t>
      </w:r>
      <w:r w:rsidR="00EC37B0" w:rsidRPr="00EC37B0">
        <w:rPr>
          <w:sz w:val="26"/>
          <w:szCs w:val="26"/>
        </w:rPr>
        <w:t xml:space="preserve"> на реализацию мероприятий в области землеустройства, землепользования и управления муниципальной собственностью в связи с поздним предоставлением счетов</w:t>
      </w:r>
      <w:r w:rsidR="00EC37B0">
        <w:rPr>
          <w:sz w:val="26"/>
          <w:szCs w:val="26"/>
        </w:rPr>
        <w:t xml:space="preserve"> (</w:t>
      </w:r>
      <w:r w:rsidR="00EC37B0" w:rsidRPr="00EC37B0">
        <w:rPr>
          <w:sz w:val="26"/>
          <w:szCs w:val="26"/>
        </w:rPr>
        <w:t xml:space="preserve">оплата </w:t>
      </w:r>
      <w:r w:rsidR="00C02D29">
        <w:rPr>
          <w:sz w:val="26"/>
          <w:szCs w:val="26"/>
        </w:rPr>
        <w:t>перенесена на 2021 год</w:t>
      </w:r>
      <w:r w:rsidR="00EC37B0">
        <w:rPr>
          <w:sz w:val="26"/>
          <w:szCs w:val="26"/>
        </w:rPr>
        <w:t>),</w:t>
      </w:r>
      <w:r w:rsidR="00EC37B0" w:rsidRPr="00EC37B0">
        <w:rPr>
          <w:sz w:val="26"/>
          <w:szCs w:val="26"/>
        </w:rPr>
        <w:t xml:space="preserve"> экономия при заключении</w:t>
      </w:r>
      <w:r w:rsidR="00EC37B0">
        <w:rPr>
          <w:sz w:val="26"/>
          <w:szCs w:val="26"/>
        </w:rPr>
        <w:t xml:space="preserve"> муниципальных контрактов</w:t>
      </w:r>
      <w:r w:rsidRPr="002F2D48">
        <w:rPr>
          <w:sz w:val="26"/>
          <w:szCs w:val="26"/>
        </w:rPr>
        <w:t>, а также</w:t>
      </w:r>
      <w:r w:rsidR="00835CA2">
        <w:rPr>
          <w:sz w:val="26"/>
          <w:szCs w:val="26"/>
        </w:rPr>
        <w:t xml:space="preserve"> </w:t>
      </w:r>
      <w:proofErr w:type="spellStart"/>
      <w:r w:rsidRPr="002F2D48">
        <w:rPr>
          <w:sz w:val="26"/>
          <w:szCs w:val="26"/>
        </w:rPr>
        <w:t>невостребованность</w:t>
      </w:r>
      <w:proofErr w:type="spellEnd"/>
      <w:r w:rsidRPr="002F2D48">
        <w:rPr>
          <w:sz w:val="26"/>
          <w:szCs w:val="26"/>
        </w:rPr>
        <w:t xml:space="preserve"> в отчетном периоде средств резервного фонда</w:t>
      </w:r>
      <w:r w:rsidR="00EC37B0">
        <w:rPr>
          <w:sz w:val="26"/>
          <w:szCs w:val="26"/>
        </w:rPr>
        <w:t>.</w:t>
      </w:r>
    </w:p>
    <w:p w:rsidR="008A1CD9" w:rsidRPr="002F2D48" w:rsidRDefault="0030092F" w:rsidP="00B86AC7">
      <w:pPr>
        <w:spacing w:line="276" w:lineRule="auto"/>
        <w:ind w:firstLine="720"/>
        <w:jc w:val="both"/>
        <w:rPr>
          <w:sz w:val="26"/>
          <w:szCs w:val="26"/>
        </w:rPr>
      </w:pPr>
      <w:r w:rsidRPr="002C0534">
        <w:rPr>
          <w:sz w:val="26"/>
          <w:szCs w:val="26"/>
        </w:rPr>
        <w:t>Анализ</w:t>
      </w:r>
      <w:r w:rsidRPr="002F2D48">
        <w:rPr>
          <w:sz w:val="26"/>
          <w:szCs w:val="26"/>
        </w:rPr>
        <w:t xml:space="preserve"> исполненных </w:t>
      </w:r>
      <w:r w:rsidR="00A31D0F" w:rsidRPr="002F2D48">
        <w:rPr>
          <w:sz w:val="26"/>
          <w:szCs w:val="26"/>
        </w:rPr>
        <w:t>расходов городского бюджета показал, что в отчетном финансовом году</w:t>
      </w:r>
      <w:r w:rsidR="00DF34F0" w:rsidRPr="002F2D48">
        <w:rPr>
          <w:sz w:val="26"/>
          <w:szCs w:val="26"/>
        </w:rPr>
        <w:t xml:space="preserve"> сохранялась социальная направ</w:t>
      </w:r>
      <w:r w:rsidR="008A1CD9" w:rsidRPr="002F2D48">
        <w:rPr>
          <w:sz w:val="26"/>
          <w:szCs w:val="26"/>
        </w:rPr>
        <w:t>ленность произведенных расходов. Наибольший удельный вес в общем объеме расходов при</w:t>
      </w:r>
      <w:r w:rsidR="00835CA2">
        <w:rPr>
          <w:sz w:val="26"/>
          <w:szCs w:val="26"/>
        </w:rPr>
        <w:t>шёл</w:t>
      </w:r>
      <w:r w:rsidR="008A1CD9" w:rsidRPr="002F2D48">
        <w:rPr>
          <w:sz w:val="26"/>
          <w:szCs w:val="26"/>
        </w:rPr>
        <w:t xml:space="preserve">ся на </w:t>
      </w:r>
      <w:r w:rsidR="00B86AC7">
        <w:rPr>
          <w:sz w:val="26"/>
          <w:szCs w:val="26"/>
        </w:rPr>
        <w:t xml:space="preserve">разделы: </w:t>
      </w:r>
      <w:r w:rsidR="008A1CD9" w:rsidRPr="002F2D48">
        <w:rPr>
          <w:sz w:val="26"/>
          <w:szCs w:val="26"/>
        </w:rPr>
        <w:t>«Культур</w:t>
      </w:r>
      <w:r w:rsidR="00B86AC7">
        <w:rPr>
          <w:sz w:val="26"/>
          <w:szCs w:val="26"/>
        </w:rPr>
        <w:t>а</w:t>
      </w:r>
      <w:r w:rsidR="008A1CD9" w:rsidRPr="002F2D48">
        <w:rPr>
          <w:sz w:val="26"/>
          <w:szCs w:val="26"/>
        </w:rPr>
        <w:t xml:space="preserve"> и кинематографи</w:t>
      </w:r>
      <w:r w:rsidR="00B86AC7">
        <w:rPr>
          <w:sz w:val="26"/>
          <w:szCs w:val="26"/>
        </w:rPr>
        <w:t>я</w:t>
      </w:r>
      <w:r w:rsidR="008A1CD9" w:rsidRPr="002F2D48">
        <w:rPr>
          <w:sz w:val="26"/>
          <w:szCs w:val="26"/>
        </w:rPr>
        <w:t xml:space="preserve">» - </w:t>
      </w:r>
      <w:r w:rsidR="00F578B2" w:rsidRPr="002F2D48">
        <w:rPr>
          <w:sz w:val="26"/>
          <w:szCs w:val="26"/>
        </w:rPr>
        <w:t>2</w:t>
      </w:r>
      <w:r w:rsidR="002C0534">
        <w:rPr>
          <w:sz w:val="26"/>
          <w:szCs w:val="26"/>
        </w:rPr>
        <w:t>7</w:t>
      </w:r>
      <w:r w:rsidR="00F578B2" w:rsidRPr="002F2D48">
        <w:rPr>
          <w:sz w:val="26"/>
          <w:szCs w:val="26"/>
        </w:rPr>
        <w:t>,5</w:t>
      </w:r>
      <w:r w:rsidR="002C0534">
        <w:rPr>
          <w:sz w:val="26"/>
          <w:szCs w:val="26"/>
        </w:rPr>
        <w:t>1</w:t>
      </w:r>
      <w:r w:rsidR="00F578B2" w:rsidRPr="002F2D48">
        <w:rPr>
          <w:sz w:val="28"/>
          <w:szCs w:val="28"/>
        </w:rPr>
        <w:t xml:space="preserve"> </w:t>
      </w:r>
      <w:r w:rsidR="008A1CD9" w:rsidRPr="002F2D48">
        <w:rPr>
          <w:sz w:val="26"/>
          <w:szCs w:val="26"/>
        </w:rPr>
        <w:t>%, «О</w:t>
      </w:r>
      <w:r w:rsidR="00F578B2" w:rsidRPr="002F2D48">
        <w:rPr>
          <w:sz w:val="26"/>
          <w:szCs w:val="26"/>
        </w:rPr>
        <w:t>бщегосударственные вопросы» - 2</w:t>
      </w:r>
      <w:r w:rsidR="00341D3C">
        <w:rPr>
          <w:sz w:val="26"/>
          <w:szCs w:val="26"/>
        </w:rPr>
        <w:t>3</w:t>
      </w:r>
      <w:r w:rsidR="00F578B2" w:rsidRPr="002F2D48">
        <w:rPr>
          <w:sz w:val="26"/>
          <w:szCs w:val="26"/>
        </w:rPr>
        <w:t>,</w:t>
      </w:r>
      <w:r w:rsidR="00341D3C">
        <w:rPr>
          <w:sz w:val="26"/>
          <w:szCs w:val="26"/>
        </w:rPr>
        <w:t>15</w:t>
      </w:r>
      <w:r w:rsidR="008A1CD9" w:rsidRPr="002F2D48">
        <w:rPr>
          <w:sz w:val="26"/>
          <w:szCs w:val="26"/>
        </w:rPr>
        <w:t xml:space="preserve"> %, </w:t>
      </w:r>
      <w:r w:rsidR="00341D3C" w:rsidRPr="002F2D48">
        <w:rPr>
          <w:sz w:val="26"/>
          <w:szCs w:val="26"/>
        </w:rPr>
        <w:t xml:space="preserve">«Национальная экономика» - 11,92 %, </w:t>
      </w:r>
      <w:r w:rsidR="008A1CD9" w:rsidRPr="002F2D48">
        <w:rPr>
          <w:sz w:val="26"/>
          <w:szCs w:val="26"/>
        </w:rPr>
        <w:t>«Жили</w:t>
      </w:r>
      <w:r w:rsidR="00F578B2" w:rsidRPr="002F2D48">
        <w:rPr>
          <w:sz w:val="26"/>
          <w:szCs w:val="26"/>
        </w:rPr>
        <w:t>щно-коммунальное хозяйство» - 1</w:t>
      </w:r>
      <w:r w:rsidR="00341D3C">
        <w:rPr>
          <w:sz w:val="26"/>
          <w:szCs w:val="26"/>
        </w:rPr>
        <w:t>1</w:t>
      </w:r>
      <w:r w:rsidR="00F578B2" w:rsidRPr="002F2D48">
        <w:rPr>
          <w:sz w:val="26"/>
          <w:szCs w:val="26"/>
        </w:rPr>
        <w:t>,</w:t>
      </w:r>
      <w:r w:rsidR="00341D3C">
        <w:rPr>
          <w:sz w:val="26"/>
          <w:szCs w:val="26"/>
        </w:rPr>
        <w:t>68</w:t>
      </w:r>
      <w:r w:rsidR="008A1CD9" w:rsidRPr="002F2D48">
        <w:rPr>
          <w:sz w:val="26"/>
          <w:szCs w:val="26"/>
        </w:rPr>
        <w:t xml:space="preserve"> %, </w:t>
      </w:r>
      <w:r w:rsidR="00341D3C" w:rsidRPr="002F2D48">
        <w:rPr>
          <w:sz w:val="26"/>
          <w:szCs w:val="26"/>
        </w:rPr>
        <w:t>«Образование» - 8,</w:t>
      </w:r>
      <w:r w:rsidR="00341D3C">
        <w:rPr>
          <w:sz w:val="26"/>
          <w:szCs w:val="26"/>
        </w:rPr>
        <w:t>23</w:t>
      </w:r>
      <w:r w:rsidR="00341D3C" w:rsidRPr="002F2D48">
        <w:rPr>
          <w:sz w:val="26"/>
          <w:szCs w:val="26"/>
        </w:rPr>
        <w:t xml:space="preserve"> %</w:t>
      </w:r>
      <w:r w:rsidR="00341D3C">
        <w:rPr>
          <w:sz w:val="26"/>
          <w:szCs w:val="26"/>
        </w:rPr>
        <w:t>,</w:t>
      </w:r>
      <w:r w:rsidR="00341D3C" w:rsidRPr="002F2D48">
        <w:rPr>
          <w:sz w:val="26"/>
          <w:szCs w:val="26"/>
        </w:rPr>
        <w:t xml:space="preserve"> </w:t>
      </w:r>
      <w:r w:rsidR="008A1CD9" w:rsidRPr="002F2D48">
        <w:rPr>
          <w:sz w:val="26"/>
          <w:szCs w:val="26"/>
        </w:rPr>
        <w:t>«Физическая культура и спорт» - 8,</w:t>
      </w:r>
      <w:r w:rsidR="00341D3C">
        <w:rPr>
          <w:sz w:val="26"/>
          <w:szCs w:val="26"/>
        </w:rPr>
        <w:t>00</w:t>
      </w:r>
      <w:r w:rsidR="008A1CD9" w:rsidRPr="002F2D48">
        <w:rPr>
          <w:sz w:val="26"/>
          <w:szCs w:val="26"/>
        </w:rPr>
        <w:t xml:space="preserve"> %,</w:t>
      </w:r>
      <w:r w:rsidR="00341D3C">
        <w:rPr>
          <w:sz w:val="26"/>
          <w:szCs w:val="26"/>
        </w:rPr>
        <w:t xml:space="preserve"> «</w:t>
      </w:r>
      <w:r w:rsidR="00341D3C" w:rsidRPr="00341D3C">
        <w:rPr>
          <w:sz w:val="26"/>
          <w:szCs w:val="26"/>
        </w:rPr>
        <w:t>Межбюджетные трансферты общего характера бюджетам бюджетной системы РФ</w:t>
      </w:r>
      <w:r w:rsidR="00341D3C">
        <w:rPr>
          <w:sz w:val="26"/>
          <w:szCs w:val="26"/>
        </w:rPr>
        <w:t>» - 7,64 %</w:t>
      </w:r>
      <w:r w:rsidR="008A1CD9" w:rsidRPr="002F2D48">
        <w:rPr>
          <w:sz w:val="26"/>
          <w:szCs w:val="26"/>
        </w:rPr>
        <w:t xml:space="preserve">. По остальным направлениям расходов удельный вес в общем объеме </w:t>
      </w:r>
      <w:r w:rsidR="00341D3C">
        <w:rPr>
          <w:sz w:val="26"/>
          <w:szCs w:val="26"/>
        </w:rPr>
        <w:t xml:space="preserve">исполненных </w:t>
      </w:r>
      <w:r w:rsidR="008A1CD9" w:rsidRPr="002F2D48">
        <w:rPr>
          <w:sz w:val="26"/>
          <w:szCs w:val="26"/>
        </w:rPr>
        <w:t>расходов варьируется от 0,</w:t>
      </w:r>
      <w:r w:rsidR="00F578B2" w:rsidRPr="002F2D48">
        <w:rPr>
          <w:sz w:val="26"/>
          <w:szCs w:val="26"/>
        </w:rPr>
        <w:t>0</w:t>
      </w:r>
      <w:r w:rsidR="00341D3C">
        <w:rPr>
          <w:sz w:val="26"/>
          <w:szCs w:val="26"/>
        </w:rPr>
        <w:t>03</w:t>
      </w:r>
      <w:r w:rsidR="00F578B2" w:rsidRPr="002F2D48">
        <w:rPr>
          <w:sz w:val="26"/>
          <w:szCs w:val="26"/>
        </w:rPr>
        <w:t xml:space="preserve"> % до </w:t>
      </w:r>
      <w:r w:rsidR="00341D3C">
        <w:rPr>
          <w:sz w:val="26"/>
          <w:szCs w:val="26"/>
        </w:rPr>
        <w:t>0,75</w:t>
      </w:r>
      <w:r w:rsidR="008A1CD9" w:rsidRPr="002F2D48">
        <w:rPr>
          <w:sz w:val="26"/>
          <w:szCs w:val="26"/>
        </w:rPr>
        <w:t xml:space="preserve"> %.</w:t>
      </w:r>
    </w:p>
    <w:p w:rsidR="008F4B31" w:rsidRPr="002F2D48" w:rsidRDefault="008F4B31" w:rsidP="00BC1AC7">
      <w:pPr>
        <w:spacing w:line="276" w:lineRule="auto"/>
        <w:ind w:firstLine="72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Процент исполнения по </w:t>
      </w:r>
      <w:r w:rsidR="00982575">
        <w:rPr>
          <w:sz w:val="26"/>
          <w:szCs w:val="26"/>
        </w:rPr>
        <w:t xml:space="preserve">десяти из одиннадцати </w:t>
      </w:r>
      <w:r w:rsidR="00F578B2" w:rsidRPr="002F2D48">
        <w:rPr>
          <w:sz w:val="26"/>
          <w:szCs w:val="26"/>
        </w:rPr>
        <w:t>раздел</w:t>
      </w:r>
      <w:r w:rsidR="00982575">
        <w:rPr>
          <w:sz w:val="26"/>
          <w:szCs w:val="26"/>
        </w:rPr>
        <w:t>ов</w:t>
      </w:r>
      <w:r w:rsidRPr="002F2D48">
        <w:rPr>
          <w:sz w:val="26"/>
          <w:szCs w:val="26"/>
        </w:rPr>
        <w:t xml:space="preserve"> классификации расходов сложился на достаточно вы</w:t>
      </w:r>
      <w:r w:rsidR="00F578B2" w:rsidRPr="002F2D48">
        <w:rPr>
          <w:sz w:val="26"/>
          <w:szCs w:val="26"/>
        </w:rPr>
        <w:t xml:space="preserve">соком уровне и варьируется от </w:t>
      </w:r>
      <w:r w:rsidR="00C85750">
        <w:rPr>
          <w:sz w:val="26"/>
          <w:szCs w:val="26"/>
        </w:rPr>
        <w:t>93,22</w:t>
      </w:r>
      <w:r w:rsidR="00DD311E">
        <w:rPr>
          <w:sz w:val="26"/>
          <w:szCs w:val="26"/>
        </w:rPr>
        <w:t xml:space="preserve"> </w:t>
      </w:r>
      <w:r w:rsidRPr="002F2D48">
        <w:rPr>
          <w:sz w:val="26"/>
          <w:szCs w:val="26"/>
        </w:rPr>
        <w:t>% до 100</w:t>
      </w:r>
      <w:r w:rsidR="00F578B2" w:rsidRPr="002F2D48">
        <w:rPr>
          <w:sz w:val="26"/>
          <w:szCs w:val="26"/>
        </w:rPr>
        <w:t>,00</w:t>
      </w:r>
      <w:r w:rsidRPr="002F2D48">
        <w:rPr>
          <w:sz w:val="26"/>
          <w:szCs w:val="26"/>
        </w:rPr>
        <w:t xml:space="preserve"> %.</w:t>
      </w:r>
    </w:p>
    <w:p w:rsidR="008B1D5E" w:rsidRPr="00FE0E8B" w:rsidRDefault="008F4B31" w:rsidP="00BC1AC7">
      <w:pPr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>Вместе с тем, по разделу «</w:t>
      </w:r>
      <w:r w:rsidR="00BC1AC7" w:rsidRPr="002F2D48">
        <w:rPr>
          <w:sz w:val="26"/>
          <w:szCs w:val="26"/>
        </w:rPr>
        <w:t>Национальная безопасность и правоохранительная деятельность»</w:t>
      </w:r>
      <w:r w:rsidR="00C85750">
        <w:rPr>
          <w:sz w:val="26"/>
          <w:szCs w:val="26"/>
        </w:rPr>
        <w:t>,</w:t>
      </w:r>
      <w:r w:rsidR="00BC1AC7" w:rsidRPr="002F2D48">
        <w:rPr>
          <w:sz w:val="26"/>
          <w:szCs w:val="26"/>
        </w:rPr>
        <w:t xml:space="preserve"> </w:t>
      </w:r>
      <w:r w:rsidR="00C85750">
        <w:rPr>
          <w:sz w:val="26"/>
          <w:szCs w:val="26"/>
        </w:rPr>
        <w:t xml:space="preserve">как и в прошлые </w:t>
      </w:r>
      <w:r w:rsidR="003B7673" w:rsidRPr="002F2D48">
        <w:rPr>
          <w:sz w:val="26"/>
          <w:szCs w:val="26"/>
        </w:rPr>
        <w:t>отчетны</w:t>
      </w:r>
      <w:r w:rsidR="00C85750">
        <w:rPr>
          <w:sz w:val="26"/>
          <w:szCs w:val="26"/>
        </w:rPr>
        <w:t>е</w:t>
      </w:r>
      <w:r w:rsidR="003B7673" w:rsidRPr="002F2D48">
        <w:rPr>
          <w:sz w:val="26"/>
          <w:szCs w:val="26"/>
        </w:rPr>
        <w:t xml:space="preserve"> </w:t>
      </w:r>
      <w:r w:rsidR="00C85750" w:rsidRPr="002F2D48">
        <w:rPr>
          <w:sz w:val="26"/>
          <w:szCs w:val="26"/>
        </w:rPr>
        <w:t>период</w:t>
      </w:r>
      <w:r w:rsidR="00C85750">
        <w:rPr>
          <w:sz w:val="26"/>
          <w:szCs w:val="26"/>
        </w:rPr>
        <w:t>ы,</w:t>
      </w:r>
      <w:r w:rsidR="003B7673" w:rsidRPr="002F2D48">
        <w:rPr>
          <w:sz w:val="26"/>
          <w:szCs w:val="26"/>
        </w:rPr>
        <w:t xml:space="preserve"> наблюдается </w:t>
      </w:r>
      <w:r w:rsidR="00A26986" w:rsidRPr="002F2D48">
        <w:rPr>
          <w:sz w:val="26"/>
          <w:szCs w:val="26"/>
        </w:rPr>
        <w:t xml:space="preserve">достаточно </w:t>
      </w:r>
      <w:r w:rsidR="003B7673" w:rsidRPr="002F2D48">
        <w:rPr>
          <w:sz w:val="26"/>
          <w:szCs w:val="26"/>
        </w:rPr>
        <w:t>низкое исполнение плановых назначений</w:t>
      </w:r>
      <w:r w:rsidR="00975564" w:rsidRPr="002F2D48">
        <w:rPr>
          <w:sz w:val="26"/>
          <w:szCs w:val="26"/>
        </w:rPr>
        <w:t xml:space="preserve"> (</w:t>
      </w:r>
      <w:r w:rsidR="00BF2B2F">
        <w:rPr>
          <w:sz w:val="26"/>
          <w:szCs w:val="26"/>
        </w:rPr>
        <w:t>в</w:t>
      </w:r>
      <w:r w:rsidR="00C85750" w:rsidRPr="00C85750">
        <w:rPr>
          <w:sz w:val="26"/>
          <w:szCs w:val="26"/>
        </w:rPr>
        <w:t xml:space="preserve"> 20</w:t>
      </w:r>
      <w:r w:rsidR="00C85750">
        <w:rPr>
          <w:sz w:val="26"/>
          <w:szCs w:val="26"/>
        </w:rPr>
        <w:t>20</w:t>
      </w:r>
      <w:r w:rsidR="00C85750" w:rsidRPr="00C85750">
        <w:rPr>
          <w:sz w:val="26"/>
          <w:szCs w:val="26"/>
        </w:rPr>
        <w:t xml:space="preserve"> год</w:t>
      </w:r>
      <w:r w:rsidR="00BF2B2F">
        <w:rPr>
          <w:sz w:val="26"/>
          <w:szCs w:val="26"/>
        </w:rPr>
        <w:t>у</w:t>
      </w:r>
      <w:r w:rsidR="00C85750" w:rsidRPr="00C85750">
        <w:rPr>
          <w:sz w:val="26"/>
          <w:szCs w:val="26"/>
        </w:rPr>
        <w:t xml:space="preserve"> – </w:t>
      </w:r>
      <w:r w:rsidR="00C85750">
        <w:rPr>
          <w:sz w:val="26"/>
          <w:szCs w:val="26"/>
        </w:rPr>
        <w:t>87,26</w:t>
      </w:r>
      <w:r w:rsidR="00BF2B2F">
        <w:rPr>
          <w:sz w:val="26"/>
          <w:szCs w:val="26"/>
        </w:rPr>
        <w:t xml:space="preserve"> %</w:t>
      </w:r>
      <w:r w:rsidR="00C85750">
        <w:rPr>
          <w:sz w:val="26"/>
          <w:szCs w:val="26"/>
        </w:rPr>
        <w:t xml:space="preserve">, </w:t>
      </w:r>
      <w:r w:rsidR="00BF2B2F">
        <w:rPr>
          <w:sz w:val="26"/>
          <w:szCs w:val="26"/>
        </w:rPr>
        <w:t>в</w:t>
      </w:r>
      <w:r w:rsidR="00C85750" w:rsidRPr="002F2D48">
        <w:rPr>
          <w:sz w:val="26"/>
          <w:szCs w:val="26"/>
        </w:rPr>
        <w:t xml:space="preserve"> 2019 год</w:t>
      </w:r>
      <w:r w:rsidR="00BF2B2F">
        <w:rPr>
          <w:sz w:val="26"/>
          <w:szCs w:val="26"/>
        </w:rPr>
        <w:t>у</w:t>
      </w:r>
      <w:r w:rsidR="00C85750" w:rsidRPr="002F2D48">
        <w:rPr>
          <w:sz w:val="26"/>
          <w:szCs w:val="26"/>
        </w:rPr>
        <w:t xml:space="preserve"> – 71,08</w:t>
      </w:r>
      <w:r w:rsidR="00BF2B2F">
        <w:rPr>
          <w:sz w:val="26"/>
          <w:szCs w:val="26"/>
        </w:rPr>
        <w:t xml:space="preserve"> %</w:t>
      </w:r>
      <w:r w:rsidR="00C85750">
        <w:rPr>
          <w:sz w:val="26"/>
          <w:szCs w:val="26"/>
        </w:rPr>
        <w:t xml:space="preserve">, </w:t>
      </w:r>
      <w:r w:rsidR="00BF2B2F">
        <w:rPr>
          <w:sz w:val="26"/>
          <w:szCs w:val="26"/>
        </w:rPr>
        <w:t>в</w:t>
      </w:r>
      <w:r w:rsidR="00975564" w:rsidRPr="002F2D48">
        <w:rPr>
          <w:sz w:val="26"/>
          <w:szCs w:val="26"/>
        </w:rPr>
        <w:t xml:space="preserve"> 2018 </w:t>
      </w:r>
      <w:r w:rsidR="00975564" w:rsidRPr="002F2D48">
        <w:rPr>
          <w:sz w:val="26"/>
          <w:szCs w:val="26"/>
        </w:rPr>
        <w:lastRenderedPageBreak/>
        <w:t>год</w:t>
      </w:r>
      <w:r w:rsidR="00BF2B2F">
        <w:rPr>
          <w:sz w:val="26"/>
          <w:szCs w:val="26"/>
        </w:rPr>
        <w:t>у</w:t>
      </w:r>
      <w:r w:rsidR="00975564" w:rsidRPr="002F2D48">
        <w:rPr>
          <w:sz w:val="26"/>
          <w:szCs w:val="26"/>
        </w:rPr>
        <w:t xml:space="preserve"> – 62,30 %)</w:t>
      </w:r>
      <w:r w:rsidR="008B1D5E" w:rsidRPr="002F2D48">
        <w:rPr>
          <w:sz w:val="26"/>
          <w:szCs w:val="26"/>
        </w:rPr>
        <w:t xml:space="preserve">, </w:t>
      </w:r>
      <w:r w:rsidR="00462BD1" w:rsidRPr="002F2D48">
        <w:rPr>
          <w:sz w:val="26"/>
          <w:szCs w:val="26"/>
        </w:rPr>
        <w:t xml:space="preserve">которое обусловлено, согласно </w:t>
      </w:r>
      <w:r w:rsidR="007F7F49" w:rsidRPr="002F2D48">
        <w:rPr>
          <w:sz w:val="26"/>
          <w:szCs w:val="26"/>
        </w:rPr>
        <w:t xml:space="preserve">пояснениям </w:t>
      </w:r>
      <w:r w:rsidR="00153036" w:rsidRPr="002F2D48">
        <w:rPr>
          <w:sz w:val="26"/>
          <w:szCs w:val="26"/>
        </w:rPr>
        <w:t>Ф</w:t>
      </w:r>
      <w:r w:rsidR="008B1D5E" w:rsidRPr="002F2D48">
        <w:rPr>
          <w:sz w:val="26"/>
          <w:szCs w:val="26"/>
        </w:rPr>
        <w:t>инансового</w:t>
      </w:r>
      <w:r w:rsidR="00B12561" w:rsidRPr="002F2D48">
        <w:rPr>
          <w:sz w:val="26"/>
          <w:szCs w:val="26"/>
        </w:rPr>
        <w:t xml:space="preserve"> комитета</w:t>
      </w:r>
      <w:r w:rsidR="00462BD1" w:rsidRPr="002F2D48">
        <w:rPr>
          <w:sz w:val="26"/>
          <w:szCs w:val="26"/>
        </w:rPr>
        <w:t>,</w:t>
      </w:r>
      <w:r w:rsidR="008B1D5E" w:rsidRPr="002F2D48">
        <w:rPr>
          <w:sz w:val="26"/>
          <w:szCs w:val="26"/>
        </w:rPr>
        <w:t xml:space="preserve"> отсутствие</w:t>
      </w:r>
      <w:r w:rsidR="00462BD1" w:rsidRPr="002F2D48">
        <w:rPr>
          <w:sz w:val="26"/>
          <w:szCs w:val="26"/>
        </w:rPr>
        <w:t>м</w:t>
      </w:r>
      <w:r w:rsidR="008B1D5E" w:rsidRPr="002F2D48">
        <w:rPr>
          <w:sz w:val="26"/>
          <w:szCs w:val="26"/>
        </w:rPr>
        <w:t xml:space="preserve"> чрезвычайных ситуаций.</w:t>
      </w:r>
    </w:p>
    <w:p w:rsidR="005E61E5" w:rsidRPr="002F2D48" w:rsidRDefault="007F7F49" w:rsidP="00BC1AC7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F2D48">
        <w:rPr>
          <w:sz w:val="26"/>
          <w:szCs w:val="26"/>
        </w:rPr>
        <w:t>А</w:t>
      </w:r>
      <w:r w:rsidR="008B1D5E" w:rsidRPr="002F2D48">
        <w:rPr>
          <w:sz w:val="26"/>
          <w:szCs w:val="26"/>
        </w:rPr>
        <w:t xml:space="preserve">нализ </w:t>
      </w:r>
      <w:r w:rsidRPr="002F2D48">
        <w:rPr>
          <w:sz w:val="26"/>
          <w:szCs w:val="26"/>
        </w:rPr>
        <w:t xml:space="preserve">исполнения </w:t>
      </w:r>
      <w:r w:rsidR="008B1D5E" w:rsidRPr="002F2D48">
        <w:rPr>
          <w:sz w:val="26"/>
          <w:szCs w:val="26"/>
        </w:rPr>
        <w:t xml:space="preserve">плановых </w:t>
      </w:r>
      <w:r w:rsidR="00B12561" w:rsidRPr="002F2D48">
        <w:rPr>
          <w:sz w:val="26"/>
          <w:szCs w:val="26"/>
        </w:rPr>
        <w:t xml:space="preserve">ассигнований </w:t>
      </w:r>
      <w:r w:rsidR="008B1D5E" w:rsidRPr="002F2D48">
        <w:rPr>
          <w:sz w:val="26"/>
          <w:szCs w:val="26"/>
        </w:rPr>
        <w:t>по данному разделу</w:t>
      </w:r>
      <w:r w:rsidRPr="002F2D48">
        <w:rPr>
          <w:sz w:val="26"/>
          <w:szCs w:val="26"/>
        </w:rPr>
        <w:t xml:space="preserve"> показал</w:t>
      </w:r>
      <w:r w:rsidR="008B1D5E" w:rsidRPr="002F2D48">
        <w:rPr>
          <w:sz w:val="26"/>
          <w:szCs w:val="26"/>
        </w:rPr>
        <w:t>, что</w:t>
      </w:r>
      <w:r w:rsidR="003E2E4E" w:rsidRPr="002F2D48">
        <w:rPr>
          <w:sz w:val="26"/>
          <w:szCs w:val="26"/>
        </w:rPr>
        <w:t xml:space="preserve"> неисполнение в сумме 606,4</w:t>
      </w:r>
      <w:r w:rsidRPr="002F2D48">
        <w:rPr>
          <w:sz w:val="26"/>
          <w:szCs w:val="26"/>
        </w:rPr>
        <w:t>1 тыс. руб. образовалось в результате</w:t>
      </w:r>
      <w:r w:rsidR="0049319D">
        <w:rPr>
          <w:sz w:val="26"/>
          <w:szCs w:val="26"/>
        </w:rPr>
        <w:t xml:space="preserve"> </w:t>
      </w:r>
      <w:proofErr w:type="spellStart"/>
      <w:r w:rsidR="0049319D">
        <w:rPr>
          <w:sz w:val="26"/>
          <w:szCs w:val="26"/>
        </w:rPr>
        <w:t>неосвоения</w:t>
      </w:r>
      <w:proofErr w:type="spellEnd"/>
      <w:r w:rsidR="003E2E4E" w:rsidRPr="002F2D48">
        <w:rPr>
          <w:sz w:val="26"/>
          <w:szCs w:val="26"/>
        </w:rPr>
        <w:t xml:space="preserve"> </w:t>
      </w:r>
      <w:r w:rsidR="0049319D">
        <w:rPr>
          <w:sz w:val="26"/>
          <w:szCs w:val="26"/>
        </w:rPr>
        <w:t>бюджетных</w:t>
      </w:r>
      <w:r w:rsidR="009E2100" w:rsidRPr="002F2D48">
        <w:rPr>
          <w:sz w:val="26"/>
          <w:szCs w:val="26"/>
        </w:rPr>
        <w:t xml:space="preserve"> ассигнований </w:t>
      </w:r>
      <w:r w:rsidR="003E2E4E" w:rsidRPr="002F2D48">
        <w:rPr>
          <w:sz w:val="26"/>
          <w:szCs w:val="26"/>
        </w:rPr>
        <w:t xml:space="preserve">на создание, содержание и восполнение резерва материальных ресурсов для ликвидации чрезвычайных ситуаций на территории муниципального образования </w:t>
      </w:r>
      <w:r w:rsidR="00C47B63">
        <w:rPr>
          <w:sz w:val="26"/>
          <w:szCs w:val="26"/>
        </w:rPr>
        <w:t>«</w:t>
      </w:r>
      <w:r w:rsidR="003E2E4E" w:rsidRPr="002F2D48">
        <w:rPr>
          <w:sz w:val="26"/>
          <w:szCs w:val="26"/>
        </w:rPr>
        <w:t>Город Дудинка</w:t>
      </w:r>
      <w:r w:rsidR="00C47B63">
        <w:rPr>
          <w:sz w:val="26"/>
          <w:szCs w:val="26"/>
        </w:rPr>
        <w:t>»</w:t>
      </w:r>
      <w:r w:rsidR="003E2E4E" w:rsidRPr="002F2D48">
        <w:rPr>
          <w:sz w:val="26"/>
          <w:szCs w:val="26"/>
        </w:rPr>
        <w:t xml:space="preserve"> </w:t>
      </w:r>
      <w:r w:rsidR="00835CA2">
        <w:rPr>
          <w:sz w:val="26"/>
          <w:szCs w:val="26"/>
        </w:rPr>
        <w:t xml:space="preserve">по причине </w:t>
      </w:r>
      <w:proofErr w:type="spellStart"/>
      <w:r w:rsidR="00835CA2">
        <w:rPr>
          <w:sz w:val="26"/>
          <w:szCs w:val="26"/>
        </w:rPr>
        <w:t>не</w:t>
      </w:r>
      <w:r w:rsidR="005E61E5" w:rsidRPr="002F2D48">
        <w:rPr>
          <w:sz w:val="26"/>
          <w:szCs w:val="26"/>
        </w:rPr>
        <w:t>востребованности</w:t>
      </w:r>
      <w:proofErr w:type="spellEnd"/>
      <w:r w:rsidR="005E61E5" w:rsidRPr="002F2D48">
        <w:rPr>
          <w:sz w:val="26"/>
          <w:szCs w:val="26"/>
        </w:rPr>
        <w:t xml:space="preserve"> средств из резерва материальных ресурсов в связи с отсутствием чрезвычайных ситуаций.</w:t>
      </w:r>
      <w:proofErr w:type="gramEnd"/>
    </w:p>
    <w:p w:rsidR="000131BC" w:rsidRPr="002F2D48" w:rsidRDefault="000131BC" w:rsidP="00FA4E1B">
      <w:pPr>
        <w:spacing w:line="276" w:lineRule="auto"/>
        <w:ind w:firstLine="72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Аналитическая информация по исполнению </w:t>
      </w:r>
      <w:r w:rsidR="00FA4E1B" w:rsidRPr="002F2D48">
        <w:rPr>
          <w:sz w:val="26"/>
          <w:szCs w:val="26"/>
        </w:rPr>
        <w:t xml:space="preserve">городского </w:t>
      </w:r>
      <w:r w:rsidRPr="002F2D48">
        <w:rPr>
          <w:sz w:val="26"/>
          <w:szCs w:val="26"/>
        </w:rPr>
        <w:t xml:space="preserve">бюджета по ведомственной структуре расходов представлена в таблице </w:t>
      </w:r>
      <w:r w:rsidR="00FA4E1B" w:rsidRPr="002F2D48">
        <w:rPr>
          <w:sz w:val="26"/>
          <w:szCs w:val="26"/>
        </w:rPr>
        <w:t>4</w:t>
      </w:r>
      <w:r w:rsidRPr="002F2D48">
        <w:rPr>
          <w:sz w:val="26"/>
          <w:szCs w:val="26"/>
        </w:rPr>
        <w:t>.</w:t>
      </w:r>
    </w:p>
    <w:p w:rsidR="006D280F" w:rsidRPr="002F2D48" w:rsidRDefault="006D280F" w:rsidP="00FA4E1B">
      <w:pPr>
        <w:spacing w:line="276" w:lineRule="auto"/>
        <w:ind w:firstLine="709"/>
        <w:jc w:val="right"/>
        <w:rPr>
          <w:sz w:val="26"/>
          <w:szCs w:val="26"/>
        </w:rPr>
      </w:pPr>
      <w:r w:rsidRPr="002F2D48">
        <w:rPr>
          <w:sz w:val="26"/>
          <w:szCs w:val="26"/>
        </w:rPr>
        <w:t xml:space="preserve">Таблица </w:t>
      </w:r>
      <w:r w:rsidR="00FA4E1B" w:rsidRPr="002F2D48">
        <w:rPr>
          <w:sz w:val="26"/>
          <w:szCs w:val="26"/>
        </w:rPr>
        <w:t>4</w:t>
      </w:r>
    </w:p>
    <w:tbl>
      <w:tblPr>
        <w:tblW w:w="1030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3413"/>
        <w:gridCol w:w="1779"/>
        <w:gridCol w:w="1482"/>
        <w:gridCol w:w="1275"/>
        <w:gridCol w:w="1159"/>
        <w:gridCol w:w="1195"/>
      </w:tblGrid>
      <w:tr w:rsidR="006D280F" w:rsidRPr="002F2D48" w:rsidTr="00483E30">
        <w:trPr>
          <w:trHeight w:val="1456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0F" w:rsidRPr="002F2D48" w:rsidRDefault="006D280F" w:rsidP="00D249E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Наименование</w:t>
            </w:r>
            <w:r w:rsidR="00C47B63">
              <w:rPr>
                <w:b/>
                <w:bCs/>
                <w:sz w:val="20"/>
                <w:szCs w:val="20"/>
              </w:rPr>
              <w:t xml:space="preserve"> ГАБС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68" w:rsidRDefault="00FC7550" w:rsidP="0064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FC7550">
              <w:rPr>
                <w:b/>
                <w:bCs/>
                <w:sz w:val="20"/>
                <w:szCs w:val="20"/>
              </w:rPr>
              <w:t>Утвержденные бюджетны</w:t>
            </w:r>
            <w:r w:rsidR="00640068">
              <w:rPr>
                <w:b/>
                <w:bCs/>
                <w:sz w:val="20"/>
                <w:szCs w:val="20"/>
              </w:rPr>
              <w:t>е назначения с учетом уточнений</w:t>
            </w:r>
          </w:p>
          <w:p w:rsidR="006D280F" w:rsidRPr="002F2D48" w:rsidRDefault="00FC7550" w:rsidP="0064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FC7550">
              <w:rPr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DF" w:rsidRDefault="006D280F" w:rsidP="00D271DF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Исполнено</w:t>
            </w:r>
          </w:p>
          <w:p w:rsidR="00640068" w:rsidRDefault="00640068" w:rsidP="00D271D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 отчету об исполнении бюджета</w:t>
            </w:r>
          </w:p>
          <w:p w:rsidR="006D280F" w:rsidRPr="002F2D48" w:rsidRDefault="006D280F" w:rsidP="00D271DF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0F" w:rsidRPr="002F2D48" w:rsidRDefault="006D280F" w:rsidP="00483E30">
            <w:pPr>
              <w:ind w:left="-108"/>
              <w:jc w:val="center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Отклонение</w:t>
            </w:r>
            <w:r w:rsidR="00483E30">
              <w:rPr>
                <w:b/>
                <w:bCs/>
                <w:sz w:val="20"/>
                <w:szCs w:val="20"/>
              </w:rPr>
              <w:t xml:space="preserve"> (</w:t>
            </w:r>
            <w:r w:rsidR="00DE4D6B" w:rsidRPr="002F2D48">
              <w:rPr>
                <w:b/>
                <w:bCs/>
                <w:sz w:val="20"/>
                <w:szCs w:val="20"/>
              </w:rPr>
              <w:t>гр.2-гр.1</w:t>
            </w:r>
            <w:r w:rsidRPr="002F2D48">
              <w:rPr>
                <w:b/>
                <w:bCs/>
                <w:sz w:val="20"/>
                <w:szCs w:val="20"/>
              </w:rPr>
              <w:t>)</w:t>
            </w:r>
          </w:p>
          <w:p w:rsidR="00DE4D6B" w:rsidRDefault="00DE4D6B" w:rsidP="00D249E6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(+,-)</w:t>
            </w:r>
          </w:p>
          <w:p w:rsidR="00483E30" w:rsidRPr="002F2D48" w:rsidRDefault="00483E30" w:rsidP="00D249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r w:rsidRPr="00483E30">
              <w:rPr>
                <w:b/>
                <w:bCs/>
                <w:sz w:val="20"/>
                <w:szCs w:val="20"/>
              </w:rPr>
              <w:t>тыс. руб.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0F" w:rsidRPr="002F2D48" w:rsidRDefault="00991439" w:rsidP="00D249E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% </w:t>
            </w:r>
            <w:r w:rsidR="006D280F" w:rsidRPr="002F2D48">
              <w:rPr>
                <w:b/>
                <w:bCs/>
                <w:sz w:val="20"/>
                <w:szCs w:val="20"/>
              </w:rPr>
              <w:t xml:space="preserve">исполнения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0F" w:rsidRPr="002F2D48" w:rsidRDefault="006D280F" w:rsidP="001548F0">
            <w:pPr>
              <w:jc w:val="center"/>
              <w:rPr>
                <w:b/>
                <w:bCs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 xml:space="preserve">Структура (% к общему объему </w:t>
            </w:r>
            <w:r w:rsidR="001548F0" w:rsidRPr="002F2D48">
              <w:rPr>
                <w:b/>
                <w:bCs/>
                <w:sz w:val="20"/>
                <w:szCs w:val="20"/>
              </w:rPr>
              <w:t>исполнен</w:t>
            </w:r>
            <w:proofErr w:type="gramStart"/>
            <w:r w:rsidR="001548F0" w:rsidRPr="002F2D48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="001548F0" w:rsidRPr="002F2D48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2F2D48">
              <w:rPr>
                <w:b/>
                <w:bCs/>
                <w:sz w:val="20"/>
                <w:szCs w:val="20"/>
              </w:rPr>
              <w:t>р</w:t>
            </w:r>
            <w:proofErr w:type="gramEnd"/>
            <w:r w:rsidRPr="002F2D48">
              <w:rPr>
                <w:b/>
                <w:bCs/>
                <w:sz w:val="20"/>
                <w:szCs w:val="20"/>
              </w:rPr>
              <w:t>асходов)</w:t>
            </w:r>
          </w:p>
        </w:tc>
      </w:tr>
      <w:tr w:rsidR="006D280F" w:rsidRPr="002F2D48" w:rsidTr="00483E30">
        <w:trPr>
          <w:trHeight w:val="217"/>
        </w:trPr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80F" w:rsidRPr="00B66D8F" w:rsidRDefault="006D280F" w:rsidP="00D249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6D8F">
              <w:rPr>
                <w:b/>
                <w:bCs/>
                <w:sz w:val="20"/>
                <w:szCs w:val="20"/>
              </w:rPr>
              <w:t>А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80F" w:rsidRPr="00B66D8F" w:rsidRDefault="006D280F" w:rsidP="00D249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6D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80F" w:rsidRPr="00B66D8F" w:rsidRDefault="006D280F" w:rsidP="00D249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6D8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80F" w:rsidRPr="00B66D8F" w:rsidRDefault="006D280F" w:rsidP="00D249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6D8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80F" w:rsidRPr="00B66D8F" w:rsidRDefault="006D280F" w:rsidP="00D249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6D8F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0F" w:rsidRPr="00B66D8F" w:rsidRDefault="006D280F" w:rsidP="00D249E6">
            <w:pPr>
              <w:jc w:val="center"/>
              <w:rPr>
                <w:b/>
                <w:bCs/>
                <w:sz w:val="20"/>
                <w:szCs w:val="20"/>
              </w:rPr>
            </w:pPr>
            <w:r w:rsidRPr="00B66D8F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B61A58" w:rsidRPr="002F2D48" w:rsidTr="00B61A58">
        <w:trPr>
          <w:trHeight w:val="30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58" w:rsidRPr="002F2D48" w:rsidRDefault="00B61A58" w:rsidP="00B61A58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Администрация города Дудинки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58" w:rsidRPr="00B61A58" w:rsidRDefault="00B61A58" w:rsidP="00B61A58">
            <w:pPr>
              <w:jc w:val="right"/>
              <w:rPr>
                <w:sz w:val="20"/>
                <w:szCs w:val="20"/>
              </w:rPr>
            </w:pPr>
            <w:r w:rsidRPr="00B61A58">
              <w:rPr>
                <w:sz w:val="20"/>
                <w:szCs w:val="20"/>
              </w:rPr>
              <w:t>445 206,61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58" w:rsidRPr="00B61A58" w:rsidRDefault="00B61A58" w:rsidP="00B61A58">
            <w:pPr>
              <w:jc w:val="right"/>
              <w:rPr>
                <w:sz w:val="20"/>
                <w:szCs w:val="20"/>
              </w:rPr>
            </w:pPr>
            <w:r w:rsidRPr="00B61A58">
              <w:rPr>
                <w:sz w:val="20"/>
                <w:szCs w:val="20"/>
              </w:rPr>
              <w:t>431 942,61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58" w:rsidRPr="00B61A58" w:rsidRDefault="00B61A58" w:rsidP="00B61A58">
            <w:pPr>
              <w:jc w:val="right"/>
              <w:rPr>
                <w:sz w:val="20"/>
                <w:szCs w:val="20"/>
              </w:rPr>
            </w:pPr>
            <w:r w:rsidRPr="00B61A58">
              <w:rPr>
                <w:sz w:val="20"/>
                <w:szCs w:val="20"/>
              </w:rPr>
              <w:t>-13 264,00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58" w:rsidRPr="00B61A58" w:rsidRDefault="00B61A58" w:rsidP="00B61A58">
            <w:pPr>
              <w:jc w:val="right"/>
              <w:rPr>
                <w:sz w:val="20"/>
                <w:szCs w:val="20"/>
              </w:rPr>
            </w:pPr>
            <w:r w:rsidRPr="00B61A58">
              <w:rPr>
                <w:sz w:val="20"/>
                <w:szCs w:val="20"/>
              </w:rPr>
              <w:t>97,02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58" w:rsidRPr="00B61A58" w:rsidRDefault="00B61A58" w:rsidP="00B61A58">
            <w:pPr>
              <w:jc w:val="right"/>
              <w:rPr>
                <w:sz w:val="20"/>
                <w:szCs w:val="20"/>
              </w:rPr>
            </w:pPr>
            <w:r w:rsidRPr="00B61A58">
              <w:rPr>
                <w:sz w:val="20"/>
                <w:szCs w:val="20"/>
              </w:rPr>
              <w:t>42,84</w:t>
            </w:r>
          </w:p>
        </w:tc>
      </w:tr>
      <w:tr w:rsidR="00B61A58" w:rsidRPr="002F2D48" w:rsidTr="00B61A58">
        <w:trPr>
          <w:trHeight w:val="297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58" w:rsidRPr="002F2D48" w:rsidRDefault="00B61A58" w:rsidP="00B61A58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Дудинский городской Совет депутатов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58" w:rsidRPr="00B61A58" w:rsidRDefault="00B61A58" w:rsidP="00B61A58">
            <w:pPr>
              <w:jc w:val="right"/>
              <w:rPr>
                <w:sz w:val="20"/>
                <w:szCs w:val="20"/>
              </w:rPr>
            </w:pPr>
            <w:r w:rsidRPr="00B61A58">
              <w:rPr>
                <w:sz w:val="20"/>
                <w:szCs w:val="20"/>
              </w:rPr>
              <w:t>3 356,68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58" w:rsidRPr="00B61A58" w:rsidRDefault="00B61A58" w:rsidP="00B61A58">
            <w:pPr>
              <w:jc w:val="right"/>
              <w:rPr>
                <w:sz w:val="20"/>
                <w:szCs w:val="20"/>
              </w:rPr>
            </w:pPr>
            <w:r w:rsidRPr="00B61A58">
              <w:rPr>
                <w:sz w:val="20"/>
                <w:szCs w:val="20"/>
              </w:rPr>
              <w:t>2 734,15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58" w:rsidRPr="00B61A58" w:rsidRDefault="00B61A58" w:rsidP="00B61A58">
            <w:pPr>
              <w:jc w:val="right"/>
              <w:rPr>
                <w:sz w:val="20"/>
                <w:szCs w:val="20"/>
              </w:rPr>
            </w:pPr>
            <w:r w:rsidRPr="00B61A58">
              <w:rPr>
                <w:sz w:val="20"/>
                <w:szCs w:val="20"/>
              </w:rPr>
              <w:t>-622,53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58" w:rsidRPr="00B61A58" w:rsidRDefault="00B61A58" w:rsidP="00B61A58">
            <w:pPr>
              <w:jc w:val="right"/>
              <w:rPr>
                <w:sz w:val="20"/>
                <w:szCs w:val="20"/>
              </w:rPr>
            </w:pPr>
            <w:r w:rsidRPr="00B61A58">
              <w:rPr>
                <w:sz w:val="20"/>
                <w:szCs w:val="20"/>
              </w:rPr>
              <w:t>81,45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58" w:rsidRPr="00B61A58" w:rsidRDefault="00B61A58" w:rsidP="00B61A58">
            <w:pPr>
              <w:jc w:val="right"/>
              <w:rPr>
                <w:sz w:val="20"/>
                <w:szCs w:val="20"/>
              </w:rPr>
            </w:pPr>
            <w:r w:rsidRPr="00B61A58">
              <w:rPr>
                <w:sz w:val="20"/>
                <w:szCs w:val="20"/>
              </w:rPr>
              <w:t>0,27</w:t>
            </w:r>
          </w:p>
        </w:tc>
      </w:tr>
      <w:tr w:rsidR="00B61A58" w:rsidRPr="002F2D48" w:rsidTr="00B61A58">
        <w:trPr>
          <w:trHeight w:val="415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58" w:rsidRPr="002F2D48" w:rsidRDefault="00B61A58" w:rsidP="00B61A58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 xml:space="preserve">Комитет по обеспечению деятельности органов местного самоуправления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58" w:rsidRPr="00B61A58" w:rsidRDefault="00B61A58" w:rsidP="00B61A58">
            <w:pPr>
              <w:jc w:val="right"/>
              <w:rPr>
                <w:sz w:val="20"/>
                <w:szCs w:val="20"/>
              </w:rPr>
            </w:pPr>
            <w:r w:rsidRPr="00B61A58">
              <w:rPr>
                <w:sz w:val="20"/>
                <w:szCs w:val="20"/>
              </w:rPr>
              <w:t>40 473,28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58" w:rsidRPr="00B61A58" w:rsidRDefault="00B61A58" w:rsidP="00B61A58">
            <w:pPr>
              <w:jc w:val="right"/>
              <w:rPr>
                <w:sz w:val="20"/>
                <w:szCs w:val="20"/>
              </w:rPr>
            </w:pPr>
            <w:r w:rsidRPr="00B61A58">
              <w:rPr>
                <w:sz w:val="20"/>
                <w:szCs w:val="20"/>
              </w:rPr>
              <w:t>38 247,08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58" w:rsidRPr="00B61A58" w:rsidRDefault="00B61A58" w:rsidP="00B61A58">
            <w:pPr>
              <w:jc w:val="right"/>
              <w:rPr>
                <w:sz w:val="20"/>
                <w:szCs w:val="20"/>
              </w:rPr>
            </w:pPr>
            <w:r w:rsidRPr="00B61A58">
              <w:rPr>
                <w:sz w:val="20"/>
                <w:szCs w:val="20"/>
              </w:rPr>
              <w:t>-2 226,19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58" w:rsidRPr="00B61A58" w:rsidRDefault="00B61A58" w:rsidP="00B61A58">
            <w:pPr>
              <w:jc w:val="right"/>
              <w:rPr>
                <w:sz w:val="20"/>
                <w:szCs w:val="20"/>
              </w:rPr>
            </w:pPr>
            <w:r w:rsidRPr="00B61A58">
              <w:rPr>
                <w:sz w:val="20"/>
                <w:szCs w:val="20"/>
              </w:rPr>
              <w:t>94,50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58" w:rsidRPr="00B61A58" w:rsidRDefault="00B61A58" w:rsidP="00B61A58">
            <w:pPr>
              <w:jc w:val="right"/>
              <w:rPr>
                <w:sz w:val="20"/>
                <w:szCs w:val="20"/>
              </w:rPr>
            </w:pPr>
            <w:r w:rsidRPr="00B61A58">
              <w:rPr>
                <w:sz w:val="20"/>
                <w:szCs w:val="20"/>
              </w:rPr>
              <w:t>3,79</w:t>
            </w:r>
          </w:p>
        </w:tc>
      </w:tr>
      <w:tr w:rsidR="00B61A58" w:rsidRPr="002F2D48" w:rsidTr="00B61A58">
        <w:trPr>
          <w:trHeight w:val="420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58" w:rsidRPr="002F2D48" w:rsidRDefault="00B61A58" w:rsidP="00B61A58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Комитет культуры, молодежной политики и спорта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58" w:rsidRPr="00B61A58" w:rsidRDefault="00B61A58" w:rsidP="00B61A58">
            <w:pPr>
              <w:jc w:val="right"/>
              <w:rPr>
                <w:sz w:val="20"/>
                <w:szCs w:val="20"/>
              </w:rPr>
            </w:pPr>
            <w:r w:rsidRPr="00B61A58">
              <w:rPr>
                <w:sz w:val="20"/>
                <w:szCs w:val="20"/>
              </w:rPr>
              <w:t>442 275,37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58" w:rsidRPr="00B61A58" w:rsidRDefault="00B61A58" w:rsidP="00B61A58">
            <w:pPr>
              <w:jc w:val="right"/>
              <w:rPr>
                <w:sz w:val="20"/>
                <w:szCs w:val="20"/>
              </w:rPr>
            </w:pPr>
            <w:r w:rsidRPr="00B61A58">
              <w:rPr>
                <w:sz w:val="20"/>
                <w:szCs w:val="20"/>
              </w:rPr>
              <w:t>440 918,91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58" w:rsidRPr="00B61A58" w:rsidRDefault="00B61A58" w:rsidP="00B61A58">
            <w:pPr>
              <w:jc w:val="right"/>
              <w:rPr>
                <w:sz w:val="20"/>
                <w:szCs w:val="20"/>
              </w:rPr>
            </w:pPr>
            <w:r w:rsidRPr="00B61A58">
              <w:rPr>
                <w:sz w:val="20"/>
                <w:szCs w:val="20"/>
              </w:rPr>
              <w:t>-1 356,46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58" w:rsidRPr="00B61A58" w:rsidRDefault="00B61A58" w:rsidP="00B61A58">
            <w:pPr>
              <w:jc w:val="right"/>
              <w:rPr>
                <w:sz w:val="20"/>
                <w:szCs w:val="20"/>
              </w:rPr>
            </w:pPr>
            <w:r w:rsidRPr="00B61A58">
              <w:rPr>
                <w:sz w:val="20"/>
                <w:szCs w:val="20"/>
              </w:rPr>
              <w:t>99,69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58" w:rsidRPr="00B61A58" w:rsidRDefault="00B61A58" w:rsidP="00B61A58">
            <w:pPr>
              <w:jc w:val="right"/>
              <w:rPr>
                <w:sz w:val="20"/>
                <w:szCs w:val="20"/>
              </w:rPr>
            </w:pPr>
            <w:r w:rsidRPr="00B61A58">
              <w:rPr>
                <w:sz w:val="20"/>
                <w:szCs w:val="20"/>
              </w:rPr>
              <w:t>43,73</w:t>
            </w:r>
          </w:p>
        </w:tc>
      </w:tr>
      <w:tr w:rsidR="00B61A58" w:rsidRPr="002F2D48" w:rsidTr="00B61A58">
        <w:trPr>
          <w:trHeight w:val="334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58" w:rsidRPr="002F2D48" w:rsidRDefault="00B61A58" w:rsidP="00B61A58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 xml:space="preserve">Финансовый комитет Администрации города Дудинки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58" w:rsidRPr="00B61A58" w:rsidRDefault="00B61A58" w:rsidP="00B61A58">
            <w:pPr>
              <w:jc w:val="right"/>
              <w:rPr>
                <w:sz w:val="20"/>
                <w:szCs w:val="20"/>
              </w:rPr>
            </w:pPr>
            <w:r w:rsidRPr="00B61A58">
              <w:rPr>
                <w:sz w:val="20"/>
                <w:szCs w:val="20"/>
              </w:rPr>
              <w:t>96 232,75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58" w:rsidRPr="00B61A58" w:rsidRDefault="00B61A58" w:rsidP="00B61A58">
            <w:pPr>
              <w:jc w:val="right"/>
              <w:rPr>
                <w:sz w:val="20"/>
                <w:szCs w:val="20"/>
              </w:rPr>
            </w:pPr>
            <w:r w:rsidRPr="00B61A58">
              <w:rPr>
                <w:sz w:val="20"/>
                <w:szCs w:val="20"/>
              </w:rPr>
              <w:t>94 406,86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58" w:rsidRPr="00B61A58" w:rsidRDefault="00B61A58" w:rsidP="00B61A58">
            <w:pPr>
              <w:jc w:val="right"/>
              <w:rPr>
                <w:sz w:val="20"/>
                <w:szCs w:val="20"/>
              </w:rPr>
            </w:pPr>
            <w:r w:rsidRPr="00B61A58">
              <w:rPr>
                <w:sz w:val="20"/>
                <w:szCs w:val="20"/>
              </w:rPr>
              <w:t>-1 825,89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58" w:rsidRPr="00B61A58" w:rsidRDefault="00B61A58" w:rsidP="00B61A58">
            <w:pPr>
              <w:jc w:val="right"/>
              <w:rPr>
                <w:sz w:val="20"/>
                <w:szCs w:val="20"/>
              </w:rPr>
            </w:pPr>
            <w:r w:rsidRPr="00B61A58">
              <w:rPr>
                <w:sz w:val="20"/>
                <w:szCs w:val="20"/>
              </w:rPr>
              <w:t>98,10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58" w:rsidRPr="00B61A58" w:rsidRDefault="00B61A58" w:rsidP="00B61A58">
            <w:pPr>
              <w:jc w:val="right"/>
              <w:rPr>
                <w:sz w:val="20"/>
                <w:szCs w:val="20"/>
              </w:rPr>
            </w:pPr>
            <w:r w:rsidRPr="00B61A58">
              <w:rPr>
                <w:sz w:val="20"/>
                <w:szCs w:val="20"/>
              </w:rPr>
              <w:t>9,36</w:t>
            </w:r>
          </w:p>
        </w:tc>
      </w:tr>
      <w:tr w:rsidR="00B61A58" w:rsidRPr="002F2D48" w:rsidTr="00B61A58">
        <w:trPr>
          <w:trHeight w:val="157"/>
        </w:trPr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A58" w:rsidRPr="002F2D48" w:rsidRDefault="00C47B63" w:rsidP="00B61A5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58" w:rsidRPr="00B61A58" w:rsidRDefault="00B61A58" w:rsidP="00B61A58">
            <w:pPr>
              <w:jc w:val="right"/>
              <w:rPr>
                <w:b/>
                <w:sz w:val="20"/>
                <w:szCs w:val="20"/>
              </w:rPr>
            </w:pPr>
            <w:r w:rsidRPr="00B61A58">
              <w:rPr>
                <w:b/>
                <w:sz w:val="20"/>
                <w:szCs w:val="20"/>
              </w:rPr>
              <w:t>1 027 544,68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58" w:rsidRPr="00B61A58" w:rsidRDefault="00B61A58" w:rsidP="00B61A58">
            <w:pPr>
              <w:jc w:val="right"/>
              <w:rPr>
                <w:b/>
                <w:sz w:val="20"/>
                <w:szCs w:val="20"/>
              </w:rPr>
            </w:pPr>
            <w:r w:rsidRPr="00B61A58">
              <w:rPr>
                <w:b/>
                <w:sz w:val="20"/>
                <w:szCs w:val="20"/>
              </w:rPr>
              <w:t>1 008 249,61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58" w:rsidRPr="00B61A58" w:rsidRDefault="00B61A58" w:rsidP="00B61A58">
            <w:pPr>
              <w:jc w:val="right"/>
              <w:rPr>
                <w:b/>
                <w:sz w:val="20"/>
                <w:szCs w:val="20"/>
              </w:rPr>
            </w:pPr>
            <w:r w:rsidRPr="00B61A58">
              <w:rPr>
                <w:b/>
                <w:sz w:val="20"/>
                <w:szCs w:val="20"/>
              </w:rPr>
              <w:t>-19 295,07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58" w:rsidRPr="00B61A58" w:rsidRDefault="00B61A58" w:rsidP="00B61A58">
            <w:pPr>
              <w:jc w:val="right"/>
              <w:rPr>
                <w:b/>
                <w:sz w:val="20"/>
                <w:szCs w:val="20"/>
              </w:rPr>
            </w:pPr>
            <w:r w:rsidRPr="00B61A58">
              <w:rPr>
                <w:b/>
                <w:sz w:val="20"/>
                <w:szCs w:val="20"/>
              </w:rPr>
              <w:t>98,12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A58" w:rsidRPr="00B61A58" w:rsidRDefault="00B61A58" w:rsidP="00B61A58">
            <w:pPr>
              <w:jc w:val="right"/>
              <w:rPr>
                <w:b/>
                <w:sz w:val="20"/>
                <w:szCs w:val="20"/>
              </w:rPr>
            </w:pPr>
            <w:r w:rsidRPr="00B61A58">
              <w:rPr>
                <w:b/>
                <w:sz w:val="20"/>
                <w:szCs w:val="20"/>
              </w:rPr>
              <w:t>100,00</w:t>
            </w:r>
          </w:p>
        </w:tc>
      </w:tr>
    </w:tbl>
    <w:p w:rsidR="006D280F" w:rsidRPr="002F2D48" w:rsidRDefault="006D280F" w:rsidP="006D280F">
      <w:pPr>
        <w:ind w:firstLine="709"/>
        <w:jc w:val="both"/>
        <w:rPr>
          <w:sz w:val="16"/>
          <w:szCs w:val="16"/>
          <w:highlight w:val="yellow"/>
        </w:rPr>
      </w:pPr>
    </w:p>
    <w:p w:rsidR="006D280F" w:rsidRPr="002F2D48" w:rsidRDefault="006D280F" w:rsidP="007326B6">
      <w:pPr>
        <w:spacing w:line="276" w:lineRule="auto"/>
        <w:ind w:firstLine="709"/>
        <w:jc w:val="both"/>
        <w:rPr>
          <w:sz w:val="26"/>
          <w:szCs w:val="26"/>
          <w:highlight w:val="yellow"/>
        </w:rPr>
      </w:pPr>
      <w:r w:rsidRPr="002F2D48">
        <w:rPr>
          <w:sz w:val="26"/>
          <w:szCs w:val="26"/>
        </w:rPr>
        <w:t>Из предс</w:t>
      </w:r>
      <w:r w:rsidR="007326B6" w:rsidRPr="002F2D48">
        <w:rPr>
          <w:sz w:val="26"/>
          <w:szCs w:val="26"/>
        </w:rPr>
        <w:t>тавленных в таблице</w:t>
      </w:r>
      <w:r w:rsidR="00036693" w:rsidRPr="002F2D48">
        <w:rPr>
          <w:sz w:val="26"/>
          <w:szCs w:val="26"/>
        </w:rPr>
        <w:t xml:space="preserve"> 4</w:t>
      </w:r>
      <w:r w:rsidR="007326B6" w:rsidRPr="002F2D48">
        <w:rPr>
          <w:sz w:val="26"/>
          <w:szCs w:val="26"/>
        </w:rPr>
        <w:t xml:space="preserve"> данных следует</w:t>
      </w:r>
      <w:r w:rsidRPr="002F2D48">
        <w:rPr>
          <w:sz w:val="26"/>
          <w:szCs w:val="26"/>
        </w:rPr>
        <w:t xml:space="preserve">, что процент исполнения расходов городского бюджета в разрезе главных распорядителей бюджетных средств варьируется от </w:t>
      </w:r>
      <w:r w:rsidR="006F2B21">
        <w:rPr>
          <w:sz w:val="26"/>
          <w:szCs w:val="26"/>
        </w:rPr>
        <w:t>81</w:t>
      </w:r>
      <w:r w:rsidR="004C4087" w:rsidRPr="002F2D48">
        <w:rPr>
          <w:sz w:val="26"/>
          <w:szCs w:val="26"/>
        </w:rPr>
        <w:t>,</w:t>
      </w:r>
      <w:r w:rsidR="006F2B21">
        <w:rPr>
          <w:sz w:val="26"/>
          <w:szCs w:val="26"/>
        </w:rPr>
        <w:t>45</w:t>
      </w:r>
      <w:r w:rsidRPr="002F2D48">
        <w:rPr>
          <w:sz w:val="26"/>
          <w:szCs w:val="26"/>
        </w:rPr>
        <w:t xml:space="preserve"> % по </w:t>
      </w:r>
      <w:r w:rsidR="006F2B21" w:rsidRPr="006F2B21">
        <w:rPr>
          <w:sz w:val="26"/>
          <w:szCs w:val="26"/>
        </w:rPr>
        <w:t>Дудинск</w:t>
      </w:r>
      <w:r w:rsidR="006F2B21">
        <w:rPr>
          <w:sz w:val="26"/>
          <w:szCs w:val="26"/>
        </w:rPr>
        <w:t>ому</w:t>
      </w:r>
      <w:r w:rsidR="006F2B21" w:rsidRPr="006F2B21">
        <w:rPr>
          <w:sz w:val="26"/>
          <w:szCs w:val="26"/>
        </w:rPr>
        <w:t xml:space="preserve"> городско</w:t>
      </w:r>
      <w:r w:rsidR="006F2B21">
        <w:rPr>
          <w:sz w:val="26"/>
          <w:szCs w:val="26"/>
        </w:rPr>
        <w:t>му</w:t>
      </w:r>
      <w:r w:rsidR="006F2B21" w:rsidRPr="006F2B21">
        <w:rPr>
          <w:sz w:val="26"/>
          <w:szCs w:val="26"/>
        </w:rPr>
        <w:t xml:space="preserve"> Совет</w:t>
      </w:r>
      <w:r w:rsidR="006F2B21">
        <w:rPr>
          <w:sz w:val="26"/>
          <w:szCs w:val="26"/>
        </w:rPr>
        <w:t>у</w:t>
      </w:r>
      <w:r w:rsidR="006F2B21" w:rsidRPr="006F2B21">
        <w:rPr>
          <w:sz w:val="26"/>
          <w:szCs w:val="26"/>
        </w:rPr>
        <w:t xml:space="preserve"> депутатов </w:t>
      </w:r>
      <w:r w:rsidRPr="002F2D48">
        <w:rPr>
          <w:sz w:val="26"/>
          <w:szCs w:val="26"/>
        </w:rPr>
        <w:t>до 99,</w:t>
      </w:r>
      <w:r w:rsidR="006F2B21">
        <w:rPr>
          <w:sz w:val="26"/>
          <w:szCs w:val="26"/>
        </w:rPr>
        <w:t>69</w:t>
      </w:r>
      <w:r w:rsidR="0084149B" w:rsidRPr="002F2D48">
        <w:rPr>
          <w:sz w:val="26"/>
          <w:szCs w:val="26"/>
        </w:rPr>
        <w:t xml:space="preserve"> % </w:t>
      </w:r>
      <w:r w:rsidRPr="002F2D48">
        <w:rPr>
          <w:sz w:val="26"/>
          <w:szCs w:val="26"/>
        </w:rPr>
        <w:t>по</w:t>
      </w:r>
      <w:r w:rsidR="004C4087" w:rsidRPr="002F2D48">
        <w:rPr>
          <w:sz w:val="26"/>
          <w:szCs w:val="26"/>
        </w:rPr>
        <w:t xml:space="preserve"> </w:t>
      </w:r>
      <w:r w:rsidR="006F2B21" w:rsidRPr="006F2B21">
        <w:rPr>
          <w:sz w:val="26"/>
          <w:szCs w:val="26"/>
        </w:rPr>
        <w:t>Комитет</w:t>
      </w:r>
      <w:r w:rsidR="006F2B21">
        <w:rPr>
          <w:sz w:val="26"/>
          <w:szCs w:val="26"/>
        </w:rPr>
        <w:t>у</w:t>
      </w:r>
      <w:r w:rsidR="006F2B21" w:rsidRPr="006F2B21">
        <w:rPr>
          <w:sz w:val="26"/>
          <w:szCs w:val="26"/>
        </w:rPr>
        <w:t xml:space="preserve"> культуры, молодежной политики и спорта</w:t>
      </w:r>
      <w:r w:rsidRPr="002F2D48">
        <w:rPr>
          <w:sz w:val="26"/>
          <w:szCs w:val="26"/>
        </w:rPr>
        <w:t>.</w:t>
      </w:r>
    </w:p>
    <w:p w:rsidR="006D280F" w:rsidRPr="002F2D48" w:rsidRDefault="006D280F" w:rsidP="007326B6">
      <w:pPr>
        <w:spacing w:line="276" w:lineRule="auto"/>
        <w:ind w:firstLine="709"/>
        <w:jc w:val="both"/>
        <w:rPr>
          <w:sz w:val="26"/>
          <w:szCs w:val="26"/>
          <w:highlight w:val="yellow"/>
        </w:rPr>
      </w:pPr>
      <w:r w:rsidRPr="002F2D48">
        <w:rPr>
          <w:sz w:val="26"/>
          <w:szCs w:val="26"/>
        </w:rPr>
        <w:t xml:space="preserve">Наибольший удельный вес в исполненных расходах городского бюджета по ведомственной </w:t>
      </w:r>
      <w:r w:rsidR="004C4087" w:rsidRPr="002F2D48">
        <w:rPr>
          <w:sz w:val="26"/>
          <w:szCs w:val="26"/>
        </w:rPr>
        <w:t>структуре</w:t>
      </w:r>
      <w:r w:rsidR="00026E27" w:rsidRPr="002F2D48">
        <w:rPr>
          <w:sz w:val="26"/>
          <w:szCs w:val="26"/>
        </w:rPr>
        <w:t xml:space="preserve"> </w:t>
      </w:r>
      <w:r w:rsidRPr="002F2D48">
        <w:rPr>
          <w:sz w:val="26"/>
          <w:szCs w:val="26"/>
        </w:rPr>
        <w:t xml:space="preserve">составляют расходы </w:t>
      </w:r>
      <w:r w:rsidR="00612800" w:rsidRPr="002F2D48">
        <w:rPr>
          <w:sz w:val="26"/>
          <w:szCs w:val="26"/>
        </w:rPr>
        <w:t>Комитета культуры, молодежной политики и спорта – 4</w:t>
      </w:r>
      <w:r w:rsidR="00991439">
        <w:rPr>
          <w:sz w:val="26"/>
          <w:szCs w:val="26"/>
        </w:rPr>
        <w:t>3</w:t>
      </w:r>
      <w:r w:rsidRPr="002F2D48">
        <w:rPr>
          <w:sz w:val="26"/>
          <w:szCs w:val="26"/>
        </w:rPr>
        <w:t>,</w:t>
      </w:r>
      <w:r w:rsidR="00991439">
        <w:rPr>
          <w:sz w:val="26"/>
          <w:szCs w:val="26"/>
        </w:rPr>
        <w:t>73</w:t>
      </w:r>
      <w:r w:rsidRPr="002F2D48">
        <w:rPr>
          <w:sz w:val="26"/>
          <w:szCs w:val="26"/>
        </w:rPr>
        <w:t xml:space="preserve"> % и </w:t>
      </w:r>
      <w:r w:rsidR="00612800" w:rsidRPr="002F2D48">
        <w:rPr>
          <w:sz w:val="26"/>
          <w:szCs w:val="26"/>
        </w:rPr>
        <w:t xml:space="preserve">Администрации города Дудинки </w:t>
      </w:r>
      <w:r w:rsidRPr="002F2D48">
        <w:rPr>
          <w:sz w:val="26"/>
          <w:szCs w:val="26"/>
        </w:rPr>
        <w:t xml:space="preserve">– </w:t>
      </w:r>
      <w:r w:rsidR="00612800" w:rsidRPr="002F2D48">
        <w:rPr>
          <w:sz w:val="26"/>
          <w:szCs w:val="26"/>
        </w:rPr>
        <w:t>4</w:t>
      </w:r>
      <w:r w:rsidR="00991439">
        <w:rPr>
          <w:sz w:val="26"/>
          <w:szCs w:val="26"/>
        </w:rPr>
        <w:t>2</w:t>
      </w:r>
      <w:r w:rsidR="00612800" w:rsidRPr="002F2D48">
        <w:rPr>
          <w:sz w:val="26"/>
          <w:szCs w:val="26"/>
        </w:rPr>
        <w:t>,</w:t>
      </w:r>
      <w:r w:rsidR="00991439">
        <w:rPr>
          <w:sz w:val="26"/>
          <w:szCs w:val="26"/>
        </w:rPr>
        <w:t>84</w:t>
      </w:r>
      <w:r w:rsidR="0084149B" w:rsidRPr="002F2D48">
        <w:rPr>
          <w:sz w:val="26"/>
          <w:szCs w:val="26"/>
        </w:rPr>
        <w:t xml:space="preserve"> %</w:t>
      </w:r>
      <w:r w:rsidRPr="002F2D48">
        <w:rPr>
          <w:sz w:val="26"/>
          <w:szCs w:val="26"/>
        </w:rPr>
        <w:t>. Удельный вес остальных</w:t>
      </w:r>
      <w:r w:rsidR="0049319D">
        <w:rPr>
          <w:sz w:val="26"/>
          <w:szCs w:val="26"/>
        </w:rPr>
        <w:t xml:space="preserve"> трех</w:t>
      </w:r>
      <w:r w:rsidRPr="002F2D48">
        <w:rPr>
          <w:sz w:val="26"/>
          <w:szCs w:val="26"/>
        </w:rPr>
        <w:t xml:space="preserve"> главных распорядителей средств городского бюджета составляет </w:t>
      </w:r>
      <w:r w:rsidR="00612800" w:rsidRPr="002F2D48">
        <w:rPr>
          <w:sz w:val="26"/>
          <w:szCs w:val="26"/>
        </w:rPr>
        <w:t>1</w:t>
      </w:r>
      <w:r w:rsidR="00991439">
        <w:rPr>
          <w:sz w:val="26"/>
          <w:szCs w:val="26"/>
        </w:rPr>
        <w:t>3</w:t>
      </w:r>
      <w:r w:rsidR="00612800" w:rsidRPr="002F2D48">
        <w:rPr>
          <w:sz w:val="26"/>
          <w:szCs w:val="26"/>
        </w:rPr>
        <w:t>,</w:t>
      </w:r>
      <w:r w:rsidR="00991439">
        <w:rPr>
          <w:sz w:val="26"/>
          <w:szCs w:val="26"/>
        </w:rPr>
        <w:t>43</w:t>
      </w:r>
      <w:r w:rsidR="0084149B" w:rsidRPr="002F2D48">
        <w:rPr>
          <w:sz w:val="26"/>
          <w:szCs w:val="26"/>
        </w:rPr>
        <w:t xml:space="preserve"> % и остается</w:t>
      </w:r>
      <w:r w:rsidRPr="002F2D48">
        <w:rPr>
          <w:sz w:val="26"/>
          <w:szCs w:val="26"/>
        </w:rPr>
        <w:t xml:space="preserve"> практически на прежнем уровне.</w:t>
      </w:r>
    </w:p>
    <w:p w:rsidR="00D53972" w:rsidRPr="002F2D48" w:rsidRDefault="000131BC" w:rsidP="007326B6">
      <w:pPr>
        <w:spacing w:line="276" w:lineRule="auto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2F2D48">
        <w:rPr>
          <w:rFonts w:eastAsia="Calibri"/>
          <w:sz w:val="26"/>
          <w:szCs w:val="26"/>
          <w:lang w:eastAsia="en-US"/>
        </w:rPr>
        <w:t>Сведения об исполнении расходов по видам расходов представлены в таблице</w:t>
      </w:r>
      <w:r w:rsidR="00026E27" w:rsidRPr="002F2D48">
        <w:rPr>
          <w:rFonts w:eastAsia="Calibri"/>
          <w:sz w:val="26"/>
          <w:szCs w:val="26"/>
          <w:lang w:eastAsia="en-US"/>
        </w:rPr>
        <w:t xml:space="preserve"> 5</w:t>
      </w:r>
      <w:r w:rsidRPr="002F2D48">
        <w:rPr>
          <w:rFonts w:eastAsia="Calibri"/>
          <w:sz w:val="26"/>
          <w:szCs w:val="26"/>
          <w:lang w:eastAsia="en-US"/>
        </w:rPr>
        <w:t>.</w:t>
      </w:r>
    </w:p>
    <w:p w:rsidR="00B86AC7" w:rsidRDefault="00B86AC7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0131BC" w:rsidRPr="002F2D48" w:rsidRDefault="000131BC" w:rsidP="00D53972">
      <w:pPr>
        <w:spacing w:line="276" w:lineRule="auto"/>
        <w:ind w:firstLine="720"/>
        <w:jc w:val="right"/>
        <w:rPr>
          <w:sz w:val="26"/>
          <w:szCs w:val="26"/>
        </w:rPr>
      </w:pPr>
      <w:r w:rsidRPr="00B6760C">
        <w:rPr>
          <w:sz w:val="26"/>
          <w:szCs w:val="26"/>
        </w:rPr>
        <w:lastRenderedPageBreak/>
        <w:t xml:space="preserve">Таблица </w:t>
      </w:r>
      <w:r w:rsidR="00026E27" w:rsidRPr="00B6760C">
        <w:rPr>
          <w:sz w:val="26"/>
          <w:szCs w:val="26"/>
        </w:rPr>
        <w:t>5</w:t>
      </w:r>
    </w:p>
    <w:tbl>
      <w:tblPr>
        <w:tblW w:w="10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2"/>
        <w:gridCol w:w="850"/>
        <w:gridCol w:w="1674"/>
        <w:gridCol w:w="1418"/>
        <w:gridCol w:w="1080"/>
        <w:gridCol w:w="1471"/>
      </w:tblGrid>
      <w:tr w:rsidR="000131BC" w:rsidRPr="002F2D48" w:rsidTr="00B86AC7">
        <w:trPr>
          <w:trHeight w:val="1269"/>
          <w:jc w:val="center"/>
        </w:trPr>
        <w:tc>
          <w:tcPr>
            <w:tcW w:w="3882" w:type="dxa"/>
            <w:shd w:val="clear" w:color="auto" w:fill="auto"/>
            <w:vAlign w:val="center"/>
          </w:tcPr>
          <w:p w:rsidR="000131BC" w:rsidRPr="002F2D48" w:rsidRDefault="000131BC" w:rsidP="00D249E6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2D48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31BC" w:rsidRPr="002F2D48" w:rsidRDefault="000131BC" w:rsidP="00D249E6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2F2D48">
              <w:rPr>
                <w:b/>
                <w:sz w:val="20"/>
                <w:szCs w:val="20"/>
              </w:rPr>
              <w:t>КВР</w:t>
            </w:r>
          </w:p>
        </w:tc>
        <w:tc>
          <w:tcPr>
            <w:tcW w:w="1674" w:type="dxa"/>
          </w:tcPr>
          <w:p w:rsidR="00640068" w:rsidRPr="00640068" w:rsidRDefault="00640068" w:rsidP="00640068">
            <w:pPr>
              <w:jc w:val="center"/>
              <w:rPr>
                <w:b/>
                <w:bCs/>
                <w:sz w:val="20"/>
                <w:szCs w:val="20"/>
              </w:rPr>
            </w:pPr>
            <w:r w:rsidRPr="00640068">
              <w:rPr>
                <w:b/>
                <w:bCs/>
                <w:sz w:val="20"/>
                <w:szCs w:val="20"/>
              </w:rPr>
              <w:t>Утвержденные бюджетные назначения с учетом уточнений</w:t>
            </w:r>
          </w:p>
          <w:p w:rsidR="000131BC" w:rsidRPr="002F2D48" w:rsidRDefault="00640068" w:rsidP="00640068">
            <w:pPr>
              <w:jc w:val="center"/>
              <w:rPr>
                <w:b/>
                <w:sz w:val="20"/>
                <w:szCs w:val="20"/>
              </w:rPr>
            </w:pPr>
            <w:r w:rsidRPr="00640068">
              <w:rPr>
                <w:b/>
                <w:bCs/>
                <w:sz w:val="20"/>
                <w:szCs w:val="20"/>
              </w:rPr>
              <w:t>(тыс. руб.)</w:t>
            </w:r>
          </w:p>
        </w:tc>
        <w:tc>
          <w:tcPr>
            <w:tcW w:w="1418" w:type="dxa"/>
          </w:tcPr>
          <w:p w:rsidR="000131BC" w:rsidRPr="002F2D48" w:rsidRDefault="000131BC" w:rsidP="00991439">
            <w:pPr>
              <w:jc w:val="center"/>
              <w:rPr>
                <w:b/>
                <w:sz w:val="20"/>
                <w:szCs w:val="20"/>
              </w:rPr>
            </w:pPr>
            <w:r w:rsidRPr="002F2D48">
              <w:rPr>
                <w:b/>
                <w:bCs/>
                <w:sz w:val="20"/>
                <w:szCs w:val="20"/>
              </w:rPr>
              <w:t>Исполнено по отчету об исполнении бюджета (тыс. руб.)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40068" w:rsidRDefault="00640068" w:rsidP="00640068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Процент исполнения</w:t>
            </w:r>
          </w:p>
          <w:p w:rsidR="000131BC" w:rsidRPr="002F2D48" w:rsidRDefault="00640068" w:rsidP="00640068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40068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523A4F" w:rsidRDefault="00523A4F" w:rsidP="00D249E6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23A4F">
              <w:rPr>
                <w:b/>
                <w:sz w:val="20"/>
                <w:szCs w:val="20"/>
              </w:rPr>
              <w:t xml:space="preserve">Структура </w:t>
            </w:r>
          </w:p>
          <w:p w:rsidR="000131BC" w:rsidRPr="002F2D48" w:rsidRDefault="00523A4F" w:rsidP="00D249E6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23A4F">
              <w:rPr>
                <w:b/>
                <w:sz w:val="20"/>
                <w:szCs w:val="20"/>
              </w:rPr>
              <w:t>(% к общему объему исполнен</w:t>
            </w:r>
            <w:proofErr w:type="gramStart"/>
            <w:r w:rsidRPr="00523A4F">
              <w:rPr>
                <w:b/>
                <w:sz w:val="20"/>
                <w:szCs w:val="20"/>
              </w:rPr>
              <w:t>.</w:t>
            </w:r>
            <w:proofErr w:type="gramEnd"/>
            <w:r w:rsidRPr="00523A4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523A4F">
              <w:rPr>
                <w:b/>
                <w:sz w:val="20"/>
                <w:szCs w:val="20"/>
              </w:rPr>
              <w:t>р</w:t>
            </w:r>
            <w:proofErr w:type="gramEnd"/>
            <w:r w:rsidRPr="00523A4F">
              <w:rPr>
                <w:b/>
                <w:sz w:val="20"/>
                <w:szCs w:val="20"/>
              </w:rPr>
              <w:t>асходов)</w:t>
            </w:r>
          </w:p>
        </w:tc>
      </w:tr>
      <w:tr w:rsidR="000131BC" w:rsidRPr="002F2D48" w:rsidTr="00B86AC7">
        <w:trPr>
          <w:trHeight w:val="133"/>
          <w:jc w:val="center"/>
        </w:trPr>
        <w:tc>
          <w:tcPr>
            <w:tcW w:w="3882" w:type="dxa"/>
            <w:shd w:val="clear" w:color="auto" w:fill="auto"/>
            <w:vAlign w:val="center"/>
          </w:tcPr>
          <w:p w:rsidR="000131BC" w:rsidRPr="002F2D48" w:rsidRDefault="000131BC" w:rsidP="00523A4F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F2D48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131BC" w:rsidRPr="002F2D48" w:rsidRDefault="000131BC" w:rsidP="00523A4F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F2D48">
              <w:rPr>
                <w:b/>
                <w:sz w:val="18"/>
                <w:szCs w:val="18"/>
              </w:rPr>
              <w:t>Б</w:t>
            </w:r>
          </w:p>
        </w:tc>
        <w:tc>
          <w:tcPr>
            <w:tcW w:w="1674" w:type="dxa"/>
            <w:vAlign w:val="center"/>
          </w:tcPr>
          <w:p w:rsidR="000131BC" w:rsidRPr="002F2D48" w:rsidRDefault="000131BC" w:rsidP="00523A4F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F2D4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0131BC" w:rsidRPr="002F2D48" w:rsidRDefault="000131BC" w:rsidP="00523A4F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F2D4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131BC" w:rsidRPr="002F2D48" w:rsidRDefault="000131BC" w:rsidP="00523A4F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F2D4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0131BC" w:rsidRPr="002F2D48" w:rsidRDefault="000131BC" w:rsidP="00523A4F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F2D48">
              <w:rPr>
                <w:b/>
                <w:sz w:val="18"/>
                <w:szCs w:val="18"/>
              </w:rPr>
              <w:t>4</w:t>
            </w:r>
          </w:p>
        </w:tc>
      </w:tr>
      <w:tr w:rsidR="00C47B63" w:rsidRPr="002F2D48" w:rsidTr="00B86AC7">
        <w:trPr>
          <w:trHeight w:val="950"/>
          <w:jc w:val="center"/>
        </w:trPr>
        <w:tc>
          <w:tcPr>
            <w:tcW w:w="3882" w:type="dxa"/>
            <w:shd w:val="clear" w:color="auto" w:fill="auto"/>
          </w:tcPr>
          <w:p w:rsidR="00C47B63" w:rsidRPr="002F2D48" w:rsidRDefault="00C47B63" w:rsidP="00216CDA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B63" w:rsidRPr="002F2D48" w:rsidRDefault="00C47B63" w:rsidP="00C47B63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100</w:t>
            </w:r>
          </w:p>
        </w:tc>
        <w:tc>
          <w:tcPr>
            <w:tcW w:w="1674" w:type="dxa"/>
            <w:vAlign w:val="center"/>
          </w:tcPr>
          <w:p w:rsidR="00C47B63" w:rsidRDefault="00C47B63" w:rsidP="00C47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307 499,36</w:t>
            </w:r>
          </w:p>
        </w:tc>
        <w:tc>
          <w:tcPr>
            <w:tcW w:w="1418" w:type="dxa"/>
            <w:vAlign w:val="center"/>
          </w:tcPr>
          <w:p w:rsidR="00C47B63" w:rsidRDefault="00C47B63" w:rsidP="00C47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304 826,44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47B63" w:rsidRDefault="00C47B63" w:rsidP="00C47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99,13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47B63" w:rsidRDefault="00C47B63" w:rsidP="00C47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30,23</w:t>
            </w:r>
          </w:p>
        </w:tc>
      </w:tr>
      <w:tr w:rsidR="00C47B63" w:rsidRPr="002F2D48" w:rsidTr="00B86AC7">
        <w:trPr>
          <w:trHeight w:val="505"/>
          <w:jc w:val="center"/>
        </w:trPr>
        <w:tc>
          <w:tcPr>
            <w:tcW w:w="3882" w:type="dxa"/>
            <w:shd w:val="clear" w:color="auto" w:fill="auto"/>
          </w:tcPr>
          <w:p w:rsidR="00C47B63" w:rsidRPr="002F2D48" w:rsidRDefault="00C47B63" w:rsidP="00D249E6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B63" w:rsidRPr="002F2D48" w:rsidRDefault="00C47B63" w:rsidP="00C47B63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200</w:t>
            </w:r>
          </w:p>
        </w:tc>
        <w:tc>
          <w:tcPr>
            <w:tcW w:w="1674" w:type="dxa"/>
            <w:vAlign w:val="center"/>
          </w:tcPr>
          <w:p w:rsidR="00C47B63" w:rsidRDefault="00C47B63" w:rsidP="00C47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195 701,01</w:t>
            </w:r>
          </w:p>
        </w:tc>
        <w:tc>
          <w:tcPr>
            <w:tcW w:w="1418" w:type="dxa"/>
            <w:vAlign w:val="center"/>
          </w:tcPr>
          <w:p w:rsidR="00C47B63" w:rsidRDefault="00C47B63" w:rsidP="00C47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181 105,18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47B63" w:rsidRDefault="00C47B63" w:rsidP="00C47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92,54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47B63" w:rsidRDefault="00C47B63" w:rsidP="00C47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17,96</w:t>
            </w:r>
          </w:p>
        </w:tc>
      </w:tr>
      <w:tr w:rsidR="00C47B63" w:rsidRPr="002F2D48" w:rsidTr="00B86AC7">
        <w:trPr>
          <w:trHeight w:val="555"/>
          <w:jc w:val="center"/>
        </w:trPr>
        <w:tc>
          <w:tcPr>
            <w:tcW w:w="3882" w:type="dxa"/>
            <w:shd w:val="clear" w:color="auto" w:fill="auto"/>
          </w:tcPr>
          <w:p w:rsidR="00C47B63" w:rsidRPr="002F2D48" w:rsidRDefault="00C47B63" w:rsidP="00D249E6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B63" w:rsidRPr="002F2D48" w:rsidRDefault="00C47B63" w:rsidP="00C47B63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300</w:t>
            </w:r>
          </w:p>
        </w:tc>
        <w:tc>
          <w:tcPr>
            <w:tcW w:w="1674" w:type="dxa"/>
            <w:vAlign w:val="center"/>
          </w:tcPr>
          <w:p w:rsidR="00C47B63" w:rsidRDefault="00C47B63" w:rsidP="00C47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8 253,51</w:t>
            </w:r>
          </w:p>
        </w:tc>
        <w:tc>
          <w:tcPr>
            <w:tcW w:w="1418" w:type="dxa"/>
            <w:vAlign w:val="center"/>
          </w:tcPr>
          <w:p w:rsidR="00C47B63" w:rsidRDefault="00C47B63" w:rsidP="00C47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8 205,03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47B63" w:rsidRDefault="00C47B63" w:rsidP="00C47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47B63" w:rsidRDefault="00C47B63" w:rsidP="00C47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0,81</w:t>
            </w:r>
          </w:p>
        </w:tc>
      </w:tr>
      <w:tr w:rsidR="00C47B63" w:rsidRPr="002F2D48" w:rsidTr="00B86AC7">
        <w:trPr>
          <w:jc w:val="center"/>
        </w:trPr>
        <w:tc>
          <w:tcPr>
            <w:tcW w:w="3882" w:type="dxa"/>
            <w:shd w:val="clear" w:color="auto" w:fill="auto"/>
          </w:tcPr>
          <w:p w:rsidR="00C47B63" w:rsidRPr="002F2D48" w:rsidRDefault="00C47B63" w:rsidP="00D249E6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B63" w:rsidRPr="002F2D48" w:rsidRDefault="00C47B63" w:rsidP="00C47B63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500</w:t>
            </w:r>
          </w:p>
        </w:tc>
        <w:tc>
          <w:tcPr>
            <w:tcW w:w="1674" w:type="dxa"/>
            <w:vAlign w:val="center"/>
          </w:tcPr>
          <w:p w:rsidR="00C47B63" w:rsidRDefault="00C47B63" w:rsidP="00C47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88 716,03</w:t>
            </w:r>
          </w:p>
        </w:tc>
        <w:tc>
          <w:tcPr>
            <w:tcW w:w="1418" w:type="dxa"/>
            <w:vAlign w:val="center"/>
          </w:tcPr>
          <w:p w:rsidR="00C47B63" w:rsidRDefault="00C47B63" w:rsidP="00C47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88 716,03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47B63" w:rsidRDefault="00C47B63" w:rsidP="00C47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47B63" w:rsidRDefault="00C47B63" w:rsidP="00C47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8,80</w:t>
            </w:r>
          </w:p>
        </w:tc>
      </w:tr>
      <w:tr w:rsidR="00C47B63" w:rsidRPr="002F2D48" w:rsidTr="00B86AC7">
        <w:trPr>
          <w:trHeight w:val="722"/>
          <w:jc w:val="center"/>
        </w:trPr>
        <w:tc>
          <w:tcPr>
            <w:tcW w:w="3882" w:type="dxa"/>
            <w:shd w:val="clear" w:color="auto" w:fill="auto"/>
          </w:tcPr>
          <w:p w:rsidR="00C47B63" w:rsidRPr="002F2D48" w:rsidRDefault="00C47B63" w:rsidP="00D249E6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B63" w:rsidRPr="002F2D48" w:rsidRDefault="00C47B63" w:rsidP="00C47B63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600</w:t>
            </w:r>
          </w:p>
        </w:tc>
        <w:tc>
          <w:tcPr>
            <w:tcW w:w="1674" w:type="dxa"/>
            <w:vAlign w:val="center"/>
          </w:tcPr>
          <w:p w:rsidR="00C47B63" w:rsidRDefault="00C47B63" w:rsidP="00C47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365 464,04</w:t>
            </w:r>
          </w:p>
        </w:tc>
        <w:tc>
          <w:tcPr>
            <w:tcW w:w="1418" w:type="dxa"/>
            <w:vAlign w:val="center"/>
          </w:tcPr>
          <w:p w:rsidR="00C47B63" w:rsidRDefault="00C47B63" w:rsidP="00C47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365 293,09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47B63" w:rsidRDefault="00C47B63" w:rsidP="00C47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99,95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47B63" w:rsidRDefault="00C47B63" w:rsidP="00C47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36,23</w:t>
            </w:r>
          </w:p>
        </w:tc>
      </w:tr>
      <w:tr w:rsidR="00C47B63" w:rsidRPr="002F2D48" w:rsidTr="00B86AC7">
        <w:trPr>
          <w:trHeight w:val="293"/>
          <w:jc w:val="center"/>
        </w:trPr>
        <w:tc>
          <w:tcPr>
            <w:tcW w:w="3882" w:type="dxa"/>
            <w:shd w:val="clear" w:color="auto" w:fill="auto"/>
          </w:tcPr>
          <w:p w:rsidR="00C47B63" w:rsidRPr="002F2D48" w:rsidRDefault="00C47B63" w:rsidP="00D249E6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B63" w:rsidRPr="002F2D48" w:rsidRDefault="00C47B63" w:rsidP="00C47B63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700</w:t>
            </w:r>
          </w:p>
        </w:tc>
        <w:tc>
          <w:tcPr>
            <w:tcW w:w="1674" w:type="dxa"/>
            <w:vAlign w:val="center"/>
          </w:tcPr>
          <w:p w:rsidR="00C47B63" w:rsidRDefault="00C47B63" w:rsidP="00C47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25,89</w:t>
            </w:r>
          </w:p>
        </w:tc>
        <w:tc>
          <w:tcPr>
            <w:tcW w:w="1418" w:type="dxa"/>
            <w:vAlign w:val="center"/>
          </w:tcPr>
          <w:p w:rsidR="00C47B63" w:rsidRDefault="00C47B63" w:rsidP="00C47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47B63" w:rsidRDefault="00C47B63" w:rsidP="00C47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47B63" w:rsidRDefault="00C47B63" w:rsidP="00C47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AA245E">
              <w:rPr>
                <w:sz w:val="20"/>
                <w:szCs w:val="20"/>
              </w:rPr>
              <w:t>3</w:t>
            </w:r>
          </w:p>
        </w:tc>
      </w:tr>
      <w:tr w:rsidR="00C47B63" w:rsidRPr="002F2D48" w:rsidTr="00B86AC7">
        <w:trPr>
          <w:trHeight w:val="311"/>
          <w:jc w:val="center"/>
        </w:trPr>
        <w:tc>
          <w:tcPr>
            <w:tcW w:w="3882" w:type="dxa"/>
            <w:shd w:val="clear" w:color="auto" w:fill="auto"/>
          </w:tcPr>
          <w:p w:rsidR="00C47B63" w:rsidRPr="002F2D48" w:rsidRDefault="00C47B63" w:rsidP="00D249E6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B63" w:rsidRPr="002F2D48" w:rsidRDefault="00C47B63" w:rsidP="00C47B63">
            <w:pPr>
              <w:widowControl w:val="0"/>
              <w:tabs>
                <w:tab w:val="left" w:pos="709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800</w:t>
            </w:r>
          </w:p>
        </w:tc>
        <w:tc>
          <w:tcPr>
            <w:tcW w:w="1674" w:type="dxa"/>
            <w:vAlign w:val="center"/>
          </w:tcPr>
          <w:p w:rsidR="00C47B63" w:rsidRDefault="00C47B63" w:rsidP="00C47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61 884,84</w:t>
            </w:r>
          </w:p>
        </w:tc>
        <w:tc>
          <w:tcPr>
            <w:tcW w:w="1418" w:type="dxa"/>
            <w:vAlign w:val="center"/>
          </w:tcPr>
          <w:p w:rsidR="00C47B63" w:rsidRDefault="00C47B63" w:rsidP="00C47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60 077,95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47B63" w:rsidRDefault="00C47B63" w:rsidP="00C47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97,08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47B63" w:rsidRDefault="00C47B63" w:rsidP="00C47B6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5,96</w:t>
            </w:r>
          </w:p>
        </w:tc>
      </w:tr>
      <w:tr w:rsidR="00C47B63" w:rsidRPr="002F2D48" w:rsidTr="00B86AC7">
        <w:trPr>
          <w:jc w:val="center"/>
        </w:trPr>
        <w:tc>
          <w:tcPr>
            <w:tcW w:w="3882" w:type="dxa"/>
            <w:shd w:val="clear" w:color="auto" w:fill="auto"/>
            <w:vAlign w:val="center"/>
          </w:tcPr>
          <w:p w:rsidR="00C47B63" w:rsidRPr="002F2D48" w:rsidRDefault="00C47B63" w:rsidP="00C47B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7B63" w:rsidRPr="002F2D48" w:rsidRDefault="00C47B63" w:rsidP="00C47B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1674" w:type="dxa"/>
            <w:vAlign w:val="center"/>
          </w:tcPr>
          <w:p w:rsidR="00C47B63" w:rsidRDefault="00C47B63" w:rsidP="00C47B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1 027 544,68</w:t>
            </w:r>
          </w:p>
        </w:tc>
        <w:tc>
          <w:tcPr>
            <w:tcW w:w="1418" w:type="dxa"/>
            <w:vAlign w:val="center"/>
          </w:tcPr>
          <w:p w:rsidR="00C47B63" w:rsidRDefault="00C47B63" w:rsidP="00C47B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1 008 249,61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47B63" w:rsidRDefault="00C47B63" w:rsidP="00C47B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98,12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C47B63" w:rsidRDefault="00C47B63" w:rsidP="00C47B6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:rsidR="000131BC" w:rsidRPr="002F2D48" w:rsidRDefault="0013662D" w:rsidP="0013662D">
      <w:pPr>
        <w:widowControl w:val="0"/>
        <w:tabs>
          <w:tab w:val="left" w:pos="709"/>
        </w:tabs>
        <w:spacing w:line="276" w:lineRule="auto"/>
        <w:rPr>
          <w:sz w:val="16"/>
          <w:szCs w:val="16"/>
        </w:rPr>
      </w:pPr>
      <w:r w:rsidRPr="002F2D48">
        <w:rPr>
          <w:sz w:val="26"/>
          <w:szCs w:val="26"/>
        </w:rPr>
        <w:t xml:space="preserve"> </w:t>
      </w:r>
    </w:p>
    <w:p w:rsidR="000131BC" w:rsidRPr="002F2D48" w:rsidRDefault="000131BC" w:rsidP="00680F29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F2D48">
        <w:rPr>
          <w:sz w:val="26"/>
          <w:szCs w:val="26"/>
        </w:rPr>
        <w:t>Исходя из да</w:t>
      </w:r>
      <w:r w:rsidR="00CC51B5" w:rsidRPr="002F2D48">
        <w:rPr>
          <w:sz w:val="26"/>
          <w:szCs w:val="26"/>
        </w:rPr>
        <w:t xml:space="preserve">нных, представленных в таблице </w:t>
      </w:r>
      <w:r w:rsidR="00036693" w:rsidRPr="002F2D48">
        <w:rPr>
          <w:sz w:val="26"/>
          <w:szCs w:val="26"/>
        </w:rPr>
        <w:t>5</w:t>
      </w:r>
      <w:r w:rsidR="001B38D4" w:rsidRPr="002F2D48">
        <w:rPr>
          <w:sz w:val="26"/>
          <w:szCs w:val="26"/>
        </w:rPr>
        <w:t xml:space="preserve"> </w:t>
      </w:r>
      <w:r w:rsidRPr="002F2D48">
        <w:rPr>
          <w:sz w:val="26"/>
          <w:szCs w:val="26"/>
        </w:rPr>
        <w:t xml:space="preserve">следует, что основная доля расходов </w:t>
      </w:r>
      <w:r w:rsidR="00FA47EC" w:rsidRPr="002F2D48">
        <w:rPr>
          <w:sz w:val="26"/>
          <w:szCs w:val="26"/>
        </w:rPr>
        <w:t xml:space="preserve">городского </w:t>
      </w:r>
      <w:r w:rsidRPr="002F2D48">
        <w:rPr>
          <w:sz w:val="26"/>
          <w:szCs w:val="26"/>
        </w:rPr>
        <w:t>бюджета приходится на вид расходов</w:t>
      </w:r>
      <w:r w:rsidR="00036693" w:rsidRPr="002F2D48">
        <w:rPr>
          <w:sz w:val="26"/>
          <w:szCs w:val="26"/>
        </w:rPr>
        <w:t xml:space="preserve"> (600)</w:t>
      </w:r>
      <w:r w:rsidR="00FA47EC" w:rsidRPr="002F2D48">
        <w:rPr>
          <w:sz w:val="26"/>
          <w:szCs w:val="26"/>
        </w:rPr>
        <w:t xml:space="preserve"> по предоставлению субсидий бюджетным, автономным учреждениям и и</w:t>
      </w:r>
      <w:r w:rsidR="00FC79BA" w:rsidRPr="002F2D48">
        <w:rPr>
          <w:sz w:val="26"/>
          <w:szCs w:val="26"/>
        </w:rPr>
        <w:t xml:space="preserve">ным некоммерческим организациям - </w:t>
      </w:r>
      <w:r w:rsidR="007928DB" w:rsidRPr="002F2D48">
        <w:rPr>
          <w:sz w:val="26"/>
          <w:szCs w:val="26"/>
        </w:rPr>
        <w:t>3</w:t>
      </w:r>
      <w:r w:rsidR="00AA245E">
        <w:rPr>
          <w:sz w:val="26"/>
          <w:szCs w:val="26"/>
        </w:rPr>
        <w:t>6</w:t>
      </w:r>
      <w:r w:rsidR="007928DB" w:rsidRPr="002F2D48">
        <w:rPr>
          <w:sz w:val="26"/>
          <w:szCs w:val="26"/>
        </w:rPr>
        <w:t>,</w:t>
      </w:r>
      <w:r w:rsidR="00AA245E">
        <w:rPr>
          <w:sz w:val="26"/>
          <w:szCs w:val="26"/>
        </w:rPr>
        <w:t>23</w:t>
      </w:r>
      <w:r w:rsidR="00FA47EC" w:rsidRPr="002F2D48">
        <w:rPr>
          <w:sz w:val="26"/>
          <w:szCs w:val="26"/>
        </w:rPr>
        <w:t xml:space="preserve"> %</w:t>
      </w:r>
      <w:r w:rsidR="00D4646A" w:rsidRPr="002F2D48">
        <w:rPr>
          <w:sz w:val="26"/>
          <w:szCs w:val="26"/>
        </w:rPr>
        <w:t xml:space="preserve">. На </w:t>
      </w:r>
      <w:r w:rsidRPr="002F2D48">
        <w:rPr>
          <w:sz w:val="26"/>
          <w:szCs w:val="26"/>
        </w:rPr>
        <w:t xml:space="preserve">расходы на выплаты персоналу в целях обеспечения выполнения функций муниципальными органами, казенными учреждениями (вид расходов 100) </w:t>
      </w:r>
      <w:r w:rsidR="00D4646A" w:rsidRPr="002F2D48">
        <w:rPr>
          <w:sz w:val="26"/>
          <w:szCs w:val="26"/>
        </w:rPr>
        <w:t>приходится</w:t>
      </w:r>
      <w:r w:rsidRPr="002F2D48">
        <w:rPr>
          <w:sz w:val="26"/>
          <w:szCs w:val="26"/>
        </w:rPr>
        <w:t xml:space="preserve"> </w:t>
      </w:r>
      <w:r w:rsidR="00AA245E">
        <w:rPr>
          <w:sz w:val="26"/>
          <w:szCs w:val="26"/>
        </w:rPr>
        <w:t>30,23</w:t>
      </w:r>
      <w:r w:rsidRPr="002F2D48">
        <w:rPr>
          <w:sz w:val="26"/>
          <w:szCs w:val="26"/>
        </w:rPr>
        <w:t xml:space="preserve"> % </w:t>
      </w:r>
      <w:r w:rsidR="00D4646A" w:rsidRPr="002F2D48">
        <w:rPr>
          <w:sz w:val="26"/>
          <w:szCs w:val="26"/>
        </w:rPr>
        <w:t xml:space="preserve">от общего объема расходов, на </w:t>
      </w:r>
      <w:r w:rsidRPr="002F2D48">
        <w:rPr>
          <w:sz w:val="26"/>
          <w:szCs w:val="26"/>
        </w:rPr>
        <w:t>закупк</w:t>
      </w:r>
      <w:r w:rsidR="00D4646A" w:rsidRPr="002F2D48">
        <w:rPr>
          <w:sz w:val="26"/>
          <w:szCs w:val="26"/>
        </w:rPr>
        <w:t>у</w:t>
      </w:r>
      <w:r w:rsidRPr="002F2D48">
        <w:rPr>
          <w:sz w:val="26"/>
          <w:szCs w:val="26"/>
        </w:rPr>
        <w:t xml:space="preserve"> товаров, работ и услуг для</w:t>
      </w:r>
      <w:proofErr w:type="gramEnd"/>
      <w:r w:rsidRPr="002F2D48">
        <w:rPr>
          <w:sz w:val="26"/>
          <w:szCs w:val="26"/>
        </w:rPr>
        <w:t xml:space="preserve"> обеспечения муниципальных нужд</w:t>
      </w:r>
      <w:r w:rsidR="00036693" w:rsidRPr="002F2D48">
        <w:rPr>
          <w:sz w:val="26"/>
          <w:szCs w:val="26"/>
        </w:rPr>
        <w:t xml:space="preserve"> (вид расходов 200)</w:t>
      </w:r>
      <w:r w:rsidRPr="002F2D48">
        <w:rPr>
          <w:sz w:val="26"/>
          <w:szCs w:val="26"/>
        </w:rPr>
        <w:t xml:space="preserve"> </w:t>
      </w:r>
      <w:r w:rsidR="00036693" w:rsidRPr="002F2D48">
        <w:rPr>
          <w:sz w:val="26"/>
          <w:szCs w:val="26"/>
        </w:rPr>
        <w:t>приходится</w:t>
      </w:r>
      <w:r w:rsidR="00AA245E">
        <w:rPr>
          <w:sz w:val="26"/>
          <w:szCs w:val="26"/>
        </w:rPr>
        <w:t xml:space="preserve"> -</w:t>
      </w:r>
      <w:r w:rsidRPr="002F2D48">
        <w:rPr>
          <w:sz w:val="26"/>
          <w:szCs w:val="26"/>
        </w:rPr>
        <w:t xml:space="preserve"> </w:t>
      </w:r>
      <w:r w:rsidR="007928DB" w:rsidRPr="002F2D48">
        <w:rPr>
          <w:sz w:val="26"/>
          <w:szCs w:val="26"/>
        </w:rPr>
        <w:t>17,</w:t>
      </w:r>
      <w:r w:rsidR="00AA245E">
        <w:rPr>
          <w:sz w:val="26"/>
          <w:szCs w:val="26"/>
        </w:rPr>
        <w:t>96</w:t>
      </w:r>
      <w:r w:rsidR="00CF1274" w:rsidRPr="002F2D48">
        <w:rPr>
          <w:sz w:val="26"/>
          <w:szCs w:val="26"/>
        </w:rPr>
        <w:t xml:space="preserve"> %</w:t>
      </w:r>
      <w:r w:rsidR="00D4646A" w:rsidRPr="002F2D48">
        <w:rPr>
          <w:sz w:val="26"/>
          <w:szCs w:val="26"/>
        </w:rPr>
        <w:t>.</w:t>
      </w:r>
    </w:p>
    <w:p w:rsidR="00216CDA" w:rsidRPr="002F2D48" w:rsidRDefault="008F419B" w:rsidP="00680F29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структуре р</w:t>
      </w:r>
      <w:r w:rsidR="00CF1274" w:rsidRPr="002F2D48">
        <w:rPr>
          <w:sz w:val="26"/>
          <w:szCs w:val="26"/>
        </w:rPr>
        <w:t>асход</w:t>
      </w:r>
      <w:r>
        <w:rPr>
          <w:sz w:val="26"/>
          <w:szCs w:val="26"/>
        </w:rPr>
        <w:t>ов</w:t>
      </w:r>
      <w:r w:rsidR="00CF1274" w:rsidRPr="002F2D48">
        <w:rPr>
          <w:sz w:val="26"/>
          <w:szCs w:val="26"/>
        </w:rPr>
        <w:t xml:space="preserve"> </w:t>
      </w:r>
      <w:r w:rsidR="00AA245E" w:rsidRPr="002F2D48">
        <w:rPr>
          <w:sz w:val="26"/>
          <w:szCs w:val="26"/>
        </w:rPr>
        <w:t>межбюджетные трансферты составили</w:t>
      </w:r>
      <w:r w:rsidR="00AA245E">
        <w:rPr>
          <w:sz w:val="26"/>
          <w:szCs w:val="26"/>
        </w:rPr>
        <w:t xml:space="preserve"> 8</w:t>
      </w:r>
      <w:r w:rsidR="00AA245E" w:rsidRPr="002F2D48">
        <w:rPr>
          <w:sz w:val="26"/>
          <w:szCs w:val="26"/>
        </w:rPr>
        <w:t>,</w:t>
      </w:r>
      <w:r w:rsidR="00AA245E">
        <w:rPr>
          <w:sz w:val="26"/>
          <w:szCs w:val="26"/>
        </w:rPr>
        <w:t xml:space="preserve">80 </w:t>
      </w:r>
      <w:r w:rsidR="00AA245E" w:rsidRPr="002F2D48">
        <w:rPr>
          <w:sz w:val="26"/>
          <w:szCs w:val="26"/>
        </w:rPr>
        <w:t>%,</w:t>
      </w:r>
      <w:r w:rsidR="00AA245E">
        <w:rPr>
          <w:sz w:val="26"/>
          <w:szCs w:val="26"/>
        </w:rPr>
        <w:t xml:space="preserve"> </w:t>
      </w:r>
      <w:r w:rsidR="00A90478" w:rsidRPr="002F2D48">
        <w:rPr>
          <w:sz w:val="26"/>
          <w:szCs w:val="26"/>
        </w:rPr>
        <w:t>иные б</w:t>
      </w:r>
      <w:r w:rsidR="003A6F47" w:rsidRPr="002F2D48">
        <w:rPr>
          <w:sz w:val="26"/>
          <w:szCs w:val="26"/>
        </w:rPr>
        <w:t xml:space="preserve">юджетные ассигнования </w:t>
      </w:r>
      <w:r w:rsidR="00AA245E" w:rsidRPr="002F2D48">
        <w:rPr>
          <w:sz w:val="26"/>
          <w:szCs w:val="26"/>
        </w:rPr>
        <w:t xml:space="preserve">– </w:t>
      </w:r>
      <w:r w:rsidR="00AA245E">
        <w:rPr>
          <w:sz w:val="26"/>
          <w:szCs w:val="26"/>
        </w:rPr>
        <w:t>5,96</w:t>
      </w:r>
      <w:r w:rsidR="00A90478" w:rsidRPr="002F2D48">
        <w:rPr>
          <w:sz w:val="26"/>
          <w:szCs w:val="26"/>
        </w:rPr>
        <w:t xml:space="preserve"> %, социальное обеспечение</w:t>
      </w:r>
      <w:r w:rsidR="003A6F47" w:rsidRPr="002F2D48">
        <w:rPr>
          <w:sz w:val="26"/>
          <w:szCs w:val="26"/>
        </w:rPr>
        <w:t xml:space="preserve"> и иные выплаты населению – 0,8</w:t>
      </w:r>
      <w:r w:rsidR="00AA245E">
        <w:rPr>
          <w:sz w:val="26"/>
          <w:szCs w:val="26"/>
        </w:rPr>
        <w:t>1</w:t>
      </w:r>
      <w:r w:rsidR="00A90478" w:rsidRPr="002F2D48">
        <w:rPr>
          <w:sz w:val="26"/>
          <w:szCs w:val="26"/>
        </w:rPr>
        <w:t xml:space="preserve"> %, обслужив</w:t>
      </w:r>
      <w:r w:rsidR="003A6F47" w:rsidRPr="002F2D48">
        <w:rPr>
          <w:sz w:val="26"/>
          <w:szCs w:val="26"/>
        </w:rPr>
        <w:t>ание муниципального долга – 0,0</w:t>
      </w:r>
      <w:r w:rsidR="00AA245E">
        <w:rPr>
          <w:sz w:val="26"/>
          <w:szCs w:val="26"/>
        </w:rPr>
        <w:t>03</w:t>
      </w:r>
      <w:r w:rsidR="00A90478" w:rsidRPr="002F2D48">
        <w:rPr>
          <w:sz w:val="26"/>
          <w:szCs w:val="26"/>
        </w:rPr>
        <w:t xml:space="preserve"> % </w:t>
      </w:r>
      <w:r w:rsidR="00216CDA" w:rsidRPr="002F2D4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общего объема </w:t>
      </w:r>
      <w:r w:rsidR="00216CDA" w:rsidRPr="002F2D48">
        <w:rPr>
          <w:sz w:val="26"/>
          <w:szCs w:val="26"/>
        </w:rPr>
        <w:t xml:space="preserve">исполненных </w:t>
      </w:r>
      <w:r w:rsidR="003A6F47" w:rsidRPr="002F2D48">
        <w:rPr>
          <w:sz w:val="26"/>
          <w:szCs w:val="26"/>
        </w:rPr>
        <w:t xml:space="preserve">бюджетных </w:t>
      </w:r>
      <w:r w:rsidR="00216CDA" w:rsidRPr="002F2D48">
        <w:rPr>
          <w:sz w:val="26"/>
          <w:szCs w:val="26"/>
        </w:rPr>
        <w:t>назначений.</w:t>
      </w:r>
    </w:p>
    <w:p w:rsidR="00557064" w:rsidRPr="002F2D48" w:rsidRDefault="005A5C6B" w:rsidP="00680F29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Согласно ф. 0503175 «Сведения о принятых и неисполненных обязательствах получателя бюджетных средств» экономия </w:t>
      </w:r>
      <w:r w:rsidR="00AA245E" w:rsidRPr="00AA245E">
        <w:rPr>
          <w:sz w:val="26"/>
          <w:szCs w:val="26"/>
        </w:rPr>
        <w:t>при заключении государственных (муниципальных) контрактов с применением конкурентных способов</w:t>
      </w:r>
      <w:r w:rsidR="00AA245E">
        <w:rPr>
          <w:sz w:val="26"/>
          <w:szCs w:val="26"/>
        </w:rPr>
        <w:t xml:space="preserve"> </w:t>
      </w:r>
      <w:r w:rsidR="00E508BE" w:rsidRPr="002F2D48">
        <w:rPr>
          <w:sz w:val="26"/>
          <w:szCs w:val="26"/>
        </w:rPr>
        <w:t>в 20</w:t>
      </w:r>
      <w:r w:rsidR="00AA245E">
        <w:rPr>
          <w:sz w:val="26"/>
          <w:szCs w:val="26"/>
        </w:rPr>
        <w:t>20</w:t>
      </w:r>
      <w:r w:rsidR="00E508BE" w:rsidRPr="002F2D48">
        <w:rPr>
          <w:sz w:val="26"/>
          <w:szCs w:val="26"/>
        </w:rPr>
        <w:t xml:space="preserve"> году составила в общей сумме </w:t>
      </w:r>
      <w:r w:rsidR="00AA245E">
        <w:rPr>
          <w:sz w:val="26"/>
          <w:szCs w:val="26"/>
        </w:rPr>
        <w:t>15 797,48</w:t>
      </w:r>
      <w:r w:rsidRPr="002F2D48">
        <w:rPr>
          <w:sz w:val="26"/>
          <w:szCs w:val="26"/>
        </w:rPr>
        <w:t xml:space="preserve"> тыс. руб.</w:t>
      </w:r>
    </w:p>
    <w:p w:rsidR="00BC3C31" w:rsidRPr="002F2D48" w:rsidRDefault="00BC3C31" w:rsidP="00680F29">
      <w:pPr>
        <w:spacing w:line="276" w:lineRule="auto"/>
        <w:ind w:firstLine="72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>В целом расходы городского бю</w:t>
      </w:r>
      <w:r w:rsidR="00E508BE" w:rsidRPr="002F2D48">
        <w:rPr>
          <w:sz w:val="26"/>
          <w:szCs w:val="26"/>
        </w:rPr>
        <w:t>джета исполнены на 98,1</w:t>
      </w:r>
      <w:r w:rsidR="00AA245E">
        <w:rPr>
          <w:sz w:val="26"/>
          <w:szCs w:val="26"/>
        </w:rPr>
        <w:t>2</w:t>
      </w:r>
      <w:r w:rsidRPr="002F2D48">
        <w:rPr>
          <w:sz w:val="26"/>
          <w:szCs w:val="26"/>
        </w:rPr>
        <w:t xml:space="preserve"> %. </w:t>
      </w:r>
      <w:r w:rsidR="004F4DBE" w:rsidRPr="002F2D48">
        <w:rPr>
          <w:sz w:val="26"/>
          <w:szCs w:val="26"/>
        </w:rPr>
        <w:t xml:space="preserve">При этом </w:t>
      </w:r>
      <w:r w:rsidR="004F4DBE">
        <w:rPr>
          <w:sz w:val="26"/>
          <w:szCs w:val="26"/>
        </w:rPr>
        <w:t>и</w:t>
      </w:r>
      <w:r w:rsidR="004F4DBE" w:rsidRPr="002F2D48">
        <w:rPr>
          <w:sz w:val="26"/>
          <w:szCs w:val="26"/>
        </w:rPr>
        <w:t>сполнение по непрограммным расходам составило 98,</w:t>
      </w:r>
      <w:r w:rsidR="004F4DBE">
        <w:rPr>
          <w:sz w:val="26"/>
          <w:szCs w:val="26"/>
        </w:rPr>
        <w:t>05</w:t>
      </w:r>
      <w:r w:rsidR="004F4DBE" w:rsidRPr="002F2D48">
        <w:rPr>
          <w:sz w:val="26"/>
          <w:szCs w:val="26"/>
        </w:rPr>
        <w:t xml:space="preserve"> % от плана</w:t>
      </w:r>
      <w:r w:rsidR="004F4DBE">
        <w:rPr>
          <w:sz w:val="26"/>
          <w:szCs w:val="26"/>
        </w:rPr>
        <w:t xml:space="preserve">, </w:t>
      </w:r>
      <w:r w:rsidRPr="002F2D48">
        <w:rPr>
          <w:sz w:val="26"/>
          <w:szCs w:val="26"/>
        </w:rPr>
        <w:t xml:space="preserve">исполнение по программным расходам составило </w:t>
      </w:r>
      <w:r w:rsidR="00E508BE" w:rsidRPr="002F2D48">
        <w:rPr>
          <w:sz w:val="26"/>
          <w:szCs w:val="26"/>
        </w:rPr>
        <w:t>9</w:t>
      </w:r>
      <w:r w:rsidR="00E02BCE">
        <w:rPr>
          <w:sz w:val="26"/>
          <w:szCs w:val="26"/>
        </w:rPr>
        <w:t>8</w:t>
      </w:r>
      <w:r w:rsidR="00E508BE" w:rsidRPr="002F2D48">
        <w:rPr>
          <w:sz w:val="26"/>
          <w:szCs w:val="26"/>
        </w:rPr>
        <w:t>,</w:t>
      </w:r>
      <w:r w:rsidR="00E02BCE">
        <w:rPr>
          <w:sz w:val="26"/>
          <w:szCs w:val="26"/>
        </w:rPr>
        <w:t>15</w:t>
      </w:r>
      <w:r w:rsidRPr="002F2D48">
        <w:rPr>
          <w:sz w:val="26"/>
          <w:szCs w:val="26"/>
        </w:rPr>
        <w:t xml:space="preserve"> % от планового </w:t>
      </w:r>
      <w:r w:rsidR="00E02BCE">
        <w:rPr>
          <w:sz w:val="26"/>
          <w:szCs w:val="26"/>
        </w:rPr>
        <w:t>объема бюджетных ассигнований.</w:t>
      </w:r>
    </w:p>
    <w:p w:rsidR="00BC3C31" w:rsidRPr="002F2D48" w:rsidRDefault="00E508BE" w:rsidP="00680F29">
      <w:pPr>
        <w:widowControl w:val="0"/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>В 20</w:t>
      </w:r>
      <w:r w:rsidR="00AA245E">
        <w:rPr>
          <w:sz w:val="26"/>
          <w:szCs w:val="26"/>
        </w:rPr>
        <w:t>20</w:t>
      </w:r>
      <w:r w:rsidR="00BC3C31" w:rsidRPr="002F2D48">
        <w:rPr>
          <w:sz w:val="26"/>
          <w:szCs w:val="26"/>
        </w:rPr>
        <w:t xml:space="preserve"> году расходы по непрограммным направлен</w:t>
      </w:r>
      <w:r w:rsidR="0042343A" w:rsidRPr="002F2D48">
        <w:rPr>
          <w:sz w:val="26"/>
          <w:szCs w:val="26"/>
        </w:rPr>
        <w:t>иям деятельности</w:t>
      </w:r>
      <w:r w:rsidR="00AC1536" w:rsidRPr="00AC1536">
        <w:rPr>
          <w:sz w:val="26"/>
          <w:szCs w:val="26"/>
        </w:rPr>
        <w:t xml:space="preserve"> </w:t>
      </w:r>
      <w:r w:rsidR="00AC1536" w:rsidRPr="002F2D48">
        <w:rPr>
          <w:sz w:val="26"/>
          <w:szCs w:val="26"/>
        </w:rPr>
        <w:t xml:space="preserve">осуществлялись </w:t>
      </w:r>
      <w:r w:rsidR="00AC1536">
        <w:rPr>
          <w:sz w:val="26"/>
          <w:szCs w:val="26"/>
        </w:rPr>
        <w:t>пятью</w:t>
      </w:r>
      <w:r w:rsidR="002A7DF5" w:rsidRPr="002F2D48">
        <w:rPr>
          <w:sz w:val="26"/>
          <w:szCs w:val="26"/>
        </w:rPr>
        <w:t xml:space="preserve">, </w:t>
      </w:r>
      <w:r w:rsidR="00AC1536">
        <w:rPr>
          <w:sz w:val="26"/>
          <w:szCs w:val="26"/>
        </w:rPr>
        <w:t>а</w:t>
      </w:r>
      <w:r w:rsidR="0042343A" w:rsidRPr="002F2D48">
        <w:rPr>
          <w:sz w:val="26"/>
          <w:szCs w:val="26"/>
        </w:rPr>
        <w:t xml:space="preserve"> </w:t>
      </w:r>
      <w:proofErr w:type="gramStart"/>
      <w:r w:rsidR="002A7DF5" w:rsidRPr="002F2D48">
        <w:rPr>
          <w:sz w:val="26"/>
          <w:szCs w:val="26"/>
        </w:rPr>
        <w:t>по</w:t>
      </w:r>
      <w:proofErr w:type="gramEnd"/>
      <w:r w:rsidR="002A7DF5" w:rsidRPr="002F2D48">
        <w:rPr>
          <w:sz w:val="26"/>
          <w:szCs w:val="26"/>
        </w:rPr>
        <w:t xml:space="preserve"> программным </w:t>
      </w:r>
      <w:r w:rsidR="00723D2A">
        <w:rPr>
          <w:sz w:val="26"/>
          <w:szCs w:val="26"/>
        </w:rPr>
        <w:t>четырьмя</w:t>
      </w:r>
      <w:r w:rsidR="00357309" w:rsidRPr="002F2D48">
        <w:rPr>
          <w:sz w:val="26"/>
          <w:szCs w:val="26"/>
        </w:rPr>
        <w:t xml:space="preserve"> главными</w:t>
      </w:r>
      <w:r w:rsidR="0042343A" w:rsidRPr="002F2D48">
        <w:rPr>
          <w:sz w:val="26"/>
          <w:szCs w:val="26"/>
        </w:rPr>
        <w:t xml:space="preserve"> распорядителя</w:t>
      </w:r>
      <w:r w:rsidR="00357309" w:rsidRPr="002F2D48">
        <w:rPr>
          <w:sz w:val="26"/>
          <w:szCs w:val="26"/>
        </w:rPr>
        <w:t>ми</w:t>
      </w:r>
      <w:r w:rsidR="00BC3C31" w:rsidRPr="002F2D48">
        <w:rPr>
          <w:sz w:val="26"/>
          <w:szCs w:val="26"/>
        </w:rPr>
        <w:t xml:space="preserve"> бюджетных средств</w:t>
      </w:r>
      <w:r w:rsidR="002A7DF5" w:rsidRPr="002F2D48">
        <w:rPr>
          <w:sz w:val="26"/>
          <w:szCs w:val="26"/>
        </w:rPr>
        <w:t xml:space="preserve"> городского бюджета</w:t>
      </w:r>
      <w:r w:rsidR="00BC3C31" w:rsidRPr="002F2D48">
        <w:rPr>
          <w:sz w:val="26"/>
          <w:szCs w:val="26"/>
        </w:rPr>
        <w:t>.</w:t>
      </w:r>
    </w:p>
    <w:p w:rsidR="00484525" w:rsidRPr="00A20089" w:rsidRDefault="00A20089" w:rsidP="008F419B">
      <w:pPr>
        <w:widowControl w:val="0"/>
        <w:shd w:val="clear" w:color="auto" w:fill="FFFFFF"/>
        <w:tabs>
          <w:tab w:val="left" w:pos="0"/>
        </w:tabs>
        <w:spacing w:before="120" w:after="120" w:line="276" w:lineRule="auto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3.3. </w:t>
      </w:r>
      <w:r w:rsidR="00026E27" w:rsidRPr="00A20089">
        <w:rPr>
          <w:b/>
          <w:sz w:val="26"/>
          <w:szCs w:val="26"/>
        </w:rPr>
        <w:t xml:space="preserve">Анализ </w:t>
      </w:r>
      <w:r w:rsidR="00026E27" w:rsidRPr="00A20089">
        <w:rPr>
          <w:b/>
          <w:bCs/>
          <w:sz w:val="26"/>
          <w:szCs w:val="26"/>
        </w:rPr>
        <w:t>исполнения</w:t>
      </w:r>
      <w:r w:rsidR="00484525" w:rsidRPr="00A20089">
        <w:rPr>
          <w:b/>
          <w:bCs/>
          <w:sz w:val="26"/>
          <w:szCs w:val="26"/>
        </w:rPr>
        <w:t xml:space="preserve"> муниципальных программ</w:t>
      </w:r>
    </w:p>
    <w:p w:rsidR="0050118E" w:rsidRPr="002F2D48" w:rsidRDefault="0050118E" w:rsidP="00680F29">
      <w:pPr>
        <w:pStyle w:val="af8"/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>Исполнение расходов городского бюджета осуществлялось по программно-целевому принципу путем реализац</w:t>
      </w:r>
      <w:r w:rsidR="00D80E46" w:rsidRPr="002F2D48">
        <w:rPr>
          <w:sz w:val="26"/>
          <w:szCs w:val="26"/>
        </w:rPr>
        <w:t>ии 13</w:t>
      </w:r>
      <w:r w:rsidRPr="002F2D48">
        <w:rPr>
          <w:sz w:val="26"/>
          <w:szCs w:val="26"/>
        </w:rPr>
        <w:t xml:space="preserve"> муниципальных программ.</w:t>
      </w:r>
    </w:p>
    <w:p w:rsidR="0007293E" w:rsidRPr="002F2D48" w:rsidRDefault="0007293E" w:rsidP="00680F29">
      <w:pPr>
        <w:pStyle w:val="af8"/>
        <w:widowControl w:val="0"/>
        <w:shd w:val="clear" w:color="auto" w:fill="FFFFFF"/>
        <w:tabs>
          <w:tab w:val="left" w:pos="0"/>
        </w:tabs>
        <w:spacing w:line="276" w:lineRule="auto"/>
        <w:ind w:left="0" w:firstLine="709"/>
        <w:jc w:val="both"/>
        <w:outlineLvl w:val="2"/>
        <w:rPr>
          <w:sz w:val="26"/>
          <w:szCs w:val="26"/>
        </w:rPr>
      </w:pPr>
      <w:r w:rsidRPr="002F2D48">
        <w:rPr>
          <w:sz w:val="26"/>
          <w:szCs w:val="26"/>
        </w:rPr>
        <w:lastRenderedPageBreak/>
        <w:t xml:space="preserve">Анализ исполнения городского бюджета по муниципальным программам осуществлен </w:t>
      </w:r>
      <w:r w:rsidR="00642B80">
        <w:rPr>
          <w:sz w:val="26"/>
          <w:szCs w:val="26"/>
        </w:rPr>
        <w:t>на основании информации</w:t>
      </w:r>
      <w:r w:rsidR="00AC1536">
        <w:rPr>
          <w:sz w:val="26"/>
          <w:szCs w:val="26"/>
        </w:rPr>
        <w:t>,</w:t>
      </w:r>
      <w:r w:rsidR="00642B80">
        <w:rPr>
          <w:sz w:val="26"/>
          <w:szCs w:val="26"/>
        </w:rPr>
        <w:t xml:space="preserve"> содержащейся в </w:t>
      </w:r>
      <w:r w:rsidRPr="002F2D48">
        <w:rPr>
          <w:sz w:val="26"/>
          <w:szCs w:val="26"/>
        </w:rPr>
        <w:t>ф. 0503117</w:t>
      </w:r>
      <w:r w:rsidR="00642B80">
        <w:rPr>
          <w:sz w:val="26"/>
          <w:szCs w:val="26"/>
        </w:rPr>
        <w:t xml:space="preserve"> </w:t>
      </w:r>
      <w:r w:rsidR="00642B80" w:rsidRPr="00642B80">
        <w:rPr>
          <w:sz w:val="26"/>
          <w:szCs w:val="26"/>
        </w:rPr>
        <w:t>отчет</w:t>
      </w:r>
      <w:r w:rsidR="00642B80">
        <w:rPr>
          <w:sz w:val="26"/>
          <w:szCs w:val="26"/>
        </w:rPr>
        <w:t>а</w:t>
      </w:r>
      <w:r w:rsidR="00642B80" w:rsidRPr="00642B80">
        <w:rPr>
          <w:sz w:val="26"/>
          <w:szCs w:val="26"/>
        </w:rPr>
        <w:t xml:space="preserve"> об исполнении бюджета городского поселения за 2020 год</w:t>
      </w:r>
      <w:r w:rsidR="00AC1536">
        <w:rPr>
          <w:sz w:val="26"/>
          <w:szCs w:val="26"/>
        </w:rPr>
        <w:t>,</w:t>
      </w:r>
      <w:r w:rsidRPr="002F2D48">
        <w:rPr>
          <w:sz w:val="26"/>
          <w:szCs w:val="26"/>
        </w:rPr>
        <w:t xml:space="preserve"> и </w:t>
      </w:r>
      <w:r w:rsidRPr="002F2D48">
        <w:rPr>
          <w:bCs/>
          <w:sz w:val="26"/>
          <w:szCs w:val="26"/>
        </w:rPr>
        <w:t>годовой бюджетной отчетности ГАБС</w:t>
      </w:r>
      <w:r w:rsidR="00E02BCE">
        <w:rPr>
          <w:sz w:val="26"/>
          <w:szCs w:val="26"/>
        </w:rPr>
        <w:t>.</w:t>
      </w:r>
    </w:p>
    <w:p w:rsidR="00026E27" w:rsidRPr="002F2D48" w:rsidRDefault="000F5C8C" w:rsidP="00680F29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2E5DF3">
        <w:rPr>
          <w:sz w:val="26"/>
          <w:szCs w:val="26"/>
        </w:rPr>
        <w:t xml:space="preserve">Пояснительная записка к </w:t>
      </w:r>
      <w:r w:rsidR="00642B80" w:rsidRPr="00642B80">
        <w:rPr>
          <w:sz w:val="26"/>
          <w:szCs w:val="26"/>
        </w:rPr>
        <w:t>отчет</w:t>
      </w:r>
      <w:r w:rsidR="00642B80">
        <w:rPr>
          <w:sz w:val="26"/>
          <w:szCs w:val="26"/>
        </w:rPr>
        <w:t>у</w:t>
      </w:r>
      <w:r w:rsidR="00642B80" w:rsidRPr="00642B80">
        <w:rPr>
          <w:sz w:val="26"/>
          <w:szCs w:val="26"/>
        </w:rPr>
        <w:t xml:space="preserve"> об исполнении бюджета городского поселения за 2020 год</w:t>
      </w:r>
      <w:r w:rsidR="002E5DF3" w:rsidRPr="002E5DF3">
        <w:rPr>
          <w:sz w:val="26"/>
          <w:szCs w:val="26"/>
        </w:rPr>
        <w:t xml:space="preserve">, как и в предыдущие отчетные периоды, </w:t>
      </w:r>
      <w:r w:rsidRPr="002E5DF3">
        <w:rPr>
          <w:sz w:val="26"/>
          <w:szCs w:val="26"/>
        </w:rPr>
        <w:t xml:space="preserve">содержит </w:t>
      </w:r>
      <w:r w:rsidR="00D80E46" w:rsidRPr="002E5DF3">
        <w:rPr>
          <w:sz w:val="26"/>
          <w:szCs w:val="26"/>
        </w:rPr>
        <w:t xml:space="preserve">недостаточный объем </w:t>
      </w:r>
      <w:r w:rsidRPr="002E5DF3">
        <w:rPr>
          <w:sz w:val="26"/>
          <w:szCs w:val="26"/>
        </w:rPr>
        <w:t>информации об исполнении муниципальных программ, что не дает возможность оценить</w:t>
      </w:r>
      <w:r w:rsidR="00254064" w:rsidRPr="002E5DF3">
        <w:rPr>
          <w:sz w:val="26"/>
          <w:szCs w:val="26"/>
        </w:rPr>
        <w:t xml:space="preserve"> достигнутые приоритеты и цели социально-экономического развития</w:t>
      </w:r>
      <w:r w:rsidRPr="002E5DF3">
        <w:rPr>
          <w:sz w:val="26"/>
          <w:szCs w:val="26"/>
        </w:rPr>
        <w:t xml:space="preserve"> </w:t>
      </w:r>
      <w:r w:rsidR="00254064" w:rsidRPr="002E5DF3">
        <w:rPr>
          <w:sz w:val="26"/>
          <w:szCs w:val="26"/>
        </w:rPr>
        <w:t>городского поселения,</w:t>
      </w:r>
      <w:r w:rsidR="00251492" w:rsidRPr="002E5DF3">
        <w:rPr>
          <w:sz w:val="26"/>
          <w:szCs w:val="26"/>
        </w:rPr>
        <w:t xml:space="preserve"> </w:t>
      </w:r>
      <w:r w:rsidR="00254064" w:rsidRPr="002E5DF3">
        <w:rPr>
          <w:sz w:val="26"/>
          <w:szCs w:val="26"/>
        </w:rPr>
        <w:t>эффективность использования затраченных бюджетных ресурсов, учитывая</w:t>
      </w:r>
      <w:r w:rsidR="00BE4D7C" w:rsidRPr="002E5DF3">
        <w:rPr>
          <w:sz w:val="26"/>
          <w:szCs w:val="26"/>
        </w:rPr>
        <w:t xml:space="preserve"> тот факт</w:t>
      </w:r>
      <w:r w:rsidR="00254064" w:rsidRPr="002E5DF3">
        <w:rPr>
          <w:sz w:val="26"/>
          <w:szCs w:val="26"/>
        </w:rPr>
        <w:t>, что городской бюдж</w:t>
      </w:r>
      <w:r w:rsidR="00D80E46" w:rsidRPr="002E5DF3">
        <w:rPr>
          <w:sz w:val="26"/>
          <w:szCs w:val="26"/>
        </w:rPr>
        <w:t>ет на 7</w:t>
      </w:r>
      <w:r w:rsidR="00E02BCE" w:rsidRPr="002E5DF3">
        <w:rPr>
          <w:sz w:val="26"/>
          <w:szCs w:val="26"/>
        </w:rPr>
        <w:t>1</w:t>
      </w:r>
      <w:r w:rsidR="00D80E46" w:rsidRPr="002E5DF3">
        <w:rPr>
          <w:sz w:val="26"/>
          <w:szCs w:val="26"/>
        </w:rPr>
        <w:t>,</w:t>
      </w:r>
      <w:r w:rsidR="00E02BCE" w:rsidRPr="002E5DF3">
        <w:rPr>
          <w:sz w:val="26"/>
          <w:szCs w:val="26"/>
        </w:rPr>
        <w:t>65</w:t>
      </w:r>
      <w:r w:rsidR="00254064" w:rsidRPr="002E5DF3">
        <w:rPr>
          <w:sz w:val="26"/>
          <w:szCs w:val="26"/>
        </w:rPr>
        <w:t xml:space="preserve"> % состоит из программных расходов</w:t>
      </w:r>
      <w:r w:rsidR="00E02BCE" w:rsidRPr="002E5DF3">
        <w:rPr>
          <w:sz w:val="26"/>
          <w:szCs w:val="26"/>
        </w:rPr>
        <w:t>.</w:t>
      </w:r>
      <w:proofErr w:type="gramEnd"/>
    </w:p>
    <w:p w:rsidR="004F3659" w:rsidRPr="002F2D48" w:rsidRDefault="004F3659" w:rsidP="00680F29">
      <w:pPr>
        <w:spacing w:line="276" w:lineRule="auto"/>
        <w:ind w:firstLine="720"/>
        <w:jc w:val="both"/>
        <w:rPr>
          <w:sz w:val="26"/>
          <w:szCs w:val="26"/>
        </w:rPr>
      </w:pPr>
      <w:r w:rsidRPr="002F2D48">
        <w:rPr>
          <w:sz w:val="26"/>
          <w:szCs w:val="26"/>
        </w:rPr>
        <w:t>Планируемый объем финансирован</w:t>
      </w:r>
      <w:r w:rsidR="00D80E46" w:rsidRPr="002F2D48">
        <w:rPr>
          <w:sz w:val="26"/>
          <w:szCs w:val="26"/>
        </w:rPr>
        <w:t>ия муниципальных программ в 20</w:t>
      </w:r>
      <w:r w:rsidR="00E02BCE">
        <w:rPr>
          <w:sz w:val="26"/>
          <w:szCs w:val="26"/>
        </w:rPr>
        <w:t>20</w:t>
      </w:r>
      <w:r w:rsidRPr="002F2D48">
        <w:rPr>
          <w:sz w:val="26"/>
          <w:szCs w:val="26"/>
        </w:rPr>
        <w:t xml:space="preserve"> году согласно показателям сводно</w:t>
      </w:r>
      <w:r w:rsidR="00D80E46" w:rsidRPr="002F2D48">
        <w:rPr>
          <w:sz w:val="26"/>
          <w:szCs w:val="26"/>
        </w:rPr>
        <w:t xml:space="preserve">й бюджетной росписи составил </w:t>
      </w:r>
      <w:r w:rsidR="00E02BCE" w:rsidRPr="00E02BCE">
        <w:rPr>
          <w:sz w:val="26"/>
          <w:szCs w:val="26"/>
        </w:rPr>
        <w:t>736 026,15</w:t>
      </w:r>
      <w:r w:rsidR="00E02BCE">
        <w:rPr>
          <w:sz w:val="26"/>
          <w:szCs w:val="26"/>
        </w:rPr>
        <w:t xml:space="preserve"> </w:t>
      </w:r>
      <w:r w:rsidR="00D80E46" w:rsidRPr="002F2D48">
        <w:rPr>
          <w:sz w:val="26"/>
          <w:szCs w:val="26"/>
        </w:rPr>
        <w:t xml:space="preserve">тыс. руб. </w:t>
      </w:r>
      <w:r w:rsidR="00E02BCE">
        <w:rPr>
          <w:sz w:val="26"/>
          <w:szCs w:val="26"/>
        </w:rPr>
        <w:t>или</w:t>
      </w:r>
      <w:r w:rsidR="00D80E46" w:rsidRPr="002F2D48">
        <w:rPr>
          <w:sz w:val="26"/>
          <w:szCs w:val="26"/>
        </w:rPr>
        <w:t xml:space="preserve"> 7</w:t>
      </w:r>
      <w:r w:rsidR="00E02BCE">
        <w:rPr>
          <w:sz w:val="26"/>
          <w:szCs w:val="26"/>
        </w:rPr>
        <w:t>1</w:t>
      </w:r>
      <w:r w:rsidR="00D80E46" w:rsidRPr="002F2D48">
        <w:rPr>
          <w:sz w:val="26"/>
          <w:szCs w:val="26"/>
        </w:rPr>
        <w:t>,</w:t>
      </w:r>
      <w:r w:rsidR="00E02BCE">
        <w:rPr>
          <w:sz w:val="26"/>
          <w:szCs w:val="26"/>
        </w:rPr>
        <w:t>63 </w:t>
      </w:r>
      <w:r w:rsidRPr="002F2D48">
        <w:rPr>
          <w:sz w:val="26"/>
          <w:szCs w:val="26"/>
        </w:rPr>
        <w:t>% от общего объема утвержденных расходов. Фактически программные мероприятия муниципальных программ были профинансированы в сумме</w:t>
      </w:r>
      <w:r w:rsidR="0010132B" w:rsidRPr="002F2D48">
        <w:rPr>
          <w:sz w:val="26"/>
          <w:szCs w:val="26"/>
        </w:rPr>
        <w:t xml:space="preserve"> </w:t>
      </w:r>
      <w:r w:rsidR="00AE24ED">
        <w:rPr>
          <w:sz w:val="26"/>
          <w:szCs w:val="26"/>
        </w:rPr>
        <w:t>722 </w:t>
      </w:r>
      <w:r w:rsidR="00E02BCE" w:rsidRPr="00E02BCE">
        <w:rPr>
          <w:sz w:val="26"/>
          <w:szCs w:val="26"/>
        </w:rPr>
        <w:t>410,36</w:t>
      </w:r>
      <w:r w:rsidR="00AE24ED">
        <w:rPr>
          <w:sz w:val="26"/>
          <w:szCs w:val="26"/>
        </w:rPr>
        <w:t> тыс. </w:t>
      </w:r>
      <w:r w:rsidR="0010132B" w:rsidRPr="002F2D48">
        <w:rPr>
          <w:sz w:val="26"/>
          <w:szCs w:val="26"/>
        </w:rPr>
        <w:t>руб. или 9</w:t>
      </w:r>
      <w:r w:rsidR="00E02BCE">
        <w:rPr>
          <w:sz w:val="26"/>
          <w:szCs w:val="26"/>
        </w:rPr>
        <w:t>8</w:t>
      </w:r>
      <w:r w:rsidR="0010132B" w:rsidRPr="002F2D48">
        <w:rPr>
          <w:sz w:val="26"/>
          <w:szCs w:val="26"/>
        </w:rPr>
        <w:t>,</w:t>
      </w:r>
      <w:r w:rsidR="00E02BCE">
        <w:rPr>
          <w:sz w:val="26"/>
          <w:szCs w:val="26"/>
        </w:rPr>
        <w:t>15 </w:t>
      </w:r>
      <w:r w:rsidRPr="002F2D48">
        <w:rPr>
          <w:sz w:val="26"/>
          <w:szCs w:val="26"/>
        </w:rPr>
        <w:t xml:space="preserve">% от </w:t>
      </w:r>
      <w:r w:rsidR="0010132B" w:rsidRPr="002F2D48">
        <w:rPr>
          <w:sz w:val="26"/>
          <w:szCs w:val="26"/>
        </w:rPr>
        <w:t xml:space="preserve">планового </w:t>
      </w:r>
      <w:r w:rsidRPr="002F2D48">
        <w:rPr>
          <w:sz w:val="26"/>
          <w:szCs w:val="26"/>
        </w:rPr>
        <w:t>объема.</w:t>
      </w:r>
    </w:p>
    <w:p w:rsidR="00216CDA" w:rsidRPr="002F2D48" w:rsidRDefault="0072013E" w:rsidP="00680F29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Перечень муниципальных программ, исполнение и их удельный вес в программных расходах представлен в </w:t>
      </w:r>
      <w:r w:rsidR="000131BC" w:rsidRPr="002F2D48">
        <w:rPr>
          <w:sz w:val="26"/>
          <w:szCs w:val="26"/>
        </w:rPr>
        <w:t>т</w:t>
      </w:r>
      <w:r w:rsidRPr="002F2D48">
        <w:rPr>
          <w:sz w:val="26"/>
          <w:szCs w:val="26"/>
        </w:rPr>
        <w:t xml:space="preserve">аблице </w:t>
      </w:r>
      <w:r w:rsidR="008E3290" w:rsidRPr="002F2D48">
        <w:rPr>
          <w:sz w:val="26"/>
          <w:szCs w:val="26"/>
        </w:rPr>
        <w:t>6</w:t>
      </w:r>
      <w:r w:rsidRPr="002F2D48">
        <w:rPr>
          <w:sz w:val="26"/>
          <w:szCs w:val="26"/>
        </w:rPr>
        <w:t>.</w:t>
      </w:r>
    </w:p>
    <w:p w:rsidR="0072013E" w:rsidRPr="002F2D48" w:rsidRDefault="00F14CFB" w:rsidP="0072013E">
      <w:pPr>
        <w:tabs>
          <w:tab w:val="left" w:pos="709"/>
        </w:tabs>
        <w:spacing w:line="276" w:lineRule="auto"/>
        <w:ind w:firstLine="709"/>
        <w:jc w:val="right"/>
        <w:rPr>
          <w:sz w:val="26"/>
          <w:szCs w:val="26"/>
        </w:rPr>
      </w:pPr>
      <w:r w:rsidRPr="002F2D48">
        <w:rPr>
          <w:sz w:val="26"/>
          <w:szCs w:val="26"/>
        </w:rPr>
        <w:t xml:space="preserve">Таблица </w:t>
      </w:r>
      <w:r w:rsidR="008E3290" w:rsidRPr="002F2D48">
        <w:rPr>
          <w:sz w:val="26"/>
          <w:szCs w:val="26"/>
        </w:rPr>
        <w:t>6</w:t>
      </w:r>
    </w:p>
    <w:tbl>
      <w:tblPr>
        <w:tblW w:w="10204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581"/>
        <w:gridCol w:w="5177"/>
        <w:gridCol w:w="1134"/>
        <w:gridCol w:w="1134"/>
        <w:gridCol w:w="1134"/>
        <w:gridCol w:w="1044"/>
      </w:tblGrid>
      <w:tr w:rsidR="00793148" w:rsidRPr="002F2D48" w:rsidTr="00B66D8F">
        <w:trPr>
          <w:trHeight w:val="10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48" w:rsidRPr="00B66D8F" w:rsidRDefault="00793148" w:rsidP="00B66D8F">
            <w:pPr>
              <w:ind w:right="-41"/>
              <w:jc w:val="center"/>
              <w:rPr>
                <w:b/>
                <w:sz w:val="20"/>
                <w:szCs w:val="20"/>
              </w:rPr>
            </w:pPr>
            <w:r w:rsidRPr="00B66D8F">
              <w:rPr>
                <w:b/>
                <w:sz w:val="20"/>
                <w:szCs w:val="20"/>
              </w:rPr>
              <w:t>№ МП</w:t>
            </w:r>
          </w:p>
        </w:tc>
        <w:tc>
          <w:tcPr>
            <w:tcW w:w="5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48" w:rsidRPr="00B66D8F" w:rsidRDefault="00793148" w:rsidP="00793148">
            <w:pPr>
              <w:jc w:val="center"/>
              <w:rPr>
                <w:b/>
                <w:sz w:val="20"/>
                <w:szCs w:val="20"/>
              </w:rPr>
            </w:pPr>
            <w:r w:rsidRPr="00B66D8F">
              <w:rPr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48" w:rsidRPr="00B66D8F" w:rsidRDefault="00793148" w:rsidP="00772D3E">
            <w:pPr>
              <w:ind w:left="-108" w:right="-59"/>
              <w:jc w:val="center"/>
              <w:rPr>
                <w:b/>
                <w:sz w:val="20"/>
                <w:szCs w:val="20"/>
              </w:rPr>
            </w:pPr>
            <w:r w:rsidRPr="00B66D8F">
              <w:rPr>
                <w:b/>
                <w:sz w:val="20"/>
                <w:szCs w:val="20"/>
              </w:rPr>
              <w:t>Утвержденные бюджетные назначения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68" w:rsidRDefault="00793148" w:rsidP="00772D3E">
            <w:pPr>
              <w:ind w:left="-157" w:right="-102"/>
              <w:jc w:val="center"/>
              <w:rPr>
                <w:b/>
                <w:sz w:val="20"/>
                <w:szCs w:val="20"/>
              </w:rPr>
            </w:pPr>
            <w:r w:rsidRPr="00B66D8F">
              <w:rPr>
                <w:b/>
                <w:sz w:val="20"/>
                <w:szCs w:val="20"/>
              </w:rPr>
              <w:t xml:space="preserve">Исполнено </w:t>
            </w:r>
            <w:r w:rsidR="00640068">
              <w:rPr>
                <w:b/>
                <w:sz w:val="20"/>
                <w:szCs w:val="20"/>
              </w:rPr>
              <w:t>за 2020 год</w:t>
            </w:r>
          </w:p>
          <w:p w:rsidR="00793148" w:rsidRPr="00B66D8F" w:rsidRDefault="00793148" w:rsidP="00772D3E">
            <w:pPr>
              <w:ind w:left="-157" w:right="-102"/>
              <w:jc w:val="center"/>
              <w:rPr>
                <w:b/>
                <w:sz w:val="20"/>
                <w:szCs w:val="20"/>
              </w:rPr>
            </w:pPr>
            <w:r w:rsidRPr="00B66D8F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068" w:rsidRPr="00640068" w:rsidRDefault="00640068" w:rsidP="00640068">
            <w:pPr>
              <w:ind w:left="-114" w:right="-82"/>
              <w:jc w:val="center"/>
              <w:rPr>
                <w:b/>
                <w:sz w:val="20"/>
                <w:szCs w:val="20"/>
              </w:rPr>
            </w:pPr>
            <w:r w:rsidRPr="00640068">
              <w:rPr>
                <w:b/>
                <w:sz w:val="20"/>
                <w:szCs w:val="20"/>
              </w:rPr>
              <w:t>Процент исполнения</w:t>
            </w:r>
          </w:p>
          <w:p w:rsidR="00793148" w:rsidRPr="00B66D8F" w:rsidRDefault="00640068" w:rsidP="00640068">
            <w:pPr>
              <w:ind w:left="-114" w:right="-82"/>
              <w:jc w:val="center"/>
              <w:rPr>
                <w:b/>
                <w:sz w:val="20"/>
                <w:szCs w:val="20"/>
              </w:rPr>
            </w:pPr>
            <w:r w:rsidRPr="00640068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148" w:rsidRPr="00B66D8F" w:rsidRDefault="00793148" w:rsidP="00772D3E">
            <w:pPr>
              <w:ind w:left="-134" w:right="-56"/>
              <w:jc w:val="center"/>
              <w:rPr>
                <w:b/>
                <w:sz w:val="20"/>
                <w:szCs w:val="20"/>
              </w:rPr>
            </w:pPr>
            <w:r w:rsidRPr="00B66D8F">
              <w:rPr>
                <w:b/>
                <w:sz w:val="20"/>
                <w:szCs w:val="20"/>
              </w:rPr>
              <w:t xml:space="preserve">Доля % в общем объеме </w:t>
            </w:r>
            <w:r w:rsidR="00F22E20" w:rsidRPr="00B66D8F">
              <w:rPr>
                <w:b/>
                <w:sz w:val="20"/>
                <w:szCs w:val="20"/>
              </w:rPr>
              <w:t xml:space="preserve">исп. </w:t>
            </w:r>
            <w:proofErr w:type="spellStart"/>
            <w:r w:rsidRPr="00B66D8F">
              <w:rPr>
                <w:b/>
                <w:sz w:val="20"/>
                <w:szCs w:val="20"/>
              </w:rPr>
              <w:t>прогр</w:t>
            </w:r>
            <w:proofErr w:type="spellEnd"/>
            <w:r w:rsidRPr="00B66D8F">
              <w:rPr>
                <w:b/>
                <w:sz w:val="20"/>
                <w:szCs w:val="20"/>
              </w:rPr>
              <w:t>. расходов</w:t>
            </w:r>
          </w:p>
        </w:tc>
      </w:tr>
      <w:tr w:rsidR="00793148" w:rsidRPr="002F2D48" w:rsidTr="00B66D8F">
        <w:trPr>
          <w:trHeight w:val="15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48" w:rsidRPr="00B66D8F" w:rsidRDefault="00B66D8F" w:rsidP="00793148">
            <w:pPr>
              <w:jc w:val="center"/>
              <w:rPr>
                <w:b/>
                <w:sz w:val="20"/>
                <w:szCs w:val="20"/>
              </w:rPr>
            </w:pPr>
            <w:r w:rsidRPr="00B66D8F"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48" w:rsidRPr="00B66D8F" w:rsidRDefault="00B66D8F" w:rsidP="00793148">
            <w:pPr>
              <w:jc w:val="center"/>
              <w:rPr>
                <w:b/>
                <w:sz w:val="20"/>
                <w:szCs w:val="20"/>
              </w:rPr>
            </w:pPr>
            <w:r w:rsidRPr="00B66D8F"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48" w:rsidRPr="00B66D8F" w:rsidRDefault="00B66D8F" w:rsidP="00793148">
            <w:pPr>
              <w:jc w:val="center"/>
              <w:rPr>
                <w:b/>
                <w:sz w:val="20"/>
                <w:szCs w:val="20"/>
              </w:rPr>
            </w:pPr>
            <w:r w:rsidRPr="00B66D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48" w:rsidRPr="00B66D8F" w:rsidRDefault="00B66D8F" w:rsidP="00793148">
            <w:pPr>
              <w:jc w:val="center"/>
              <w:rPr>
                <w:b/>
                <w:sz w:val="20"/>
                <w:szCs w:val="20"/>
              </w:rPr>
            </w:pPr>
            <w:r w:rsidRPr="00B66D8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48" w:rsidRPr="00B66D8F" w:rsidRDefault="00B66D8F" w:rsidP="00793148">
            <w:pPr>
              <w:jc w:val="center"/>
              <w:rPr>
                <w:b/>
                <w:sz w:val="20"/>
                <w:szCs w:val="20"/>
              </w:rPr>
            </w:pPr>
            <w:r w:rsidRPr="00B66D8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148" w:rsidRPr="00B66D8F" w:rsidRDefault="00B66D8F" w:rsidP="00793148">
            <w:pPr>
              <w:jc w:val="center"/>
              <w:rPr>
                <w:b/>
                <w:sz w:val="20"/>
                <w:szCs w:val="20"/>
              </w:rPr>
            </w:pPr>
            <w:r w:rsidRPr="00B66D8F">
              <w:rPr>
                <w:b/>
                <w:sz w:val="20"/>
                <w:szCs w:val="20"/>
              </w:rPr>
              <w:t>4</w:t>
            </w:r>
          </w:p>
        </w:tc>
      </w:tr>
      <w:tr w:rsidR="00E02BCE" w:rsidRPr="002F2D48" w:rsidTr="00B66D8F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CE" w:rsidRPr="002F2D48" w:rsidRDefault="00E02BCE" w:rsidP="00793148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01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CE" w:rsidRPr="002F2D48" w:rsidRDefault="00E02BCE" w:rsidP="00F14CFB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«Развитие транспортной системы муниципального образования «Город Дудинка»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116 561,49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115 070,96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15,93</w:t>
            </w:r>
          </w:p>
        </w:tc>
      </w:tr>
      <w:tr w:rsidR="00E02BCE" w:rsidRPr="002F2D48" w:rsidTr="00B66D8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CE" w:rsidRPr="002F2D48" w:rsidRDefault="00E02BCE" w:rsidP="00793148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02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CE" w:rsidRPr="002F2D48" w:rsidRDefault="00E02BCE" w:rsidP="00793148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«Реформирование и модернизация ЖКХ и повышение энергетической эффективности в муниципальном образовании «Город Дудинка»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22 843,89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21 460,79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93,95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2,97</w:t>
            </w:r>
          </w:p>
        </w:tc>
      </w:tr>
      <w:tr w:rsidR="00E02BCE" w:rsidRPr="002F2D48" w:rsidTr="00B66D8F">
        <w:trPr>
          <w:trHeight w:val="67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CE" w:rsidRPr="002F2D48" w:rsidRDefault="00E02BCE" w:rsidP="00793148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03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CE" w:rsidRPr="002F2D48" w:rsidRDefault="00E02BCE" w:rsidP="00793148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«Благоустройство и жилищное хозяйство муниципального образования «Город Дудинка»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74 198,99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67 159,65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90,51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9,30</w:t>
            </w:r>
          </w:p>
        </w:tc>
      </w:tr>
      <w:tr w:rsidR="00E02BCE" w:rsidRPr="002F2D48" w:rsidTr="00B66D8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CE" w:rsidRPr="002F2D48" w:rsidRDefault="00E02BCE" w:rsidP="00793148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04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CE" w:rsidRPr="002F2D48" w:rsidRDefault="00E02BCE" w:rsidP="004A48EC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«Обеспечение государственных и муниципальных гарантий в муниципальном образовании "Город Дудинка»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7 252,62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7 237,62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E02BCE" w:rsidRPr="002F2D48" w:rsidTr="00B66D8F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CE" w:rsidRPr="002F2D48" w:rsidRDefault="00E02BCE" w:rsidP="00793148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05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CE" w:rsidRPr="002F2D48" w:rsidRDefault="00E02BCE" w:rsidP="002939B9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 xml:space="preserve"> «Создание условий для сдерживания роста цен на хлеб, реализуемый населению в поселках муниципального образования «Город Дудинка»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0,94</w:t>
            </w:r>
          </w:p>
        </w:tc>
      </w:tr>
      <w:tr w:rsidR="00E02BCE" w:rsidRPr="002F2D48" w:rsidTr="00B66D8F">
        <w:trPr>
          <w:trHeight w:val="4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CE" w:rsidRPr="002F2D48" w:rsidRDefault="00E02BCE" w:rsidP="00793148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06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CE" w:rsidRPr="002F2D48" w:rsidRDefault="00E02BCE" w:rsidP="00793148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«Поселок – наш дом»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0,91</w:t>
            </w:r>
          </w:p>
        </w:tc>
      </w:tr>
      <w:tr w:rsidR="00E02BCE" w:rsidRPr="002F2D48" w:rsidTr="00B66D8F">
        <w:trPr>
          <w:trHeight w:val="57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CE" w:rsidRPr="002F2D48" w:rsidRDefault="00E02BCE" w:rsidP="00793148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07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CE" w:rsidRPr="002F2D48" w:rsidRDefault="00E02BCE" w:rsidP="00793148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«Культура города Дудинки»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359 142,50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357 878,86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49,54</w:t>
            </w:r>
          </w:p>
        </w:tc>
      </w:tr>
      <w:tr w:rsidR="00E02BCE" w:rsidRPr="002F2D48" w:rsidTr="00B66D8F">
        <w:trPr>
          <w:trHeight w:val="551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CE" w:rsidRPr="002F2D48" w:rsidRDefault="00E02BCE" w:rsidP="00793148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08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CE" w:rsidRPr="002F2D48" w:rsidRDefault="00E02BCE" w:rsidP="001B38D4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«Развитие молодежной политики и спорта на территории муниципального образования "Город Дудинка»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81 192,45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81 099,62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11,23</w:t>
            </w:r>
          </w:p>
        </w:tc>
      </w:tr>
      <w:tr w:rsidR="00E02BCE" w:rsidRPr="002F2D48" w:rsidTr="00B66D8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CE" w:rsidRPr="002F2D48" w:rsidRDefault="00E02BCE" w:rsidP="00793148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09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CE" w:rsidRPr="002F2D48" w:rsidRDefault="00E02BCE" w:rsidP="00F87913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«Управление муниципальными финансами»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19 040,51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17 214,63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2,38</w:t>
            </w:r>
          </w:p>
        </w:tc>
      </w:tr>
      <w:tr w:rsidR="00E02BCE" w:rsidRPr="002F2D48" w:rsidTr="00B66D8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CE" w:rsidRPr="002F2D48" w:rsidRDefault="00E02BCE" w:rsidP="00793148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10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CE" w:rsidRPr="002F2D48" w:rsidRDefault="00E02BCE" w:rsidP="00793148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«Управление муниципальным имуществом»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24 266,89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23 779,43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3,29</w:t>
            </w:r>
          </w:p>
        </w:tc>
      </w:tr>
      <w:tr w:rsidR="00E02BCE" w:rsidRPr="002F2D48" w:rsidTr="00B66D8F">
        <w:trPr>
          <w:trHeight w:val="4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CE" w:rsidRPr="002F2D48" w:rsidRDefault="00E02BCE" w:rsidP="00793148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11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CE" w:rsidRPr="002F2D48" w:rsidRDefault="00E02BCE" w:rsidP="001B38D4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«Устойчивое функционирование системы воинского учета на территории муниципального образования «Город Дудинка»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7 545,87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7 545,87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1,04</w:t>
            </w:r>
          </w:p>
        </w:tc>
      </w:tr>
      <w:tr w:rsidR="00E02BCE" w:rsidRPr="002F2D48" w:rsidTr="00B66D8F">
        <w:trPr>
          <w:trHeight w:val="4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Pr="002F2D48" w:rsidRDefault="00E02BCE" w:rsidP="00793148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12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BCE" w:rsidRPr="002F2D48" w:rsidRDefault="00E02BCE" w:rsidP="008D36FE">
            <w:pPr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«Формирован</w:t>
            </w:r>
            <w:r>
              <w:rPr>
                <w:sz w:val="20"/>
                <w:szCs w:val="20"/>
              </w:rPr>
              <w:t>ие современной городской среды»</w:t>
            </w:r>
            <w:r w:rsidR="002E5DF3">
              <w:t xml:space="preserve"> </w:t>
            </w:r>
            <w:r w:rsidR="002E5DF3" w:rsidRPr="002E5DF3">
              <w:rPr>
                <w:sz w:val="20"/>
                <w:szCs w:val="20"/>
              </w:rPr>
              <w:t>на 2018-2022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10 569,63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10 569,63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1,46</w:t>
            </w:r>
          </w:p>
        </w:tc>
      </w:tr>
      <w:tr w:rsidR="00E02BCE" w:rsidRPr="002F2D48" w:rsidTr="00B66D8F">
        <w:trPr>
          <w:trHeight w:val="497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Pr="002F2D48" w:rsidRDefault="00E02BCE" w:rsidP="00793148">
            <w:pPr>
              <w:jc w:val="center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13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BCE" w:rsidRPr="002F2D48" w:rsidRDefault="00E02BCE" w:rsidP="00B31C96">
            <w:pPr>
              <w:jc w:val="both"/>
              <w:rPr>
                <w:sz w:val="20"/>
                <w:szCs w:val="20"/>
              </w:rPr>
            </w:pPr>
            <w:r w:rsidRPr="002F2D48">
              <w:rPr>
                <w:sz w:val="20"/>
                <w:szCs w:val="20"/>
              </w:rPr>
              <w:t>«Формирование законопослушного поведения участников дорожного движения»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02BCE" w:rsidRPr="002F2D48" w:rsidTr="00B66D8F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BCE" w:rsidRPr="002F2D48" w:rsidRDefault="00E02BCE" w:rsidP="00793148">
            <w:pPr>
              <w:rPr>
                <w:rFonts w:ascii="Calibri" w:hAnsi="Calibri" w:cs="Calibri"/>
                <w:sz w:val="20"/>
                <w:szCs w:val="20"/>
              </w:rPr>
            </w:pPr>
            <w:r w:rsidRPr="002F2D48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BCE" w:rsidRPr="002F2D48" w:rsidRDefault="00E02BCE" w:rsidP="008E32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CE" w:rsidRDefault="00E02B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736 026,15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CE" w:rsidRDefault="00E02B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722 410,36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BCE" w:rsidRDefault="00E02B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98,15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BCE" w:rsidRDefault="00E02BC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</w:tbl>
    <w:p w:rsidR="00CA391A" w:rsidRPr="00CA391A" w:rsidRDefault="00464E83" w:rsidP="00464E83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lastRenderedPageBreak/>
        <w:t>Из представленных в таблице 6 данных следует, что исполнение программных мероприят</w:t>
      </w:r>
      <w:r w:rsidR="003D03F4" w:rsidRPr="002F2D48">
        <w:rPr>
          <w:sz w:val="26"/>
          <w:szCs w:val="26"/>
        </w:rPr>
        <w:t>ий муниципальных программ в 20</w:t>
      </w:r>
      <w:r w:rsidR="002E5DF3">
        <w:rPr>
          <w:sz w:val="26"/>
          <w:szCs w:val="26"/>
        </w:rPr>
        <w:t>20</w:t>
      </w:r>
      <w:r w:rsidRPr="002F2D48">
        <w:rPr>
          <w:sz w:val="26"/>
          <w:szCs w:val="26"/>
        </w:rPr>
        <w:t xml:space="preserve"> году н</w:t>
      </w:r>
      <w:r w:rsidR="003D03F4" w:rsidRPr="002F2D48">
        <w:rPr>
          <w:sz w:val="26"/>
          <w:szCs w:val="26"/>
        </w:rPr>
        <w:t xml:space="preserve">а уровне 100 % сложилось по </w:t>
      </w:r>
      <w:r w:rsidR="002E5DF3">
        <w:rPr>
          <w:sz w:val="26"/>
          <w:szCs w:val="26"/>
        </w:rPr>
        <w:t>четырем</w:t>
      </w:r>
      <w:r w:rsidR="00C5610F" w:rsidRPr="002F2D48">
        <w:rPr>
          <w:sz w:val="26"/>
          <w:szCs w:val="26"/>
        </w:rPr>
        <w:t xml:space="preserve"> </w:t>
      </w:r>
      <w:r w:rsidR="00C5610F" w:rsidRPr="00CA391A">
        <w:rPr>
          <w:sz w:val="26"/>
          <w:szCs w:val="26"/>
        </w:rPr>
        <w:t xml:space="preserve">программам </w:t>
      </w:r>
      <w:r w:rsidR="00835CA2">
        <w:rPr>
          <w:sz w:val="26"/>
          <w:szCs w:val="26"/>
        </w:rPr>
        <w:t>(</w:t>
      </w:r>
      <w:r w:rsidR="00CA391A" w:rsidRPr="00CA391A">
        <w:rPr>
          <w:sz w:val="26"/>
          <w:szCs w:val="26"/>
        </w:rPr>
        <w:t xml:space="preserve">в основном с небольшой долей расходов </w:t>
      </w:r>
      <w:r w:rsidR="00835CA2">
        <w:rPr>
          <w:sz w:val="26"/>
          <w:szCs w:val="26"/>
        </w:rPr>
        <w:t xml:space="preserve">от </w:t>
      </w:r>
      <w:r w:rsidR="00835CA2" w:rsidRPr="00835CA2">
        <w:rPr>
          <w:sz w:val="26"/>
          <w:szCs w:val="26"/>
        </w:rPr>
        <w:t>6 593,30</w:t>
      </w:r>
      <w:r w:rsidR="00835CA2">
        <w:rPr>
          <w:sz w:val="26"/>
          <w:szCs w:val="26"/>
        </w:rPr>
        <w:t xml:space="preserve"> тыс. руб. до 10 </w:t>
      </w:r>
      <w:r w:rsidR="00835CA2" w:rsidRPr="00835CA2">
        <w:rPr>
          <w:sz w:val="26"/>
          <w:szCs w:val="26"/>
        </w:rPr>
        <w:t>569,63</w:t>
      </w:r>
      <w:r w:rsidR="00835CA2">
        <w:rPr>
          <w:sz w:val="26"/>
          <w:szCs w:val="26"/>
        </w:rPr>
        <w:t xml:space="preserve"> тыс. руб.)</w:t>
      </w:r>
      <w:r w:rsidR="00CA391A" w:rsidRPr="00CA391A">
        <w:rPr>
          <w:sz w:val="26"/>
          <w:szCs w:val="26"/>
        </w:rPr>
        <w:t>.</w:t>
      </w:r>
    </w:p>
    <w:p w:rsidR="00464E83" w:rsidRPr="002F2D48" w:rsidRDefault="00464E83" w:rsidP="00464E83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>Исполнение програ</w:t>
      </w:r>
      <w:r w:rsidR="0011212E" w:rsidRPr="002F2D48">
        <w:rPr>
          <w:sz w:val="26"/>
          <w:szCs w:val="26"/>
        </w:rPr>
        <w:t xml:space="preserve">ммных мероприятий по </w:t>
      </w:r>
      <w:r w:rsidR="002E5DF3">
        <w:rPr>
          <w:sz w:val="26"/>
          <w:szCs w:val="26"/>
        </w:rPr>
        <w:t>восьми</w:t>
      </w:r>
      <w:r w:rsidRPr="002F2D48">
        <w:rPr>
          <w:sz w:val="26"/>
          <w:szCs w:val="26"/>
        </w:rPr>
        <w:t xml:space="preserve"> муниципальным прог</w:t>
      </w:r>
      <w:r w:rsidR="004F3659" w:rsidRPr="002F2D48">
        <w:rPr>
          <w:sz w:val="26"/>
          <w:szCs w:val="26"/>
        </w:rPr>
        <w:t xml:space="preserve">раммам </w:t>
      </w:r>
      <w:r w:rsidR="0011212E" w:rsidRPr="002F2D48">
        <w:rPr>
          <w:sz w:val="26"/>
          <w:szCs w:val="26"/>
        </w:rPr>
        <w:t xml:space="preserve">сложилось в пределах от </w:t>
      </w:r>
      <w:r w:rsidR="002E5DF3">
        <w:rPr>
          <w:sz w:val="26"/>
          <w:szCs w:val="26"/>
        </w:rPr>
        <w:t>90,41</w:t>
      </w:r>
      <w:r w:rsidRPr="002F2D48">
        <w:rPr>
          <w:sz w:val="26"/>
          <w:szCs w:val="26"/>
        </w:rPr>
        <w:t xml:space="preserve"> % до 99,</w:t>
      </w:r>
      <w:r w:rsidR="002E5DF3">
        <w:rPr>
          <w:sz w:val="26"/>
          <w:szCs w:val="26"/>
        </w:rPr>
        <w:t>89</w:t>
      </w:r>
      <w:r w:rsidRPr="002F2D48">
        <w:rPr>
          <w:sz w:val="26"/>
          <w:szCs w:val="26"/>
        </w:rPr>
        <w:t xml:space="preserve"> %.</w:t>
      </w:r>
      <w:r w:rsidR="002E5DF3">
        <w:rPr>
          <w:sz w:val="26"/>
          <w:szCs w:val="26"/>
        </w:rPr>
        <w:t xml:space="preserve"> По одной муниципальной программе </w:t>
      </w:r>
      <w:r w:rsidR="00835CA2">
        <w:rPr>
          <w:sz w:val="26"/>
          <w:szCs w:val="26"/>
        </w:rPr>
        <w:t xml:space="preserve">с запланированным объёмом расходов в сумме 18,00 тыс. руб. </w:t>
      </w:r>
      <w:r w:rsidR="002E5DF3">
        <w:rPr>
          <w:sz w:val="26"/>
          <w:szCs w:val="26"/>
        </w:rPr>
        <w:t>исполнение программных мероприятий не осуществлялось</w:t>
      </w:r>
      <w:r w:rsidR="00111F1F">
        <w:rPr>
          <w:sz w:val="26"/>
          <w:szCs w:val="26"/>
        </w:rPr>
        <w:t>.</w:t>
      </w:r>
    </w:p>
    <w:p w:rsidR="00960AB6" w:rsidRDefault="00464E83" w:rsidP="00BB02B6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Объем </w:t>
      </w:r>
      <w:r w:rsidRPr="00CC79AA">
        <w:rPr>
          <w:sz w:val="26"/>
          <w:szCs w:val="26"/>
        </w:rPr>
        <w:t>неисполненных</w:t>
      </w:r>
      <w:r w:rsidRPr="002F2D48">
        <w:rPr>
          <w:sz w:val="26"/>
          <w:szCs w:val="26"/>
        </w:rPr>
        <w:t xml:space="preserve"> п</w:t>
      </w:r>
      <w:r w:rsidR="0011212E" w:rsidRPr="002F2D48">
        <w:rPr>
          <w:sz w:val="26"/>
          <w:szCs w:val="26"/>
        </w:rPr>
        <w:t>рограммных расходов составил 1</w:t>
      </w:r>
      <w:r w:rsidR="00111F1F">
        <w:rPr>
          <w:sz w:val="26"/>
          <w:szCs w:val="26"/>
        </w:rPr>
        <w:t>3</w:t>
      </w:r>
      <w:r w:rsidR="0011212E" w:rsidRPr="002F2D48">
        <w:rPr>
          <w:sz w:val="26"/>
          <w:szCs w:val="26"/>
        </w:rPr>
        <w:t> </w:t>
      </w:r>
      <w:r w:rsidR="00111F1F">
        <w:rPr>
          <w:sz w:val="26"/>
          <w:szCs w:val="26"/>
        </w:rPr>
        <w:t>615</w:t>
      </w:r>
      <w:r w:rsidR="0011212E" w:rsidRPr="002F2D48">
        <w:rPr>
          <w:sz w:val="26"/>
          <w:szCs w:val="26"/>
        </w:rPr>
        <w:t>,</w:t>
      </w:r>
      <w:r w:rsidR="00111F1F">
        <w:rPr>
          <w:sz w:val="26"/>
          <w:szCs w:val="26"/>
        </w:rPr>
        <w:t>7</w:t>
      </w:r>
      <w:r w:rsidR="0011212E" w:rsidRPr="002F2D48">
        <w:rPr>
          <w:sz w:val="26"/>
          <w:szCs w:val="26"/>
        </w:rPr>
        <w:t>9 тыс. руб. или</w:t>
      </w:r>
      <w:r w:rsidR="00111F1F">
        <w:rPr>
          <w:sz w:val="26"/>
          <w:szCs w:val="26"/>
        </w:rPr>
        <w:t xml:space="preserve"> 1,85 </w:t>
      </w:r>
      <w:r w:rsidRPr="002F2D48">
        <w:rPr>
          <w:sz w:val="26"/>
          <w:szCs w:val="26"/>
        </w:rPr>
        <w:t xml:space="preserve">% от общего объема утвержденных программных расходов. </w:t>
      </w:r>
      <w:proofErr w:type="gramStart"/>
      <w:r w:rsidRPr="002F2D48">
        <w:rPr>
          <w:sz w:val="26"/>
          <w:szCs w:val="26"/>
        </w:rPr>
        <w:t>Основное неисполнение от общего объёма неисполненных программных расходов</w:t>
      </w:r>
      <w:r w:rsidR="008F6EEB" w:rsidRPr="002F2D48">
        <w:rPr>
          <w:sz w:val="26"/>
          <w:szCs w:val="26"/>
        </w:rPr>
        <w:t xml:space="preserve"> </w:t>
      </w:r>
      <w:r w:rsidRPr="002F2D48">
        <w:rPr>
          <w:sz w:val="26"/>
          <w:szCs w:val="26"/>
        </w:rPr>
        <w:t xml:space="preserve">составили </w:t>
      </w:r>
      <w:r w:rsidR="00283633" w:rsidRPr="002F2D48">
        <w:rPr>
          <w:sz w:val="26"/>
          <w:szCs w:val="26"/>
        </w:rPr>
        <w:t xml:space="preserve">расходы по </w:t>
      </w:r>
      <w:r w:rsidR="00BD41C5">
        <w:rPr>
          <w:sz w:val="26"/>
          <w:szCs w:val="26"/>
        </w:rPr>
        <w:t xml:space="preserve">муниципальной </w:t>
      </w:r>
      <w:r w:rsidR="00A90E74" w:rsidRPr="002F2D48">
        <w:rPr>
          <w:sz w:val="26"/>
          <w:szCs w:val="26"/>
        </w:rPr>
        <w:t xml:space="preserve">программе </w:t>
      </w:r>
      <w:r w:rsidR="0035000B" w:rsidRPr="002F2D48">
        <w:rPr>
          <w:sz w:val="26"/>
          <w:szCs w:val="26"/>
        </w:rPr>
        <w:t>«</w:t>
      </w:r>
      <w:r w:rsidR="00F02D49" w:rsidRPr="002F2D48">
        <w:rPr>
          <w:sz w:val="26"/>
          <w:szCs w:val="26"/>
        </w:rPr>
        <w:t>Благоустройство и жи</w:t>
      </w:r>
      <w:r w:rsidR="00F02D49" w:rsidRPr="00BD41C5">
        <w:rPr>
          <w:sz w:val="26"/>
          <w:szCs w:val="26"/>
        </w:rPr>
        <w:t>лищное хозяйство муниципального образования «Город Дудинка</w:t>
      </w:r>
      <w:r w:rsidR="0035000B" w:rsidRPr="00BD41C5">
        <w:rPr>
          <w:sz w:val="26"/>
          <w:szCs w:val="26"/>
        </w:rPr>
        <w:t>»</w:t>
      </w:r>
      <w:r w:rsidR="00835CA2">
        <w:rPr>
          <w:sz w:val="26"/>
          <w:szCs w:val="26"/>
        </w:rPr>
        <w:t>,</w:t>
      </w:r>
      <w:r w:rsidR="0035000B" w:rsidRPr="00BD41C5">
        <w:rPr>
          <w:sz w:val="26"/>
          <w:szCs w:val="26"/>
        </w:rPr>
        <w:t xml:space="preserve"> где сумма неисполнения составила </w:t>
      </w:r>
      <w:r w:rsidR="00E429D2" w:rsidRPr="00BD41C5">
        <w:rPr>
          <w:sz w:val="26"/>
          <w:szCs w:val="26"/>
        </w:rPr>
        <w:t>7 039,34</w:t>
      </w:r>
      <w:r w:rsidR="0035000B" w:rsidRPr="00BD41C5">
        <w:rPr>
          <w:sz w:val="26"/>
          <w:szCs w:val="26"/>
        </w:rPr>
        <w:t xml:space="preserve"> тыс. руб. или </w:t>
      </w:r>
      <w:r w:rsidR="00E429D2" w:rsidRPr="00BD41C5">
        <w:rPr>
          <w:sz w:val="26"/>
          <w:szCs w:val="26"/>
        </w:rPr>
        <w:t>9,49</w:t>
      </w:r>
      <w:r w:rsidR="0035000B" w:rsidRPr="00BD41C5">
        <w:rPr>
          <w:sz w:val="26"/>
          <w:szCs w:val="26"/>
        </w:rPr>
        <w:t xml:space="preserve"> %, что обусловлено </w:t>
      </w:r>
      <w:r w:rsidR="00BD41C5" w:rsidRPr="00BD41C5">
        <w:rPr>
          <w:sz w:val="26"/>
          <w:szCs w:val="26"/>
        </w:rPr>
        <w:t>выполнением работ по оборудованию площадок для установки мусорных контейнеров не в полн</w:t>
      </w:r>
      <w:r w:rsidR="008F419B">
        <w:rPr>
          <w:sz w:val="26"/>
          <w:szCs w:val="26"/>
        </w:rPr>
        <w:t>о</w:t>
      </w:r>
      <w:r w:rsidR="00BD41C5" w:rsidRPr="00BD41C5">
        <w:rPr>
          <w:sz w:val="26"/>
          <w:szCs w:val="26"/>
        </w:rPr>
        <w:t>м объеме, экономией, сложивш</w:t>
      </w:r>
      <w:r w:rsidR="00BD41C5">
        <w:rPr>
          <w:sz w:val="26"/>
          <w:szCs w:val="26"/>
        </w:rPr>
        <w:t>ей</w:t>
      </w:r>
      <w:r w:rsidR="00BD41C5" w:rsidRPr="00BD41C5">
        <w:rPr>
          <w:sz w:val="26"/>
          <w:szCs w:val="26"/>
        </w:rPr>
        <w:t>ся по итогам электронного аукциона</w:t>
      </w:r>
      <w:r w:rsidR="00BD41C5">
        <w:rPr>
          <w:sz w:val="26"/>
          <w:szCs w:val="26"/>
        </w:rPr>
        <w:t xml:space="preserve">, а также </w:t>
      </w:r>
      <w:r w:rsidR="00BD41C5" w:rsidRPr="00BD41C5">
        <w:rPr>
          <w:sz w:val="26"/>
          <w:szCs w:val="26"/>
        </w:rPr>
        <w:t>экономи</w:t>
      </w:r>
      <w:r w:rsidR="00BD41C5">
        <w:rPr>
          <w:sz w:val="26"/>
          <w:szCs w:val="26"/>
        </w:rPr>
        <w:t>ей</w:t>
      </w:r>
      <w:r w:rsidR="00BD41C5" w:rsidRPr="00BD41C5">
        <w:rPr>
          <w:sz w:val="26"/>
          <w:szCs w:val="26"/>
        </w:rPr>
        <w:t xml:space="preserve"> по субсидии на возмещение части</w:t>
      </w:r>
      <w:proofErr w:type="gramEnd"/>
      <w:r w:rsidR="00BD41C5" w:rsidRPr="00BD41C5">
        <w:rPr>
          <w:sz w:val="26"/>
          <w:szCs w:val="26"/>
        </w:rPr>
        <w:t xml:space="preserve"> затрат по представлению банных услуг населению п. </w:t>
      </w:r>
      <w:proofErr w:type="spellStart"/>
      <w:r w:rsidR="00BD41C5" w:rsidRPr="00BD41C5">
        <w:rPr>
          <w:sz w:val="26"/>
          <w:szCs w:val="26"/>
        </w:rPr>
        <w:t>Хантайское</w:t>
      </w:r>
      <w:proofErr w:type="spellEnd"/>
      <w:r w:rsidR="00BD41C5" w:rsidRPr="00BD41C5">
        <w:rPr>
          <w:sz w:val="26"/>
          <w:szCs w:val="26"/>
        </w:rPr>
        <w:t xml:space="preserve"> Озеро </w:t>
      </w:r>
      <w:r w:rsidR="00BD41C5">
        <w:rPr>
          <w:sz w:val="26"/>
          <w:szCs w:val="26"/>
        </w:rPr>
        <w:t>(</w:t>
      </w:r>
      <w:r w:rsidR="00BD41C5" w:rsidRPr="00BD41C5">
        <w:rPr>
          <w:sz w:val="26"/>
          <w:szCs w:val="26"/>
        </w:rPr>
        <w:t xml:space="preserve">фактические объемы оказанных услуг </w:t>
      </w:r>
      <w:r w:rsidR="00BD41C5">
        <w:rPr>
          <w:sz w:val="26"/>
          <w:szCs w:val="26"/>
        </w:rPr>
        <w:t xml:space="preserve">оказались </w:t>
      </w:r>
      <w:r w:rsidR="00BD41C5" w:rsidRPr="00BD41C5">
        <w:rPr>
          <w:sz w:val="26"/>
          <w:szCs w:val="26"/>
        </w:rPr>
        <w:t>ниже запланированных</w:t>
      </w:r>
      <w:r w:rsidR="00BD41C5">
        <w:rPr>
          <w:sz w:val="26"/>
          <w:szCs w:val="26"/>
        </w:rPr>
        <w:t>).</w:t>
      </w:r>
    </w:p>
    <w:p w:rsidR="00BD41C5" w:rsidRDefault="00BD41C5" w:rsidP="00BB02B6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 </w:t>
      </w:r>
      <w:r w:rsidRPr="00BD41C5">
        <w:rPr>
          <w:sz w:val="26"/>
          <w:szCs w:val="26"/>
        </w:rPr>
        <w:t xml:space="preserve">муниципальной </w:t>
      </w:r>
      <w:r>
        <w:rPr>
          <w:sz w:val="26"/>
          <w:szCs w:val="26"/>
        </w:rPr>
        <w:t xml:space="preserve">программе </w:t>
      </w:r>
      <w:r w:rsidRPr="00BD41C5">
        <w:rPr>
          <w:sz w:val="26"/>
          <w:szCs w:val="26"/>
        </w:rPr>
        <w:t xml:space="preserve">«Управление муниципальными финансами» сумма неисполнения составила </w:t>
      </w:r>
      <w:r>
        <w:rPr>
          <w:sz w:val="26"/>
          <w:szCs w:val="26"/>
        </w:rPr>
        <w:t>1 825,88</w:t>
      </w:r>
      <w:r w:rsidRPr="00BD41C5">
        <w:rPr>
          <w:sz w:val="26"/>
          <w:szCs w:val="26"/>
        </w:rPr>
        <w:t xml:space="preserve"> тыс. руб. или 9,</w:t>
      </w:r>
      <w:r>
        <w:rPr>
          <w:sz w:val="26"/>
          <w:szCs w:val="26"/>
        </w:rPr>
        <w:t>5</w:t>
      </w:r>
      <w:r w:rsidRPr="00BD41C5">
        <w:rPr>
          <w:sz w:val="26"/>
          <w:szCs w:val="26"/>
        </w:rPr>
        <w:t>9 %, что обусловлено</w:t>
      </w:r>
      <w:r>
        <w:rPr>
          <w:sz w:val="26"/>
          <w:szCs w:val="26"/>
        </w:rPr>
        <w:t xml:space="preserve"> экономией по </w:t>
      </w:r>
      <w:r w:rsidRPr="00BD41C5">
        <w:rPr>
          <w:sz w:val="26"/>
          <w:szCs w:val="26"/>
        </w:rPr>
        <w:t>командировочны</w:t>
      </w:r>
      <w:r>
        <w:rPr>
          <w:sz w:val="26"/>
          <w:szCs w:val="26"/>
        </w:rPr>
        <w:t>м расходам и расходам</w:t>
      </w:r>
      <w:r w:rsidR="00186C9A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</w:t>
      </w:r>
      <w:r w:rsidRPr="00BD41C5">
        <w:rPr>
          <w:sz w:val="26"/>
          <w:szCs w:val="26"/>
        </w:rPr>
        <w:t xml:space="preserve">льготный проезд </w:t>
      </w:r>
      <w:r w:rsidR="00186C9A">
        <w:rPr>
          <w:sz w:val="26"/>
          <w:szCs w:val="26"/>
        </w:rPr>
        <w:t>сотрудников к месту проведения отпуска и обратно (в связи с</w:t>
      </w:r>
      <w:r w:rsidRPr="00BD41C5">
        <w:rPr>
          <w:sz w:val="26"/>
          <w:szCs w:val="26"/>
        </w:rPr>
        <w:t xml:space="preserve"> принятием ограничительных мер направленных на предупреждение распространения </w:t>
      </w:r>
      <w:proofErr w:type="spellStart"/>
      <w:r w:rsidRPr="00BD41C5">
        <w:rPr>
          <w:sz w:val="26"/>
          <w:szCs w:val="26"/>
        </w:rPr>
        <w:t>коронавирусной</w:t>
      </w:r>
      <w:proofErr w:type="spellEnd"/>
      <w:r w:rsidRPr="00BD41C5">
        <w:rPr>
          <w:sz w:val="26"/>
          <w:szCs w:val="26"/>
        </w:rPr>
        <w:t xml:space="preserve"> инфекции</w:t>
      </w:r>
      <w:r w:rsidR="00186C9A">
        <w:rPr>
          <w:sz w:val="26"/>
          <w:szCs w:val="26"/>
        </w:rPr>
        <w:t xml:space="preserve"> </w:t>
      </w:r>
      <w:r w:rsidR="00186C9A" w:rsidRPr="00BB02B6">
        <w:rPr>
          <w:sz w:val="26"/>
          <w:szCs w:val="26"/>
        </w:rPr>
        <w:t>COVID</w:t>
      </w:r>
      <w:r w:rsidR="00186C9A" w:rsidRPr="00186C9A">
        <w:rPr>
          <w:sz w:val="26"/>
          <w:szCs w:val="26"/>
        </w:rPr>
        <w:t>-19</w:t>
      </w:r>
      <w:r w:rsidR="00186C9A">
        <w:rPr>
          <w:sz w:val="26"/>
          <w:szCs w:val="26"/>
        </w:rPr>
        <w:t>)</w:t>
      </w:r>
      <w:r w:rsidRPr="00BD41C5">
        <w:rPr>
          <w:sz w:val="26"/>
          <w:szCs w:val="26"/>
        </w:rPr>
        <w:t xml:space="preserve">, </w:t>
      </w:r>
      <w:r w:rsidR="00186C9A">
        <w:rPr>
          <w:sz w:val="26"/>
          <w:szCs w:val="26"/>
        </w:rPr>
        <w:t xml:space="preserve">а также экономией </w:t>
      </w:r>
      <w:r w:rsidRPr="00BD41C5">
        <w:rPr>
          <w:sz w:val="26"/>
          <w:szCs w:val="26"/>
        </w:rPr>
        <w:t>в связи с отказом от приобретения программного обеспечения.</w:t>
      </w:r>
      <w:proofErr w:type="gramEnd"/>
    </w:p>
    <w:p w:rsidR="00BD41C5" w:rsidRPr="00BD41C5" w:rsidRDefault="00186C9A" w:rsidP="00BB02B6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186C9A">
        <w:rPr>
          <w:sz w:val="26"/>
          <w:szCs w:val="26"/>
        </w:rPr>
        <w:t>По муниципальной программе «</w:t>
      </w:r>
      <w:r w:rsidR="00BD41C5" w:rsidRPr="00BD41C5">
        <w:rPr>
          <w:sz w:val="26"/>
          <w:szCs w:val="26"/>
        </w:rPr>
        <w:t xml:space="preserve">Реформирование и модернизация ЖКХ и повышение энергетической эффективности в муниципальном образовании </w:t>
      </w:r>
      <w:r w:rsidR="00533049">
        <w:rPr>
          <w:sz w:val="26"/>
          <w:szCs w:val="26"/>
        </w:rPr>
        <w:t>«</w:t>
      </w:r>
      <w:r w:rsidR="00BD41C5" w:rsidRPr="00BD41C5">
        <w:rPr>
          <w:sz w:val="26"/>
          <w:szCs w:val="26"/>
        </w:rPr>
        <w:t>Город Дудинка</w:t>
      </w:r>
      <w:r w:rsidR="00533049">
        <w:rPr>
          <w:sz w:val="26"/>
          <w:szCs w:val="26"/>
        </w:rPr>
        <w:t xml:space="preserve">» </w:t>
      </w:r>
      <w:r w:rsidR="00533049" w:rsidRPr="00533049">
        <w:rPr>
          <w:sz w:val="26"/>
          <w:szCs w:val="26"/>
        </w:rPr>
        <w:t>сумма неисполнения составила 1</w:t>
      </w:r>
      <w:r w:rsidR="00533049">
        <w:rPr>
          <w:sz w:val="26"/>
          <w:szCs w:val="26"/>
        </w:rPr>
        <w:t> 383,10</w:t>
      </w:r>
      <w:r w:rsidR="00533049" w:rsidRPr="00533049">
        <w:rPr>
          <w:sz w:val="26"/>
          <w:szCs w:val="26"/>
        </w:rPr>
        <w:t xml:space="preserve"> тыс. руб. или </w:t>
      </w:r>
      <w:r w:rsidR="00533049">
        <w:rPr>
          <w:sz w:val="26"/>
          <w:szCs w:val="26"/>
        </w:rPr>
        <w:t>6</w:t>
      </w:r>
      <w:r w:rsidR="00533049" w:rsidRPr="00533049">
        <w:rPr>
          <w:sz w:val="26"/>
          <w:szCs w:val="26"/>
        </w:rPr>
        <w:t>,</w:t>
      </w:r>
      <w:r w:rsidR="00533049">
        <w:rPr>
          <w:sz w:val="26"/>
          <w:szCs w:val="26"/>
        </w:rPr>
        <w:t>05</w:t>
      </w:r>
      <w:r w:rsidR="00533049" w:rsidRPr="00533049">
        <w:rPr>
          <w:sz w:val="26"/>
          <w:szCs w:val="26"/>
        </w:rPr>
        <w:t xml:space="preserve"> %, что обусловлено экономией</w:t>
      </w:r>
      <w:r w:rsidR="00BD41C5" w:rsidRPr="00BD41C5">
        <w:rPr>
          <w:sz w:val="26"/>
          <w:szCs w:val="26"/>
        </w:rPr>
        <w:t xml:space="preserve"> сложивш</w:t>
      </w:r>
      <w:r w:rsidR="00533049">
        <w:rPr>
          <w:sz w:val="26"/>
          <w:szCs w:val="26"/>
        </w:rPr>
        <w:t>ей</w:t>
      </w:r>
      <w:r w:rsidR="00BD41C5" w:rsidRPr="00BD41C5">
        <w:rPr>
          <w:sz w:val="26"/>
          <w:szCs w:val="26"/>
        </w:rPr>
        <w:t>ся по результатам проведения конкурсных процедур</w:t>
      </w:r>
      <w:r w:rsidR="00533049">
        <w:rPr>
          <w:sz w:val="26"/>
          <w:szCs w:val="26"/>
        </w:rPr>
        <w:t>, а также осуществлени</w:t>
      </w:r>
      <w:r w:rsidR="00AC1536">
        <w:rPr>
          <w:sz w:val="26"/>
          <w:szCs w:val="26"/>
        </w:rPr>
        <w:t>ем</w:t>
      </w:r>
      <w:r w:rsidR="00533049">
        <w:rPr>
          <w:sz w:val="26"/>
          <w:szCs w:val="26"/>
        </w:rPr>
        <w:t xml:space="preserve"> </w:t>
      </w:r>
      <w:r w:rsidR="00BD41C5" w:rsidRPr="00BD41C5">
        <w:rPr>
          <w:sz w:val="26"/>
          <w:szCs w:val="26"/>
        </w:rPr>
        <w:t>фактически</w:t>
      </w:r>
      <w:r w:rsidR="00533049">
        <w:rPr>
          <w:sz w:val="26"/>
          <w:szCs w:val="26"/>
        </w:rPr>
        <w:t>х</w:t>
      </w:r>
      <w:r w:rsidR="00BD41C5" w:rsidRPr="00BD41C5">
        <w:rPr>
          <w:sz w:val="26"/>
          <w:szCs w:val="26"/>
        </w:rPr>
        <w:t xml:space="preserve"> расход</w:t>
      </w:r>
      <w:r w:rsidR="00533049">
        <w:rPr>
          <w:sz w:val="26"/>
          <w:szCs w:val="26"/>
        </w:rPr>
        <w:t>ов на уровне</w:t>
      </w:r>
      <w:r w:rsidR="00BD41C5" w:rsidRPr="00BD41C5">
        <w:rPr>
          <w:sz w:val="26"/>
          <w:szCs w:val="26"/>
        </w:rPr>
        <w:t xml:space="preserve"> меньше запланированных.</w:t>
      </w:r>
    </w:p>
    <w:p w:rsidR="00E429D2" w:rsidRDefault="00E429D2" w:rsidP="00BB02B6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557A36">
        <w:rPr>
          <w:sz w:val="26"/>
          <w:szCs w:val="26"/>
        </w:rPr>
        <w:t>По</w:t>
      </w:r>
      <w:r w:rsidR="00BD41C5" w:rsidRPr="00BD41C5">
        <w:rPr>
          <w:sz w:val="26"/>
          <w:szCs w:val="26"/>
        </w:rPr>
        <w:t xml:space="preserve"> муниципальной</w:t>
      </w:r>
      <w:r w:rsidRPr="00557A36">
        <w:rPr>
          <w:sz w:val="26"/>
          <w:szCs w:val="26"/>
        </w:rPr>
        <w:t xml:space="preserve"> программе «Формирование законопослушного поведения участников дорожного движения»</w:t>
      </w:r>
      <w:r w:rsidR="00557A36" w:rsidRPr="00557A36">
        <w:rPr>
          <w:sz w:val="26"/>
          <w:szCs w:val="26"/>
        </w:rPr>
        <w:t xml:space="preserve"> объем неисполненных программных расходов составил 100,00 % или 18,00 тыс. руб. </w:t>
      </w:r>
      <w:r w:rsidRPr="00557A36">
        <w:rPr>
          <w:sz w:val="26"/>
          <w:szCs w:val="26"/>
        </w:rPr>
        <w:t>По информации отраженной в форме 0503164 «Сведения об исполнении бюджета»</w:t>
      </w:r>
      <w:r w:rsidR="00161CBF" w:rsidRPr="00557A36">
        <w:rPr>
          <w:sz w:val="26"/>
          <w:szCs w:val="26"/>
        </w:rPr>
        <w:t xml:space="preserve"> </w:t>
      </w:r>
      <w:r w:rsidR="00557A36" w:rsidRPr="00557A36">
        <w:rPr>
          <w:sz w:val="26"/>
          <w:szCs w:val="26"/>
        </w:rPr>
        <w:t>причиной неисполнения расходов явилось</w:t>
      </w:r>
      <w:r w:rsidRPr="00557A36">
        <w:rPr>
          <w:sz w:val="26"/>
          <w:szCs w:val="26"/>
        </w:rPr>
        <w:t xml:space="preserve"> поздне</w:t>
      </w:r>
      <w:r w:rsidR="00557A36" w:rsidRPr="00557A36">
        <w:rPr>
          <w:sz w:val="26"/>
          <w:szCs w:val="26"/>
        </w:rPr>
        <w:t>е</w:t>
      </w:r>
      <w:r w:rsidRPr="00557A36">
        <w:rPr>
          <w:sz w:val="26"/>
          <w:szCs w:val="26"/>
        </w:rPr>
        <w:t xml:space="preserve"> доведени</w:t>
      </w:r>
      <w:r w:rsidR="00557A36" w:rsidRPr="00557A36">
        <w:rPr>
          <w:sz w:val="26"/>
          <w:szCs w:val="26"/>
        </w:rPr>
        <w:t>е</w:t>
      </w:r>
      <w:r w:rsidRPr="00557A36">
        <w:rPr>
          <w:sz w:val="26"/>
          <w:szCs w:val="26"/>
        </w:rPr>
        <w:t xml:space="preserve"> (перераспределени</w:t>
      </w:r>
      <w:r w:rsidR="00557A36" w:rsidRPr="00557A36">
        <w:rPr>
          <w:sz w:val="26"/>
          <w:szCs w:val="26"/>
        </w:rPr>
        <w:t>е</w:t>
      </w:r>
      <w:r w:rsidRPr="00557A36">
        <w:rPr>
          <w:sz w:val="26"/>
          <w:szCs w:val="26"/>
        </w:rPr>
        <w:t>) денежных средств.</w:t>
      </w:r>
    </w:p>
    <w:p w:rsidR="00F11748" w:rsidRPr="00DD6657" w:rsidRDefault="00C279A4" w:rsidP="00F11748">
      <w:pPr>
        <w:spacing w:line="276" w:lineRule="auto"/>
        <w:ind w:firstLine="709"/>
        <w:jc w:val="both"/>
        <w:rPr>
          <w:sz w:val="26"/>
          <w:szCs w:val="26"/>
        </w:rPr>
      </w:pPr>
      <w:r w:rsidRPr="00AB28E1">
        <w:rPr>
          <w:sz w:val="26"/>
          <w:szCs w:val="26"/>
        </w:rPr>
        <w:t xml:space="preserve">Представленная в составе отчета об исполнении бюджета городского поселения за 2020 год </w:t>
      </w:r>
      <w:r w:rsidR="00F11748" w:rsidRPr="00AB28E1">
        <w:rPr>
          <w:sz w:val="26"/>
          <w:szCs w:val="26"/>
        </w:rPr>
        <w:t xml:space="preserve">Пояснительная записка, </w:t>
      </w:r>
      <w:r w:rsidRPr="00AB28E1">
        <w:rPr>
          <w:sz w:val="26"/>
          <w:szCs w:val="26"/>
        </w:rPr>
        <w:t xml:space="preserve">в части муниципальных программ </w:t>
      </w:r>
      <w:r w:rsidR="00F11748" w:rsidRPr="00AB28E1">
        <w:rPr>
          <w:sz w:val="26"/>
          <w:szCs w:val="26"/>
        </w:rPr>
        <w:t xml:space="preserve">по-прежнему содержит информацию только об общем объеме исполненных программных расходов и их доли в общем объеме исполненных расходов. Информацию о кассовом исполнении муниципальных программ с увязкой результатов (целевых индикаторов, показателей), </w:t>
      </w:r>
      <w:r w:rsidR="00F11748" w:rsidRPr="00DD6657">
        <w:rPr>
          <w:sz w:val="26"/>
          <w:szCs w:val="26"/>
        </w:rPr>
        <w:t>достигнутых при расходовании бюджетных ассигнований, пояснительная записка (как и в предыдущие отчетные периоды)</w:t>
      </w:r>
      <w:r w:rsidR="001C4D2A" w:rsidRPr="00DD6657">
        <w:rPr>
          <w:sz w:val="26"/>
          <w:szCs w:val="26"/>
        </w:rPr>
        <w:t xml:space="preserve"> не содержит.</w:t>
      </w:r>
    </w:p>
    <w:p w:rsidR="00525742" w:rsidRPr="00DD6657" w:rsidRDefault="00F11748" w:rsidP="00525742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 w:rsidRPr="00DD6657">
        <w:rPr>
          <w:sz w:val="26"/>
          <w:szCs w:val="26"/>
        </w:rPr>
        <w:t xml:space="preserve">Между тем формирование </w:t>
      </w:r>
      <w:r w:rsidR="00C279A4" w:rsidRPr="00DD6657">
        <w:rPr>
          <w:sz w:val="26"/>
          <w:szCs w:val="26"/>
        </w:rPr>
        <w:t xml:space="preserve">бюджета городского поселения </w:t>
      </w:r>
      <w:r w:rsidRPr="00DD6657">
        <w:rPr>
          <w:sz w:val="26"/>
          <w:szCs w:val="26"/>
        </w:rPr>
        <w:t xml:space="preserve">по программно-целевому принципу, при котором </w:t>
      </w:r>
      <w:r w:rsidR="00C279A4" w:rsidRPr="00DD6657">
        <w:rPr>
          <w:sz w:val="26"/>
          <w:szCs w:val="26"/>
        </w:rPr>
        <w:t xml:space="preserve">более двух </w:t>
      </w:r>
      <w:r w:rsidRPr="00DD6657">
        <w:rPr>
          <w:sz w:val="26"/>
          <w:szCs w:val="26"/>
        </w:rPr>
        <w:t>тр</w:t>
      </w:r>
      <w:r w:rsidR="00C279A4" w:rsidRPr="00DD6657">
        <w:rPr>
          <w:sz w:val="26"/>
          <w:szCs w:val="26"/>
        </w:rPr>
        <w:t>етей</w:t>
      </w:r>
      <w:r w:rsidRPr="00DD6657">
        <w:rPr>
          <w:sz w:val="26"/>
          <w:szCs w:val="26"/>
        </w:rPr>
        <w:t xml:space="preserve"> утвержденных бюджетных назначений </w:t>
      </w:r>
      <w:r w:rsidRPr="00DD6657">
        <w:rPr>
          <w:sz w:val="26"/>
          <w:szCs w:val="26"/>
        </w:rPr>
        <w:lastRenderedPageBreak/>
        <w:t xml:space="preserve">приходится на муниципальные программы, </w:t>
      </w:r>
      <w:r w:rsidR="00525742" w:rsidRPr="00DD6657">
        <w:rPr>
          <w:sz w:val="26"/>
          <w:szCs w:val="26"/>
        </w:rPr>
        <w:t xml:space="preserve">что </w:t>
      </w:r>
      <w:r w:rsidRPr="00DD6657">
        <w:rPr>
          <w:sz w:val="26"/>
          <w:szCs w:val="26"/>
        </w:rPr>
        <w:t>указывает на необходимость отражения в годовом отчете об исполнении бюджета</w:t>
      </w:r>
      <w:r w:rsidR="00C279A4" w:rsidRPr="00DD6657">
        <w:rPr>
          <w:sz w:val="26"/>
          <w:szCs w:val="26"/>
        </w:rPr>
        <w:t xml:space="preserve"> </w:t>
      </w:r>
      <w:r w:rsidRPr="00DD6657">
        <w:rPr>
          <w:sz w:val="26"/>
          <w:szCs w:val="26"/>
        </w:rPr>
        <w:t>оценки использования бюджетных средств с точки зрения уровня достижения запланированных в муниципальных программах, результатов конкретных показателей эффективности и результативности с учетом их финансового обеспечения.</w:t>
      </w:r>
      <w:proofErr w:type="gramEnd"/>
    </w:p>
    <w:p w:rsidR="00F11748" w:rsidRPr="005E012A" w:rsidRDefault="00DD6657" w:rsidP="00525742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DD6657">
        <w:rPr>
          <w:sz w:val="26"/>
          <w:szCs w:val="26"/>
        </w:rPr>
        <w:t>В связи с чем, в</w:t>
      </w:r>
      <w:r w:rsidR="00525742" w:rsidRPr="00DD6657">
        <w:rPr>
          <w:sz w:val="26"/>
          <w:szCs w:val="26"/>
        </w:rPr>
        <w:t xml:space="preserve"> целях проведения анализа системы управления муниципальными финансами с использованием программно-целевого принципа</w:t>
      </w:r>
      <w:r w:rsidR="00F11748" w:rsidRPr="00DD6657">
        <w:rPr>
          <w:sz w:val="26"/>
          <w:szCs w:val="26"/>
        </w:rPr>
        <w:t xml:space="preserve"> необходимо синхронизировать сроки предоставления в Контрольно-Счетную палату годового отчета об исполнении бюджета </w:t>
      </w:r>
      <w:r w:rsidR="00525742" w:rsidRPr="00DD6657">
        <w:rPr>
          <w:sz w:val="26"/>
          <w:szCs w:val="26"/>
        </w:rPr>
        <w:t xml:space="preserve">городского поселения </w:t>
      </w:r>
      <w:r w:rsidR="00F11748" w:rsidRPr="00DD6657">
        <w:rPr>
          <w:sz w:val="26"/>
          <w:szCs w:val="26"/>
        </w:rPr>
        <w:t>и отчетов об исполнении</w:t>
      </w:r>
      <w:r w:rsidR="00F11748" w:rsidRPr="00DD6657">
        <w:rPr>
          <w:rFonts w:eastAsia="Calibri"/>
          <w:sz w:val="26"/>
          <w:szCs w:val="26"/>
        </w:rPr>
        <w:t xml:space="preserve"> муниципальных программ.</w:t>
      </w:r>
    </w:p>
    <w:p w:rsidR="00F511AD" w:rsidRPr="002F2D48" w:rsidRDefault="00A20089" w:rsidP="008F419B">
      <w:pPr>
        <w:pStyle w:val="Default"/>
        <w:spacing w:before="120" w:after="120" w:line="276" w:lineRule="auto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4. </w:t>
      </w:r>
      <w:r w:rsidR="00F511AD" w:rsidRPr="002F2D48">
        <w:rPr>
          <w:b/>
          <w:bCs/>
          <w:color w:val="auto"/>
          <w:sz w:val="26"/>
          <w:szCs w:val="26"/>
        </w:rPr>
        <w:t>Дебиторская и кредиторская задолженность, бюджетные кредиты</w:t>
      </w:r>
    </w:p>
    <w:p w:rsidR="00F511AD" w:rsidRPr="002F2D48" w:rsidRDefault="00AC1536" w:rsidP="00AC1536">
      <w:pPr>
        <w:pStyle w:val="Default"/>
        <w:spacing w:line="276" w:lineRule="auto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4.1. </w:t>
      </w:r>
      <w:proofErr w:type="gramStart"/>
      <w:r w:rsidR="00F511AD" w:rsidRPr="002F2D48">
        <w:rPr>
          <w:color w:val="auto"/>
          <w:sz w:val="26"/>
          <w:szCs w:val="26"/>
        </w:rPr>
        <w:t>Дебиторская задолжен</w:t>
      </w:r>
      <w:r w:rsidR="00A41FBB" w:rsidRPr="002F2D48">
        <w:rPr>
          <w:color w:val="auto"/>
          <w:sz w:val="26"/>
          <w:szCs w:val="26"/>
        </w:rPr>
        <w:t>ность по состоянию на 01.01.202</w:t>
      </w:r>
      <w:r w:rsidR="005A0918">
        <w:rPr>
          <w:color w:val="auto"/>
          <w:sz w:val="26"/>
          <w:szCs w:val="26"/>
        </w:rPr>
        <w:t>1</w:t>
      </w:r>
      <w:r w:rsidR="00F511AD" w:rsidRPr="002F2D48">
        <w:rPr>
          <w:color w:val="auto"/>
          <w:sz w:val="26"/>
          <w:szCs w:val="26"/>
        </w:rPr>
        <w:t xml:space="preserve"> отражена в Сведения</w:t>
      </w:r>
      <w:r w:rsidR="008F419B">
        <w:rPr>
          <w:color w:val="auto"/>
          <w:sz w:val="26"/>
          <w:szCs w:val="26"/>
        </w:rPr>
        <w:t>х</w:t>
      </w:r>
      <w:r w:rsidR="00F511AD" w:rsidRPr="002F2D48">
        <w:rPr>
          <w:color w:val="auto"/>
          <w:sz w:val="26"/>
          <w:szCs w:val="26"/>
        </w:rPr>
        <w:t xml:space="preserve"> по дебиторск</w:t>
      </w:r>
      <w:r w:rsidR="008F419B">
        <w:rPr>
          <w:color w:val="auto"/>
          <w:sz w:val="26"/>
          <w:szCs w:val="26"/>
        </w:rPr>
        <w:t>ой и кредиторской задолженности</w:t>
      </w:r>
      <w:r w:rsidR="00F511AD" w:rsidRPr="002F2D48">
        <w:rPr>
          <w:color w:val="auto"/>
          <w:sz w:val="26"/>
          <w:szCs w:val="26"/>
        </w:rPr>
        <w:t xml:space="preserve"> </w:t>
      </w:r>
      <w:r w:rsidR="008F419B" w:rsidRPr="008F419B">
        <w:rPr>
          <w:color w:val="auto"/>
          <w:sz w:val="26"/>
          <w:szCs w:val="26"/>
        </w:rPr>
        <w:t>(ф. 050316</w:t>
      </w:r>
      <w:r w:rsidR="008F419B">
        <w:rPr>
          <w:color w:val="auto"/>
          <w:sz w:val="26"/>
          <w:szCs w:val="26"/>
        </w:rPr>
        <w:t>9</w:t>
      </w:r>
      <w:r w:rsidR="008F419B" w:rsidRPr="008F419B">
        <w:rPr>
          <w:color w:val="auto"/>
          <w:sz w:val="26"/>
          <w:szCs w:val="26"/>
        </w:rPr>
        <w:t xml:space="preserve">) </w:t>
      </w:r>
      <w:r w:rsidR="00F511AD" w:rsidRPr="002F2D48">
        <w:rPr>
          <w:color w:val="auto"/>
          <w:sz w:val="26"/>
          <w:szCs w:val="26"/>
        </w:rPr>
        <w:t xml:space="preserve">и составила </w:t>
      </w:r>
      <w:r w:rsidR="00214357" w:rsidRPr="00214357">
        <w:rPr>
          <w:rFonts w:cs="Arial"/>
          <w:color w:val="auto"/>
          <w:sz w:val="26"/>
          <w:szCs w:val="26"/>
        </w:rPr>
        <w:t>277</w:t>
      </w:r>
      <w:r w:rsidR="00214357">
        <w:rPr>
          <w:rFonts w:cs="Arial"/>
          <w:color w:val="auto"/>
          <w:sz w:val="26"/>
          <w:szCs w:val="26"/>
          <w:lang w:val="en-US"/>
        </w:rPr>
        <w:t> </w:t>
      </w:r>
      <w:r w:rsidR="00214357" w:rsidRPr="00214357">
        <w:rPr>
          <w:rFonts w:cs="Arial"/>
          <w:color w:val="auto"/>
          <w:sz w:val="26"/>
          <w:szCs w:val="26"/>
        </w:rPr>
        <w:t>235</w:t>
      </w:r>
      <w:r w:rsidR="00214357">
        <w:rPr>
          <w:rFonts w:cs="Arial"/>
          <w:color w:val="auto"/>
          <w:sz w:val="26"/>
          <w:szCs w:val="26"/>
        </w:rPr>
        <w:t>,</w:t>
      </w:r>
      <w:r w:rsidR="00214357" w:rsidRPr="00214357">
        <w:rPr>
          <w:rFonts w:cs="Arial"/>
          <w:color w:val="auto"/>
          <w:sz w:val="26"/>
          <w:szCs w:val="26"/>
        </w:rPr>
        <w:t>84</w:t>
      </w:r>
      <w:r w:rsidR="008F419B">
        <w:rPr>
          <w:rFonts w:cs="Arial"/>
          <w:color w:val="auto"/>
          <w:sz w:val="26"/>
          <w:szCs w:val="26"/>
        </w:rPr>
        <w:t> </w:t>
      </w:r>
      <w:r w:rsidR="008F419B">
        <w:rPr>
          <w:color w:val="auto"/>
          <w:sz w:val="26"/>
          <w:szCs w:val="26"/>
        </w:rPr>
        <w:t>тыс. </w:t>
      </w:r>
      <w:r w:rsidR="00F511AD" w:rsidRPr="002F2D48">
        <w:rPr>
          <w:color w:val="auto"/>
          <w:sz w:val="26"/>
          <w:szCs w:val="26"/>
        </w:rPr>
        <w:t xml:space="preserve">руб. Общая сумма дебиторской задолженности по сравнению с отчетным периодом прошлого финансового года увеличилась </w:t>
      </w:r>
      <w:r w:rsidR="00A41FBB" w:rsidRPr="002F2D48">
        <w:rPr>
          <w:color w:val="auto"/>
          <w:sz w:val="26"/>
          <w:szCs w:val="26"/>
        </w:rPr>
        <w:t xml:space="preserve">на </w:t>
      </w:r>
      <w:r w:rsidR="00214357">
        <w:rPr>
          <w:color w:val="auto"/>
          <w:sz w:val="26"/>
          <w:szCs w:val="26"/>
        </w:rPr>
        <w:t>154 973,06</w:t>
      </w:r>
      <w:r w:rsidR="00F511AD" w:rsidRPr="002F2D48">
        <w:rPr>
          <w:color w:val="auto"/>
          <w:sz w:val="26"/>
          <w:szCs w:val="26"/>
        </w:rPr>
        <w:t xml:space="preserve"> тыс. руб., при этом просроченная дебиторская задолженность </w:t>
      </w:r>
      <w:r w:rsidR="00214357">
        <w:rPr>
          <w:color w:val="auto"/>
          <w:sz w:val="26"/>
          <w:szCs w:val="26"/>
        </w:rPr>
        <w:t>уменьшилась</w:t>
      </w:r>
      <w:r w:rsidR="00F511AD" w:rsidRPr="002F2D48">
        <w:rPr>
          <w:color w:val="auto"/>
          <w:sz w:val="26"/>
          <w:szCs w:val="26"/>
        </w:rPr>
        <w:t xml:space="preserve"> на</w:t>
      </w:r>
      <w:r w:rsidR="00214357">
        <w:rPr>
          <w:color w:val="auto"/>
          <w:sz w:val="26"/>
          <w:szCs w:val="26"/>
        </w:rPr>
        <w:t xml:space="preserve"> 11 879,80</w:t>
      </w:r>
      <w:r w:rsidR="00F511AD" w:rsidRPr="002F2D48">
        <w:rPr>
          <w:color w:val="auto"/>
          <w:sz w:val="26"/>
          <w:szCs w:val="26"/>
        </w:rPr>
        <w:t xml:space="preserve"> тыс. руб. и составила </w:t>
      </w:r>
      <w:r w:rsidR="00214357">
        <w:rPr>
          <w:color w:val="auto"/>
          <w:sz w:val="26"/>
          <w:szCs w:val="26"/>
        </w:rPr>
        <w:t>17 278,81</w:t>
      </w:r>
      <w:r w:rsidR="00AD03D1" w:rsidRPr="002F2D48">
        <w:rPr>
          <w:color w:val="auto"/>
          <w:sz w:val="26"/>
          <w:szCs w:val="26"/>
        </w:rPr>
        <w:t xml:space="preserve"> </w:t>
      </w:r>
      <w:r w:rsidR="00F511AD" w:rsidRPr="002F2D48">
        <w:rPr>
          <w:color w:val="auto"/>
          <w:sz w:val="26"/>
          <w:szCs w:val="26"/>
        </w:rPr>
        <w:t>тыс. руб.</w:t>
      </w:r>
      <w:proofErr w:type="gramEnd"/>
    </w:p>
    <w:p w:rsidR="00CB11B7" w:rsidRPr="002F2D48" w:rsidRDefault="00CB11B7" w:rsidP="00680F29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2F2D48">
        <w:rPr>
          <w:color w:val="auto"/>
          <w:sz w:val="26"/>
          <w:szCs w:val="26"/>
        </w:rPr>
        <w:t>В текстовой части Пояснительной записки (ф. 0503160)</w:t>
      </w:r>
      <w:r w:rsidRPr="002F2D48">
        <w:rPr>
          <w:bCs/>
          <w:color w:val="auto"/>
          <w:sz w:val="26"/>
          <w:szCs w:val="26"/>
        </w:rPr>
        <w:t xml:space="preserve"> </w:t>
      </w:r>
      <w:r w:rsidR="00365825" w:rsidRPr="002F2D48">
        <w:rPr>
          <w:bCs/>
          <w:color w:val="auto"/>
          <w:sz w:val="26"/>
          <w:szCs w:val="26"/>
        </w:rPr>
        <w:t xml:space="preserve">достаточно </w:t>
      </w:r>
      <w:r w:rsidRPr="002F2D48">
        <w:rPr>
          <w:bCs/>
          <w:color w:val="auto"/>
          <w:sz w:val="26"/>
          <w:szCs w:val="26"/>
        </w:rPr>
        <w:t xml:space="preserve">подробно </w:t>
      </w:r>
      <w:r w:rsidR="00365825" w:rsidRPr="002F2D48">
        <w:rPr>
          <w:bCs/>
          <w:color w:val="auto"/>
          <w:sz w:val="26"/>
          <w:szCs w:val="26"/>
        </w:rPr>
        <w:t xml:space="preserve">отражены причины образования просроченной дебиторской задолженности и </w:t>
      </w:r>
      <w:r w:rsidRPr="002F2D48">
        <w:rPr>
          <w:bCs/>
          <w:color w:val="auto"/>
          <w:sz w:val="26"/>
          <w:szCs w:val="26"/>
        </w:rPr>
        <w:t xml:space="preserve">проводимая работа (переписка) со службой судебных приставов по </w:t>
      </w:r>
      <w:r w:rsidR="008F419B">
        <w:rPr>
          <w:bCs/>
          <w:color w:val="auto"/>
          <w:sz w:val="26"/>
          <w:szCs w:val="26"/>
        </w:rPr>
        <w:t xml:space="preserve">её </w:t>
      </w:r>
      <w:r w:rsidRPr="002F2D48">
        <w:rPr>
          <w:bCs/>
          <w:color w:val="auto"/>
          <w:sz w:val="26"/>
          <w:szCs w:val="26"/>
        </w:rPr>
        <w:t>взысканию.</w:t>
      </w:r>
    </w:p>
    <w:p w:rsidR="00C03906" w:rsidRPr="002F2D48" w:rsidRDefault="00DB64B3" w:rsidP="00680F29">
      <w:pPr>
        <w:pStyle w:val="10"/>
        <w:spacing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2D48">
        <w:rPr>
          <w:rFonts w:ascii="Times New Roman" w:hAnsi="Times New Roman" w:cs="Times New Roman"/>
          <w:bCs/>
          <w:sz w:val="26"/>
          <w:szCs w:val="26"/>
        </w:rPr>
        <w:t>Кредиторская задолженность на конец отчетного периода составила</w:t>
      </w:r>
      <w:r w:rsidR="00365825" w:rsidRPr="002F2D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70613" w:rsidRPr="00B70613">
        <w:rPr>
          <w:rFonts w:ascii="Times New Roman" w:hAnsi="Times New Roman" w:cs="Times New Roman"/>
          <w:bCs/>
          <w:sz w:val="26"/>
          <w:szCs w:val="26"/>
        </w:rPr>
        <w:t>7</w:t>
      </w:r>
      <w:r w:rsidR="00B70613">
        <w:rPr>
          <w:rFonts w:ascii="Times New Roman" w:hAnsi="Times New Roman" w:cs="Times New Roman"/>
          <w:bCs/>
          <w:sz w:val="26"/>
          <w:szCs w:val="26"/>
        </w:rPr>
        <w:t> </w:t>
      </w:r>
      <w:r w:rsidR="00B70613" w:rsidRPr="00B70613">
        <w:rPr>
          <w:rFonts w:ascii="Times New Roman" w:hAnsi="Times New Roman" w:cs="Times New Roman"/>
          <w:bCs/>
          <w:sz w:val="26"/>
          <w:szCs w:val="26"/>
        </w:rPr>
        <w:t>166</w:t>
      </w:r>
      <w:r w:rsidR="00B70613">
        <w:rPr>
          <w:rFonts w:ascii="Times New Roman" w:hAnsi="Times New Roman" w:cs="Times New Roman"/>
          <w:bCs/>
          <w:sz w:val="26"/>
          <w:szCs w:val="26"/>
        </w:rPr>
        <w:t>,</w:t>
      </w:r>
      <w:r w:rsidR="00B70613" w:rsidRPr="00B70613">
        <w:rPr>
          <w:rFonts w:ascii="Times New Roman" w:hAnsi="Times New Roman" w:cs="Times New Roman"/>
          <w:bCs/>
          <w:sz w:val="26"/>
          <w:szCs w:val="26"/>
        </w:rPr>
        <w:t>1</w:t>
      </w:r>
      <w:r w:rsidR="00B70613">
        <w:rPr>
          <w:rFonts w:ascii="Times New Roman" w:hAnsi="Times New Roman" w:cs="Times New Roman"/>
          <w:bCs/>
          <w:sz w:val="26"/>
          <w:szCs w:val="26"/>
        </w:rPr>
        <w:t>2</w:t>
      </w:r>
      <w:r w:rsidR="00AC1536">
        <w:rPr>
          <w:rFonts w:ascii="Times New Roman" w:hAnsi="Times New Roman" w:cs="Times New Roman"/>
          <w:bCs/>
          <w:sz w:val="26"/>
          <w:szCs w:val="26"/>
        </w:rPr>
        <w:t> тыс. </w:t>
      </w:r>
      <w:r w:rsidR="00C03906" w:rsidRPr="002F2D48">
        <w:rPr>
          <w:rFonts w:ascii="Times New Roman" w:hAnsi="Times New Roman" w:cs="Times New Roman"/>
          <w:bCs/>
          <w:sz w:val="26"/>
          <w:szCs w:val="26"/>
        </w:rPr>
        <w:t>руб.</w:t>
      </w:r>
      <w:r w:rsidR="00E166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03906" w:rsidRPr="002F2D48">
        <w:rPr>
          <w:rFonts w:ascii="Times New Roman" w:hAnsi="Times New Roman" w:cs="Times New Roman"/>
          <w:sz w:val="26"/>
          <w:szCs w:val="26"/>
        </w:rPr>
        <w:t>Общая сумма кредиторской задолженности по сравнению с отчетным периодом прошл</w:t>
      </w:r>
      <w:r w:rsidR="00365825" w:rsidRPr="002F2D48">
        <w:rPr>
          <w:rFonts w:ascii="Times New Roman" w:hAnsi="Times New Roman" w:cs="Times New Roman"/>
          <w:sz w:val="26"/>
          <w:szCs w:val="26"/>
        </w:rPr>
        <w:t xml:space="preserve">ого финансового года </w:t>
      </w:r>
      <w:r w:rsidR="00B70613">
        <w:rPr>
          <w:rFonts w:ascii="Times New Roman" w:hAnsi="Times New Roman" w:cs="Times New Roman"/>
          <w:sz w:val="26"/>
          <w:szCs w:val="26"/>
        </w:rPr>
        <w:t>увеличилась</w:t>
      </w:r>
      <w:r w:rsidR="00C32527" w:rsidRPr="002F2D48">
        <w:rPr>
          <w:rFonts w:ascii="Times New Roman" w:hAnsi="Times New Roman" w:cs="Times New Roman"/>
          <w:sz w:val="26"/>
          <w:szCs w:val="26"/>
        </w:rPr>
        <w:t xml:space="preserve"> на </w:t>
      </w:r>
      <w:r w:rsidR="00B70613">
        <w:rPr>
          <w:rFonts w:ascii="Times New Roman" w:hAnsi="Times New Roman" w:cs="Times New Roman"/>
          <w:sz w:val="26"/>
          <w:szCs w:val="26"/>
        </w:rPr>
        <w:t>2 207,56</w:t>
      </w:r>
      <w:r w:rsidR="00C03906" w:rsidRPr="002F2D48">
        <w:rPr>
          <w:rFonts w:ascii="Times New Roman" w:hAnsi="Times New Roman" w:cs="Times New Roman"/>
          <w:sz w:val="26"/>
          <w:szCs w:val="26"/>
        </w:rPr>
        <w:t xml:space="preserve"> тыс. руб.,</w:t>
      </w:r>
      <w:r w:rsidR="00C32527" w:rsidRPr="002F2D48">
        <w:rPr>
          <w:rFonts w:ascii="Times New Roman" w:hAnsi="Times New Roman" w:cs="Times New Roman"/>
          <w:sz w:val="26"/>
          <w:szCs w:val="26"/>
        </w:rPr>
        <w:t xml:space="preserve"> в результате суммирования сумм недоимки, урегулирования задолженности, переплаты,</w:t>
      </w:r>
      <w:r w:rsidR="00C03906" w:rsidRPr="002F2D48">
        <w:rPr>
          <w:rFonts w:ascii="Times New Roman" w:hAnsi="Times New Roman" w:cs="Times New Roman"/>
          <w:sz w:val="26"/>
          <w:szCs w:val="26"/>
        </w:rPr>
        <w:t xml:space="preserve"> при этом просроченная кредиторская задолженность отсутствует.</w:t>
      </w:r>
    </w:p>
    <w:p w:rsidR="00C65667" w:rsidRPr="002F2D48" w:rsidRDefault="00FC783B" w:rsidP="00680F29">
      <w:pPr>
        <w:spacing w:line="276" w:lineRule="auto"/>
        <w:ind w:firstLine="709"/>
        <w:jc w:val="both"/>
        <w:rPr>
          <w:rFonts w:cs="Arial"/>
          <w:sz w:val="26"/>
          <w:szCs w:val="26"/>
        </w:rPr>
      </w:pPr>
      <w:r w:rsidRPr="002F2D48">
        <w:rPr>
          <w:bCs/>
          <w:sz w:val="26"/>
          <w:szCs w:val="26"/>
        </w:rPr>
        <w:t xml:space="preserve">4.2. </w:t>
      </w:r>
      <w:r w:rsidR="00A81614" w:rsidRPr="002F2D48">
        <w:rPr>
          <w:rFonts w:cs="Arial"/>
          <w:sz w:val="26"/>
          <w:szCs w:val="26"/>
        </w:rPr>
        <w:t>По состоянию на 01.01.202</w:t>
      </w:r>
      <w:r w:rsidR="00E1666D">
        <w:rPr>
          <w:rFonts w:cs="Arial"/>
          <w:sz w:val="26"/>
          <w:szCs w:val="26"/>
        </w:rPr>
        <w:t>1</w:t>
      </w:r>
      <w:r w:rsidR="00C65667" w:rsidRPr="002F2D48">
        <w:rPr>
          <w:rFonts w:cs="Arial"/>
          <w:sz w:val="26"/>
          <w:szCs w:val="26"/>
        </w:rPr>
        <w:t xml:space="preserve"> общая задолженность городского бюджета по бюджетным кредитам</w:t>
      </w:r>
      <w:r w:rsidR="0016735D">
        <w:rPr>
          <w:rFonts w:cs="Arial"/>
          <w:sz w:val="26"/>
          <w:szCs w:val="26"/>
        </w:rPr>
        <w:t>,</w:t>
      </w:r>
      <w:r w:rsidR="00C65667" w:rsidRPr="002F2D48">
        <w:rPr>
          <w:rFonts w:cs="Arial"/>
          <w:sz w:val="26"/>
          <w:szCs w:val="26"/>
        </w:rPr>
        <w:t xml:space="preserve"> представленным из средств районного бюджета</w:t>
      </w:r>
      <w:r w:rsidR="0016735D">
        <w:rPr>
          <w:rFonts w:cs="Arial"/>
          <w:sz w:val="26"/>
          <w:szCs w:val="26"/>
        </w:rPr>
        <w:t>,</w:t>
      </w:r>
      <w:r w:rsidR="00C65667" w:rsidRPr="002F2D48">
        <w:rPr>
          <w:rFonts w:cs="Arial"/>
          <w:sz w:val="26"/>
          <w:szCs w:val="26"/>
        </w:rPr>
        <w:t xml:space="preserve"> составила</w:t>
      </w:r>
      <w:r w:rsidR="00AC1536">
        <w:rPr>
          <w:rFonts w:cs="Arial"/>
          <w:sz w:val="26"/>
          <w:szCs w:val="26"/>
        </w:rPr>
        <w:t xml:space="preserve"> 23 500,00 </w:t>
      </w:r>
      <w:r w:rsidR="00A81614" w:rsidRPr="002F2D48">
        <w:rPr>
          <w:rFonts w:cs="Arial"/>
          <w:sz w:val="26"/>
          <w:szCs w:val="26"/>
        </w:rPr>
        <w:t>тыс. руб.</w:t>
      </w:r>
      <w:r w:rsidR="00C65667" w:rsidRPr="002F2D48">
        <w:rPr>
          <w:rFonts w:cs="Arial"/>
          <w:sz w:val="26"/>
          <w:szCs w:val="26"/>
        </w:rPr>
        <w:t>, в том числе:</w:t>
      </w:r>
    </w:p>
    <w:p w:rsidR="00C65667" w:rsidRPr="002F2D48" w:rsidRDefault="00C65667" w:rsidP="00680F29">
      <w:pPr>
        <w:spacing w:line="276" w:lineRule="auto"/>
        <w:ind w:firstLine="709"/>
        <w:jc w:val="both"/>
        <w:rPr>
          <w:rFonts w:cs="Arial"/>
          <w:sz w:val="26"/>
          <w:szCs w:val="26"/>
        </w:rPr>
      </w:pPr>
      <w:r w:rsidRPr="002F2D48">
        <w:rPr>
          <w:rFonts w:cs="Arial"/>
          <w:sz w:val="26"/>
          <w:szCs w:val="26"/>
        </w:rPr>
        <w:t xml:space="preserve">- </w:t>
      </w:r>
      <w:r w:rsidR="00A81614" w:rsidRPr="002F2D48">
        <w:rPr>
          <w:rFonts w:cs="Arial"/>
          <w:sz w:val="26"/>
          <w:szCs w:val="26"/>
        </w:rPr>
        <w:t xml:space="preserve">в сумме 6 </w:t>
      </w:r>
      <w:r w:rsidR="00604952" w:rsidRPr="002F2D48">
        <w:rPr>
          <w:rFonts w:cs="Arial"/>
          <w:sz w:val="26"/>
          <w:szCs w:val="26"/>
        </w:rPr>
        <w:t>000,00 тыс. руб. по договору от 05.12.2016 № 7 БК, со сроком погашения до 01.12.202</w:t>
      </w:r>
      <w:r w:rsidR="00E1666D">
        <w:rPr>
          <w:rFonts w:cs="Arial"/>
          <w:sz w:val="26"/>
          <w:szCs w:val="26"/>
        </w:rPr>
        <w:t>2</w:t>
      </w:r>
      <w:r w:rsidR="00604952" w:rsidRPr="002F2D48">
        <w:rPr>
          <w:rFonts w:cs="Arial"/>
          <w:sz w:val="26"/>
          <w:szCs w:val="26"/>
        </w:rPr>
        <w:t>;</w:t>
      </w:r>
    </w:p>
    <w:p w:rsidR="00604952" w:rsidRPr="002F2D48" w:rsidRDefault="00A81614" w:rsidP="00680F29">
      <w:pPr>
        <w:spacing w:line="276" w:lineRule="auto"/>
        <w:ind w:firstLine="709"/>
        <w:jc w:val="both"/>
        <w:rPr>
          <w:rFonts w:cs="Arial"/>
          <w:sz w:val="26"/>
          <w:szCs w:val="26"/>
        </w:rPr>
      </w:pPr>
      <w:r w:rsidRPr="002F2D48">
        <w:rPr>
          <w:rFonts w:cs="Arial"/>
          <w:sz w:val="26"/>
          <w:szCs w:val="26"/>
        </w:rPr>
        <w:t xml:space="preserve">- в сумме </w:t>
      </w:r>
      <w:r w:rsidR="00604952" w:rsidRPr="002F2D48">
        <w:rPr>
          <w:rFonts w:cs="Arial"/>
          <w:sz w:val="26"/>
          <w:szCs w:val="26"/>
        </w:rPr>
        <w:t>5 000,00 тыс. руб. по договору от 19.12.2016 № 8 БК, со сроком погашения</w:t>
      </w:r>
      <w:r w:rsidRPr="002F2D48">
        <w:rPr>
          <w:rFonts w:cs="Arial"/>
          <w:sz w:val="26"/>
          <w:szCs w:val="26"/>
        </w:rPr>
        <w:t xml:space="preserve"> до </w:t>
      </w:r>
      <w:r w:rsidR="00E1666D">
        <w:rPr>
          <w:rFonts w:cs="Arial"/>
          <w:sz w:val="26"/>
          <w:szCs w:val="26"/>
        </w:rPr>
        <w:t>20</w:t>
      </w:r>
      <w:r w:rsidRPr="002F2D48">
        <w:rPr>
          <w:rFonts w:cs="Arial"/>
          <w:sz w:val="26"/>
          <w:szCs w:val="26"/>
        </w:rPr>
        <w:t>.12.202</w:t>
      </w:r>
      <w:r w:rsidR="00E1666D">
        <w:rPr>
          <w:rFonts w:cs="Arial"/>
          <w:sz w:val="26"/>
          <w:szCs w:val="26"/>
        </w:rPr>
        <w:t>2</w:t>
      </w:r>
      <w:r w:rsidR="00604952" w:rsidRPr="002F2D48">
        <w:rPr>
          <w:rFonts w:cs="Arial"/>
          <w:sz w:val="26"/>
          <w:szCs w:val="26"/>
        </w:rPr>
        <w:t>;</w:t>
      </w:r>
    </w:p>
    <w:p w:rsidR="00DA7015" w:rsidRPr="002F2D48" w:rsidRDefault="00604952" w:rsidP="00680F29">
      <w:pPr>
        <w:spacing w:line="276" w:lineRule="auto"/>
        <w:ind w:firstLine="709"/>
        <w:jc w:val="both"/>
        <w:rPr>
          <w:rFonts w:cs="Arial"/>
          <w:sz w:val="26"/>
          <w:szCs w:val="26"/>
        </w:rPr>
      </w:pPr>
      <w:r w:rsidRPr="002F2D48">
        <w:rPr>
          <w:rFonts w:cs="Arial"/>
          <w:sz w:val="26"/>
          <w:szCs w:val="26"/>
        </w:rPr>
        <w:t xml:space="preserve">- в сумме </w:t>
      </w:r>
      <w:r w:rsidR="00A81614" w:rsidRPr="002F2D48">
        <w:rPr>
          <w:rFonts w:cs="Arial"/>
          <w:sz w:val="26"/>
          <w:szCs w:val="26"/>
        </w:rPr>
        <w:t>12 500</w:t>
      </w:r>
      <w:r w:rsidR="00B95CDB" w:rsidRPr="002F2D48">
        <w:rPr>
          <w:rFonts w:cs="Arial"/>
          <w:sz w:val="26"/>
          <w:szCs w:val="26"/>
        </w:rPr>
        <w:t xml:space="preserve">,00 тыс. руб. по договору от 18.12.2017 № 9 БК, со сроком </w:t>
      </w:r>
      <w:r w:rsidR="00A81614" w:rsidRPr="002F2D48">
        <w:rPr>
          <w:rFonts w:cs="Arial"/>
          <w:sz w:val="26"/>
          <w:szCs w:val="26"/>
        </w:rPr>
        <w:t xml:space="preserve">погашения </w:t>
      </w:r>
      <w:r w:rsidR="00B95CDB" w:rsidRPr="002F2D48">
        <w:rPr>
          <w:rFonts w:cs="Arial"/>
          <w:sz w:val="26"/>
          <w:szCs w:val="26"/>
        </w:rPr>
        <w:t>до 01.12.202</w:t>
      </w:r>
      <w:r w:rsidR="00E1666D">
        <w:rPr>
          <w:rFonts w:cs="Arial"/>
          <w:sz w:val="26"/>
          <w:szCs w:val="26"/>
        </w:rPr>
        <w:t>2</w:t>
      </w:r>
      <w:r w:rsidR="00B95CDB" w:rsidRPr="002F2D48">
        <w:rPr>
          <w:rFonts w:cs="Arial"/>
          <w:sz w:val="26"/>
          <w:szCs w:val="26"/>
        </w:rPr>
        <w:t>.</w:t>
      </w:r>
    </w:p>
    <w:p w:rsidR="00FC783B" w:rsidRPr="002F2D48" w:rsidRDefault="00DA7015" w:rsidP="00680F29">
      <w:pPr>
        <w:spacing w:line="276" w:lineRule="auto"/>
        <w:ind w:firstLine="709"/>
        <w:jc w:val="both"/>
        <w:rPr>
          <w:sz w:val="26"/>
          <w:szCs w:val="26"/>
        </w:rPr>
      </w:pPr>
      <w:r w:rsidRPr="00B70613">
        <w:rPr>
          <w:sz w:val="26"/>
          <w:szCs w:val="26"/>
        </w:rPr>
        <w:t xml:space="preserve">Согласно </w:t>
      </w:r>
      <w:r w:rsidR="0016735D">
        <w:rPr>
          <w:sz w:val="26"/>
          <w:szCs w:val="26"/>
        </w:rPr>
        <w:t>с</w:t>
      </w:r>
      <w:r w:rsidRPr="00B70613">
        <w:rPr>
          <w:sz w:val="26"/>
          <w:szCs w:val="26"/>
        </w:rPr>
        <w:t>ведения</w:t>
      </w:r>
      <w:r w:rsidR="008F419B">
        <w:rPr>
          <w:sz w:val="26"/>
          <w:szCs w:val="26"/>
        </w:rPr>
        <w:t>м</w:t>
      </w:r>
      <w:r w:rsidRPr="00B70613">
        <w:rPr>
          <w:sz w:val="26"/>
          <w:szCs w:val="26"/>
        </w:rPr>
        <w:t xml:space="preserve"> о государственном (муниципальном) долге, представленных бюджетных кредитов</w:t>
      </w:r>
      <w:r w:rsidR="00510E36" w:rsidRPr="00B70613">
        <w:rPr>
          <w:sz w:val="26"/>
          <w:szCs w:val="26"/>
        </w:rPr>
        <w:t xml:space="preserve"> (ф. 0503172)</w:t>
      </w:r>
      <w:r w:rsidR="00A81614" w:rsidRPr="00B70613">
        <w:rPr>
          <w:sz w:val="26"/>
          <w:szCs w:val="26"/>
        </w:rPr>
        <w:t xml:space="preserve"> в 20</w:t>
      </w:r>
      <w:r w:rsidR="00E1666D" w:rsidRPr="00B70613">
        <w:rPr>
          <w:sz w:val="26"/>
          <w:szCs w:val="26"/>
        </w:rPr>
        <w:t>20</w:t>
      </w:r>
      <w:r w:rsidRPr="00B70613">
        <w:rPr>
          <w:sz w:val="26"/>
          <w:szCs w:val="26"/>
        </w:rPr>
        <w:t xml:space="preserve"> году погашен</w:t>
      </w:r>
      <w:r w:rsidR="00D90202" w:rsidRPr="00B70613">
        <w:rPr>
          <w:sz w:val="26"/>
          <w:szCs w:val="26"/>
        </w:rPr>
        <w:t>ие</w:t>
      </w:r>
      <w:r w:rsidRPr="00B70613">
        <w:rPr>
          <w:sz w:val="26"/>
          <w:szCs w:val="26"/>
        </w:rPr>
        <w:t xml:space="preserve"> основного долга по бюджетным кредитам </w:t>
      </w:r>
      <w:r w:rsidR="00D90202" w:rsidRPr="00B70613">
        <w:rPr>
          <w:sz w:val="26"/>
          <w:szCs w:val="26"/>
        </w:rPr>
        <w:t>не осуществлялось</w:t>
      </w:r>
      <w:r w:rsidRPr="00B70613">
        <w:rPr>
          <w:sz w:val="26"/>
          <w:szCs w:val="26"/>
        </w:rPr>
        <w:t>, процент</w:t>
      </w:r>
      <w:r w:rsidR="00D90202" w:rsidRPr="00B70613">
        <w:rPr>
          <w:sz w:val="26"/>
          <w:szCs w:val="26"/>
        </w:rPr>
        <w:t>ы</w:t>
      </w:r>
      <w:r w:rsidRPr="00B70613">
        <w:rPr>
          <w:sz w:val="26"/>
          <w:szCs w:val="26"/>
        </w:rPr>
        <w:t xml:space="preserve"> за пользование бюджет</w:t>
      </w:r>
      <w:r w:rsidR="009A51F3" w:rsidRPr="00B70613">
        <w:rPr>
          <w:sz w:val="26"/>
          <w:szCs w:val="26"/>
        </w:rPr>
        <w:t xml:space="preserve">ными кредитами </w:t>
      </w:r>
      <w:r w:rsidR="00D90202" w:rsidRPr="00B70613">
        <w:rPr>
          <w:sz w:val="26"/>
          <w:szCs w:val="26"/>
        </w:rPr>
        <w:t xml:space="preserve">погашены </w:t>
      </w:r>
      <w:r w:rsidR="009A51F3" w:rsidRPr="00B70613">
        <w:rPr>
          <w:sz w:val="26"/>
          <w:szCs w:val="26"/>
        </w:rPr>
        <w:t xml:space="preserve">в общей сумме </w:t>
      </w:r>
      <w:r w:rsidR="00D90202" w:rsidRPr="00B70613">
        <w:rPr>
          <w:sz w:val="26"/>
          <w:szCs w:val="26"/>
        </w:rPr>
        <w:t>2,39</w:t>
      </w:r>
      <w:r w:rsidRPr="00B70613">
        <w:rPr>
          <w:sz w:val="26"/>
          <w:szCs w:val="26"/>
        </w:rPr>
        <w:t xml:space="preserve"> тыс. руб.</w:t>
      </w:r>
    </w:p>
    <w:p w:rsidR="00577DD7" w:rsidRPr="002F2D48" w:rsidRDefault="00FB1491" w:rsidP="008F419B">
      <w:pPr>
        <w:pStyle w:val="ConsPlusNonformat"/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2D48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EF514D" w:rsidRPr="002F2D4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F04C1F" w:rsidRPr="002F2D48">
        <w:rPr>
          <w:rFonts w:ascii="Times New Roman" w:hAnsi="Times New Roman" w:cs="Times New Roman"/>
          <w:b/>
          <w:bCs/>
          <w:sz w:val="26"/>
          <w:szCs w:val="26"/>
        </w:rPr>
        <w:t xml:space="preserve"> Дефицит бюджета, муниципальный долг</w:t>
      </w:r>
      <w:r w:rsidR="00E13AB7" w:rsidRPr="002F2D48">
        <w:rPr>
          <w:rFonts w:ascii="Times New Roman" w:hAnsi="Times New Roman" w:cs="Times New Roman"/>
          <w:b/>
          <w:bCs/>
          <w:sz w:val="26"/>
          <w:szCs w:val="26"/>
        </w:rPr>
        <w:t>, расходы на</w:t>
      </w:r>
    </w:p>
    <w:p w:rsidR="00F04C1F" w:rsidRPr="008F419B" w:rsidRDefault="00E13AB7" w:rsidP="008F419B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2D48">
        <w:rPr>
          <w:rFonts w:ascii="Times New Roman" w:hAnsi="Times New Roman" w:cs="Times New Roman"/>
          <w:b/>
          <w:bCs/>
          <w:sz w:val="26"/>
          <w:szCs w:val="26"/>
        </w:rPr>
        <w:t>обслуживание и погашение муниципальных долговых обязательств</w:t>
      </w:r>
    </w:p>
    <w:p w:rsidR="00B04B32" w:rsidRDefault="00084C96" w:rsidP="00683951">
      <w:pPr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sz w:val="26"/>
          <w:szCs w:val="26"/>
        </w:rPr>
      </w:pPr>
      <w:r>
        <w:rPr>
          <w:sz w:val="26"/>
          <w:szCs w:val="26"/>
        </w:rPr>
        <w:t xml:space="preserve">В первоначальной редакции </w:t>
      </w:r>
      <w:r w:rsidRPr="00084C96">
        <w:rPr>
          <w:sz w:val="26"/>
          <w:szCs w:val="26"/>
        </w:rPr>
        <w:t>Решени</w:t>
      </w:r>
      <w:r w:rsidR="00F00A30">
        <w:rPr>
          <w:sz w:val="26"/>
          <w:szCs w:val="26"/>
        </w:rPr>
        <w:t>я</w:t>
      </w:r>
      <w:r w:rsidRPr="00084C96">
        <w:rPr>
          <w:sz w:val="26"/>
          <w:szCs w:val="26"/>
        </w:rPr>
        <w:t xml:space="preserve"> о бюджете на 2020 год дефицит </w:t>
      </w:r>
      <w:r>
        <w:rPr>
          <w:sz w:val="26"/>
          <w:szCs w:val="26"/>
        </w:rPr>
        <w:t xml:space="preserve">городского </w:t>
      </w:r>
      <w:r w:rsidRPr="00084C96">
        <w:rPr>
          <w:sz w:val="26"/>
          <w:szCs w:val="26"/>
        </w:rPr>
        <w:t xml:space="preserve">бюджета на 2020 год </w:t>
      </w:r>
      <w:r w:rsidR="00F00A30" w:rsidRPr="00084C96">
        <w:rPr>
          <w:sz w:val="26"/>
          <w:szCs w:val="26"/>
        </w:rPr>
        <w:t xml:space="preserve">предусматривался </w:t>
      </w:r>
      <w:r w:rsidRPr="00084C96">
        <w:rPr>
          <w:sz w:val="26"/>
          <w:szCs w:val="26"/>
        </w:rPr>
        <w:t>в размере 21 338,96</w:t>
      </w:r>
      <w:r>
        <w:rPr>
          <w:sz w:val="26"/>
          <w:szCs w:val="26"/>
        </w:rPr>
        <w:t xml:space="preserve"> </w:t>
      </w:r>
      <w:r w:rsidRPr="00084C96">
        <w:rPr>
          <w:sz w:val="26"/>
          <w:szCs w:val="26"/>
        </w:rPr>
        <w:t xml:space="preserve">тыс. руб. </w:t>
      </w:r>
      <w:r w:rsidR="00C14F0F" w:rsidRPr="002F2D48">
        <w:rPr>
          <w:sz w:val="26"/>
          <w:szCs w:val="26"/>
        </w:rPr>
        <w:t xml:space="preserve">С учетом внесенных </w:t>
      </w:r>
      <w:r w:rsidR="00356965" w:rsidRPr="002F2D48">
        <w:rPr>
          <w:sz w:val="26"/>
          <w:szCs w:val="26"/>
        </w:rPr>
        <w:lastRenderedPageBreak/>
        <w:t>в течение</w:t>
      </w:r>
      <w:r w:rsidR="000C69A1" w:rsidRPr="002F2D48">
        <w:rPr>
          <w:sz w:val="26"/>
          <w:szCs w:val="26"/>
        </w:rPr>
        <w:t xml:space="preserve"> отчетного периода </w:t>
      </w:r>
      <w:r w:rsidR="00F00A30" w:rsidRPr="002F2D48">
        <w:rPr>
          <w:sz w:val="26"/>
          <w:szCs w:val="26"/>
        </w:rPr>
        <w:t xml:space="preserve">изменений </w:t>
      </w:r>
      <w:r w:rsidR="00C14F0F" w:rsidRPr="002F2D48">
        <w:rPr>
          <w:sz w:val="26"/>
          <w:szCs w:val="26"/>
        </w:rPr>
        <w:t>в Решение о бюджете на 20</w:t>
      </w:r>
      <w:r w:rsidR="00390E92">
        <w:rPr>
          <w:sz w:val="26"/>
          <w:szCs w:val="26"/>
        </w:rPr>
        <w:t>20</w:t>
      </w:r>
      <w:r w:rsidR="00C14F0F" w:rsidRPr="002F2D48">
        <w:rPr>
          <w:sz w:val="26"/>
          <w:szCs w:val="26"/>
        </w:rPr>
        <w:t xml:space="preserve"> год </w:t>
      </w:r>
      <w:r w:rsidR="004C0C3F" w:rsidRPr="002F2D48">
        <w:rPr>
          <w:sz w:val="26"/>
          <w:szCs w:val="26"/>
        </w:rPr>
        <w:t xml:space="preserve">утвержденный </w:t>
      </w:r>
      <w:r w:rsidR="00390E92">
        <w:rPr>
          <w:sz w:val="26"/>
          <w:szCs w:val="26"/>
        </w:rPr>
        <w:t>дефицит</w:t>
      </w:r>
      <w:r w:rsidR="000C69A1" w:rsidRPr="002F2D48">
        <w:rPr>
          <w:sz w:val="26"/>
          <w:szCs w:val="26"/>
        </w:rPr>
        <w:t xml:space="preserve"> городского </w:t>
      </w:r>
      <w:r w:rsidR="00C14F0F" w:rsidRPr="002F2D48">
        <w:rPr>
          <w:sz w:val="26"/>
          <w:szCs w:val="26"/>
        </w:rPr>
        <w:t>бюджета состав</w:t>
      </w:r>
      <w:r w:rsidR="00672E0D">
        <w:rPr>
          <w:sz w:val="26"/>
          <w:szCs w:val="26"/>
        </w:rPr>
        <w:t>и</w:t>
      </w:r>
      <w:r w:rsidR="00D7389B" w:rsidRPr="002F2D48">
        <w:rPr>
          <w:sz w:val="26"/>
          <w:szCs w:val="26"/>
        </w:rPr>
        <w:t>л</w:t>
      </w:r>
      <w:r w:rsidR="00CC79AA">
        <w:rPr>
          <w:sz w:val="26"/>
          <w:szCs w:val="26"/>
        </w:rPr>
        <w:t xml:space="preserve"> </w:t>
      </w:r>
      <w:r w:rsidR="00390E92">
        <w:rPr>
          <w:sz w:val="26"/>
          <w:szCs w:val="26"/>
        </w:rPr>
        <w:t>18 929,94</w:t>
      </w:r>
      <w:r w:rsidR="00C14F0F" w:rsidRPr="002F2D48">
        <w:rPr>
          <w:sz w:val="26"/>
          <w:szCs w:val="26"/>
        </w:rPr>
        <w:t xml:space="preserve"> тыс. руб.</w:t>
      </w:r>
    </w:p>
    <w:p w:rsidR="00084C96" w:rsidRPr="002F2D48" w:rsidRDefault="00084C96" w:rsidP="00683951">
      <w:pPr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sz w:val="26"/>
          <w:szCs w:val="26"/>
        </w:rPr>
      </w:pPr>
      <w:r w:rsidRPr="00084C96">
        <w:rPr>
          <w:sz w:val="26"/>
          <w:szCs w:val="26"/>
        </w:rPr>
        <w:t>Дефицит бюджета поселения не превышал ограничения, установленные п. 3 ст. 92.1 БК РФ.</w:t>
      </w:r>
    </w:p>
    <w:p w:rsidR="00B04B32" w:rsidRPr="002F2D48" w:rsidRDefault="00DA5DAA" w:rsidP="00683951">
      <w:pPr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sz w:val="26"/>
          <w:szCs w:val="26"/>
        </w:rPr>
      </w:pPr>
      <w:r w:rsidRPr="002F2D48">
        <w:rPr>
          <w:sz w:val="26"/>
          <w:szCs w:val="26"/>
        </w:rPr>
        <w:t xml:space="preserve">Согласно </w:t>
      </w:r>
      <w:r w:rsidR="00642B80" w:rsidRPr="00642B80">
        <w:rPr>
          <w:sz w:val="26"/>
          <w:szCs w:val="26"/>
        </w:rPr>
        <w:t>отчет</w:t>
      </w:r>
      <w:r w:rsidR="00642B80">
        <w:rPr>
          <w:sz w:val="26"/>
          <w:szCs w:val="26"/>
        </w:rPr>
        <w:t>у</w:t>
      </w:r>
      <w:r w:rsidR="00642B80" w:rsidRPr="00642B80">
        <w:rPr>
          <w:sz w:val="26"/>
          <w:szCs w:val="26"/>
        </w:rPr>
        <w:t xml:space="preserve"> об исполнении бюджета городского поселения за 2020 год </w:t>
      </w:r>
      <w:r w:rsidR="00390E92">
        <w:rPr>
          <w:sz w:val="26"/>
          <w:szCs w:val="26"/>
        </w:rPr>
        <w:t>дефицит</w:t>
      </w:r>
      <w:r w:rsidR="000C69A1" w:rsidRPr="002F2D48">
        <w:rPr>
          <w:sz w:val="26"/>
          <w:szCs w:val="26"/>
        </w:rPr>
        <w:t xml:space="preserve"> городского бюджета составил</w:t>
      </w:r>
      <w:r w:rsidR="00A374A5" w:rsidRPr="002F2D48">
        <w:rPr>
          <w:sz w:val="26"/>
          <w:szCs w:val="26"/>
        </w:rPr>
        <w:t xml:space="preserve"> </w:t>
      </w:r>
      <w:r w:rsidR="00390E92">
        <w:rPr>
          <w:sz w:val="26"/>
          <w:szCs w:val="26"/>
        </w:rPr>
        <w:t>20 160,53</w:t>
      </w:r>
      <w:r w:rsidR="000C69A1" w:rsidRPr="002F2D48">
        <w:rPr>
          <w:sz w:val="26"/>
          <w:szCs w:val="26"/>
        </w:rPr>
        <w:t xml:space="preserve"> тыс. руб. </w:t>
      </w:r>
      <w:r w:rsidRPr="002F2D48">
        <w:rPr>
          <w:sz w:val="26"/>
          <w:szCs w:val="26"/>
        </w:rPr>
        <w:t>(</w:t>
      </w:r>
      <w:r w:rsidR="00A374A5" w:rsidRPr="002F2D48">
        <w:rPr>
          <w:sz w:val="26"/>
          <w:szCs w:val="26"/>
        </w:rPr>
        <w:t>в 201</w:t>
      </w:r>
      <w:r w:rsidR="00390E92">
        <w:rPr>
          <w:sz w:val="26"/>
          <w:szCs w:val="26"/>
        </w:rPr>
        <w:t>9</w:t>
      </w:r>
      <w:r w:rsidR="000C69A1" w:rsidRPr="002F2D48">
        <w:rPr>
          <w:sz w:val="26"/>
          <w:szCs w:val="26"/>
        </w:rPr>
        <w:t xml:space="preserve"> году городской бюдже</w:t>
      </w:r>
      <w:r w:rsidR="00975403" w:rsidRPr="002F2D48">
        <w:rPr>
          <w:sz w:val="26"/>
          <w:szCs w:val="26"/>
        </w:rPr>
        <w:t xml:space="preserve">т исполнен с </w:t>
      </w:r>
      <w:r w:rsidR="00A374A5" w:rsidRPr="002F2D48">
        <w:rPr>
          <w:sz w:val="26"/>
          <w:szCs w:val="26"/>
        </w:rPr>
        <w:t xml:space="preserve">профицитом </w:t>
      </w:r>
      <w:r w:rsidR="00975403" w:rsidRPr="002F2D48">
        <w:rPr>
          <w:sz w:val="26"/>
          <w:szCs w:val="26"/>
        </w:rPr>
        <w:t>в сумме</w:t>
      </w:r>
      <w:r w:rsidR="00B04B32" w:rsidRPr="002F2D48">
        <w:rPr>
          <w:sz w:val="26"/>
          <w:szCs w:val="26"/>
        </w:rPr>
        <w:t xml:space="preserve"> </w:t>
      </w:r>
      <w:r w:rsidR="00390E92" w:rsidRPr="00390E92">
        <w:rPr>
          <w:sz w:val="26"/>
          <w:szCs w:val="26"/>
        </w:rPr>
        <w:t>21</w:t>
      </w:r>
      <w:r w:rsidR="00390E92">
        <w:rPr>
          <w:sz w:val="26"/>
          <w:szCs w:val="26"/>
        </w:rPr>
        <w:t> </w:t>
      </w:r>
      <w:r w:rsidR="00390E92" w:rsidRPr="00390E92">
        <w:rPr>
          <w:sz w:val="26"/>
          <w:szCs w:val="26"/>
        </w:rPr>
        <w:t>710</w:t>
      </w:r>
      <w:r w:rsidR="00390E92">
        <w:rPr>
          <w:sz w:val="26"/>
          <w:szCs w:val="26"/>
        </w:rPr>
        <w:t>,</w:t>
      </w:r>
      <w:r w:rsidR="00390E92" w:rsidRPr="00390E92">
        <w:rPr>
          <w:sz w:val="26"/>
          <w:szCs w:val="26"/>
        </w:rPr>
        <w:t>03</w:t>
      </w:r>
      <w:r w:rsidR="00390E92">
        <w:rPr>
          <w:sz w:val="26"/>
          <w:szCs w:val="26"/>
        </w:rPr>
        <w:t xml:space="preserve"> </w:t>
      </w:r>
      <w:r w:rsidR="00B04B32" w:rsidRPr="002F2D48">
        <w:rPr>
          <w:sz w:val="26"/>
          <w:szCs w:val="26"/>
        </w:rPr>
        <w:t>тыс. руб.).</w:t>
      </w:r>
    </w:p>
    <w:p w:rsidR="00510E36" w:rsidRPr="002F2D48" w:rsidRDefault="00084C96" w:rsidP="0068395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2F2D48">
        <w:rPr>
          <w:sz w:val="26"/>
          <w:szCs w:val="26"/>
        </w:rPr>
        <w:t>униципальный долг муниципального образования «Город Дудинка»</w:t>
      </w:r>
      <w:r>
        <w:rPr>
          <w:sz w:val="26"/>
          <w:szCs w:val="26"/>
        </w:rPr>
        <w:t xml:space="preserve"> </w:t>
      </w:r>
      <w:r w:rsidR="00D7389B" w:rsidRPr="002F2D48">
        <w:rPr>
          <w:sz w:val="26"/>
          <w:szCs w:val="26"/>
        </w:rPr>
        <w:t>по состоянию на 01.01.20</w:t>
      </w:r>
      <w:r w:rsidR="00A374A5" w:rsidRPr="002F2D48">
        <w:rPr>
          <w:sz w:val="26"/>
          <w:szCs w:val="26"/>
        </w:rPr>
        <w:t>2</w:t>
      </w:r>
      <w:r w:rsidR="00125930">
        <w:rPr>
          <w:sz w:val="26"/>
          <w:szCs w:val="26"/>
        </w:rPr>
        <w:t>1</w:t>
      </w:r>
      <w:r w:rsidR="00D7389B" w:rsidRPr="002F2D48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2F2D48">
        <w:rPr>
          <w:sz w:val="26"/>
          <w:szCs w:val="26"/>
        </w:rPr>
        <w:t xml:space="preserve">огласно ф. 0503172 </w:t>
      </w:r>
      <w:r w:rsidR="0063453B" w:rsidRPr="002F2D48">
        <w:rPr>
          <w:sz w:val="26"/>
          <w:szCs w:val="26"/>
        </w:rPr>
        <w:t>составил 23 500</w:t>
      </w:r>
      <w:r w:rsidR="0074221B" w:rsidRPr="002F2D48">
        <w:rPr>
          <w:sz w:val="26"/>
          <w:szCs w:val="26"/>
        </w:rPr>
        <w:t xml:space="preserve"> тыс.</w:t>
      </w:r>
      <w:r w:rsidR="004F3133" w:rsidRPr="002F2D48">
        <w:rPr>
          <w:sz w:val="26"/>
          <w:szCs w:val="26"/>
        </w:rPr>
        <w:t xml:space="preserve"> руб.</w:t>
      </w:r>
      <w:r w:rsidR="0063453B" w:rsidRPr="002F2D48">
        <w:rPr>
          <w:sz w:val="26"/>
          <w:szCs w:val="26"/>
        </w:rPr>
        <w:t xml:space="preserve">, проценты за пользование – </w:t>
      </w:r>
      <w:r w:rsidR="00125930">
        <w:rPr>
          <w:sz w:val="26"/>
          <w:szCs w:val="26"/>
        </w:rPr>
        <w:t>1,73</w:t>
      </w:r>
      <w:r w:rsidR="00510E36" w:rsidRPr="002F2D48">
        <w:rPr>
          <w:sz w:val="26"/>
          <w:szCs w:val="26"/>
        </w:rPr>
        <w:t xml:space="preserve"> тыс. руб.</w:t>
      </w:r>
    </w:p>
    <w:p w:rsidR="00510E36" w:rsidRPr="002F2D48" w:rsidRDefault="007D032B" w:rsidP="0068395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2F2D48">
        <w:rPr>
          <w:sz w:val="26"/>
          <w:szCs w:val="26"/>
        </w:rPr>
        <w:t xml:space="preserve">Расходы на </w:t>
      </w:r>
      <w:r w:rsidR="00510E36" w:rsidRPr="002F2D48">
        <w:rPr>
          <w:sz w:val="26"/>
          <w:szCs w:val="26"/>
        </w:rPr>
        <w:t>обслуживание</w:t>
      </w:r>
      <w:r w:rsidR="0063453B" w:rsidRPr="002F2D48">
        <w:rPr>
          <w:sz w:val="26"/>
          <w:szCs w:val="26"/>
        </w:rPr>
        <w:t xml:space="preserve"> муниципального долга в 20</w:t>
      </w:r>
      <w:r w:rsidR="00125930">
        <w:rPr>
          <w:sz w:val="26"/>
          <w:szCs w:val="26"/>
        </w:rPr>
        <w:t>20</w:t>
      </w:r>
      <w:r w:rsidRPr="002F2D48">
        <w:rPr>
          <w:sz w:val="26"/>
          <w:szCs w:val="26"/>
        </w:rPr>
        <w:t xml:space="preserve"> году были предусмотрены в сумме</w:t>
      </w:r>
      <w:r w:rsidR="0063453B" w:rsidRPr="002F2D48">
        <w:rPr>
          <w:sz w:val="26"/>
          <w:szCs w:val="26"/>
        </w:rPr>
        <w:t xml:space="preserve"> </w:t>
      </w:r>
      <w:r w:rsidR="00125930" w:rsidRPr="00125930">
        <w:rPr>
          <w:sz w:val="26"/>
          <w:szCs w:val="26"/>
        </w:rPr>
        <w:t>25</w:t>
      </w:r>
      <w:r w:rsidR="00125930">
        <w:rPr>
          <w:sz w:val="26"/>
          <w:szCs w:val="26"/>
        </w:rPr>
        <w:t>,</w:t>
      </w:r>
      <w:r w:rsidR="00125930" w:rsidRPr="00125930">
        <w:rPr>
          <w:sz w:val="26"/>
          <w:szCs w:val="26"/>
        </w:rPr>
        <w:t>89</w:t>
      </w:r>
      <w:r w:rsidR="00125930">
        <w:rPr>
          <w:sz w:val="26"/>
          <w:szCs w:val="26"/>
        </w:rPr>
        <w:t xml:space="preserve"> </w:t>
      </w:r>
      <w:r w:rsidRPr="002F2D48">
        <w:rPr>
          <w:sz w:val="26"/>
          <w:szCs w:val="26"/>
        </w:rPr>
        <w:t xml:space="preserve">тыс. руб., что соответствует требованиям ст. 111 БК РФ. Фактическое </w:t>
      </w:r>
      <w:r w:rsidR="0013168C" w:rsidRPr="002F2D48">
        <w:rPr>
          <w:sz w:val="26"/>
          <w:szCs w:val="26"/>
        </w:rPr>
        <w:t>исполнение расходов осуществлено</w:t>
      </w:r>
      <w:r w:rsidR="0063453B" w:rsidRPr="002F2D48">
        <w:rPr>
          <w:sz w:val="26"/>
          <w:szCs w:val="26"/>
        </w:rPr>
        <w:t xml:space="preserve"> в сумме </w:t>
      </w:r>
      <w:r w:rsidR="00125930" w:rsidRPr="00125930">
        <w:rPr>
          <w:sz w:val="26"/>
          <w:szCs w:val="26"/>
        </w:rPr>
        <w:t xml:space="preserve">25,89 </w:t>
      </w:r>
      <w:r w:rsidR="0063453B" w:rsidRPr="002F2D48">
        <w:rPr>
          <w:sz w:val="26"/>
          <w:szCs w:val="26"/>
        </w:rPr>
        <w:t>тыс. руб. или 100,00</w:t>
      </w:r>
      <w:r w:rsidRPr="002F2D48">
        <w:rPr>
          <w:sz w:val="26"/>
          <w:szCs w:val="26"/>
        </w:rPr>
        <w:t xml:space="preserve"> %.</w:t>
      </w:r>
      <w:r w:rsidR="0013168C" w:rsidRPr="002F2D48">
        <w:rPr>
          <w:sz w:val="26"/>
          <w:szCs w:val="26"/>
        </w:rPr>
        <w:t xml:space="preserve"> </w:t>
      </w:r>
    </w:p>
    <w:p w:rsidR="001F5784" w:rsidRPr="00E22C3F" w:rsidRDefault="00FB1491" w:rsidP="00672E0D">
      <w:pPr>
        <w:pStyle w:val="30"/>
        <w:spacing w:before="120" w:after="120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="00A20089">
        <w:rPr>
          <w:b/>
          <w:bCs/>
          <w:sz w:val="26"/>
          <w:szCs w:val="26"/>
        </w:rPr>
        <w:t xml:space="preserve">. </w:t>
      </w:r>
      <w:r w:rsidR="001F5784" w:rsidRPr="00E22C3F">
        <w:rPr>
          <w:b/>
          <w:bCs/>
          <w:sz w:val="26"/>
          <w:szCs w:val="26"/>
        </w:rPr>
        <w:t>Результаты внешней проверки бюджетной отчетности</w:t>
      </w:r>
    </w:p>
    <w:p w:rsidR="0067666D" w:rsidRPr="00234731" w:rsidRDefault="008B203F" w:rsidP="00E22C3F">
      <w:pPr>
        <w:tabs>
          <w:tab w:val="left" w:pos="0"/>
        </w:tabs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234731">
        <w:rPr>
          <w:color w:val="000000" w:themeColor="text1"/>
          <w:sz w:val="26"/>
          <w:szCs w:val="26"/>
        </w:rPr>
        <w:t xml:space="preserve">Проверка бюджетной отчетности органом внешнего финансового контроля проведена в отношении </w:t>
      </w:r>
      <w:proofErr w:type="gramStart"/>
      <w:r w:rsidR="007A61F2" w:rsidRPr="00234731">
        <w:rPr>
          <w:color w:val="000000" w:themeColor="text1"/>
          <w:sz w:val="26"/>
          <w:szCs w:val="26"/>
        </w:rPr>
        <w:t>следующих</w:t>
      </w:r>
      <w:proofErr w:type="gramEnd"/>
      <w:r w:rsidR="007A61F2" w:rsidRPr="00234731">
        <w:rPr>
          <w:color w:val="000000" w:themeColor="text1"/>
          <w:sz w:val="26"/>
          <w:szCs w:val="26"/>
        </w:rPr>
        <w:t xml:space="preserve"> </w:t>
      </w:r>
      <w:r w:rsidR="00BB02B6">
        <w:rPr>
          <w:color w:val="000000" w:themeColor="text1"/>
          <w:sz w:val="26"/>
          <w:szCs w:val="26"/>
        </w:rPr>
        <w:t>ГАБС</w:t>
      </w:r>
      <w:r w:rsidR="007A61F2" w:rsidRPr="00234731">
        <w:rPr>
          <w:color w:val="000000" w:themeColor="text1"/>
          <w:sz w:val="26"/>
          <w:szCs w:val="26"/>
        </w:rPr>
        <w:t xml:space="preserve"> городского бюджета:</w:t>
      </w:r>
      <w:r w:rsidR="00DD2E3A">
        <w:rPr>
          <w:color w:val="000000" w:themeColor="text1"/>
          <w:sz w:val="26"/>
          <w:szCs w:val="26"/>
        </w:rPr>
        <w:t xml:space="preserve"> Администрации</w:t>
      </w:r>
      <w:r w:rsidR="007A61F2" w:rsidRPr="00234731">
        <w:rPr>
          <w:color w:val="000000" w:themeColor="text1"/>
          <w:sz w:val="26"/>
          <w:szCs w:val="26"/>
        </w:rPr>
        <w:t xml:space="preserve"> города Дудинки</w:t>
      </w:r>
      <w:r w:rsidR="00DD2E3A">
        <w:rPr>
          <w:color w:val="000000" w:themeColor="text1"/>
          <w:sz w:val="26"/>
          <w:szCs w:val="26"/>
        </w:rPr>
        <w:t>, Дудинского городского</w:t>
      </w:r>
      <w:r w:rsidR="007A61F2" w:rsidRPr="00234731">
        <w:rPr>
          <w:color w:val="000000" w:themeColor="text1"/>
          <w:sz w:val="26"/>
          <w:szCs w:val="26"/>
        </w:rPr>
        <w:t xml:space="preserve"> Совет депутатов, Комитет</w:t>
      </w:r>
      <w:r w:rsidR="00DD2E3A">
        <w:rPr>
          <w:color w:val="000000" w:themeColor="text1"/>
          <w:sz w:val="26"/>
          <w:szCs w:val="26"/>
        </w:rPr>
        <w:t>а</w:t>
      </w:r>
      <w:r w:rsidR="007A61F2" w:rsidRPr="00234731">
        <w:rPr>
          <w:color w:val="000000" w:themeColor="text1"/>
          <w:sz w:val="26"/>
          <w:szCs w:val="26"/>
        </w:rPr>
        <w:t xml:space="preserve"> по обеспечению </w:t>
      </w:r>
      <w:proofErr w:type="gramStart"/>
      <w:r w:rsidR="007A61F2" w:rsidRPr="00234731">
        <w:rPr>
          <w:color w:val="000000" w:themeColor="text1"/>
          <w:sz w:val="26"/>
          <w:szCs w:val="26"/>
        </w:rPr>
        <w:t>деятельности органов местного самоуправления Администрации города</w:t>
      </w:r>
      <w:proofErr w:type="gramEnd"/>
      <w:r w:rsidR="007A61F2" w:rsidRPr="00234731">
        <w:rPr>
          <w:color w:val="000000" w:themeColor="text1"/>
          <w:sz w:val="26"/>
          <w:szCs w:val="26"/>
        </w:rPr>
        <w:t xml:space="preserve"> Дудинки</w:t>
      </w:r>
      <w:r w:rsidR="00A71AA7" w:rsidRPr="00234731">
        <w:rPr>
          <w:color w:val="000000" w:themeColor="text1"/>
          <w:sz w:val="26"/>
          <w:szCs w:val="26"/>
        </w:rPr>
        <w:t>, Комитет</w:t>
      </w:r>
      <w:r w:rsidR="00DD2E3A">
        <w:rPr>
          <w:color w:val="000000" w:themeColor="text1"/>
          <w:sz w:val="26"/>
          <w:szCs w:val="26"/>
        </w:rPr>
        <w:t>а</w:t>
      </w:r>
      <w:r w:rsidR="00A71AA7" w:rsidRPr="00234731">
        <w:rPr>
          <w:color w:val="000000" w:themeColor="text1"/>
          <w:sz w:val="26"/>
          <w:szCs w:val="26"/>
        </w:rPr>
        <w:t xml:space="preserve"> культуры, молодёжной политики и спорта Админист</w:t>
      </w:r>
      <w:r w:rsidR="00DD2E3A">
        <w:rPr>
          <w:color w:val="000000" w:themeColor="text1"/>
          <w:sz w:val="26"/>
          <w:szCs w:val="26"/>
        </w:rPr>
        <w:t>рации города Дудинки, Финансового</w:t>
      </w:r>
      <w:r w:rsidR="00A71AA7" w:rsidRPr="00234731">
        <w:rPr>
          <w:color w:val="000000" w:themeColor="text1"/>
          <w:sz w:val="26"/>
          <w:szCs w:val="26"/>
        </w:rPr>
        <w:t xml:space="preserve"> комитет</w:t>
      </w:r>
      <w:r w:rsidR="00DD2E3A">
        <w:rPr>
          <w:color w:val="000000" w:themeColor="text1"/>
          <w:sz w:val="26"/>
          <w:szCs w:val="26"/>
        </w:rPr>
        <w:t>а</w:t>
      </w:r>
      <w:r w:rsidR="00A71AA7" w:rsidRPr="00234731">
        <w:rPr>
          <w:color w:val="000000" w:themeColor="text1"/>
          <w:sz w:val="26"/>
          <w:szCs w:val="26"/>
        </w:rPr>
        <w:t xml:space="preserve"> Администрации города Дудинки.</w:t>
      </w:r>
    </w:p>
    <w:p w:rsidR="00A71AA7" w:rsidRPr="00234731" w:rsidRDefault="00A71AA7" w:rsidP="00714577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234731">
        <w:rPr>
          <w:color w:val="000000" w:themeColor="text1"/>
          <w:sz w:val="26"/>
          <w:szCs w:val="26"/>
        </w:rPr>
        <w:t>Итоги проверки показали следующее.</w:t>
      </w:r>
    </w:p>
    <w:p w:rsidR="000D4479" w:rsidRPr="00234731" w:rsidRDefault="005C4611" w:rsidP="000D4479">
      <w:pPr>
        <w:spacing w:line="276" w:lineRule="auto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234731">
        <w:rPr>
          <w:color w:val="000000" w:themeColor="text1"/>
          <w:sz w:val="26"/>
          <w:szCs w:val="26"/>
        </w:rPr>
        <w:t>6</w:t>
      </w:r>
      <w:r w:rsidR="001F08E8" w:rsidRPr="00234731">
        <w:rPr>
          <w:color w:val="000000" w:themeColor="text1"/>
          <w:sz w:val="26"/>
          <w:szCs w:val="26"/>
        </w:rPr>
        <w:t>.</w:t>
      </w:r>
      <w:r w:rsidR="00562DF1" w:rsidRPr="00234731">
        <w:rPr>
          <w:color w:val="000000" w:themeColor="text1"/>
          <w:sz w:val="26"/>
          <w:szCs w:val="26"/>
        </w:rPr>
        <w:t xml:space="preserve">1. </w:t>
      </w:r>
      <w:bookmarkStart w:id="1" w:name="OLE_LINK1"/>
      <w:proofErr w:type="gramStart"/>
      <w:r w:rsidR="001F08E8" w:rsidRPr="00234731">
        <w:rPr>
          <w:color w:val="000000" w:themeColor="text1"/>
          <w:sz w:val="26"/>
          <w:szCs w:val="26"/>
        </w:rPr>
        <w:t xml:space="preserve">Годовая бюджетная отчетность </w:t>
      </w:r>
      <w:r w:rsidR="00433D4B">
        <w:rPr>
          <w:color w:val="000000" w:themeColor="text1"/>
          <w:sz w:val="26"/>
          <w:szCs w:val="26"/>
        </w:rPr>
        <w:t>ГАБС</w:t>
      </w:r>
      <w:r w:rsidR="001F08E8" w:rsidRPr="00234731">
        <w:rPr>
          <w:color w:val="000000" w:themeColor="text1"/>
          <w:sz w:val="26"/>
          <w:szCs w:val="26"/>
        </w:rPr>
        <w:t xml:space="preserve"> городского бюджета представлена в </w:t>
      </w:r>
      <w:r w:rsidR="004F3133" w:rsidRPr="00234731">
        <w:rPr>
          <w:color w:val="000000" w:themeColor="text1"/>
          <w:sz w:val="26"/>
          <w:szCs w:val="26"/>
        </w:rPr>
        <w:t>орган внешнего финансового контроля</w:t>
      </w:r>
      <w:r w:rsidR="001F08E8" w:rsidRPr="00234731">
        <w:rPr>
          <w:color w:val="000000" w:themeColor="text1"/>
          <w:sz w:val="26"/>
          <w:szCs w:val="26"/>
        </w:rPr>
        <w:t xml:space="preserve"> своевременно, в срок, установленный</w:t>
      </w:r>
      <w:r w:rsidR="00E16535" w:rsidRPr="00234731">
        <w:rPr>
          <w:color w:val="000000" w:themeColor="text1"/>
          <w:sz w:val="26"/>
          <w:szCs w:val="26"/>
        </w:rPr>
        <w:t xml:space="preserve"> </w:t>
      </w:r>
      <w:r w:rsidR="001F3C47" w:rsidRPr="00234731">
        <w:rPr>
          <w:color w:val="000000" w:themeColor="text1"/>
          <w:sz w:val="26"/>
          <w:szCs w:val="26"/>
        </w:rPr>
        <w:t>п. 4 ст. 37</w:t>
      </w:r>
      <w:r w:rsidR="00E16535" w:rsidRPr="00234731">
        <w:rPr>
          <w:color w:val="000000" w:themeColor="text1"/>
          <w:sz w:val="26"/>
          <w:szCs w:val="26"/>
        </w:rPr>
        <w:t xml:space="preserve"> Положения </w:t>
      </w:r>
      <w:r w:rsidR="001F08E8" w:rsidRPr="00234731">
        <w:rPr>
          <w:color w:val="000000" w:themeColor="text1"/>
          <w:sz w:val="26"/>
          <w:szCs w:val="26"/>
        </w:rPr>
        <w:t>о бюджетном процессе</w:t>
      </w:r>
      <w:r w:rsidR="000D4479" w:rsidRPr="00234731">
        <w:rPr>
          <w:color w:val="000000" w:themeColor="text1"/>
          <w:sz w:val="26"/>
          <w:szCs w:val="26"/>
        </w:rPr>
        <w:t>, в сброшюрованном и пронумерованном виде с оглавлением и сопроводительным письмом и по своему составу соответствует перечню и формам, предусмотренным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</w:t>
      </w:r>
      <w:proofErr w:type="gramEnd"/>
      <w:r w:rsidR="000D4479" w:rsidRPr="00234731">
        <w:rPr>
          <w:color w:val="000000" w:themeColor="text1"/>
          <w:sz w:val="26"/>
          <w:szCs w:val="26"/>
        </w:rPr>
        <w:t xml:space="preserve"> Федерации, утвержденной приказом Министерства финансов Российской Федерации от 28.12.2010 №191н (далее – Инструкция № 191н).</w:t>
      </w:r>
    </w:p>
    <w:p w:rsidR="001F08E8" w:rsidRPr="00234731" w:rsidRDefault="001F08E8" w:rsidP="00714577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color w:val="000000" w:themeColor="text1"/>
          <w:sz w:val="26"/>
          <w:szCs w:val="26"/>
        </w:rPr>
      </w:pPr>
      <w:r w:rsidRPr="00234731">
        <w:rPr>
          <w:color w:val="000000" w:themeColor="text1"/>
          <w:sz w:val="26"/>
          <w:szCs w:val="26"/>
        </w:rPr>
        <w:t>Пользователем бюджетной отчетности (Финансовым комитетом) проведена камеральная проверка представленной ему бюджетной отчетности согласно п. 10 Инструкции 191н.</w:t>
      </w:r>
    </w:p>
    <w:p w:rsidR="00562DF1" w:rsidRPr="00CB649A" w:rsidRDefault="005C4611" w:rsidP="00680F2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6</w:t>
      </w:r>
      <w:r w:rsidR="001F08E8" w:rsidRPr="00CB649A">
        <w:rPr>
          <w:sz w:val="26"/>
          <w:szCs w:val="26"/>
        </w:rPr>
        <w:t xml:space="preserve">.2. </w:t>
      </w:r>
      <w:r w:rsidR="00A71AA7" w:rsidRPr="00CB649A">
        <w:rPr>
          <w:sz w:val="26"/>
          <w:szCs w:val="26"/>
        </w:rPr>
        <w:t>Внешняя п</w:t>
      </w:r>
      <w:r w:rsidR="001F5784" w:rsidRPr="00CB649A">
        <w:rPr>
          <w:sz w:val="26"/>
          <w:szCs w:val="26"/>
        </w:rPr>
        <w:t>роверка бюджетной отчетности на соответствие бюдже</w:t>
      </w:r>
      <w:r w:rsidR="00714577" w:rsidRPr="00CB649A">
        <w:rPr>
          <w:sz w:val="26"/>
          <w:szCs w:val="26"/>
        </w:rPr>
        <w:t xml:space="preserve">тному законодательству в части </w:t>
      </w:r>
      <w:r w:rsidR="001F5784" w:rsidRPr="00CB649A">
        <w:rPr>
          <w:sz w:val="26"/>
          <w:szCs w:val="26"/>
        </w:rPr>
        <w:t>состава, содержания, прозрачности и информированности показателей, недостатков не выявила. Объем и структура информации, отраженные в бюджетной отчетности</w:t>
      </w:r>
      <w:r w:rsidR="00DD2E3A">
        <w:rPr>
          <w:sz w:val="26"/>
          <w:szCs w:val="26"/>
        </w:rPr>
        <w:t>,</w:t>
      </w:r>
      <w:r w:rsidR="001F5784" w:rsidRPr="00CB649A">
        <w:rPr>
          <w:sz w:val="26"/>
          <w:szCs w:val="26"/>
        </w:rPr>
        <w:t xml:space="preserve"> позволяют сформировать представление о бюджетной деятельности </w:t>
      </w:r>
      <w:r w:rsidR="00350B7A">
        <w:rPr>
          <w:sz w:val="26"/>
          <w:szCs w:val="26"/>
        </w:rPr>
        <w:t>ГАБС</w:t>
      </w:r>
      <w:r w:rsidR="00E041B8" w:rsidRPr="00CB649A">
        <w:rPr>
          <w:sz w:val="26"/>
          <w:szCs w:val="26"/>
        </w:rPr>
        <w:t>.</w:t>
      </w:r>
    </w:p>
    <w:p w:rsidR="00DA56F6" w:rsidRDefault="00234731" w:rsidP="00234731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F08E8" w:rsidRPr="00CB649A">
        <w:rPr>
          <w:sz w:val="26"/>
          <w:szCs w:val="26"/>
        </w:rPr>
        <w:t>.3</w:t>
      </w:r>
      <w:r w:rsidR="00562DF1" w:rsidRPr="00CB649A">
        <w:rPr>
          <w:sz w:val="26"/>
          <w:szCs w:val="26"/>
        </w:rPr>
        <w:t xml:space="preserve">. </w:t>
      </w:r>
      <w:r w:rsidR="001F5784" w:rsidRPr="00CB649A">
        <w:rPr>
          <w:sz w:val="26"/>
          <w:szCs w:val="26"/>
        </w:rPr>
        <w:t>Проверка обоснованности, достоверности, полноты отражения показателей в формах годовой бюджетной отчетности</w:t>
      </w:r>
      <w:r>
        <w:rPr>
          <w:sz w:val="26"/>
          <w:szCs w:val="26"/>
        </w:rPr>
        <w:t>, недостатков и нарушений не выявила.</w:t>
      </w:r>
      <w:bookmarkEnd w:id="1"/>
    </w:p>
    <w:p w:rsidR="0048696C" w:rsidRPr="0048696C" w:rsidRDefault="0048696C" w:rsidP="0016735D">
      <w:pPr>
        <w:spacing w:before="120" w:after="120" w:line="276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48696C">
        <w:rPr>
          <w:rFonts w:eastAsiaTheme="minorHAnsi"/>
          <w:b/>
          <w:sz w:val="26"/>
          <w:szCs w:val="26"/>
          <w:lang w:eastAsia="en-US"/>
        </w:rPr>
        <w:t>Выводы</w:t>
      </w:r>
      <w:r w:rsidR="00084C96" w:rsidRPr="00084C96">
        <w:t xml:space="preserve"> </w:t>
      </w:r>
      <w:r w:rsidR="00084C96" w:rsidRPr="00084C96">
        <w:rPr>
          <w:rFonts w:eastAsiaTheme="minorHAnsi"/>
          <w:b/>
          <w:sz w:val="26"/>
          <w:szCs w:val="26"/>
          <w:lang w:eastAsia="en-US"/>
        </w:rPr>
        <w:t>и предложения</w:t>
      </w:r>
    </w:p>
    <w:p w:rsidR="00084C96" w:rsidRDefault="00084C96" w:rsidP="002E62E4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084C96">
        <w:rPr>
          <w:sz w:val="26"/>
          <w:szCs w:val="26"/>
        </w:rPr>
        <w:t xml:space="preserve">Результаты внешней проверки </w:t>
      </w:r>
      <w:r w:rsidR="00BB02B6" w:rsidRPr="00BB02B6">
        <w:rPr>
          <w:sz w:val="26"/>
          <w:szCs w:val="26"/>
        </w:rPr>
        <w:t>отчет</w:t>
      </w:r>
      <w:r w:rsidR="00BB02B6">
        <w:rPr>
          <w:sz w:val="26"/>
          <w:szCs w:val="26"/>
        </w:rPr>
        <w:t>а</w:t>
      </w:r>
      <w:r w:rsidR="00BB02B6" w:rsidRPr="00BB02B6">
        <w:rPr>
          <w:sz w:val="26"/>
          <w:szCs w:val="26"/>
        </w:rPr>
        <w:t xml:space="preserve"> об исполнении бюджета городского поселения за 2020 год </w:t>
      </w:r>
      <w:r w:rsidRPr="00084C96">
        <w:rPr>
          <w:sz w:val="26"/>
          <w:szCs w:val="26"/>
        </w:rPr>
        <w:t xml:space="preserve">и анализ документов, представленных одновременно с </w:t>
      </w:r>
      <w:r w:rsidR="00BB02B6">
        <w:rPr>
          <w:sz w:val="26"/>
          <w:szCs w:val="26"/>
        </w:rPr>
        <w:t>ним</w:t>
      </w:r>
      <w:r w:rsidRPr="00084C96">
        <w:rPr>
          <w:sz w:val="26"/>
          <w:szCs w:val="26"/>
        </w:rPr>
        <w:t xml:space="preserve">, показали, что </w:t>
      </w:r>
      <w:r w:rsidR="00350B7A">
        <w:rPr>
          <w:sz w:val="26"/>
          <w:szCs w:val="26"/>
        </w:rPr>
        <w:t>о</w:t>
      </w:r>
      <w:r w:rsidRPr="00084C96">
        <w:rPr>
          <w:sz w:val="26"/>
          <w:szCs w:val="26"/>
        </w:rPr>
        <w:t xml:space="preserve">тчет </w:t>
      </w:r>
      <w:r w:rsidRPr="00084C96">
        <w:rPr>
          <w:sz w:val="26"/>
          <w:szCs w:val="26"/>
        </w:rPr>
        <w:lastRenderedPageBreak/>
        <w:t xml:space="preserve">об исполнении </w:t>
      </w:r>
      <w:r w:rsidR="002E62E4">
        <w:rPr>
          <w:sz w:val="26"/>
          <w:szCs w:val="26"/>
        </w:rPr>
        <w:t xml:space="preserve">бюджета </w:t>
      </w:r>
      <w:r w:rsidR="002E62E4" w:rsidRPr="002E62E4">
        <w:rPr>
          <w:sz w:val="26"/>
          <w:szCs w:val="26"/>
        </w:rPr>
        <w:t>муниципального образования</w:t>
      </w:r>
      <w:r w:rsidR="002E62E4">
        <w:rPr>
          <w:sz w:val="26"/>
          <w:szCs w:val="26"/>
        </w:rPr>
        <w:t xml:space="preserve"> </w:t>
      </w:r>
      <w:r w:rsidR="002E62E4" w:rsidRPr="002E62E4">
        <w:rPr>
          <w:sz w:val="26"/>
          <w:szCs w:val="26"/>
        </w:rPr>
        <w:t>«Город Дудинка»</w:t>
      </w:r>
      <w:r w:rsidR="002E62E4">
        <w:rPr>
          <w:sz w:val="26"/>
          <w:szCs w:val="26"/>
        </w:rPr>
        <w:t xml:space="preserve"> </w:t>
      </w:r>
      <w:r w:rsidRPr="00084C96">
        <w:rPr>
          <w:sz w:val="26"/>
          <w:szCs w:val="26"/>
        </w:rPr>
        <w:t>за 2020 год в целом соответствует нормам и требованиям бюджетного законодательства.</w:t>
      </w:r>
    </w:p>
    <w:p w:rsidR="00424C67" w:rsidRPr="009F1ADE" w:rsidRDefault="00433D4B" w:rsidP="00680F29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BB02B6" w:rsidRPr="00BB02B6">
        <w:rPr>
          <w:sz w:val="26"/>
          <w:szCs w:val="26"/>
        </w:rPr>
        <w:t xml:space="preserve">тчет об исполнении бюджета городского поселения за 2020 год </w:t>
      </w:r>
      <w:r w:rsidR="00424C67" w:rsidRPr="009F1ADE">
        <w:rPr>
          <w:sz w:val="26"/>
          <w:szCs w:val="26"/>
        </w:rPr>
        <w:t>представлен в Контрольно-Счетную палату с соблюдением срока, установленного ст</w:t>
      </w:r>
      <w:r w:rsidR="00FE0E8B">
        <w:rPr>
          <w:sz w:val="26"/>
          <w:szCs w:val="26"/>
        </w:rPr>
        <w:t>.</w:t>
      </w:r>
      <w:r w:rsidR="00424C67" w:rsidRPr="009F1ADE">
        <w:rPr>
          <w:sz w:val="26"/>
          <w:szCs w:val="26"/>
        </w:rPr>
        <w:t xml:space="preserve"> 264.4 БК РФ и </w:t>
      </w:r>
      <w:r w:rsidR="009F1ADE" w:rsidRPr="009F1ADE">
        <w:rPr>
          <w:bCs/>
          <w:sz w:val="26"/>
          <w:szCs w:val="26"/>
        </w:rPr>
        <w:t>п. 3 ст. 37 Положения о бюджетном процессе</w:t>
      </w:r>
      <w:r w:rsidR="00BB02B6">
        <w:rPr>
          <w:sz w:val="26"/>
          <w:szCs w:val="26"/>
        </w:rPr>
        <w:t>.</w:t>
      </w:r>
    </w:p>
    <w:p w:rsidR="00424C67" w:rsidRPr="009F1ADE" w:rsidRDefault="00424C67" w:rsidP="00680F29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9F1ADE">
        <w:rPr>
          <w:sz w:val="26"/>
          <w:szCs w:val="26"/>
        </w:rPr>
        <w:t xml:space="preserve">По результатам внешней проверки установлено, что </w:t>
      </w:r>
      <w:r w:rsidR="00350B7A">
        <w:rPr>
          <w:sz w:val="26"/>
          <w:szCs w:val="26"/>
        </w:rPr>
        <w:t>о</w:t>
      </w:r>
      <w:r w:rsidRPr="009F1ADE">
        <w:rPr>
          <w:sz w:val="26"/>
          <w:szCs w:val="26"/>
        </w:rPr>
        <w:t xml:space="preserve">тчет </w:t>
      </w:r>
      <w:r w:rsidR="00433D4B" w:rsidRPr="00433D4B">
        <w:rPr>
          <w:sz w:val="26"/>
          <w:szCs w:val="26"/>
        </w:rPr>
        <w:t>об исполнении бюджета городского поселения за 2020 год</w:t>
      </w:r>
      <w:r w:rsidRPr="009F1ADE">
        <w:rPr>
          <w:sz w:val="26"/>
          <w:szCs w:val="26"/>
        </w:rPr>
        <w:t xml:space="preserve"> соответствует нормам и требовани</w:t>
      </w:r>
      <w:r w:rsidR="00BB02B6">
        <w:rPr>
          <w:sz w:val="26"/>
          <w:szCs w:val="26"/>
        </w:rPr>
        <w:t>ям бюджетного законодательства.</w:t>
      </w:r>
    </w:p>
    <w:p w:rsidR="00424C67" w:rsidRPr="00552B79" w:rsidRDefault="00424C67" w:rsidP="00680F29">
      <w:pPr>
        <w:spacing w:line="276" w:lineRule="auto"/>
        <w:ind w:firstLine="709"/>
        <w:jc w:val="both"/>
        <w:rPr>
          <w:sz w:val="26"/>
          <w:szCs w:val="26"/>
        </w:rPr>
      </w:pPr>
      <w:r w:rsidRPr="00552B79">
        <w:rPr>
          <w:sz w:val="26"/>
          <w:szCs w:val="26"/>
        </w:rPr>
        <w:t xml:space="preserve">Данные, по объему доходов, расходов и источникам финансирования дефицита бюджета, представленные в </w:t>
      </w:r>
      <w:r w:rsidR="00BB02B6" w:rsidRPr="00BB02B6">
        <w:rPr>
          <w:sz w:val="26"/>
          <w:szCs w:val="26"/>
        </w:rPr>
        <w:t>отчет</w:t>
      </w:r>
      <w:r w:rsidR="00BB02B6">
        <w:rPr>
          <w:sz w:val="26"/>
          <w:szCs w:val="26"/>
        </w:rPr>
        <w:t>е</w:t>
      </w:r>
      <w:r w:rsidR="00BB02B6" w:rsidRPr="00BB02B6">
        <w:rPr>
          <w:sz w:val="26"/>
          <w:szCs w:val="26"/>
        </w:rPr>
        <w:t xml:space="preserve"> об исполнении бюджета городского поселения за 2020 год</w:t>
      </w:r>
      <w:r w:rsidRPr="00552B79">
        <w:rPr>
          <w:sz w:val="26"/>
          <w:szCs w:val="26"/>
        </w:rPr>
        <w:t xml:space="preserve">, согласуются с данными, отраженными в годовой </w:t>
      </w:r>
      <w:r w:rsidR="006B1CE5" w:rsidRPr="00552B79">
        <w:rPr>
          <w:sz w:val="26"/>
          <w:szCs w:val="26"/>
        </w:rPr>
        <w:t xml:space="preserve">бюджетной </w:t>
      </w:r>
      <w:r w:rsidRPr="00552B79">
        <w:rPr>
          <w:sz w:val="26"/>
          <w:szCs w:val="26"/>
        </w:rPr>
        <w:t xml:space="preserve">отчетности </w:t>
      </w:r>
      <w:r w:rsidR="00433D4B">
        <w:rPr>
          <w:sz w:val="26"/>
          <w:szCs w:val="26"/>
        </w:rPr>
        <w:t>ГАБС</w:t>
      </w:r>
      <w:r w:rsidRPr="00552B79">
        <w:rPr>
          <w:sz w:val="26"/>
          <w:szCs w:val="26"/>
        </w:rPr>
        <w:t>, что свидетельствует о достоверности представленного отчета, как носителя информации о бюджетной деятельности в</w:t>
      </w:r>
      <w:r w:rsidR="006B1CE5" w:rsidRPr="00552B79">
        <w:rPr>
          <w:sz w:val="26"/>
          <w:szCs w:val="26"/>
        </w:rPr>
        <w:t xml:space="preserve"> </w:t>
      </w:r>
      <w:r w:rsidR="00BB02B6" w:rsidRPr="00BB02B6">
        <w:rPr>
          <w:sz w:val="26"/>
          <w:szCs w:val="26"/>
        </w:rPr>
        <w:t>муниципально</w:t>
      </w:r>
      <w:r w:rsidR="00BB02B6">
        <w:rPr>
          <w:sz w:val="26"/>
          <w:szCs w:val="26"/>
        </w:rPr>
        <w:t>м</w:t>
      </w:r>
      <w:r w:rsidR="00BB02B6" w:rsidRPr="00BB02B6">
        <w:rPr>
          <w:sz w:val="26"/>
          <w:szCs w:val="26"/>
        </w:rPr>
        <w:t xml:space="preserve"> образовани</w:t>
      </w:r>
      <w:r w:rsidR="00BB02B6">
        <w:rPr>
          <w:sz w:val="26"/>
          <w:szCs w:val="26"/>
        </w:rPr>
        <w:t>и</w:t>
      </w:r>
      <w:r w:rsidR="00BB02B6" w:rsidRPr="00BB02B6">
        <w:rPr>
          <w:sz w:val="26"/>
          <w:szCs w:val="26"/>
        </w:rPr>
        <w:t xml:space="preserve"> «Город Дудинка»</w:t>
      </w:r>
      <w:r w:rsidR="00FA4AFD">
        <w:rPr>
          <w:sz w:val="26"/>
          <w:szCs w:val="26"/>
        </w:rPr>
        <w:t>.</w:t>
      </w:r>
    </w:p>
    <w:p w:rsidR="00977AF6" w:rsidRPr="00977AF6" w:rsidRDefault="003156C3" w:rsidP="00977AF6">
      <w:pPr>
        <w:spacing w:line="276" w:lineRule="auto"/>
        <w:ind w:firstLine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ходе внешней </w:t>
      </w:r>
      <w:r w:rsidRPr="00991481">
        <w:rPr>
          <w:bCs/>
          <w:sz w:val="26"/>
          <w:szCs w:val="26"/>
        </w:rPr>
        <w:t>проверки</w:t>
      </w:r>
      <w:r>
        <w:rPr>
          <w:bCs/>
          <w:sz w:val="26"/>
          <w:szCs w:val="26"/>
        </w:rPr>
        <w:t xml:space="preserve"> дана</w:t>
      </w:r>
      <w:r w:rsidRPr="00991481">
        <w:rPr>
          <w:bCs/>
          <w:sz w:val="26"/>
          <w:szCs w:val="26"/>
        </w:rPr>
        <w:t xml:space="preserve"> оценка достоверности показател</w:t>
      </w:r>
      <w:r>
        <w:rPr>
          <w:bCs/>
          <w:sz w:val="26"/>
          <w:szCs w:val="26"/>
        </w:rPr>
        <w:t xml:space="preserve">ей </w:t>
      </w:r>
      <w:r w:rsidR="00BB02B6" w:rsidRPr="00BB02B6">
        <w:rPr>
          <w:bCs/>
          <w:sz w:val="26"/>
          <w:szCs w:val="26"/>
        </w:rPr>
        <w:t>отчет</w:t>
      </w:r>
      <w:r w:rsidR="00BB02B6">
        <w:rPr>
          <w:bCs/>
          <w:sz w:val="26"/>
          <w:szCs w:val="26"/>
        </w:rPr>
        <w:t>а</w:t>
      </w:r>
      <w:r w:rsidR="00BB02B6" w:rsidRPr="00BB02B6">
        <w:rPr>
          <w:bCs/>
          <w:sz w:val="26"/>
          <w:szCs w:val="26"/>
        </w:rPr>
        <w:t xml:space="preserve"> об исполнении бюджета городского поселения за 2020 год</w:t>
      </w:r>
      <w:r>
        <w:rPr>
          <w:bCs/>
          <w:sz w:val="26"/>
          <w:szCs w:val="26"/>
        </w:rPr>
        <w:t xml:space="preserve">, сделанная на основе </w:t>
      </w:r>
      <w:r w:rsidRPr="005303EC">
        <w:rPr>
          <w:bCs/>
          <w:sz w:val="26"/>
          <w:szCs w:val="26"/>
        </w:rPr>
        <w:t>проверк</w:t>
      </w:r>
      <w:r>
        <w:rPr>
          <w:bCs/>
          <w:sz w:val="26"/>
          <w:szCs w:val="26"/>
        </w:rPr>
        <w:t>и</w:t>
      </w:r>
      <w:r w:rsidRPr="005303EC">
        <w:rPr>
          <w:bCs/>
          <w:sz w:val="26"/>
          <w:szCs w:val="26"/>
        </w:rPr>
        <w:t xml:space="preserve"> обоснованности, достоверности, полноты отражения </w:t>
      </w:r>
      <w:r w:rsidR="00433D4B">
        <w:rPr>
          <w:bCs/>
          <w:sz w:val="26"/>
          <w:szCs w:val="26"/>
        </w:rPr>
        <w:t xml:space="preserve">ГАБС </w:t>
      </w:r>
      <w:r w:rsidRPr="005303EC">
        <w:rPr>
          <w:bCs/>
          <w:sz w:val="26"/>
          <w:szCs w:val="26"/>
        </w:rPr>
        <w:t>показателей в формах годовой бюджетной отчетности</w:t>
      </w:r>
      <w:r>
        <w:rPr>
          <w:bCs/>
          <w:sz w:val="26"/>
          <w:szCs w:val="26"/>
        </w:rPr>
        <w:t>. При этом</w:t>
      </w:r>
      <w:proofErr w:type="gramStart"/>
      <w:r w:rsidR="002A0C32">
        <w:rPr>
          <w:bCs/>
          <w:sz w:val="26"/>
          <w:szCs w:val="26"/>
        </w:rPr>
        <w:t>,</w:t>
      </w:r>
      <w:proofErr w:type="gramEnd"/>
      <w:r>
        <w:rPr>
          <w:bCs/>
          <w:sz w:val="26"/>
          <w:szCs w:val="26"/>
        </w:rPr>
        <w:t xml:space="preserve"> </w:t>
      </w:r>
      <w:r w:rsidR="00977AF6" w:rsidRPr="00977AF6">
        <w:rPr>
          <w:bCs/>
          <w:sz w:val="26"/>
          <w:szCs w:val="26"/>
        </w:rPr>
        <w:t>отчет об исполнении бюджета городского поселения за 2020 год не содержит оценку эффективности исполнения муниципальных программ и их финансовой обеспеченности, что не позволяет без проведения соответствующих контрольных и экспертно-аналитических мероприятий проанализировать систему управления муниципальными финансами с использованием программно-целевого принципа исполнения бюджета, оценить сбалансированность целей</w:t>
      </w:r>
      <w:r w:rsidR="00977AF6">
        <w:rPr>
          <w:bCs/>
          <w:sz w:val="26"/>
          <w:szCs w:val="26"/>
        </w:rPr>
        <w:t>, задач и мероприятий программ.</w:t>
      </w:r>
    </w:p>
    <w:p w:rsidR="00977AF6" w:rsidRDefault="00977AF6" w:rsidP="00977AF6">
      <w:pPr>
        <w:spacing w:line="276" w:lineRule="auto"/>
        <w:ind w:firstLine="720"/>
        <w:jc w:val="both"/>
        <w:rPr>
          <w:bCs/>
          <w:sz w:val="26"/>
          <w:szCs w:val="26"/>
        </w:rPr>
      </w:pPr>
      <w:r w:rsidRPr="00977AF6">
        <w:rPr>
          <w:bCs/>
          <w:sz w:val="26"/>
          <w:szCs w:val="26"/>
        </w:rPr>
        <w:t>Для обеспечения эффективного управления муниципальными финансами необходима выстроенная система внутреннего финансового аудита, организованного в соответствии с федеральными стандартами, установленными Министерством финансов Российской Федерации</w:t>
      </w:r>
      <w:r w:rsidR="0016735D">
        <w:rPr>
          <w:bCs/>
          <w:sz w:val="26"/>
          <w:szCs w:val="26"/>
        </w:rPr>
        <w:t>.</w:t>
      </w:r>
      <w:r w:rsidRPr="00977AF6">
        <w:rPr>
          <w:bCs/>
          <w:sz w:val="26"/>
          <w:szCs w:val="26"/>
        </w:rPr>
        <w:t xml:space="preserve"> </w:t>
      </w:r>
      <w:r w:rsidR="0016735D">
        <w:rPr>
          <w:bCs/>
          <w:sz w:val="26"/>
          <w:szCs w:val="26"/>
        </w:rPr>
        <w:t>Необходима</w:t>
      </w:r>
      <w:r w:rsidRPr="00977AF6">
        <w:rPr>
          <w:bCs/>
          <w:sz w:val="26"/>
          <w:szCs w:val="26"/>
        </w:rPr>
        <w:t xml:space="preserve"> также </w:t>
      </w:r>
      <w:r w:rsidR="0016735D">
        <w:rPr>
          <w:bCs/>
          <w:sz w:val="26"/>
          <w:szCs w:val="26"/>
        </w:rPr>
        <w:t xml:space="preserve">система </w:t>
      </w:r>
      <w:r w:rsidRPr="00977AF6">
        <w:rPr>
          <w:bCs/>
          <w:sz w:val="26"/>
          <w:szCs w:val="26"/>
        </w:rPr>
        <w:t xml:space="preserve">внешнего финансового </w:t>
      </w:r>
      <w:r w:rsidR="0016735D">
        <w:rPr>
          <w:bCs/>
          <w:sz w:val="26"/>
          <w:szCs w:val="26"/>
        </w:rPr>
        <w:t xml:space="preserve">(общественного) </w:t>
      </w:r>
      <w:r w:rsidRPr="00977AF6">
        <w:rPr>
          <w:bCs/>
          <w:sz w:val="26"/>
          <w:szCs w:val="26"/>
        </w:rPr>
        <w:t xml:space="preserve">контроля, </w:t>
      </w:r>
      <w:proofErr w:type="gramStart"/>
      <w:r w:rsidRPr="00977AF6">
        <w:rPr>
          <w:bCs/>
          <w:sz w:val="26"/>
          <w:szCs w:val="26"/>
        </w:rPr>
        <w:t>вопрос</w:t>
      </w:r>
      <w:proofErr w:type="gramEnd"/>
      <w:r w:rsidRPr="00977AF6">
        <w:rPr>
          <w:bCs/>
          <w:sz w:val="26"/>
          <w:szCs w:val="26"/>
        </w:rPr>
        <w:t xml:space="preserve"> об организации которого остается не решенным.</w:t>
      </w:r>
    </w:p>
    <w:p w:rsidR="00424C67" w:rsidRPr="003156C3" w:rsidRDefault="0016735D" w:rsidP="00977AF6">
      <w:pPr>
        <w:spacing w:line="276" w:lineRule="auto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целом, о</w:t>
      </w:r>
      <w:r w:rsidR="00BB02B6" w:rsidRPr="00BB02B6">
        <w:rPr>
          <w:color w:val="000000" w:themeColor="text1"/>
          <w:sz w:val="26"/>
          <w:szCs w:val="26"/>
        </w:rPr>
        <w:t>тчет об исполнении бюджета городского поселения за 2020 год</w:t>
      </w:r>
      <w:r w:rsidR="00424C67" w:rsidRPr="003156C3">
        <w:rPr>
          <w:color w:val="000000" w:themeColor="text1"/>
          <w:sz w:val="26"/>
          <w:szCs w:val="26"/>
        </w:rPr>
        <w:t xml:space="preserve"> может быть рассмотрен </w:t>
      </w:r>
      <w:r w:rsidR="00C40E97">
        <w:rPr>
          <w:color w:val="000000" w:themeColor="text1"/>
          <w:sz w:val="26"/>
          <w:szCs w:val="26"/>
        </w:rPr>
        <w:t xml:space="preserve">и принят </w:t>
      </w:r>
      <w:r w:rsidR="003156C3" w:rsidRPr="003156C3">
        <w:rPr>
          <w:bCs/>
          <w:color w:val="000000" w:themeColor="text1"/>
          <w:sz w:val="26"/>
          <w:szCs w:val="26"/>
        </w:rPr>
        <w:t>Дудинским городским Советом депутатов</w:t>
      </w:r>
      <w:r w:rsidR="00424C67" w:rsidRPr="003156C3">
        <w:rPr>
          <w:color w:val="000000" w:themeColor="text1"/>
          <w:sz w:val="26"/>
          <w:szCs w:val="26"/>
        </w:rPr>
        <w:t>.</w:t>
      </w:r>
    </w:p>
    <w:p w:rsidR="00CE5B2C" w:rsidRPr="00CE5B2C" w:rsidRDefault="00CE5B2C" w:rsidP="00CE5B2C">
      <w:pPr>
        <w:autoSpaceDE w:val="0"/>
        <w:autoSpaceDN w:val="0"/>
        <w:adjustRightInd w:val="0"/>
        <w:spacing w:line="276" w:lineRule="auto"/>
        <w:ind w:firstLine="540"/>
        <w:jc w:val="center"/>
        <w:rPr>
          <w:b/>
          <w:sz w:val="16"/>
          <w:szCs w:val="16"/>
        </w:rPr>
      </w:pPr>
    </w:p>
    <w:p w:rsidR="00FF0A30" w:rsidRDefault="00FF0A30" w:rsidP="001F2DEB">
      <w:pPr>
        <w:spacing w:line="276" w:lineRule="auto"/>
        <w:ind w:firstLine="709"/>
        <w:jc w:val="both"/>
        <w:outlineLvl w:val="3"/>
        <w:rPr>
          <w:sz w:val="26"/>
          <w:szCs w:val="26"/>
        </w:rPr>
      </w:pPr>
    </w:p>
    <w:p w:rsidR="000F1645" w:rsidRDefault="000F1645" w:rsidP="001F2DEB">
      <w:pPr>
        <w:spacing w:line="276" w:lineRule="auto"/>
        <w:ind w:firstLine="709"/>
        <w:jc w:val="both"/>
        <w:outlineLvl w:val="3"/>
        <w:rPr>
          <w:sz w:val="26"/>
          <w:szCs w:val="26"/>
        </w:rPr>
      </w:pPr>
    </w:p>
    <w:p w:rsidR="003156C3" w:rsidRDefault="000F1645" w:rsidP="00710C9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Инспектор инспекции</w:t>
      </w:r>
    </w:p>
    <w:p w:rsidR="006D58A4" w:rsidRPr="001D5D9E" w:rsidRDefault="000F1645" w:rsidP="000F1645">
      <w:pPr>
        <w:tabs>
          <w:tab w:val="right" w:pos="10206"/>
        </w:tabs>
        <w:jc w:val="both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3156C3">
        <w:rPr>
          <w:b/>
          <w:sz w:val="26"/>
          <w:szCs w:val="26"/>
        </w:rPr>
        <w:t>экспертно-аналитическ</w:t>
      </w:r>
      <w:r>
        <w:rPr>
          <w:b/>
          <w:sz w:val="26"/>
          <w:szCs w:val="26"/>
        </w:rPr>
        <w:t>ой</w:t>
      </w:r>
      <w:r w:rsidR="003156C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деятельности</w:t>
      </w:r>
      <w:r>
        <w:rPr>
          <w:b/>
          <w:sz w:val="26"/>
          <w:szCs w:val="26"/>
        </w:rPr>
        <w:tab/>
        <w:t>К.О. Жулев</w:t>
      </w:r>
    </w:p>
    <w:sectPr w:rsidR="006D58A4" w:rsidRPr="001D5D9E" w:rsidSect="00DA4B46">
      <w:headerReference w:type="even" r:id="rId10"/>
      <w:headerReference w:type="default" r:id="rId11"/>
      <w:footnotePr>
        <w:numStart w:val="3"/>
      </w:footnotePr>
      <w:type w:val="continuous"/>
      <w:pgSz w:w="11906" w:h="16838"/>
      <w:pgMar w:top="1276" w:right="56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A9" w:rsidRDefault="008172A9">
      <w:r>
        <w:separator/>
      </w:r>
    </w:p>
  </w:endnote>
  <w:endnote w:type="continuationSeparator" w:id="0">
    <w:p w:rsidR="008172A9" w:rsidRDefault="00817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A9" w:rsidRDefault="008172A9">
      <w:r>
        <w:separator/>
      </w:r>
    </w:p>
  </w:footnote>
  <w:footnote w:type="continuationSeparator" w:id="0">
    <w:p w:rsidR="008172A9" w:rsidRDefault="00817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E7C" w:rsidRDefault="00984E7C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84E7C" w:rsidRDefault="00984E7C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E7C" w:rsidRDefault="00984E7C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B2C92">
      <w:rPr>
        <w:rStyle w:val="ac"/>
        <w:noProof/>
      </w:rPr>
      <w:t>3</w:t>
    </w:r>
    <w:r>
      <w:rPr>
        <w:rStyle w:val="ac"/>
      </w:rPr>
      <w:fldChar w:fldCharType="end"/>
    </w:r>
  </w:p>
  <w:p w:rsidR="00984E7C" w:rsidRDefault="00984E7C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047"/>
    <w:multiLevelType w:val="hybridMultilevel"/>
    <w:tmpl w:val="949A410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81BF0"/>
    <w:multiLevelType w:val="multilevel"/>
    <w:tmpl w:val="D5F6F5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30218D0"/>
    <w:multiLevelType w:val="multilevel"/>
    <w:tmpl w:val="A8F435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">
    <w:nsid w:val="0B736E09"/>
    <w:multiLevelType w:val="hybridMultilevel"/>
    <w:tmpl w:val="E2E06B04"/>
    <w:lvl w:ilvl="0" w:tplc="F94EB9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BC5270F"/>
    <w:multiLevelType w:val="hybridMultilevel"/>
    <w:tmpl w:val="273EFE9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7E3A2F"/>
    <w:multiLevelType w:val="hybridMultilevel"/>
    <w:tmpl w:val="E5267444"/>
    <w:lvl w:ilvl="0" w:tplc="27D43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803B9C"/>
    <w:multiLevelType w:val="hybridMultilevel"/>
    <w:tmpl w:val="0E6C8EB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4B650AC"/>
    <w:multiLevelType w:val="hybridMultilevel"/>
    <w:tmpl w:val="57D4E158"/>
    <w:lvl w:ilvl="0" w:tplc="02389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3A7F17"/>
    <w:multiLevelType w:val="hybridMultilevel"/>
    <w:tmpl w:val="287A1D82"/>
    <w:lvl w:ilvl="0" w:tplc="BD2E3A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771459"/>
    <w:multiLevelType w:val="hybridMultilevel"/>
    <w:tmpl w:val="5EC0547E"/>
    <w:lvl w:ilvl="0" w:tplc="F38022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E5A2B3D"/>
    <w:multiLevelType w:val="multilevel"/>
    <w:tmpl w:val="13D2C1E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21D5305F"/>
    <w:multiLevelType w:val="hybridMultilevel"/>
    <w:tmpl w:val="4C5244F4"/>
    <w:lvl w:ilvl="0" w:tplc="900EC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4C30D20"/>
    <w:multiLevelType w:val="hybridMultilevel"/>
    <w:tmpl w:val="6714BF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26802ACB"/>
    <w:multiLevelType w:val="hybridMultilevel"/>
    <w:tmpl w:val="EC8A1952"/>
    <w:lvl w:ilvl="0" w:tplc="655E3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96660E1"/>
    <w:multiLevelType w:val="multilevel"/>
    <w:tmpl w:val="D9CE4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298A49AC"/>
    <w:multiLevelType w:val="hybridMultilevel"/>
    <w:tmpl w:val="45869B0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2DDE59B5"/>
    <w:multiLevelType w:val="hybridMultilevel"/>
    <w:tmpl w:val="7E74B03C"/>
    <w:lvl w:ilvl="0" w:tplc="1E864302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cs="Symbol" w:hint="default"/>
      </w:rPr>
    </w:lvl>
    <w:lvl w:ilvl="1" w:tplc="1E86430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cs="Wingdings" w:hint="default"/>
      </w:rPr>
    </w:lvl>
  </w:abstractNum>
  <w:abstractNum w:abstractNumId="17">
    <w:nsid w:val="325241BC"/>
    <w:multiLevelType w:val="hybridMultilevel"/>
    <w:tmpl w:val="79FC267C"/>
    <w:lvl w:ilvl="0" w:tplc="76E25B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49A305D"/>
    <w:multiLevelType w:val="hybridMultilevel"/>
    <w:tmpl w:val="9CFACE14"/>
    <w:lvl w:ilvl="0" w:tplc="2ECE1B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5023B24"/>
    <w:multiLevelType w:val="hybridMultilevel"/>
    <w:tmpl w:val="CF128CCC"/>
    <w:lvl w:ilvl="0" w:tplc="BC489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5EC606C"/>
    <w:multiLevelType w:val="hybridMultilevel"/>
    <w:tmpl w:val="4496AB80"/>
    <w:lvl w:ilvl="0" w:tplc="7D8E208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1">
    <w:nsid w:val="370038D1"/>
    <w:multiLevelType w:val="multilevel"/>
    <w:tmpl w:val="91C242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2">
    <w:nsid w:val="39646468"/>
    <w:multiLevelType w:val="hybridMultilevel"/>
    <w:tmpl w:val="5E6CAE82"/>
    <w:lvl w:ilvl="0" w:tplc="4C468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CBB0DC3"/>
    <w:multiLevelType w:val="hybridMultilevel"/>
    <w:tmpl w:val="2C7C098A"/>
    <w:lvl w:ilvl="0" w:tplc="C2F48640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BB624C"/>
    <w:multiLevelType w:val="hybridMultilevel"/>
    <w:tmpl w:val="E5A485BA"/>
    <w:lvl w:ilvl="0" w:tplc="5CF82A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4262B11"/>
    <w:multiLevelType w:val="multilevel"/>
    <w:tmpl w:val="E382A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53C6320"/>
    <w:multiLevelType w:val="hybridMultilevel"/>
    <w:tmpl w:val="10E8D756"/>
    <w:lvl w:ilvl="0" w:tplc="C2F48640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672451"/>
    <w:multiLevelType w:val="multilevel"/>
    <w:tmpl w:val="C59CAA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48F10EB2"/>
    <w:multiLevelType w:val="hybridMultilevel"/>
    <w:tmpl w:val="4E100A98"/>
    <w:lvl w:ilvl="0" w:tplc="26E22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760538"/>
    <w:multiLevelType w:val="hybridMultilevel"/>
    <w:tmpl w:val="C604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E5E51"/>
    <w:multiLevelType w:val="multilevel"/>
    <w:tmpl w:val="DD6E83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561C4370"/>
    <w:multiLevelType w:val="multilevel"/>
    <w:tmpl w:val="45D44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2">
    <w:nsid w:val="585F7F52"/>
    <w:multiLevelType w:val="hybridMultilevel"/>
    <w:tmpl w:val="7F16F0C8"/>
    <w:lvl w:ilvl="0" w:tplc="8F924F3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92516E6"/>
    <w:multiLevelType w:val="hybridMultilevel"/>
    <w:tmpl w:val="04B034A2"/>
    <w:lvl w:ilvl="0" w:tplc="2F4E17D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4">
    <w:nsid w:val="5CF902F8"/>
    <w:multiLevelType w:val="multilevel"/>
    <w:tmpl w:val="C0AE5B7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35">
    <w:nsid w:val="5E6A5806"/>
    <w:multiLevelType w:val="multilevel"/>
    <w:tmpl w:val="27F4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1A34CA"/>
    <w:multiLevelType w:val="hybridMultilevel"/>
    <w:tmpl w:val="CB80A2BA"/>
    <w:lvl w:ilvl="0" w:tplc="AD16B644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00620AF"/>
    <w:multiLevelType w:val="multilevel"/>
    <w:tmpl w:val="105E2F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38">
    <w:nsid w:val="645D1783"/>
    <w:multiLevelType w:val="hybridMultilevel"/>
    <w:tmpl w:val="91945F64"/>
    <w:lvl w:ilvl="0" w:tplc="764CB6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5D573B0"/>
    <w:multiLevelType w:val="hybridMultilevel"/>
    <w:tmpl w:val="4E100A98"/>
    <w:lvl w:ilvl="0" w:tplc="26E22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6AB79E1"/>
    <w:multiLevelType w:val="hybridMultilevel"/>
    <w:tmpl w:val="7E920E4A"/>
    <w:lvl w:ilvl="0" w:tplc="E438C9F0">
      <w:start w:val="1"/>
      <w:numFmt w:val="decimal"/>
      <w:lvlText w:val="%1."/>
      <w:lvlJc w:val="left"/>
      <w:pPr>
        <w:ind w:left="1744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E8708AA"/>
    <w:multiLevelType w:val="hybridMultilevel"/>
    <w:tmpl w:val="050ABE3A"/>
    <w:lvl w:ilvl="0" w:tplc="AEFA339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F2816D9"/>
    <w:multiLevelType w:val="hybridMultilevel"/>
    <w:tmpl w:val="86A4AF4A"/>
    <w:lvl w:ilvl="0" w:tplc="1CE628AA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012436F"/>
    <w:multiLevelType w:val="hybridMultilevel"/>
    <w:tmpl w:val="C7848FAE"/>
    <w:lvl w:ilvl="0" w:tplc="A238B7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7A7079"/>
    <w:multiLevelType w:val="hybridMultilevel"/>
    <w:tmpl w:val="D38C5D7E"/>
    <w:lvl w:ilvl="0" w:tplc="157470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2CBE94">
      <w:numFmt w:val="none"/>
      <w:lvlText w:val=""/>
      <w:lvlJc w:val="left"/>
      <w:pPr>
        <w:tabs>
          <w:tab w:val="num" w:pos="360"/>
        </w:tabs>
      </w:pPr>
    </w:lvl>
    <w:lvl w:ilvl="2" w:tplc="E1B204F2">
      <w:numFmt w:val="none"/>
      <w:lvlText w:val=""/>
      <w:lvlJc w:val="left"/>
      <w:pPr>
        <w:tabs>
          <w:tab w:val="num" w:pos="360"/>
        </w:tabs>
      </w:pPr>
    </w:lvl>
    <w:lvl w:ilvl="3" w:tplc="F92EEF70">
      <w:numFmt w:val="none"/>
      <w:lvlText w:val=""/>
      <w:lvlJc w:val="left"/>
      <w:pPr>
        <w:tabs>
          <w:tab w:val="num" w:pos="360"/>
        </w:tabs>
      </w:pPr>
    </w:lvl>
    <w:lvl w:ilvl="4" w:tplc="5924316E">
      <w:numFmt w:val="none"/>
      <w:lvlText w:val=""/>
      <w:lvlJc w:val="left"/>
      <w:pPr>
        <w:tabs>
          <w:tab w:val="num" w:pos="360"/>
        </w:tabs>
      </w:pPr>
    </w:lvl>
    <w:lvl w:ilvl="5" w:tplc="944480F2">
      <w:numFmt w:val="none"/>
      <w:lvlText w:val=""/>
      <w:lvlJc w:val="left"/>
      <w:pPr>
        <w:tabs>
          <w:tab w:val="num" w:pos="360"/>
        </w:tabs>
      </w:pPr>
    </w:lvl>
    <w:lvl w:ilvl="6" w:tplc="692882EE">
      <w:numFmt w:val="none"/>
      <w:lvlText w:val=""/>
      <w:lvlJc w:val="left"/>
      <w:pPr>
        <w:tabs>
          <w:tab w:val="num" w:pos="360"/>
        </w:tabs>
      </w:pPr>
    </w:lvl>
    <w:lvl w:ilvl="7" w:tplc="44B68108">
      <w:numFmt w:val="none"/>
      <w:lvlText w:val=""/>
      <w:lvlJc w:val="left"/>
      <w:pPr>
        <w:tabs>
          <w:tab w:val="num" w:pos="360"/>
        </w:tabs>
      </w:pPr>
    </w:lvl>
    <w:lvl w:ilvl="8" w:tplc="79CE3074">
      <w:numFmt w:val="none"/>
      <w:lvlText w:val=""/>
      <w:lvlJc w:val="left"/>
      <w:pPr>
        <w:tabs>
          <w:tab w:val="num" w:pos="360"/>
        </w:tabs>
      </w:pPr>
    </w:lvl>
  </w:abstractNum>
  <w:abstractNum w:abstractNumId="45">
    <w:nsid w:val="7C75568B"/>
    <w:multiLevelType w:val="hybridMultilevel"/>
    <w:tmpl w:val="273CB4EE"/>
    <w:lvl w:ilvl="0" w:tplc="A56225E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DF73855"/>
    <w:multiLevelType w:val="hybridMultilevel"/>
    <w:tmpl w:val="DD34916A"/>
    <w:lvl w:ilvl="0" w:tplc="6A9A1AC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7">
    <w:nsid w:val="7E9F5F40"/>
    <w:multiLevelType w:val="hybridMultilevel"/>
    <w:tmpl w:val="C9E88618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8">
    <w:nsid w:val="7FBF1D3F"/>
    <w:multiLevelType w:val="hybridMultilevel"/>
    <w:tmpl w:val="09D801CE"/>
    <w:lvl w:ilvl="0" w:tplc="9E4680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5"/>
  </w:num>
  <w:num w:numId="2">
    <w:abstractNumId w:val="3"/>
  </w:num>
  <w:num w:numId="3">
    <w:abstractNumId w:val="8"/>
  </w:num>
  <w:num w:numId="4">
    <w:abstractNumId w:val="13"/>
  </w:num>
  <w:num w:numId="5">
    <w:abstractNumId w:val="32"/>
  </w:num>
  <w:num w:numId="6">
    <w:abstractNumId w:val="41"/>
  </w:num>
  <w:num w:numId="7">
    <w:abstractNumId w:val="24"/>
  </w:num>
  <w:num w:numId="8">
    <w:abstractNumId w:val="17"/>
  </w:num>
  <w:num w:numId="9">
    <w:abstractNumId w:val="46"/>
  </w:num>
  <w:num w:numId="10">
    <w:abstractNumId w:val="22"/>
  </w:num>
  <w:num w:numId="11">
    <w:abstractNumId w:val="10"/>
  </w:num>
  <w:num w:numId="12">
    <w:abstractNumId w:val="0"/>
  </w:num>
  <w:num w:numId="13">
    <w:abstractNumId w:val="4"/>
  </w:num>
  <w:num w:numId="14">
    <w:abstractNumId w:val="27"/>
  </w:num>
  <w:num w:numId="15">
    <w:abstractNumId w:val="14"/>
  </w:num>
  <w:num w:numId="16">
    <w:abstractNumId w:val="25"/>
  </w:num>
  <w:num w:numId="17">
    <w:abstractNumId w:val="9"/>
  </w:num>
  <w:num w:numId="18">
    <w:abstractNumId w:val="38"/>
  </w:num>
  <w:num w:numId="19">
    <w:abstractNumId w:val="21"/>
  </w:num>
  <w:num w:numId="20">
    <w:abstractNumId w:val="28"/>
  </w:num>
  <w:num w:numId="21">
    <w:abstractNumId w:val="39"/>
  </w:num>
  <w:num w:numId="22">
    <w:abstractNumId w:val="33"/>
  </w:num>
  <w:num w:numId="23">
    <w:abstractNumId w:val="20"/>
  </w:num>
  <w:num w:numId="24">
    <w:abstractNumId w:val="18"/>
  </w:num>
  <w:num w:numId="25">
    <w:abstractNumId w:val="44"/>
  </w:num>
  <w:num w:numId="26">
    <w:abstractNumId w:val="35"/>
  </w:num>
  <w:num w:numId="27">
    <w:abstractNumId w:val="23"/>
  </w:num>
  <w:num w:numId="28">
    <w:abstractNumId w:val="12"/>
  </w:num>
  <w:num w:numId="29">
    <w:abstractNumId w:val="19"/>
  </w:num>
  <w:num w:numId="30">
    <w:abstractNumId w:val="26"/>
  </w:num>
  <w:num w:numId="31">
    <w:abstractNumId w:val="7"/>
  </w:num>
  <w:num w:numId="32">
    <w:abstractNumId w:val="43"/>
  </w:num>
  <w:num w:numId="33">
    <w:abstractNumId w:val="5"/>
  </w:num>
  <w:num w:numId="34">
    <w:abstractNumId w:val="36"/>
  </w:num>
  <w:num w:numId="35">
    <w:abstractNumId w:val="29"/>
  </w:num>
  <w:num w:numId="36">
    <w:abstractNumId w:val="1"/>
  </w:num>
  <w:num w:numId="37">
    <w:abstractNumId w:val="30"/>
  </w:num>
  <w:num w:numId="38">
    <w:abstractNumId w:val="40"/>
  </w:num>
  <w:num w:numId="39">
    <w:abstractNumId w:val="31"/>
  </w:num>
  <w:num w:numId="40">
    <w:abstractNumId w:val="6"/>
  </w:num>
  <w:num w:numId="41">
    <w:abstractNumId w:val="48"/>
  </w:num>
  <w:num w:numId="42">
    <w:abstractNumId w:val="37"/>
  </w:num>
  <w:num w:numId="43">
    <w:abstractNumId w:val="2"/>
  </w:num>
  <w:num w:numId="44">
    <w:abstractNumId w:val="34"/>
  </w:num>
  <w:num w:numId="45">
    <w:abstractNumId w:val="42"/>
  </w:num>
  <w:num w:numId="46">
    <w:abstractNumId w:val="11"/>
  </w:num>
  <w:num w:numId="47">
    <w:abstractNumId w:val="16"/>
  </w:num>
  <w:num w:numId="48">
    <w:abstractNumId w:val="47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noPunctuationKerning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EB1"/>
    <w:rsid w:val="000001EA"/>
    <w:rsid w:val="00001085"/>
    <w:rsid w:val="00001411"/>
    <w:rsid w:val="00001443"/>
    <w:rsid w:val="00001D0A"/>
    <w:rsid w:val="000028A5"/>
    <w:rsid w:val="000029D2"/>
    <w:rsid w:val="00002C2B"/>
    <w:rsid w:val="00002C7D"/>
    <w:rsid w:val="0000409E"/>
    <w:rsid w:val="00004690"/>
    <w:rsid w:val="00005A24"/>
    <w:rsid w:val="00005F7A"/>
    <w:rsid w:val="00006425"/>
    <w:rsid w:val="00006648"/>
    <w:rsid w:val="00006FE4"/>
    <w:rsid w:val="00007058"/>
    <w:rsid w:val="00007C2C"/>
    <w:rsid w:val="000104B1"/>
    <w:rsid w:val="00010838"/>
    <w:rsid w:val="00010B7C"/>
    <w:rsid w:val="000125A5"/>
    <w:rsid w:val="000131BC"/>
    <w:rsid w:val="00014977"/>
    <w:rsid w:val="00015686"/>
    <w:rsid w:val="0001689F"/>
    <w:rsid w:val="000213DC"/>
    <w:rsid w:val="00021C5A"/>
    <w:rsid w:val="000235AA"/>
    <w:rsid w:val="00023F08"/>
    <w:rsid w:val="000243E7"/>
    <w:rsid w:val="0002646C"/>
    <w:rsid w:val="00026E27"/>
    <w:rsid w:val="000270CC"/>
    <w:rsid w:val="00031AE3"/>
    <w:rsid w:val="00034654"/>
    <w:rsid w:val="000354FB"/>
    <w:rsid w:val="00035595"/>
    <w:rsid w:val="00036693"/>
    <w:rsid w:val="000371C3"/>
    <w:rsid w:val="0003757F"/>
    <w:rsid w:val="000402FA"/>
    <w:rsid w:val="000418FF"/>
    <w:rsid w:val="000419C2"/>
    <w:rsid w:val="00041D40"/>
    <w:rsid w:val="00042356"/>
    <w:rsid w:val="00042814"/>
    <w:rsid w:val="0004388B"/>
    <w:rsid w:val="000449C1"/>
    <w:rsid w:val="000451F0"/>
    <w:rsid w:val="00045987"/>
    <w:rsid w:val="00047DC1"/>
    <w:rsid w:val="0005226B"/>
    <w:rsid w:val="00053731"/>
    <w:rsid w:val="00053809"/>
    <w:rsid w:val="00054FA3"/>
    <w:rsid w:val="000578DD"/>
    <w:rsid w:val="000605C5"/>
    <w:rsid w:val="00061EE9"/>
    <w:rsid w:val="00062729"/>
    <w:rsid w:val="0006354B"/>
    <w:rsid w:val="00064B46"/>
    <w:rsid w:val="00066C3E"/>
    <w:rsid w:val="000676CF"/>
    <w:rsid w:val="00067B02"/>
    <w:rsid w:val="0007048C"/>
    <w:rsid w:val="00070A7A"/>
    <w:rsid w:val="00070AC4"/>
    <w:rsid w:val="00070DC4"/>
    <w:rsid w:val="0007119B"/>
    <w:rsid w:val="0007293E"/>
    <w:rsid w:val="00072FEF"/>
    <w:rsid w:val="000735AA"/>
    <w:rsid w:val="0007361F"/>
    <w:rsid w:val="00074710"/>
    <w:rsid w:val="00074712"/>
    <w:rsid w:val="0007487E"/>
    <w:rsid w:val="00075FE0"/>
    <w:rsid w:val="00076F65"/>
    <w:rsid w:val="00081A3D"/>
    <w:rsid w:val="00081D5F"/>
    <w:rsid w:val="00083E24"/>
    <w:rsid w:val="00083F31"/>
    <w:rsid w:val="0008442B"/>
    <w:rsid w:val="00084C96"/>
    <w:rsid w:val="00085F4C"/>
    <w:rsid w:val="0008699B"/>
    <w:rsid w:val="00086AEF"/>
    <w:rsid w:val="00086AFA"/>
    <w:rsid w:val="00086AFB"/>
    <w:rsid w:val="00087722"/>
    <w:rsid w:val="0008776B"/>
    <w:rsid w:val="00087972"/>
    <w:rsid w:val="00087985"/>
    <w:rsid w:val="00087BD8"/>
    <w:rsid w:val="00090543"/>
    <w:rsid w:val="00090BA8"/>
    <w:rsid w:val="00093125"/>
    <w:rsid w:val="000933E4"/>
    <w:rsid w:val="00093681"/>
    <w:rsid w:val="000941E6"/>
    <w:rsid w:val="00094584"/>
    <w:rsid w:val="00095946"/>
    <w:rsid w:val="0009624D"/>
    <w:rsid w:val="00096585"/>
    <w:rsid w:val="00096E0A"/>
    <w:rsid w:val="00096E33"/>
    <w:rsid w:val="000972CD"/>
    <w:rsid w:val="000A058D"/>
    <w:rsid w:val="000A2444"/>
    <w:rsid w:val="000A2A06"/>
    <w:rsid w:val="000A31ED"/>
    <w:rsid w:val="000A3344"/>
    <w:rsid w:val="000A3487"/>
    <w:rsid w:val="000A3FCD"/>
    <w:rsid w:val="000A448A"/>
    <w:rsid w:val="000A48B1"/>
    <w:rsid w:val="000A4BE9"/>
    <w:rsid w:val="000A6180"/>
    <w:rsid w:val="000A6857"/>
    <w:rsid w:val="000A7545"/>
    <w:rsid w:val="000B033D"/>
    <w:rsid w:val="000B297A"/>
    <w:rsid w:val="000B2985"/>
    <w:rsid w:val="000B3DEF"/>
    <w:rsid w:val="000B3F2E"/>
    <w:rsid w:val="000B411A"/>
    <w:rsid w:val="000B541A"/>
    <w:rsid w:val="000B565E"/>
    <w:rsid w:val="000B5DA1"/>
    <w:rsid w:val="000B665E"/>
    <w:rsid w:val="000B6DF3"/>
    <w:rsid w:val="000B74F9"/>
    <w:rsid w:val="000C6767"/>
    <w:rsid w:val="000C68D7"/>
    <w:rsid w:val="000C69A1"/>
    <w:rsid w:val="000C7872"/>
    <w:rsid w:val="000C7A8D"/>
    <w:rsid w:val="000D0007"/>
    <w:rsid w:val="000D1607"/>
    <w:rsid w:val="000D2765"/>
    <w:rsid w:val="000D3472"/>
    <w:rsid w:val="000D37E0"/>
    <w:rsid w:val="000D4479"/>
    <w:rsid w:val="000D516C"/>
    <w:rsid w:val="000D68A7"/>
    <w:rsid w:val="000D6B37"/>
    <w:rsid w:val="000D6BDA"/>
    <w:rsid w:val="000D741F"/>
    <w:rsid w:val="000D7949"/>
    <w:rsid w:val="000E0A86"/>
    <w:rsid w:val="000E1419"/>
    <w:rsid w:val="000E43BA"/>
    <w:rsid w:val="000E46CC"/>
    <w:rsid w:val="000E472C"/>
    <w:rsid w:val="000E49BB"/>
    <w:rsid w:val="000E4B20"/>
    <w:rsid w:val="000E52E8"/>
    <w:rsid w:val="000E63A7"/>
    <w:rsid w:val="000E644A"/>
    <w:rsid w:val="000F01CC"/>
    <w:rsid w:val="000F10AD"/>
    <w:rsid w:val="000F13E7"/>
    <w:rsid w:val="000F1645"/>
    <w:rsid w:val="000F18F7"/>
    <w:rsid w:val="000F29EE"/>
    <w:rsid w:val="000F2DF8"/>
    <w:rsid w:val="000F46A6"/>
    <w:rsid w:val="000F5C8C"/>
    <w:rsid w:val="000F5FCE"/>
    <w:rsid w:val="000F5FEB"/>
    <w:rsid w:val="000F7647"/>
    <w:rsid w:val="00100614"/>
    <w:rsid w:val="0010082F"/>
    <w:rsid w:val="0010085A"/>
    <w:rsid w:val="00100E90"/>
    <w:rsid w:val="0010132B"/>
    <w:rsid w:val="00101434"/>
    <w:rsid w:val="001015BB"/>
    <w:rsid w:val="00101F53"/>
    <w:rsid w:val="00102670"/>
    <w:rsid w:val="001036E9"/>
    <w:rsid w:val="00103ED6"/>
    <w:rsid w:val="00103F57"/>
    <w:rsid w:val="0010510D"/>
    <w:rsid w:val="001058A4"/>
    <w:rsid w:val="00105FC3"/>
    <w:rsid w:val="0010662B"/>
    <w:rsid w:val="00106E42"/>
    <w:rsid w:val="00107F41"/>
    <w:rsid w:val="00110EC5"/>
    <w:rsid w:val="001112AA"/>
    <w:rsid w:val="00111370"/>
    <w:rsid w:val="00111755"/>
    <w:rsid w:val="00111E6E"/>
    <w:rsid w:val="00111F1F"/>
    <w:rsid w:val="001120BD"/>
    <w:rsid w:val="001120D3"/>
    <w:rsid w:val="0011212E"/>
    <w:rsid w:val="0011287A"/>
    <w:rsid w:val="001128B2"/>
    <w:rsid w:val="00112BE6"/>
    <w:rsid w:val="0011300D"/>
    <w:rsid w:val="00113B86"/>
    <w:rsid w:val="00113EEA"/>
    <w:rsid w:val="00116895"/>
    <w:rsid w:val="00117207"/>
    <w:rsid w:val="00117471"/>
    <w:rsid w:val="00117B7A"/>
    <w:rsid w:val="0012083A"/>
    <w:rsid w:val="00120C66"/>
    <w:rsid w:val="0012171C"/>
    <w:rsid w:val="00123378"/>
    <w:rsid w:val="0012384D"/>
    <w:rsid w:val="0012451F"/>
    <w:rsid w:val="00124706"/>
    <w:rsid w:val="00125930"/>
    <w:rsid w:val="00125C7A"/>
    <w:rsid w:val="001300FB"/>
    <w:rsid w:val="0013096F"/>
    <w:rsid w:val="0013168C"/>
    <w:rsid w:val="00131DD5"/>
    <w:rsid w:val="001326EC"/>
    <w:rsid w:val="00132B37"/>
    <w:rsid w:val="001361E4"/>
    <w:rsid w:val="0013662D"/>
    <w:rsid w:val="0013684C"/>
    <w:rsid w:val="00140E50"/>
    <w:rsid w:val="001418A6"/>
    <w:rsid w:val="00142653"/>
    <w:rsid w:val="00142894"/>
    <w:rsid w:val="00142949"/>
    <w:rsid w:val="00143D4A"/>
    <w:rsid w:val="00144778"/>
    <w:rsid w:val="00145D09"/>
    <w:rsid w:val="00146A69"/>
    <w:rsid w:val="00146D34"/>
    <w:rsid w:val="00146D6C"/>
    <w:rsid w:val="00147D27"/>
    <w:rsid w:val="00152884"/>
    <w:rsid w:val="00152E6B"/>
    <w:rsid w:val="00153036"/>
    <w:rsid w:val="001530E1"/>
    <w:rsid w:val="00153A41"/>
    <w:rsid w:val="001548F0"/>
    <w:rsid w:val="001551F1"/>
    <w:rsid w:val="00155225"/>
    <w:rsid w:val="001553F7"/>
    <w:rsid w:val="001554EA"/>
    <w:rsid w:val="00155D7E"/>
    <w:rsid w:val="00156CCA"/>
    <w:rsid w:val="00156F9F"/>
    <w:rsid w:val="00160294"/>
    <w:rsid w:val="0016058B"/>
    <w:rsid w:val="001609A9"/>
    <w:rsid w:val="00161C53"/>
    <w:rsid w:val="00161CBF"/>
    <w:rsid w:val="0016285D"/>
    <w:rsid w:val="0016388C"/>
    <w:rsid w:val="00163C90"/>
    <w:rsid w:val="0016422F"/>
    <w:rsid w:val="001650AA"/>
    <w:rsid w:val="001654A1"/>
    <w:rsid w:val="001667A9"/>
    <w:rsid w:val="00166BC8"/>
    <w:rsid w:val="001672F3"/>
    <w:rsid w:val="0016735D"/>
    <w:rsid w:val="00172095"/>
    <w:rsid w:val="00173649"/>
    <w:rsid w:val="00173A46"/>
    <w:rsid w:val="00173F0B"/>
    <w:rsid w:val="00174FA1"/>
    <w:rsid w:val="001750CD"/>
    <w:rsid w:val="00176EF6"/>
    <w:rsid w:val="00177A64"/>
    <w:rsid w:val="001822D3"/>
    <w:rsid w:val="00182781"/>
    <w:rsid w:val="00182E62"/>
    <w:rsid w:val="00182EAC"/>
    <w:rsid w:val="001834D1"/>
    <w:rsid w:val="001844DE"/>
    <w:rsid w:val="00184CC0"/>
    <w:rsid w:val="00185679"/>
    <w:rsid w:val="00185782"/>
    <w:rsid w:val="00185992"/>
    <w:rsid w:val="00185DA1"/>
    <w:rsid w:val="0018685F"/>
    <w:rsid w:val="00186C9A"/>
    <w:rsid w:val="00187B4C"/>
    <w:rsid w:val="00191677"/>
    <w:rsid w:val="00191C68"/>
    <w:rsid w:val="00191F91"/>
    <w:rsid w:val="001923B8"/>
    <w:rsid w:val="0019250E"/>
    <w:rsid w:val="00193565"/>
    <w:rsid w:val="00194D89"/>
    <w:rsid w:val="0019724D"/>
    <w:rsid w:val="00197AC5"/>
    <w:rsid w:val="001A038E"/>
    <w:rsid w:val="001A091C"/>
    <w:rsid w:val="001A170D"/>
    <w:rsid w:val="001A1B5C"/>
    <w:rsid w:val="001A2E15"/>
    <w:rsid w:val="001A35B1"/>
    <w:rsid w:val="001A42BB"/>
    <w:rsid w:val="001A4B96"/>
    <w:rsid w:val="001A581A"/>
    <w:rsid w:val="001A6166"/>
    <w:rsid w:val="001A6208"/>
    <w:rsid w:val="001A63A1"/>
    <w:rsid w:val="001A6684"/>
    <w:rsid w:val="001A77EC"/>
    <w:rsid w:val="001B1BBF"/>
    <w:rsid w:val="001B38D4"/>
    <w:rsid w:val="001B390A"/>
    <w:rsid w:val="001B3964"/>
    <w:rsid w:val="001B5A8C"/>
    <w:rsid w:val="001B5D12"/>
    <w:rsid w:val="001B62CB"/>
    <w:rsid w:val="001B78D8"/>
    <w:rsid w:val="001B7A0B"/>
    <w:rsid w:val="001C046F"/>
    <w:rsid w:val="001C20FC"/>
    <w:rsid w:val="001C2B4A"/>
    <w:rsid w:val="001C33AD"/>
    <w:rsid w:val="001C496A"/>
    <w:rsid w:val="001C4D2A"/>
    <w:rsid w:val="001C7EA0"/>
    <w:rsid w:val="001D00ED"/>
    <w:rsid w:val="001D051A"/>
    <w:rsid w:val="001D0912"/>
    <w:rsid w:val="001D383B"/>
    <w:rsid w:val="001D3FB3"/>
    <w:rsid w:val="001D559B"/>
    <w:rsid w:val="001D5927"/>
    <w:rsid w:val="001D5D9E"/>
    <w:rsid w:val="001D67A9"/>
    <w:rsid w:val="001D773A"/>
    <w:rsid w:val="001D7894"/>
    <w:rsid w:val="001E16AF"/>
    <w:rsid w:val="001E18EB"/>
    <w:rsid w:val="001E1BD6"/>
    <w:rsid w:val="001E28C4"/>
    <w:rsid w:val="001E338E"/>
    <w:rsid w:val="001E4793"/>
    <w:rsid w:val="001E7433"/>
    <w:rsid w:val="001F08E8"/>
    <w:rsid w:val="001F09B6"/>
    <w:rsid w:val="001F132B"/>
    <w:rsid w:val="001F1407"/>
    <w:rsid w:val="001F19F9"/>
    <w:rsid w:val="001F281D"/>
    <w:rsid w:val="001F2DEB"/>
    <w:rsid w:val="001F3C47"/>
    <w:rsid w:val="001F4A8A"/>
    <w:rsid w:val="001F4CBC"/>
    <w:rsid w:val="001F506B"/>
    <w:rsid w:val="001F5653"/>
    <w:rsid w:val="001F5784"/>
    <w:rsid w:val="001F5EF2"/>
    <w:rsid w:val="001F6AC9"/>
    <w:rsid w:val="001F6D36"/>
    <w:rsid w:val="001F7C57"/>
    <w:rsid w:val="002020A0"/>
    <w:rsid w:val="002024A1"/>
    <w:rsid w:val="00202F6C"/>
    <w:rsid w:val="00203C6F"/>
    <w:rsid w:val="0020461A"/>
    <w:rsid w:val="0020489A"/>
    <w:rsid w:val="00204D21"/>
    <w:rsid w:val="0020504E"/>
    <w:rsid w:val="00205CF0"/>
    <w:rsid w:val="00205E4F"/>
    <w:rsid w:val="0020626E"/>
    <w:rsid w:val="0020647D"/>
    <w:rsid w:val="00210840"/>
    <w:rsid w:val="00210D0B"/>
    <w:rsid w:val="00211D76"/>
    <w:rsid w:val="002120CB"/>
    <w:rsid w:val="0021238E"/>
    <w:rsid w:val="00214357"/>
    <w:rsid w:val="00215501"/>
    <w:rsid w:val="00215A5D"/>
    <w:rsid w:val="00216CDA"/>
    <w:rsid w:val="00217042"/>
    <w:rsid w:val="0021773D"/>
    <w:rsid w:val="00217951"/>
    <w:rsid w:val="00221A7A"/>
    <w:rsid w:val="00222260"/>
    <w:rsid w:val="00224778"/>
    <w:rsid w:val="0022487D"/>
    <w:rsid w:val="00224A7A"/>
    <w:rsid w:val="00224DCC"/>
    <w:rsid w:val="00226E7D"/>
    <w:rsid w:val="00227417"/>
    <w:rsid w:val="0022754D"/>
    <w:rsid w:val="00230390"/>
    <w:rsid w:val="00230C4D"/>
    <w:rsid w:val="002314EC"/>
    <w:rsid w:val="00233406"/>
    <w:rsid w:val="00234049"/>
    <w:rsid w:val="00234731"/>
    <w:rsid w:val="002361B3"/>
    <w:rsid w:val="00237D6E"/>
    <w:rsid w:val="00237FD6"/>
    <w:rsid w:val="002401C5"/>
    <w:rsid w:val="00240580"/>
    <w:rsid w:val="00240D36"/>
    <w:rsid w:val="00241EF0"/>
    <w:rsid w:val="00242196"/>
    <w:rsid w:val="002422F1"/>
    <w:rsid w:val="002431DF"/>
    <w:rsid w:val="00243750"/>
    <w:rsid w:val="0024407A"/>
    <w:rsid w:val="00245755"/>
    <w:rsid w:val="00246761"/>
    <w:rsid w:val="00247749"/>
    <w:rsid w:val="00251492"/>
    <w:rsid w:val="00251E61"/>
    <w:rsid w:val="00251E95"/>
    <w:rsid w:val="00252626"/>
    <w:rsid w:val="00254064"/>
    <w:rsid w:val="00254E43"/>
    <w:rsid w:val="002569BF"/>
    <w:rsid w:val="00256E50"/>
    <w:rsid w:val="002572C7"/>
    <w:rsid w:val="00257990"/>
    <w:rsid w:val="00261B0C"/>
    <w:rsid w:val="00261BEA"/>
    <w:rsid w:val="00262B1F"/>
    <w:rsid w:val="0026410C"/>
    <w:rsid w:val="002642BA"/>
    <w:rsid w:val="00265120"/>
    <w:rsid w:val="00265149"/>
    <w:rsid w:val="00265B5D"/>
    <w:rsid w:val="002663A3"/>
    <w:rsid w:val="0026754B"/>
    <w:rsid w:val="00267F5E"/>
    <w:rsid w:val="00270635"/>
    <w:rsid w:val="00270675"/>
    <w:rsid w:val="00270DAB"/>
    <w:rsid w:val="00271D09"/>
    <w:rsid w:val="002737FF"/>
    <w:rsid w:val="00275411"/>
    <w:rsid w:val="00276332"/>
    <w:rsid w:val="00276EC4"/>
    <w:rsid w:val="0028037A"/>
    <w:rsid w:val="002806A9"/>
    <w:rsid w:val="002818B2"/>
    <w:rsid w:val="0028229B"/>
    <w:rsid w:val="0028315F"/>
    <w:rsid w:val="00283633"/>
    <w:rsid w:val="00283A75"/>
    <w:rsid w:val="002840B1"/>
    <w:rsid w:val="002844F0"/>
    <w:rsid w:val="00284ABA"/>
    <w:rsid w:val="00286828"/>
    <w:rsid w:val="0028740D"/>
    <w:rsid w:val="00290132"/>
    <w:rsid w:val="00290288"/>
    <w:rsid w:val="00290ED9"/>
    <w:rsid w:val="0029359E"/>
    <w:rsid w:val="002939B9"/>
    <w:rsid w:val="0029489C"/>
    <w:rsid w:val="00294BD5"/>
    <w:rsid w:val="00295708"/>
    <w:rsid w:val="00295928"/>
    <w:rsid w:val="002A04FA"/>
    <w:rsid w:val="002A05D7"/>
    <w:rsid w:val="002A0828"/>
    <w:rsid w:val="002A0B91"/>
    <w:rsid w:val="002A0C32"/>
    <w:rsid w:val="002A0DB3"/>
    <w:rsid w:val="002A1807"/>
    <w:rsid w:val="002A28E8"/>
    <w:rsid w:val="002A28F0"/>
    <w:rsid w:val="002A35B4"/>
    <w:rsid w:val="002A411F"/>
    <w:rsid w:val="002A4156"/>
    <w:rsid w:val="002A4611"/>
    <w:rsid w:val="002A5159"/>
    <w:rsid w:val="002A5F15"/>
    <w:rsid w:val="002A6919"/>
    <w:rsid w:val="002A69F6"/>
    <w:rsid w:val="002A7086"/>
    <w:rsid w:val="002A7177"/>
    <w:rsid w:val="002A7DF5"/>
    <w:rsid w:val="002B1CDC"/>
    <w:rsid w:val="002B24B9"/>
    <w:rsid w:val="002B38F7"/>
    <w:rsid w:val="002B4097"/>
    <w:rsid w:val="002B492C"/>
    <w:rsid w:val="002B4A20"/>
    <w:rsid w:val="002B4D6A"/>
    <w:rsid w:val="002B536E"/>
    <w:rsid w:val="002B6B0E"/>
    <w:rsid w:val="002B71F8"/>
    <w:rsid w:val="002C0534"/>
    <w:rsid w:val="002C1764"/>
    <w:rsid w:val="002C20B1"/>
    <w:rsid w:val="002C2C27"/>
    <w:rsid w:val="002C3106"/>
    <w:rsid w:val="002C3724"/>
    <w:rsid w:val="002C3760"/>
    <w:rsid w:val="002C3D69"/>
    <w:rsid w:val="002C44A1"/>
    <w:rsid w:val="002C4A5E"/>
    <w:rsid w:val="002C68DD"/>
    <w:rsid w:val="002C7082"/>
    <w:rsid w:val="002C70A4"/>
    <w:rsid w:val="002D1427"/>
    <w:rsid w:val="002D1D8A"/>
    <w:rsid w:val="002D2F24"/>
    <w:rsid w:val="002D34CA"/>
    <w:rsid w:val="002D4063"/>
    <w:rsid w:val="002D516B"/>
    <w:rsid w:val="002D5262"/>
    <w:rsid w:val="002D5DD0"/>
    <w:rsid w:val="002D70B3"/>
    <w:rsid w:val="002D7AE1"/>
    <w:rsid w:val="002E0B5A"/>
    <w:rsid w:val="002E169E"/>
    <w:rsid w:val="002E1A78"/>
    <w:rsid w:val="002E1CFB"/>
    <w:rsid w:val="002E2188"/>
    <w:rsid w:val="002E2473"/>
    <w:rsid w:val="002E2836"/>
    <w:rsid w:val="002E3417"/>
    <w:rsid w:val="002E4039"/>
    <w:rsid w:val="002E5802"/>
    <w:rsid w:val="002E5A7A"/>
    <w:rsid w:val="002E5C8D"/>
    <w:rsid w:val="002E5DF3"/>
    <w:rsid w:val="002E62E4"/>
    <w:rsid w:val="002E63F5"/>
    <w:rsid w:val="002E6566"/>
    <w:rsid w:val="002E66D7"/>
    <w:rsid w:val="002E6D9B"/>
    <w:rsid w:val="002E7ADD"/>
    <w:rsid w:val="002F0C46"/>
    <w:rsid w:val="002F0E77"/>
    <w:rsid w:val="002F11AD"/>
    <w:rsid w:val="002F14A8"/>
    <w:rsid w:val="002F1F47"/>
    <w:rsid w:val="002F2D48"/>
    <w:rsid w:val="002F31AC"/>
    <w:rsid w:val="002F3839"/>
    <w:rsid w:val="002F4F29"/>
    <w:rsid w:val="002F5038"/>
    <w:rsid w:val="002F531B"/>
    <w:rsid w:val="00300149"/>
    <w:rsid w:val="00300556"/>
    <w:rsid w:val="0030057A"/>
    <w:rsid w:val="0030092F"/>
    <w:rsid w:val="003009C4"/>
    <w:rsid w:val="00301D94"/>
    <w:rsid w:val="00302678"/>
    <w:rsid w:val="003034CF"/>
    <w:rsid w:val="00303F22"/>
    <w:rsid w:val="003066AF"/>
    <w:rsid w:val="00306E01"/>
    <w:rsid w:val="0031021E"/>
    <w:rsid w:val="00310A75"/>
    <w:rsid w:val="00310CBD"/>
    <w:rsid w:val="003116DA"/>
    <w:rsid w:val="00312FAB"/>
    <w:rsid w:val="003130EB"/>
    <w:rsid w:val="003156C3"/>
    <w:rsid w:val="0032101B"/>
    <w:rsid w:val="00321A00"/>
    <w:rsid w:val="00321A23"/>
    <w:rsid w:val="00322C2F"/>
    <w:rsid w:val="00323121"/>
    <w:rsid w:val="00323B38"/>
    <w:rsid w:val="00325A34"/>
    <w:rsid w:val="00327D74"/>
    <w:rsid w:val="00327EE1"/>
    <w:rsid w:val="00330105"/>
    <w:rsid w:val="00330A47"/>
    <w:rsid w:val="00330BF3"/>
    <w:rsid w:val="0033139D"/>
    <w:rsid w:val="00331950"/>
    <w:rsid w:val="00332647"/>
    <w:rsid w:val="00336D85"/>
    <w:rsid w:val="00337AAF"/>
    <w:rsid w:val="00341D3C"/>
    <w:rsid w:val="00342256"/>
    <w:rsid w:val="00343A81"/>
    <w:rsid w:val="0034458E"/>
    <w:rsid w:val="0034610F"/>
    <w:rsid w:val="00346679"/>
    <w:rsid w:val="0034735E"/>
    <w:rsid w:val="0035000B"/>
    <w:rsid w:val="00350014"/>
    <w:rsid w:val="00350B7A"/>
    <w:rsid w:val="003518D2"/>
    <w:rsid w:val="003536FB"/>
    <w:rsid w:val="00354700"/>
    <w:rsid w:val="00354859"/>
    <w:rsid w:val="00354F9E"/>
    <w:rsid w:val="00354FA9"/>
    <w:rsid w:val="003554C9"/>
    <w:rsid w:val="00355E60"/>
    <w:rsid w:val="00356784"/>
    <w:rsid w:val="003567D6"/>
    <w:rsid w:val="00356965"/>
    <w:rsid w:val="00357309"/>
    <w:rsid w:val="00357396"/>
    <w:rsid w:val="00357568"/>
    <w:rsid w:val="00357C07"/>
    <w:rsid w:val="00360DF1"/>
    <w:rsid w:val="00361A70"/>
    <w:rsid w:val="00361C91"/>
    <w:rsid w:val="00362743"/>
    <w:rsid w:val="00362A49"/>
    <w:rsid w:val="0036562A"/>
    <w:rsid w:val="00365825"/>
    <w:rsid w:val="0036753A"/>
    <w:rsid w:val="00367F2F"/>
    <w:rsid w:val="00370A6C"/>
    <w:rsid w:val="003727D1"/>
    <w:rsid w:val="00373690"/>
    <w:rsid w:val="00374580"/>
    <w:rsid w:val="00374C96"/>
    <w:rsid w:val="00375929"/>
    <w:rsid w:val="003762B9"/>
    <w:rsid w:val="00377377"/>
    <w:rsid w:val="0037765C"/>
    <w:rsid w:val="00380220"/>
    <w:rsid w:val="003806D1"/>
    <w:rsid w:val="0038125B"/>
    <w:rsid w:val="00382113"/>
    <w:rsid w:val="00382E64"/>
    <w:rsid w:val="0038304D"/>
    <w:rsid w:val="0038321A"/>
    <w:rsid w:val="00383D06"/>
    <w:rsid w:val="00385221"/>
    <w:rsid w:val="0038536D"/>
    <w:rsid w:val="0038776B"/>
    <w:rsid w:val="00387866"/>
    <w:rsid w:val="00390E92"/>
    <w:rsid w:val="00391245"/>
    <w:rsid w:val="00391295"/>
    <w:rsid w:val="00391C0E"/>
    <w:rsid w:val="00391EE9"/>
    <w:rsid w:val="00392AEB"/>
    <w:rsid w:val="00392CFF"/>
    <w:rsid w:val="00394B3F"/>
    <w:rsid w:val="003953DA"/>
    <w:rsid w:val="003954AB"/>
    <w:rsid w:val="00395586"/>
    <w:rsid w:val="00395B16"/>
    <w:rsid w:val="00396349"/>
    <w:rsid w:val="00397C5A"/>
    <w:rsid w:val="003A06B5"/>
    <w:rsid w:val="003A1D85"/>
    <w:rsid w:val="003A2A66"/>
    <w:rsid w:val="003A325B"/>
    <w:rsid w:val="003A4D0C"/>
    <w:rsid w:val="003A56AE"/>
    <w:rsid w:val="003A5D2D"/>
    <w:rsid w:val="003A6A3A"/>
    <w:rsid w:val="003A6F47"/>
    <w:rsid w:val="003B0475"/>
    <w:rsid w:val="003B0B61"/>
    <w:rsid w:val="003B0E5E"/>
    <w:rsid w:val="003B10AE"/>
    <w:rsid w:val="003B1378"/>
    <w:rsid w:val="003B232E"/>
    <w:rsid w:val="003B32A1"/>
    <w:rsid w:val="003B4DA6"/>
    <w:rsid w:val="003B6A06"/>
    <w:rsid w:val="003B6D35"/>
    <w:rsid w:val="003B7673"/>
    <w:rsid w:val="003B7F1E"/>
    <w:rsid w:val="003C0275"/>
    <w:rsid w:val="003C2541"/>
    <w:rsid w:val="003C28D3"/>
    <w:rsid w:val="003C2EAE"/>
    <w:rsid w:val="003C465E"/>
    <w:rsid w:val="003C58A0"/>
    <w:rsid w:val="003C62BC"/>
    <w:rsid w:val="003C65D2"/>
    <w:rsid w:val="003C6C2E"/>
    <w:rsid w:val="003C7FA3"/>
    <w:rsid w:val="003D03F4"/>
    <w:rsid w:val="003D0AA7"/>
    <w:rsid w:val="003D1FF4"/>
    <w:rsid w:val="003D3824"/>
    <w:rsid w:val="003D3CA7"/>
    <w:rsid w:val="003D4283"/>
    <w:rsid w:val="003D5310"/>
    <w:rsid w:val="003D5EB0"/>
    <w:rsid w:val="003D6DEE"/>
    <w:rsid w:val="003D7332"/>
    <w:rsid w:val="003D7988"/>
    <w:rsid w:val="003E0359"/>
    <w:rsid w:val="003E08CE"/>
    <w:rsid w:val="003E0E90"/>
    <w:rsid w:val="003E2E4E"/>
    <w:rsid w:val="003E471B"/>
    <w:rsid w:val="003E621D"/>
    <w:rsid w:val="003E78FA"/>
    <w:rsid w:val="003E7BF4"/>
    <w:rsid w:val="003F0237"/>
    <w:rsid w:val="003F1FCE"/>
    <w:rsid w:val="003F3581"/>
    <w:rsid w:val="003F4297"/>
    <w:rsid w:val="003F5AAF"/>
    <w:rsid w:val="003F5DF5"/>
    <w:rsid w:val="003F5EFC"/>
    <w:rsid w:val="003F696D"/>
    <w:rsid w:val="00400033"/>
    <w:rsid w:val="0040055E"/>
    <w:rsid w:val="00400C2E"/>
    <w:rsid w:val="00401E77"/>
    <w:rsid w:val="0040203F"/>
    <w:rsid w:val="00402B62"/>
    <w:rsid w:val="004032CC"/>
    <w:rsid w:val="00403FD4"/>
    <w:rsid w:val="00404346"/>
    <w:rsid w:val="004043A7"/>
    <w:rsid w:val="00405850"/>
    <w:rsid w:val="004076EE"/>
    <w:rsid w:val="00410CD1"/>
    <w:rsid w:val="004113E4"/>
    <w:rsid w:val="00411782"/>
    <w:rsid w:val="00412556"/>
    <w:rsid w:val="004127C3"/>
    <w:rsid w:val="00413FBE"/>
    <w:rsid w:val="004140D9"/>
    <w:rsid w:val="00414364"/>
    <w:rsid w:val="004143A9"/>
    <w:rsid w:val="00414A91"/>
    <w:rsid w:val="0041672E"/>
    <w:rsid w:val="0042182B"/>
    <w:rsid w:val="00422A15"/>
    <w:rsid w:val="0042343A"/>
    <w:rsid w:val="00424C67"/>
    <w:rsid w:val="00426B23"/>
    <w:rsid w:val="004278E0"/>
    <w:rsid w:val="00430780"/>
    <w:rsid w:val="004312B2"/>
    <w:rsid w:val="0043183C"/>
    <w:rsid w:val="00432820"/>
    <w:rsid w:val="00432EF7"/>
    <w:rsid w:val="00433D4B"/>
    <w:rsid w:val="004346B2"/>
    <w:rsid w:val="00434CFF"/>
    <w:rsid w:val="00435E0C"/>
    <w:rsid w:val="0044093E"/>
    <w:rsid w:val="004417E9"/>
    <w:rsid w:val="004418F3"/>
    <w:rsid w:val="00441DDE"/>
    <w:rsid w:val="00441FF1"/>
    <w:rsid w:val="0044308F"/>
    <w:rsid w:val="00443E39"/>
    <w:rsid w:val="004443C2"/>
    <w:rsid w:val="00446302"/>
    <w:rsid w:val="0044737C"/>
    <w:rsid w:val="004500AB"/>
    <w:rsid w:val="004505CE"/>
    <w:rsid w:val="00450AA3"/>
    <w:rsid w:val="00450D5C"/>
    <w:rsid w:val="00453F52"/>
    <w:rsid w:val="00454C20"/>
    <w:rsid w:val="00455947"/>
    <w:rsid w:val="00456B06"/>
    <w:rsid w:val="00457AAB"/>
    <w:rsid w:val="00457F81"/>
    <w:rsid w:val="004612EA"/>
    <w:rsid w:val="004618AD"/>
    <w:rsid w:val="004623A2"/>
    <w:rsid w:val="00462831"/>
    <w:rsid w:val="00462BD1"/>
    <w:rsid w:val="00462FB0"/>
    <w:rsid w:val="00463470"/>
    <w:rsid w:val="00463DDC"/>
    <w:rsid w:val="00464754"/>
    <w:rsid w:val="00464789"/>
    <w:rsid w:val="00464E83"/>
    <w:rsid w:val="00466021"/>
    <w:rsid w:val="0046669E"/>
    <w:rsid w:val="00466C4D"/>
    <w:rsid w:val="0046711A"/>
    <w:rsid w:val="00467E3E"/>
    <w:rsid w:val="00470004"/>
    <w:rsid w:val="00470776"/>
    <w:rsid w:val="004732A3"/>
    <w:rsid w:val="0047349D"/>
    <w:rsid w:val="00474476"/>
    <w:rsid w:val="00475BC3"/>
    <w:rsid w:val="00475D52"/>
    <w:rsid w:val="004765FF"/>
    <w:rsid w:val="00480211"/>
    <w:rsid w:val="00481392"/>
    <w:rsid w:val="00481AF4"/>
    <w:rsid w:val="00482E1D"/>
    <w:rsid w:val="00483D4F"/>
    <w:rsid w:val="00483E30"/>
    <w:rsid w:val="00484525"/>
    <w:rsid w:val="004854E3"/>
    <w:rsid w:val="004856D4"/>
    <w:rsid w:val="0048696C"/>
    <w:rsid w:val="00486D9D"/>
    <w:rsid w:val="004872B5"/>
    <w:rsid w:val="00490048"/>
    <w:rsid w:val="004907F2"/>
    <w:rsid w:val="004908E1"/>
    <w:rsid w:val="00490938"/>
    <w:rsid w:val="00490CAB"/>
    <w:rsid w:val="00490F58"/>
    <w:rsid w:val="0049319D"/>
    <w:rsid w:val="00493360"/>
    <w:rsid w:val="004936D5"/>
    <w:rsid w:val="00493A68"/>
    <w:rsid w:val="00493CD4"/>
    <w:rsid w:val="00495060"/>
    <w:rsid w:val="00495943"/>
    <w:rsid w:val="00496DE6"/>
    <w:rsid w:val="00497371"/>
    <w:rsid w:val="004A04DD"/>
    <w:rsid w:val="004A1938"/>
    <w:rsid w:val="004A28E4"/>
    <w:rsid w:val="004A2C4C"/>
    <w:rsid w:val="004A3AF6"/>
    <w:rsid w:val="004A3D3E"/>
    <w:rsid w:val="004A41EC"/>
    <w:rsid w:val="004A48EC"/>
    <w:rsid w:val="004A4CC5"/>
    <w:rsid w:val="004A7B42"/>
    <w:rsid w:val="004A7E96"/>
    <w:rsid w:val="004B0D66"/>
    <w:rsid w:val="004B1220"/>
    <w:rsid w:val="004B172A"/>
    <w:rsid w:val="004B1BCA"/>
    <w:rsid w:val="004B27E8"/>
    <w:rsid w:val="004B28EB"/>
    <w:rsid w:val="004B309F"/>
    <w:rsid w:val="004B583A"/>
    <w:rsid w:val="004B7A33"/>
    <w:rsid w:val="004C0691"/>
    <w:rsid w:val="004C08B2"/>
    <w:rsid w:val="004C09FE"/>
    <w:rsid w:val="004C0BBB"/>
    <w:rsid w:val="004C0C3F"/>
    <w:rsid w:val="004C1ACD"/>
    <w:rsid w:val="004C232C"/>
    <w:rsid w:val="004C2C33"/>
    <w:rsid w:val="004C2DF6"/>
    <w:rsid w:val="004C327F"/>
    <w:rsid w:val="004C394B"/>
    <w:rsid w:val="004C4087"/>
    <w:rsid w:val="004C5B52"/>
    <w:rsid w:val="004C5C9C"/>
    <w:rsid w:val="004C67B7"/>
    <w:rsid w:val="004D0EF7"/>
    <w:rsid w:val="004D1C10"/>
    <w:rsid w:val="004D21D8"/>
    <w:rsid w:val="004D2408"/>
    <w:rsid w:val="004D2928"/>
    <w:rsid w:val="004D36A8"/>
    <w:rsid w:val="004D44EF"/>
    <w:rsid w:val="004D5202"/>
    <w:rsid w:val="004D705F"/>
    <w:rsid w:val="004D777B"/>
    <w:rsid w:val="004D7807"/>
    <w:rsid w:val="004D7B4A"/>
    <w:rsid w:val="004E0158"/>
    <w:rsid w:val="004E101D"/>
    <w:rsid w:val="004E1693"/>
    <w:rsid w:val="004E2C07"/>
    <w:rsid w:val="004E2DF8"/>
    <w:rsid w:val="004E2E3E"/>
    <w:rsid w:val="004E40EA"/>
    <w:rsid w:val="004E5A24"/>
    <w:rsid w:val="004E5A29"/>
    <w:rsid w:val="004E71BE"/>
    <w:rsid w:val="004F1560"/>
    <w:rsid w:val="004F1AB9"/>
    <w:rsid w:val="004F24C0"/>
    <w:rsid w:val="004F302A"/>
    <w:rsid w:val="004F3133"/>
    <w:rsid w:val="004F32A9"/>
    <w:rsid w:val="004F3312"/>
    <w:rsid w:val="004F3659"/>
    <w:rsid w:val="004F4DBE"/>
    <w:rsid w:val="004F6210"/>
    <w:rsid w:val="004F76B2"/>
    <w:rsid w:val="004F79EC"/>
    <w:rsid w:val="00500984"/>
    <w:rsid w:val="0050118E"/>
    <w:rsid w:val="00501942"/>
    <w:rsid w:val="00502510"/>
    <w:rsid w:val="00502859"/>
    <w:rsid w:val="00502F82"/>
    <w:rsid w:val="005037AE"/>
    <w:rsid w:val="00504990"/>
    <w:rsid w:val="0050550B"/>
    <w:rsid w:val="00505907"/>
    <w:rsid w:val="005069B9"/>
    <w:rsid w:val="00506A30"/>
    <w:rsid w:val="00510E36"/>
    <w:rsid w:val="0051139C"/>
    <w:rsid w:val="00513463"/>
    <w:rsid w:val="005134ED"/>
    <w:rsid w:val="0051556E"/>
    <w:rsid w:val="00517913"/>
    <w:rsid w:val="00521659"/>
    <w:rsid w:val="005234F0"/>
    <w:rsid w:val="00523A4F"/>
    <w:rsid w:val="00523B57"/>
    <w:rsid w:val="005243FB"/>
    <w:rsid w:val="00524BC4"/>
    <w:rsid w:val="0052507A"/>
    <w:rsid w:val="00525742"/>
    <w:rsid w:val="0052638D"/>
    <w:rsid w:val="00526F9E"/>
    <w:rsid w:val="00527B60"/>
    <w:rsid w:val="005309E6"/>
    <w:rsid w:val="005314D3"/>
    <w:rsid w:val="00531A4E"/>
    <w:rsid w:val="00531EA5"/>
    <w:rsid w:val="00532575"/>
    <w:rsid w:val="00532666"/>
    <w:rsid w:val="00532AE3"/>
    <w:rsid w:val="00533049"/>
    <w:rsid w:val="00533432"/>
    <w:rsid w:val="00533ABA"/>
    <w:rsid w:val="00533F36"/>
    <w:rsid w:val="0053475B"/>
    <w:rsid w:val="00535859"/>
    <w:rsid w:val="005359C6"/>
    <w:rsid w:val="00540559"/>
    <w:rsid w:val="00540CB6"/>
    <w:rsid w:val="005446AA"/>
    <w:rsid w:val="00544B8E"/>
    <w:rsid w:val="00545BAD"/>
    <w:rsid w:val="005460A4"/>
    <w:rsid w:val="005470B5"/>
    <w:rsid w:val="0055008C"/>
    <w:rsid w:val="00550CCD"/>
    <w:rsid w:val="005522F8"/>
    <w:rsid w:val="00552A51"/>
    <w:rsid w:val="00552B79"/>
    <w:rsid w:val="00553D1D"/>
    <w:rsid w:val="00554BA6"/>
    <w:rsid w:val="00554EBA"/>
    <w:rsid w:val="0055554D"/>
    <w:rsid w:val="005566E6"/>
    <w:rsid w:val="00557064"/>
    <w:rsid w:val="00557A36"/>
    <w:rsid w:val="005600EE"/>
    <w:rsid w:val="005617D1"/>
    <w:rsid w:val="00561BF3"/>
    <w:rsid w:val="00562CA5"/>
    <w:rsid w:val="00562DF1"/>
    <w:rsid w:val="0056394B"/>
    <w:rsid w:val="005647E5"/>
    <w:rsid w:val="00564F4A"/>
    <w:rsid w:val="00565543"/>
    <w:rsid w:val="0056584B"/>
    <w:rsid w:val="00565B98"/>
    <w:rsid w:val="00565E94"/>
    <w:rsid w:val="0056671E"/>
    <w:rsid w:val="00566ABD"/>
    <w:rsid w:val="00570CF7"/>
    <w:rsid w:val="0057182C"/>
    <w:rsid w:val="00572478"/>
    <w:rsid w:val="005729B3"/>
    <w:rsid w:val="00574656"/>
    <w:rsid w:val="00577DD7"/>
    <w:rsid w:val="005802AB"/>
    <w:rsid w:val="005802AE"/>
    <w:rsid w:val="00581C52"/>
    <w:rsid w:val="00581D0A"/>
    <w:rsid w:val="00581D0C"/>
    <w:rsid w:val="00581E5F"/>
    <w:rsid w:val="00582085"/>
    <w:rsid w:val="00582CC7"/>
    <w:rsid w:val="005831C3"/>
    <w:rsid w:val="005833D9"/>
    <w:rsid w:val="00584D10"/>
    <w:rsid w:val="0058550F"/>
    <w:rsid w:val="00585606"/>
    <w:rsid w:val="00585CE5"/>
    <w:rsid w:val="00585F36"/>
    <w:rsid w:val="0058659B"/>
    <w:rsid w:val="0058722B"/>
    <w:rsid w:val="00592B21"/>
    <w:rsid w:val="00592D35"/>
    <w:rsid w:val="0059302E"/>
    <w:rsid w:val="00593D47"/>
    <w:rsid w:val="0059494C"/>
    <w:rsid w:val="00594D04"/>
    <w:rsid w:val="00594DE9"/>
    <w:rsid w:val="00594EAC"/>
    <w:rsid w:val="005954C7"/>
    <w:rsid w:val="00596ED4"/>
    <w:rsid w:val="00597906"/>
    <w:rsid w:val="00597C8B"/>
    <w:rsid w:val="00597F36"/>
    <w:rsid w:val="005A0918"/>
    <w:rsid w:val="005A14DE"/>
    <w:rsid w:val="005A28F8"/>
    <w:rsid w:val="005A360F"/>
    <w:rsid w:val="005A4C54"/>
    <w:rsid w:val="005A5301"/>
    <w:rsid w:val="005A57CB"/>
    <w:rsid w:val="005A5C6B"/>
    <w:rsid w:val="005A6D09"/>
    <w:rsid w:val="005A7810"/>
    <w:rsid w:val="005B22A9"/>
    <w:rsid w:val="005B44F3"/>
    <w:rsid w:val="005B477C"/>
    <w:rsid w:val="005B5217"/>
    <w:rsid w:val="005B628F"/>
    <w:rsid w:val="005B67D7"/>
    <w:rsid w:val="005B70D7"/>
    <w:rsid w:val="005B714E"/>
    <w:rsid w:val="005C0287"/>
    <w:rsid w:val="005C09AD"/>
    <w:rsid w:val="005C11B2"/>
    <w:rsid w:val="005C128C"/>
    <w:rsid w:val="005C279D"/>
    <w:rsid w:val="005C3346"/>
    <w:rsid w:val="005C375B"/>
    <w:rsid w:val="005C4611"/>
    <w:rsid w:val="005C5284"/>
    <w:rsid w:val="005C5B40"/>
    <w:rsid w:val="005C64CC"/>
    <w:rsid w:val="005C67EB"/>
    <w:rsid w:val="005C6FA2"/>
    <w:rsid w:val="005D34EA"/>
    <w:rsid w:val="005D59B8"/>
    <w:rsid w:val="005D65EE"/>
    <w:rsid w:val="005D6C4D"/>
    <w:rsid w:val="005E2A2D"/>
    <w:rsid w:val="005E44EA"/>
    <w:rsid w:val="005E581C"/>
    <w:rsid w:val="005E5F9A"/>
    <w:rsid w:val="005E61E5"/>
    <w:rsid w:val="005E662E"/>
    <w:rsid w:val="005E667F"/>
    <w:rsid w:val="005E7451"/>
    <w:rsid w:val="005E7EB4"/>
    <w:rsid w:val="005F2C67"/>
    <w:rsid w:val="005F34CF"/>
    <w:rsid w:val="005F3D88"/>
    <w:rsid w:val="005F5CC0"/>
    <w:rsid w:val="005F69AB"/>
    <w:rsid w:val="00600139"/>
    <w:rsid w:val="00600B8A"/>
    <w:rsid w:val="00601729"/>
    <w:rsid w:val="00601D2C"/>
    <w:rsid w:val="006021B4"/>
    <w:rsid w:val="00602F23"/>
    <w:rsid w:val="00602FC8"/>
    <w:rsid w:val="006037EA"/>
    <w:rsid w:val="00603D24"/>
    <w:rsid w:val="00604952"/>
    <w:rsid w:val="00605942"/>
    <w:rsid w:val="006061FD"/>
    <w:rsid w:val="006063F6"/>
    <w:rsid w:val="0060749C"/>
    <w:rsid w:val="00607ECA"/>
    <w:rsid w:val="00610678"/>
    <w:rsid w:val="00610689"/>
    <w:rsid w:val="00611CAA"/>
    <w:rsid w:val="00611E4B"/>
    <w:rsid w:val="00612800"/>
    <w:rsid w:val="006130BD"/>
    <w:rsid w:val="0061319B"/>
    <w:rsid w:val="00614270"/>
    <w:rsid w:val="006157D1"/>
    <w:rsid w:val="0061735F"/>
    <w:rsid w:val="0062127B"/>
    <w:rsid w:val="006213A8"/>
    <w:rsid w:val="0062148F"/>
    <w:rsid w:val="00623830"/>
    <w:rsid w:val="00623A02"/>
    <w:rsid w:val="00623D11"/>
    <w:rsid w:val="00624F20"/>
    <w:rsid w:val="006252EC"/>
    <w:rsid w:val="00626823"/>
    <w:rsid w:val="006271C4"/>
    <w:rsid w:val="00627DDD"/>
    <w:rsid w:val="00630A6E"/>
    <w:rsid w:val="00630BE9"/>
    <w:rsid w:val="006310CA"/>
    <w:rsid w:val="006312CA"/>
    <w:rsid w:val="006314D4"/>
    <w:rsid w:val="00631E3A"/>
    <w:rsid w:val="00633B1E"/>
    <w:rsid w:val="006340BF"/>
    <w:rsid w:val="0063453B"/>
    <w:rsid w:val="00634D00"/>
    <w:rsid w:val="006353BF"/>
    <w:rsid w:val="00635F93"/>
    <w:rsid w:val="00636328"/>
    <w:rsid w:val="00640068"/>
    <w:rsid w:val="00642B13"/>
    <w:rsid w:val="00642B80"/>
    <w:rsid w:val="006431D4"/>
    <w:rsid w:val="0064384A"/>
    <w:rsid w:val="00644022"/>
    <w:rsid w:val="00644574"/>
    <w:rsid w:val="006453CA"/>
    <w:rsid w:val="00650609"/>
    <w:rsid w:val="006510F7"/>
    <w:rsid w:val="00651673"/>
    <w:rsid w:val="00651769"/>
    <w:rsid w:val="00651BA3"/>
    <w:rsid w:val="0065273E"/>
    <w:rsid w:val="00652CAD"/>
    <w:rsid w:val="00653B97"/>
    <w:rsid w:val="00653C85"/>
    <w:rsid w:val="0065455D"/>
    <w:rsid w:val="0065479E"/>
    <w:rsid w:val="006557A2"/>
    <w:rsid w:val="00656B54"/>
    <w:rsid w:val="006575A4"/>
    <w:rsid w:val="00657CF7"/>
    <w:rsid w:val="00657E83"/>
    <w:rsid w:val="00657EE9"/>
    <w:rsid w:val="00662570"/>
    <w:rsid w:val="0066271A"/>
    <w:rsid w:val="00662B25"/>
    <w:rsid w:val="00662DE0"/>
    <w:rsid w:val="00663213"/>
    <w:rsid w:val="00665CCC"/>
    <w:rsid w:val="00665FB6"/>
    <w:rsid w:val="00666EF1"/>
    <w:rsid w:val="00667501"/>
    <w:rsid w:val="00667F0F"/>
    <w:rsid w:val="00670384"/>
    <w:rsid w:val="00670724"/>
    <w:rsid w:val="00670D79"/>
    <w:rsid w:val="00671186"/>
    <w:rsid w:val="006713A4"/>
    <w:rsid w:val="0067234E"/>
    <w:rsid w:val="00672B58"/>
    <w:rsid w:val="00672E0D"/>
    <w:rsid w:val="006734DC"/>
    <w:rsid w:val="0067443F"/>
    <w:rsid w:val="0067666D"/>
    <w:rsid w:val="0067682B"/>
    <w:rsid w:val="006769FB"/>
    <w:rsid w:val="0068014B"/>
    <w:rsid w:val="00680DCC"/>
    <w:rsid w:val="00680F29"/>
    <w:rsid w:val="006820DF"/>
    <w:rsid w:val="00682A3B"/>
    <w:rsid w:val="006832D6"/>
    <w:rsid w:val="00683951"/>
    <w:rsid w:val="006873B8"/>
    <w:rsid w:val="00687E65"/>
    <w:rsid w:val="006921D7"/>
    <w:rsid w:val="006937BB"/>
    <w:rsid w:val="006956F7"/>
    <w:rsid w:val="006959A4"/>
    <w:rsid w:val="00695ECD"/>
    <w:rsid w:val="00696AF5"/>
    <w:rsid w:val="006976F9"/>
    <w:rsid w:val="00697BAF"/>
    <w:rsid w:val="006A0394"/>
    <w:rsid w:val="006A0411"/>
    <w:rsid w:val="006A1131"/>
    <w:rsid w:val="006A1A20"/>
    <w:rsid w:val="006A2C6D"/>
    <w:rsid w:val="006A34A2"/>
    <w:rsid w:val="006A4467"/>
    <w:rsid w:val="006A4B3C"/>
    <w:rsid w:val="006A50EB"/>
    <w:rsid w:val="006A56B3"/>
    <w:rsid w:val="006A57E2"/>
    <w:rsid w:val="006A6A37"/>
    <w:rsid w:val="006A715B"/>
    <w:rsid w:val="006B015A"/>
    <w:rsid w:val="006B14F3"/>
    <w:rsid w:val="006B1CE5"/>
    <w:rsid w:val="006B2475"/>
    <w:rsid w:val="006B25A6"/>
    <w:rsid w:val="006B37A0"/>
    <w:rsid w:val="006B3D1E"/>
    <w:rsid w:val="006B64B0"/>
    <w:rsid w:val="006B6726"/>
    <w:rsid w:val="006B6F1A"/>
    <w:rsid w:val="006B7724"/>
    <w:rsid w:val="006B7C2B"/>
    <w:rsid w:val="006B7FEF"/>
    <w:rsid w:val="006C1E4D"/>
    <w:rsid w:val="006C2C92"/>
    <w:rsid w:val="006C3AD3"/>
    <w:rsid w:val="006C4316"/>
    <w:rsid w:val="006C6BF6"/>
    <w:rsid w:val="006C78C5"/>
    <w:rsid w:val="006D280F"/>
    <w:rsid w:val="006D316F"/>
    <w:rsid w:val="006D357A"/>
    <w:rsid w:val="006D3FC0"/>
    <w:rsid w:val="006D4462"/>
    <w:rsid w:val="006D461E"/>
    <w:rsid w:val="006D46C0"/>
    <w:rsid w:val="006D58A4"/>
    <w:rsid w:val="006D5A0A"/>
    <w:rsid w:val="006D5AF0"/>
    <w:rsid w:val="006D6DA6"/>
    <w:rsid w:val="006D7477"/>
    <w:rsid w:val="006E02E8"/>
    <w:rsid w:val="006E07CB"/>
    <w:rsid w:val="006E1B50"/>
    <w:rsid w:val="006E1D49"/>
    <w:rsid w:val="006E27B4"/>
    <w:rsid w:val="006E2B27"/>
    <w:rsid w:val="006E3959"/>
    <w:rsid w:val="006E497F"/>
    <w:rsid w:val="006E54C6"/>
    <w:rsid w:val="006F0394"/>
    <w:rsid w:val="006F03B8"/>
    <w:rsid w:val="006F170F"/>
    <w:rsid w:val="006F1FDD"/>
    <w:rsid w:val="006F2B21"/>
    <w:rsid w:val="006F2E86"/>
    <w:rsid w:val="006F44B4"/>
    <w:rsid w:val="006F4749"/>
    <w:rsid w:val="006F47DA"/>
    <w:rsid w:val="006F5540"/>
    <w:rsid w:val="00700A02"/>
    <w:rsid w:val="00700A44"/>
    <w:rsid w:val="00700B70"/>
    <w:rsid w:val="00701078"/>
    <w:rsid w:val="0070157B"/>
    <w:rsid w:val="0070176F"/>
    <w:rsid w:val="00701960"/>
    <w:rsid w:val="007025FD"/>
    <w:rsid w:val="0070336E"/>
    <w:rsid w:val="00703774"/>
    <w:rsid w:val="00703A0C"/>
    <w:rsid w:val="0070672F"/>
    <w:rsid w:val="00710C98"/>
    <w:rsid w:val="00714372"/>
    <w:rsid w:val="00714577"/>
    <w:rsid w:val="00714963"/>
    <w:rsid w:val="00716CD2"/>
    <w:rsid w:val="00717AEE"/>
    <w:rsid w:val="0072013E"/>
    <w:rsid w:val="007203A2"/>
    <w:rsid w:val="0072042E"/>
    <w:rsid w:val="007207F4"/>
    <w:rsid w:val="00720B7A"/>
    <w:rsid w:val="00720C15"/>
    <w:rsid w:val="0072100B"/>
    <w:rsid w:val="007217A9"/>
    <w:rsid w:val="0072284D"/>
    <w:rsid w:val="00722AC6"/>
    <w:rsid w:val="007238F8"/>
    <w:rsid w:val="00723D2A"/>
    <w:rsid w:val="00724008"/>
    <w:rsid w:val="00725E53"/>
    <w:rsid w:val="007278BE"/>
    <w:rsid w:val="0073014B"/>
    <w:rsid w:val="00730610"/>
    <w:rsid w:val="007325D7"/>
    <w:rsid w:val="007326B6"/>
    <w:rsid w:val="00732971"/>
    <w:rsid w:val="00735335"/>
    <w:rsid w:val="007401F7"/>
    <w:rsid w:val="0074130A"/>
    <w:rsid w:val="00741D20"/>
    <w:rsid w:val="0074221B"/>
    <w:rsid w:val="0074382A"/>
    <w:rsid w:val="00743865"/>
    <w:rsid w:val="00743F48"/>
    <w:rsid w:val="00745D09"/>
    <w:rsid w:val="00746532"/>
    <w:rsid w:val="00747E12"/>
    <w:rsid w:val="00751076"/>
    <w:rsid w:val="00751688"/>
    <w:rsid w:val="00753986"/>
    <w:rsid w:val="00753A0A"/>
    <w:rsid w:val="007548C3"/>
    <w:rsid w:val="007558FF"/>
    <w:rsid w:val="00755A77"/>
    <w:rsid w:val="00756940"/>
    <w:rsid w:val="00756FA7"/>
    <w:rsid w:val="007573E2"/>
    <w:rsid w:val="007579CC"/>
    <w:rsid w:val="00757E9B"/>
    <w:rsid w:val="00760562"/>
    <w:rsid w:val="00760686"/>
    <w:rsid w:val="00760CC5"/>
    <w:rsid w:val="00760E86"/>
    <w:rsid w:val="0076111A"/>
    <w:rsid w:val="00761C90"/>
    <w:rsid w:val="007636D3"/>
    <w:rsid w:val="00763B54"/>
    <w:rsid w:val="0076505C"/>
    <w:rsid w:val="007658B2"/>
    <w:rsid w:val="007668F3"/>
    <w:rsid w:val="0077052C"/>
    <w:rsid w:val="0077082E"/>
    <w:rsid w:val="00771F0F"/>
    <w:rsid w:val="00772D3E"/>
    <w:rsid w:val="00774034"/>
    <w:rsid w:val="007751CF"/>
    <w:rsid w:val="007769DA"/>
    <w:rsid w:val="00776D1A"/>
    <w:rsid w:val="00780A7E"/>
    <w:rsid w:val="00781765"/>
    <w:rsid w:val="00783AD0"/>
    <w:rsid w:val="00783CD0"/>
    <w:rsid w:val="00784C7D"/>
    <w:rsid w:val="00785072"/>
    <w:rsid w:val="00785D3D"/>
    <w:rsid w:val="00786005"/>
    <w:rsid w:val="00786110"/>
    <w:rsid w:val="00786EFD"/>
    <w:rsid w:val="00787129"/>
    <w:rsid w:val="007871F4"/>
    <w:rsid w:val="007928DB"/>
    <w:rsid w:val="00793148"/>
    <w:rsid w:val="007936B0"/>
    <w:rsid w:val="00793965"/>
    <w:rsid w:val="00793B73"/>
    <w:rsid w:val="00793C7E"/>
    <w:rsid w:val="00795CBB"/>
    <w:rsid w:val="007960BD"/>
    <w:rsid w:val="007962BE"/>
    <w:rsid w:val="0079649E"/>
    <w:rsid w:val="007975F4"/>
    <w:rsid w:val="007A003D"/>
    <w:rsid w:val="007A2C0F"/>
    <w:rsid w:val="007A3D09"/>
    <w:rsid w:val="007A4CC1"/>
    <w:rsid w:val="007A5FEF"/>
    <w:rsid w:val="007A61F2"/>
    <w:rsid w:val="007A7083"/>
    <w:rsid w:val="007A792E"/>
    <w:rsid w:val="007A7B8C"/>
    <w:rsid w:val="007A7F7C"/>
    <w:rsid w:val="007B0E40"/>
    <w:rsid w:val="007B0E6F"/>
    <w:rsid w:val="007B2994"/>
    <w:rsid w:val="007B328C"/>
    <w:rsid w:val="007B4876"/>
    <w:rsid w:val="007B5D1C"/>
    <w:rsid w:val="007C074A"/>
    <w:rsid w:val="007C0796"/>
    <w:rsid w:val="007C0A8F"/>
    <w:rsid w:val="007C0CC2"/>
    <w:rsid w:val="007C2167"/>
    <w:rsid w:val="007C46ED"/>
    <w:rsid w:val="007C667F"/>
    <w:rsid w:val="007C6B13"/>
    <w:rsid w:val="007C6D99"/>
    <w:rsid w:val="007C6E49"/>
    <w:rsid w:val="007D032B"/>
    <w:rsid w:val="007D2868"/>
    <w:rsid w:val="007D330B"/>
    <w:rsid w:val="007D36C5"/>
    <w:rsid w:val="007D37D1"/>
    <w:rsid w:val="007D37ED"/>
    <w:rsid w:val="007D37FE"/>
    <w:rsid w:val="007D4F57"/>
    <w:rsid w:val="007D4F93"/>
    <w:rsid w:val="007D5B0C"/>
    <w:rsid w:val="007D610A"/>
    <w:rsid w:val="007D64D7"/>
    <w:rsid w:val="007D65FA"/>
    <w:rsid w:val="007E01F7"/>
    <w:rsid w:val="007E0CCC"/>
    <w:rsid w:val="007E2123"/>
    <w:rsid w:val="007E391E"/>
    <w:rsid w:val="007E3F79"/>
    <w:rsid w:val="007E4D8E"/>
    <w:rsid w:val="007E5423"/>
    <w:rsid w:val="007E5A6A"/>
    <w:rsid w:val="007E63A4"/>
    <w:rsid w:val="007E712C"/>
    <w:rsid w:val="007F0248"/>
    <w:rsid w:val="007F03F9"/>
    <w:rsid w:val="007F0589"/>
    <w:rsid w:val="007F2B8E"/>
    <w:rsid w:val="007F3706"/>
    <w:rsid w:val="007F458D"/>
    <w:rsid w:val="007F5A4A"/>
    <w:rsid w:val="007F65E8"/>
    <w:rsid w:val="007F7210"/>
    <w:rsid w:val="007F7F49"/>
    <w:rsid w:val="008013D4"/>
    <w:rsid w:val="00802188"/>
    <w:rsid w:val="00802A15"/>
    <w:rsid w:val="0080348D"/>
    <w:rsid w:val="008037AB"/>
    <w:rsid w:val="0080397D"/>
    <w:rsid w:val="00803E51"/>
    <w:rsid w:val="00804114"/>
    <w:rsid w:val="008043CB"/>
    <w:rsid w:val="00805921"/>
    <w:rsid w:val="0080627C"/>
    <w:rsid w:val="00806DBA"/>
    <w:rsid w:val="008078A5"/>
    <w:rsid w:val="00807F11"/>
    <w:rsid w:val="00810DCC"/>
    <w:rsid w:val="008128A6"/>
    <w:rsid w:val="00813510"/>
    <w:rsid w:val="008156C8"/>
    <w:rsid w:val="00815762"/>
    <w:rsid w:val="008172A9"/>
    <w:rsid w:val="008177EC"/>
    <w:rsid w:val="00821B87"/>
    <w:rsid w:val="00822E06"/>
    <w:rsid w:val="008239BB"/>
    <w:rsid w:val="008250FA"/>
    <w:rsid w:val="008259C3"/>
    <w:rsid w:val="00826122"/>
    <w:rsid w:val="0082626D"/>
    <w:rsid w:val="00826FB5"/>
    <w:rsid w:val="0082740F"/>
    <w:rsid w:val="008308D4"/>
    <w:rsid w:val="00832474"/>
    <w:rsid w:val="00833BE4"/>
    <w:rsid w:val="00833CBF"/>
    <w:rsid w:val="008344BA"/>
    <w:rsid w:val="00835812"/>
    <w:rsid w:val="00835CA2"/>
    <w:rsid w:val="0083630D"/>
    <w:rsid w:val="00836C95"/>
    <w:rsid w:val="00836F62"/>
    <w:rsid w:val="00837A20"/>
    <w:rsid w:val="008402A3"/>
    <w:rsid w:val="008402CE"/>
    <w:rsid w:val="00840B1E"/>
    <w:rsid w:val="00840EE8"/>
    <w:rsid w:val="0084149B"/>
    <w:rsid w:val="00842008"/>
    <w:rsid w:val="008433D1"/>
    <w:rsid w:val="00843897"/>
    <w:rsid w:val="008439A3"/>
    <w:rsid w:val="00843D49"/>
    <w:rsid w:val="0084506D"/>
    <w:rsid w:val="00847F5E"/>
    <w:rsid w:val="00850100"/>
    <w:rsid w:val="00852937"/>
    <w:rsid w:val="00852D30"/>
    <w:rsid w:val="00853B74"/>
    <w:rsid w:val="0085403B"/>
    <w:rsid w:val="00854489"/>
    <w:rsid w:val="00860517"/>
    <w:rsid w:val="00860534"/>
    <w:rsid w:val="00860B5E"/>
    <w:rsid w:val="008611C0"/>
    <w:rsid w:val="008614AB"/>
    <w:rsid w:val="008621C6"/>
    <w:rsid w:val="0086430F"/>
    <w:rsid w:val="008646C5"/>
    <w:rsid w:val="0086566D"/>
    <w:rsid w:val="0086670A"/>
    <w:rsid w:val="00870160"/>
    <w:rsid w:val="0087069D"/>
    <w:rsid w:val="00872467"/>
    <w:rsid w:val="00873668"/>
    <w:rsid w:val="00873846"/>
    <w:rsid w:val="00875D34"/>
    <w:rsid w:val="00880AAA"/>
    <w:rsid w:val="00882ED6"/>
    <w:rsid w:val="00883861"/>
    <w:rsid w:val="00883A6C"/>
    <w:rsid w:val="00884539"/>
    <w:rsid w:val="00885886"/>
    <w:rsid w:val="008858A5"/>
    <w:rsid w:val="008874C4"/>
    <w:rsid w:val="00890E0F"/>
    <w:rsid w:val="0089111A"/>
    <w:rsid w:val="00891E38"/>
    <w:rsid w:val="00892197"/>
    <w:rsid w:val="00892F10"/>
    <w:rsid w:val="00893E73"/>
    <w:rsid w:val="00894337"/>
    <w:rsid w:val="008957BA"/>
    <w:rsid w:val="00895A63"/>
    <w:rsid w:val="00896DA1"/>
    <w:rsid w:val="008A1C3D"/>
    <w:rsid w:val="008A1CD9"/>
    <w:rsid w:val="008A24DF"/>
    <w:rsid w:val="008A29BA"/>
    <w:rsid w:val="008A380F"/>
    <w:rsid w:val="008A40C7"/>
    <w:rsid w:val="008A4110"/>
    <w:rsid w:val="008A4DE2"/>
    <w:rsid w:val="008A6F19"/>
    <w:rsid w:val="008B009E"/>
    <w:rsid w:val="008B01B2"/>
    <w:rsid w:val="008B0618"/>
    <w:rsid w:val="008B1CDD"/>
    <w:rsid w:val="008B1D5E"/>
    <w:rsid w:val="008B203F"/>
    <w:rsid w:val="008B22D9"/>
    <w:rsid w:val="008B3410"/>
    <w:rsid w:val="008B37E6"/>
    <w:rsid w:val="008B3820"/>
    <w:rsid w:val="008B43BD"/>
    <w:rsid w:val="008B5F44"/>
    <w:rsid w:val="008B68F0"/>
    <w:rsid w:val="008B711A"/>
    <w:rsid w:val="008B7C50"/>
    <w:rsid w:val="008C00B9"/>
    <w:rsid w:val="008C0C87"/>
    <w:rsid w:val="008C2C5A"/>
    <w:rsid w:val="008C4129"/>
    <w:rsid w:val="008C5C70"/>
    <w:rsid w:val="008C6C06"/>
    <w:rsid w:val="008C7157"/>
    <w:rsid w:val="008D01B7"/>
    <w:rsid w:val="008D0DAA"/>
    <w:rsid w:val="008D0EF4"/>
    <w:rsid w:val="008D2801"/>
    <w:rsid w:val="008D36FE"/>
    <w:rsid w:val="008D3F25"/>
    <w:rsid w:val="008D481D"/>
    <w:rsid w:val="008D5134"/>
    <w:rsid w:val="008D5192"/>
    <w:rsid w:val="008D6D5F"/>
    <w:rsid w:val="008D6D8F"/>
    <w:rsid w:val="008D715E"/>
    <w:rsid w:val="008D7186"/>
    <w:rsid w:val="008D7C9C"/>
    <w:rsid w:val="008E0386"/>
    <w:rsid w:val="008E3290"/>
    <w:rsid w:val="008E374C"/>
    <w:rsid w:val="008E3DDF"/>
    <w:rsid w:val="008E3ED9"/>
    <w:rsid w:val="008E3F77"/>
    <w:rsid w:val="008E4B5C"/>
    <w:rsid w:val="008E4E8E"/>
    <w:rsid w:val="008E59AA"/>
    <w:rsid w:val="008E6724"/>
    <w:rsid w:val="008E692E"/>
    <w:rsid w:val="008E69E4"/>
    <w:rsid w:val="008F0EF4"/>
    <w:rsid w:val="008F142F"/>
    <w:rsid w:val="008F1CE7"/>
    <w:rsid w:val="008F285F"/>
    <w:rsid w:val="008F2B6B"/>
    <w:rsid w:val="008F419B"/>
    <w:rsid w:val="008F4B31"/>
    <w:rsid w:val="008F5CB3"/>
    <w:rsid w:val="008F6EEB"/>
    <w:rsid w:val="008F72FA"/>
    <w:rsid w:val="009003FE"/>
    <w:rsid w:val="00901028"/>
    <w:rsid w:val="00901304"/>
    <w:rsid w:val="00901663"/>
    <w:rsid w:val="00902666"/>
    <w:rsid w:val="009028F5"/>
    <w:rsid w:val="0090554B"/>
    <w:rsid w:val="00905C06"/>
    <w:rsid w:val="00912D32"/>
    <w:rsid w:val="00913A54"/>
    <w:rsid w:val="009169AC"/>
    <w:rsid w:val="00917C08"/>
    <w:rsid w:val="00917E2F"/>
    <w:rsid w:val="00920F61"/>
    <w:rsid w:val="00920FA4"/>
    <w:rsid w:val="0092116B"/>
    <w:rsid w:val="00922525"/>
    <w:rsid w:val="00924510"/>
    <w:rsid w:val="0092513D"/>
    <w:rsid w:val="00925B8A"/>
    <w:rsid w:val="009268F9"/>
    <w:rsid w:val="00926A00"/>
    <w:rsid w:val="0093040A"/>
    <w:rsid w:val="009318F5"/>
    <w:rsid w:val="009319C7"/>
    <w:rsid w:val="00932FFA"/>
    <w:rsid w:val="00934035"/>
    <w:rsid w:val="0093625A"/>
    <w:rsid w:val="009363D7"/>
    <w:rsid w:val="009408C3"/>
    <w:rsid w:val="009412A5"/>
    <w:rsid w:val="00941D15"/>
    <w:rsid w:val="009423A1"/>
    <w:rsid w:val="0094363D"/>
    <w:rsid w:val="00944366"/>
    <w:rsid w:val="009458BA"/>
    <w:rsid w:val="0094599A"/>
    <w:rsid w:val="00946011"/>
    <w:rsid w:val="00946738"/>
    <w:rsid w:val="00954477"/>
    <w:rsid w:val="00954598"/>
    <w:rsid w:val="00954983"/>
    <w:rsid w:val="00954D5F"/>
    <w:rsid w:val="00954D7B"/>
    <w:rsid w:val="00955CF7"/>
    <w:rsid w:val="009565E9"/>
    <w:rsid w:val="0095689D"/>
    <w:rsid w:val="009568BD"/>
    <w:rsid w:val="0095708F"/>
    <w:rsid w:val="00957229"/>
    <w:rsid w:val="00957DC8"/>
    <w:rsid w:val="00960AB6"/>
    <w:rsid w:val="00961612"/>
    <w:rsid w:val="00962063"/>
    <w:rsid w:val="009633F3"/>
    <w:rsid w:val="0096501E"/>
    <w:rsid w:val="009671A7"/>
    <w:rsid w:val="00967351"/>
    <w:rsid w:val="0097060D"/>
    <w:rsid w:val="009708F6"/>
    <w:rsid w:val="00971714"/>
    <w:rsid w:val="00972842"/>
    <w:rsid w:val="009740DE"/>
    <w:rsid w:val="00974465"/>
    <w:rsid w:val="00974A43"/>
    <w:rsid w:val="00975403"/>
    <w:rsid w:val="00975564"/>
    <w:rsid w:val="00975D8B"/>
    <w:rsid w:val="00976629"/>
    <w:rsid w:val="0097798D"/>
    <w:rsid w:val="00977AF6"/>
    <w:rsid w:val="00982575"/>
    <w:rsid w:val="00982EC3"/>
    <w:rsid w:val="0098318B"/>
    <w:rsid w:val="00983CA8"/>
    <w:rsid w:val="00983DEE"/>
    <w:rsid w:val="009840AF"/>
    <w:rsid w:val="00984E7C"/>
    <w:rsid w:val="009863FD"/>
    <w:rsid w:val="00987DB2"/>
    <w:rsid w:val="0099038C"/>
    <w:rsid w:val="00991439"/>
    <w:rsid w:val="009915F8"/>
    <w:rsid w:val="00991B4C"/>
    <w:rsid w:val="00992BAA"/>
    <w:rsid w:val="00995B10"/>
    <w:rsid w:val="00996600"/>
    <w:rsid w:val="009968CD"/>
    <w:rsid w:val="00997619"/>
    <w:rsid w:val="009977BF"/>
    <w:rsid w:val="009A185F"/>
    <w:rsid w:val="009A29E8"/>
    <w:rsid w:val="009A3F63"/>
    <w:rsid w:val="009A40FE"/>
    <w:rsid w:val="009A51F3"/>
    <w:rsid w:val="009A5309"/>
    <w:rsid w:val="009A64BB"/>
    <w:rsid w:val="009A6515"/>
    <w:rsid w:val="009A6DAA"/>
    <w:rsid w:val="009A7568"/>
    <w:rsid w:val="009B21BB"/>
    <w:rsid w:val="009B2C92"/>
    <w:rsid w:val="009B2DFD"/>
    <w:rsid w:val="009B3CA8"/>
    <w:rsid w:val="009B4E45"/>
    <w:rsid w:val="009B5813"/>
    <w:rsid w:val="009B6DE9"/>
    <w:rsid w:val="009B7434"/>
    <w:rsid w:val="009C0162"/>
    <w:rsid w:val="009C3570"/>
    <w:rsid w:val="009C3A8A"/>
    <w:rsid w:val="009C3C3B"/>
    <w:rsid w:val="009C47D8"/>
    <w:rsid w:val="009C48FB"/>
    <w:rsid w:val="009C4A44"/>
    <w:rsid w:val="009C746A"/>
    <w:rsid w:val="009C7A36"/>
    <w:rsid w:val="009D0824"/>
    <w:rsid w:val="009D1C00"/>
    <w:rsid w:val="009D1EB1"/>
    <w:rsid w:val="009D25CA"/>
    <w:rsid w:val="009D289F"/>
    <w:rsid w:val="009D37B1"/>
    <w:rsid w:val="009D38AD"/>
    <w:rsid w:val="009D3D14"/>
    <w:rsid w:val="009D46FB"/>
    <w:rsid w:val="009D5015"/>
    <w:rsid w:val="009D52A0"/>
    <w:rsid w:val="009D582A"/>
    <w:rsid w:val="009D6247"/>
    <w:rsid w:val="009D6436"/>
    <w:rsid w:val="009D6661"/>
    <w:rsid w:val="009D66D4"/>
    <w:rsid w:val="009D6787"/>
    <w:rsid w:val="009D6C28"/>
    <w:rsid w:val="009D7E6C"/>
    <w:rsid w:val="009E0E78"/>
    <w:rsid w:val="009E10C6"/>
    <w:rsid w:val="009E1766"/>
    <w:rsid w:val="009E1B05"/>
    <w:rsid w:val="009E2100"/>
    <w:rsid w:val="009E252F"/>
    <w:rsid w:val="009E32E5"/>
    <w:rsid w:val="009E423B"/>
    <w:rsid w:val="009E4978"/>
    <w:rsid w:val="009E5165"/>
    <w:rsid w:val="009E5C4D"/>
    <w:rsid w:val="009E5CEC"/>
    <w:rsid w:val="009E5F7D"/>
    <w:rsid w:val="009F1ADE"/>
    <w:rsid w:val="009F217D"/>
    <w:rsid w:val="009F22EA"/>
    <w:rsid w:val="009F2655"/>
    <w:rsid w:val="009F26E8"/>
    <w:rsid w:val="009F2AFF"/>
    <w:rsid w:val="009F46DD"/>
    <w:rsid w:val="009F4907"/>
    <w:rsid w:val="009F4E65"/>
    <w:rsid w:val="009F5199"/>
    <w:rsid w:val="009F72CC"/>
    <w:rsid w:val="009F751B"/>
    <w:rsid w:val="00A01046"/>
    <w:rsid w:val="00A02468"/>
    <w:rsid w:val="00A025A2"/>
    <w:rsid w:val="00A02A3E"/>
    <w:rsid w:val="00A02E0F"/>
    <w:rsid w:val="00A0315E"/>
    <w:rsid w:val="00A035E9"/>
    <w:rsid w:val="00A042C4"/>
    <w:rsid w:val="00A04474"/>
    <w:rsid w:val="00A04BBB"/>
    <w:rsid w:val="00A05ECF"/>
    <w:rsid w:val="00A07918"/>
    <w:rsid w:val="00A10DEC"/>
    <w:rsid w:val="00A10FF2"/>
    <w:rsid w:val="00A1206F"/>
    <w:rsid w:val="00A12EEB"/>
    <w:rsid w:val="00A130C0"/>
    <w:rsid w:val="00A132F9"/>
    <w:rsid w:val="00A1348E"/>
    <w:rsid w:val="00A13600"/>
    <w:rsid w:val="00A13762"/>
    <w:rsid w:val="00A139AB"/>
    <w:rsid w:val="00A14581"/>
    <w:rsid w:val="00A15230"/>
    <w:rsid w:val="00A20089"/>
    <w:rsid w:val="00A21371"/>
    <w:rsid w:val="00A22E4F"/>
    <w:rsid w:val="00A23266"/>
    <w:rsid w:val="00A234A2"/>
    <w:rsid w:val="00A23816"/>
    <w:rsid w:val="00A23F7C"/>
    <w:rsid w:val="00A23FCA"/>
    <w:rsid w:val="00A241C1"/>
    <w:rsid w:val="00A25696"/>
    <w:rsid w:val="00A26924"/>
    <w:rsid w:val="00A26986"/>
    <w:rsid w:val="00A27742"/>
    <w:rsid w:val="00A3014C"/>
    <w:rsid w:val="00A30C2B"/>
    <w:rsid w:val="00A30E40"/>
    <w:rsid w:val="00A312A4"/>
    <w:rsid w:val="00A31D0F"/>
    <w:rsid w:val="00A32A28"/>
    <w:rsid w:val="00A32D80"/>
    <w:rsid w:val="00A33A6F"/>
    <w:rsid w:val="00A33B7C"/>
    <w:rsid w:val="00A3560E"/>
    <w:rsid w:val="00A35780"/>
    <w:rsid w:val="00A360EE"/>
    <w:rsid w:val="00A374A5"/>
    <w:rsid w:val="00A37A98"/>
    <w:rsid w:val="00A410CF"/>
    <w:rsid w:val="00A41372"/>
    <w:rsid w:val="00A41FBB"/>
    <w:rsid w:val="00A43D82"/>
    <w:rsid w:val="00A43EC5"/>
    <w:rsid w:val="00A43FF8"/>
    <w:rsid w:val="00A446FD"/>
    <w:rsid w:val="00A45E38"/>
    <w:rsid w:val="00A47155"/>
    <w:rsid w:val="00A47912"/>
    <w:rsid w:val="00A47E06"/>
    <w:rsid w:val="00A51C22"/>
    <w:rsid w:val="00A51DA9"/>
    <w:rsid w:val="00A51FD9"/>
    <w:rsid w:val="00A524D0"/>
    <w:rsid w:val="00A52E9D"/>
    <w:rsid w:val="00A56058"/>
    <w:rsid w:val="00A56C1B"/>
    <w:rsid w:val="00A56C3D"/>
    <w:rsid w:val="00A57435"/>
    <w:rsid w:val="00A57DBE"/>
    <w:rsid w:val="00A57EA6"/>
    <w:rsid w:val="00A60CDF"/>
    <w:rsid w:val="00A62148"/>
    <w:rsid w:val="00A62257"/>
    <w:rsid w:val="00A622E2"/>
    <w:rsid w:val="00A62674"/>
    <w:rsid w:val="00A63700"/>
    <w:rsid w:val="00A6383D"/>
    <w:rsid w:val="00A63B70"/>
    <w:rsid w:val="00A63D5B"/>
    <w:rsid w:val="00A64FDB"/>
    <w:rsid w:val="00A6598D"/>
    <w:rsid w:val="00A65BA8"/>
    <w:rsid w:val="00A66E1D"/>
    <w:rsid w:val="00A66EE5"/>
    <w:rsid w:val="00A67022"/>
    <w:rsid w:val="00A70240"/>
    <w:rsid w:val="00A7026B"/>
    <w:rsid w:val="00A7071E"/>
    <w:rsid w:val="00A71AA7"/>
    <w:rsid w:val="00A72620"/>
    <w:rsid w:val="00A75EBC"/>
    <w:rsid w:val="00A76BE3"/>
    <w:rsid w:val="00A77659"/>
    <w:rsid w:val="00A77A24"/>
    <w:rsid w:val="00A8075F"/>
    <w:rsid w:val="00A813FA"/>
    <w:rsid w:val="00A81614"/>
    <w:rsid w:val="00A817C9"/>
    <w:rsid w:val="00A8248C"/>
    <w:rsid w:val="00A83D99"/>
    <w:rsid w:val="00A84581"/>
    <w:rsid w:val="00A84AA1"/>
    <w:rsid w:val="00A84B22"/>
    <w:rsid w:val="00A85D83"/>
    <w:rsid w:val="00A865D8"/>
    <w:rsid w:val="00A86D8D"/>
    <w:rsid w:val="00A87315"/>
    <w:rsid w:val="00A87EBE"/>
    <w:rsid w:val="00A90478"/>
    <w:rsid w:val="00A90E74"/>
    <w:rsid w:val="00A91F7A"/>
    <w:rsid w:val="00A9314F"/>
    <w:rsid w:val="00A9373A"/>
    <w:rsid w:val="00A93922"/>
    <w:rsid w:val="00A962E5"/>
    <w:rsid w:val="00A970CA"/>
    <w:rsid w:val="00AA06EB"/>
    <w:rsid w:val="00AA18EF"/>
    <w:rsid w:val="00AA245E"/>
    <w:rsid w:val="00AA2AB0"/>
    <w:rsid w:val="00AA321C"/>
    <w:rsid w:val="00AA3E67"/>
    <w:rsid w:val="00AA5ED5"/>
    <w:rsid w:val="00AA7153"/>
    <w:rsid w:val="00AA7445"/>
    <w:rsid w:val="00AB00BC"/>
    <w:rsid w:val="00AB14FF"/>
    <w:rsid w:val="00AB1FA1"/>
    <w:rsid w:val="00AB23AA"/>
    <w:rsid w:val="00AB28E1"/>
    <w:rsid w:val="00AB5CEC"/>
    <w:rsid w:val="00AB69EC"/>
    <w:rsid w:val="00AC02ED"/>
    <w:rsid w:val="00AC1536"/>
    <w:rsid w:val="00AC251C"/>
    <w:rsid w:val="00AC2EA0"/>
    <w:rsid w:val="00AC41FB"/>
    <w:rsid w:val="00AC489B"/>
    <w:rsid w:val="00AC51F5"/>
    <w:rsid w:val="00AC557E"/>
    <w:rsid w:val="00AC5624"/>
    <w:rsid w:val="00AC7A8F"/>
    <w:rsid w:val="00AD03D1"/>
    <w:rsid w:val="00AD05A1"/>
    <w:rsid w:val="00AD11FC"/>
    <w:rsid w:val="00AD222B"/>
    <w:rsid w:val="00AD3D87"/>
    <w:rsid w:val="00AD4673"/>
    <w:rsid w:val="00AD5C09"/>
    <w:rsid w:val="00AD709E"/>
    <w:rsid w:val="00AE08F6"/>
    <w:rsid w:val="00AE0DAD"/>
    <w:rsid w:val="00AE0ECF"/>
    <w:rsid w:val="00AE15D7"/>
    <w:rsid w:val="00AE24ED"/>
    <w:rsid w:val="00AE2F00"/>
    <w:rsid w:val="00AE314F"/>
    <w:rsid w:val="00AE3B6B"/>
    <w:rsid w:val="00AE4697"/>
    <w:rsid w:val="00AE4968"/>
    <w:rsid w:val="00AE565D"/>
    <w:rsid w:val="00AE6085"/>
    <w:rsid w:val="00AE6843"/>
    <w:rsid w:val="00AE6E68"/>
    <w:rsid w:val="00AE74EF"/>
    <w:rsid w:val="00AF03C2"/>
    <w:rsid w:val="00AF0448"/>
    <w:rsid w:val="00AF1514"/>
    <w:rsid w:val="00AF2D0D"/>
    <w:rsid w:val="00AF45B8"/>
    <w:rsid w:val="00AF5BDC"/>
    <w:rsid w:val="00AF6309"/>
    <w:rsid w:val="00AF672A"/>
    <w:rsid w:val="00AF683B"/>
    <w:rsid w:val="00AF6B52"/>
    <w:rsid w:val="00AF6C73"/>
    <w:rsid w:val="00AF7D80"/>
    <w:rsid w:val="00B00890"/>
    <w:rsid w:val="00B014EB"/>
    <w:rsid w:val="00B015CA"/>
    <w:rsid w:val="00B01908"/>
    <w:rsid w:val="00B02823"/>
    <w:rsid w:val="00B02FF4"/>
    <w:rsid w:val="00B03887"/>
    <w:rsid w:val="00B03F80"/>
    <w:rsid w:val="00B04B32"/>
    <w:rsid w:val="00B04F17"/>
    <w:rsid w:val="00B0626E"/>
    <w:rsid w:val="00B065F3"/>
    <w:rsid w:val="00B06802"/>
    <w:rsid w:val="00B073BF"/>
    <w:rsid w:val="00B079E8"/>
    <w:rsid w:val="00B07A61"/>
    <w:rsid w:val="00B106C2"/>
    <w:rsid w:val="00B111A1"/>
    <w:rsid w:val="00B11230"/>
    <w:rsid w:val="00B11471"/>
    <w:rsid w:val="00B11C43"/>
    <w:rsid w:val="00B12077"/>
    <w:rsid w:val="00B12561"/>
    <w:rsid w:val="00B13763"/>
    <w:rsid w:val="00B13B36"/>
    <w:rsid w:val="00B13B41"/>
    <w:rsid w:val="00B1416C"/>
    <w:rsid w:val="00B14BBE"/>
    <w:rsid w:val="00B15D02"/>
    <w:rsid w:val="00B21AD3"/>
    <w:rsid w:val="00B22845"/>
    <w:rsid w:val="00B228D8"/>
    <w:rsid w:val="00B23A36"/>
    <w:rsid w:val="00B31198"/>
    <w:rsid w:val="00B31C96"/>
    <w:rsid w:val="00B33892"/>
    <w:rsid w:val="00B354C0"/>
    <w:rsid w:val="00B35F45"/>
    <w:rsid w:val="00B36664"/>
    <w:rsid w:val="00B400E9"/>
    <w:rsid w:val="00B406F1"/>
    <w:rsid w:val="00B4077C"/>
    <w:rsid w:val="00B40BE4"/>
    <w:rsid w:val="00B4226E"/>
    <w:rsid w:val="00B42FBD"/>
    <w:rsid w:val="00B4376E"/>
    <w:rsid w:val="00B440DF"/>
    <w:rsid w:val="00B446CE"/>
    <w:rsid w:val="00B450E7"/>
    <w:rsid w:val="00B45933"/>
    <w:rsid w:val="00B45BEC"/>
    <w:rsid w:val="00B4732B"/>
    <w:rsid w:val="00B50F2F"/>
    <w:rsid w:val="00B51F31"/>
    <w:rsid w:val="00B52025"/>
    <w:rsid w:val="00B530A7"/>
    <w:rsid w:val="00B5393F"/>
    <w:rsid w:val="00B546E9"/>
    <w:rsid w:val="00B54CE2"/>
    <w:rsid w:val="00B558FD"/>
    <w:rsid w:val="00B55FFC"/>
    <w:rsid w:val="00B56968"/>
    <w:rsid w:val="00B5721A"/>
    <w:rsid w:val="00B5784D"/>
    <w:rsid w:val="00B579E7"/>
    <w:rsid w:val="00B61834"/>
    <w:rsid w:val="00B618FE"/>
    <w:rsid w:val="00B61A58"/>
    <w:rsid w:val="00B62D4A"/>
    <w:rsid w:val="00B64688"/>
    <w:rsid w:val="00B64DF6"/>
    <w:rsid w:val="00B6550D"/>
    <w:rsid w:val="00B65A34"/>
    <w:rsid w:val="00B65D77"/>
    <w:rsid w:val="00B6622A"/>
    <w:rsid w:val="00B66D8F"/>
    <w:rsid w:val="00B6718A"/>
    <w:rsid w:val="00B671E6"/>
    <w:rsid w:val="00B6760C"/>
    <w:rsid w:val="00B703BF"/>
    <w:rsid w:val="00B70613"/>
    <w:rsid w:val="00B7091B"/>
    <w:rsid w:val="00B73604"/>
    <w:rsid w:val="00B740E5"/>
    <w:rsid w:val="00B76F51"/>
    <w:rsid w:val="00B77681"/>
    <w:rsid w:val="00B77AF9"/>
    <w:rsid w:val="00B77FAF"/>
    <w:rsid w:val="00B80012"/>
    <w:rsid w:val="00B80728"/>
    <w:rsid w:val="00B811F3"/>
    <w:rsid w:val="00B8219B"/>
    <w:rsid w:val="00B821E6"/>
    <w:rsid w:val="00B83996"/>
    <w:rsid w:val="00B83FD9"/>
    <w:rsid w:val="00B84522"/>
    <w:rsid w:val="00B853A4"/>
    <w:rsid w:val="00B8568B"/>
    <w:rsid w:val="00B85876"/>
    <w:rsid w:val="00B86AC7"/>
    <w:rsid w:val="00B8790E"/>
    <w:rsid w:val="00B90AD2"/>
    <w:rsid w:val="00B90E9B"/>
    <w:rsid w:val="00B91070"/>
    <w:rsid w:val="00B92B62"/>
    <w:rsid w:val="00B9370F"/>
    <w:rsid w:val="00B95CDB"/>
    <w:rsid w:val="00B95FC1"/>
    <w:rsid w:val="00B96B52"/>
    <w:rsid w:val="00B97C3E"/>
    <w:rsid w:val="00BA05EA"/>
    <w:rsid w:val="00BA06F7"/>
    <w:rsid w:val="00BA0D8B"/>
    <w:rsid w:val="00BA0E5D"/>
    <w:rsid w:val="00BA10A3"/>
    <w:rsid w:val="00BA1323"/>
    <w:rsid w:val="00BA2346"/>
    <w:rsid w:val="00BA23F9"/>
    <w:rsid w:val="00BA35BC"/>
    <w:rsid w:val="00BA4228"/>
    <w:rsid w:val="00BA4376"/>
    <w:rsid w:val="00BA4A96"/>
    <w:rsid w:val="00BA4B2B"/>
    <w:rsid w:val="00BA586F"/>
    <w:rsid w:val="00BB02B6"/>
    <w:rsid w:val="00BB1C8D"/>
    <w:rsid w:val="00BB3153"/>
    <w:rsid w:val="00BB3B2B"/>
    <w:rsid w:val="00BB3B6B"/>
    <w:rsid w:val="00BB6723"/>
    <w:rsid w:val="00BC0493"/>
    <w:rsid w:val="00BC070A"/>
    <w:rsid w:val="00BC1AC7"/>
    <w:rsid w:val="00BC1BB1"/>
    <w:rsid w:val="00BC247A"/>
    <w:rsid w:val="00BC3722"/>
    <w:rsid w:val="00BC3A9C"/>
    <w:rsid w:val="00BC3C31"/>
    <w:rsid w:val="00BC4193"/>
    <w:rsid w:val="00BC4689"/>
    <w:rsid w:val="00BC5B65"/>
    <w:rsid w:val="00BC5B88"/>
    <w:rsid w:val="00BC6E0F"/>
    <w:rsid w:val="00BC73E2"/>
    <w:rsid w:val="00BC7742"/>
    <w:rsid w:val="00BC78CB"/>
    <w:rsid w:val="00BC7D47"/>
    <w:rsid w:val="00BD07EA"/>
    <w:rsid w:val="00BD154A"/>
    <w:rsid w:val="00BD3568"/>
    <w:rsid w:val="00BD3976"/>
    <w:rsid w:val="00BD41C5"/>
    <w:rsid w:val="00BD46F4"/>
    <w:rsid w:val="00BD5AF8"/>
    <w:rsid w:val="00BD6348"/>
    <w:rsid w:val="00BD6533"/>
    <w:rsid w:val="00BE03A3"/>
    <w:rsid w:val="00BE16BE"/>
    <w:rsid w:val="00BE3851"/>
    <w:rsid w:val="00BE3C1D"/>
    <w:rsid w:val="00BE4D7C"/>
    <w:rsid w:val="00BE6B2E"/>
    <w:rsid w:val="00BE6DE3"/>
    <w:rsid w:val="00BE76D4"/>
    <w:rsid w:val="00BE7753"/>
    <w:rsid w:val="00BF00EE"/>
    <w:rsid w:val="00BF0C94"/>
    <w:rsid w:val="00BF159C"/>
    <w:rsid w:val="00BF1BAB"/>
    <w:rsid w:val="00BF1DF8"/>
    <w:rsid w:val="00BF2B2F"/>
    <w:rsid w:val="00BF5743"/>
    <w:rsid w:val="00BF5D95"/>
    <w:rsid w:val="00BF7F1A"/>
    <w:rsid w:val="00C0019B"/>
    <w:rsid w:val="00C00AEC"/>
    <w:rsid w:val="00C025CA"/>
    <w:rsid w:val="00C02D29"/>
    <w:rsid w:val="00C0300A"/>
    <w:rsid w:val="00C032CE"/>
    <w:rsid w:val="00C034D9"/>
    <w:rsid w:val="00C0362A"/>
    <w:rsid w:val="00C03734"/>
    <w:rsid w:val="00C03906"/>
    <w:rsid w:val="00C03BF1"/>
    <w:rsid w:val="00C04EA5"/>
    <w:rsid w:val="00C051A8"/>
    <w:rsid w:val="00C05391"/>
    <w:rsid w:val="00C05D24"/>
    <w:rsid w:val="00C06E21"/>
    <w:rsid w:val="00C07481"/>
    <w:rsid w:val="00C07C6E"/>
    <w:rsid w:val="00C106C9"/>
    <w:rsid w:val="00C1429A"/>
    <w:rsid w:val="00C146FE"/>
    <w:rsid w:val="00C14BE0"/>
    <w:rsid w:val="00C14F0F"/>
    <w:rsid w:val="00C14F77"/>
    <w:rsid w:val="00C16AB8"/>
    <w:rsid w:val="00C16AF5"/>
    <w:rsid w:val="00C17B3E"/>
    <w:rsid w:val="00C20018"/>
    <w:rsid w:val="00C20A9C"/>
    <w:rsid w:val="00C211B8"/>
    <w:rsid w:val="00C216AA"/>
    <w:rsid w:val="00C21703"/>
    <w:rsid w:val="00C21EB9"/>
    <w:rsid w:val="00C21FAE"/>
    <w:rsid w:val="00C22CCD"/>
    <w:rsid w:val="00C2327D"/>
    <w:rsid w:val="00C23ECA"/>
    <w:rsid w:val="00C24E7A"/>
    <w:rsid w:val="00C25244"/>
    <w:rsid w:val="00C25AAC"/>
    <w:rsid w:val="00C2638B"/>
    <w:rsid w:val="00C274C0"/>
    <w:rsid w:val="00C279A4"/>
    <w:rsid w:val="00C300C6"/>
    <w:rsid w:val="00C301AB"/>
    <w:rsid w:val="00C30E69"/>
    <w:rsid w:val="00C31A68"/>
    <w:rsid w:val="00C32527"/>
    <w:rsid w:val="00C328A4"/>
    <w:rsid w:val="00C32A87"/>
    <w:rsid w:val="00C32E7D"/>
    <w:rsid w:val="00C33289"/>
    <w:rsid w:val="00C33CA1"/>
    <w:rsid w:val="00C340AE"/>
    <w:rsid w:val="00C34916"/>
    <w:rsid w:val="00C34CF8"/>
    <w:rsid w:val="00C35EB1"/>
    <w:rsid w:val="00C36721"/>
    <w:rsid w:val="00C375D5"/>
    <w:rsid w:val="00C37C20"/>
    <w:rsid w:val="00C37F9D"/>
    <w:rsid w:val="00C402E7"/>
    <w:rsid w:val="00C40400"/>
    <w:rsid w:val="00C40712"/>
    <w:rsid w:val="00C40E97"/>
    <w:rsid w:val="00C41162"/>
    <w:rsid w:val="00C41555"/>
    <w:rsid w:val="00C4193F"/>
    <w:rsid w:val="00C41F35"/>
    <w:rsid w:val="00C444FA"/>
    <w:rsid w:val="00C45148"/>
    <w:rsid w:val="00C4603E"/>
    <w:rsid w:val="00C46127"/>
    <w:rsid w:val="00C4743A"/>
    <w:rsid w:val="00C47B63"/>
    <w:rsid w:val="00C5070E"/>
    <w:rsid w:val="00C508F0"/>
    <w:rsid w:val="00C51AAD"/>
    <w:rsid w:val="00C52483"/>
    <w:rsid w:val="00C5362B"/>
    <w:rsid w:val="00C54343"/>
    <w:rsid w:val="00C546E8"/>
    <w:rsid w:val="00C5610F"/>
    <w:rsid w:val="00C56AC9"/>
    <w:rsid w:val="00C57063"/>
    <w:rsid w:val="00C577CA"/>
    <w:rsid w:val="00C60066"/>
    <w:rsid w:val="00C60E21"/>
    <w:rsid w:val="00C60EB9"/>
    <w:rsid w:val="00C611A8"/>
    <w:rsid w:val="00C6148E"/>
    <w:rsid w:val="00C62689"/>
    <w:rsid w:val="00C6323F"/>
    <w:rsid w:val="00C632DF"/>
    <w:rsid w:val="00C64597"/>
    <w:rsid w:val="00C65667"/>
    <w:rsid w:val="00C65A19"/>
    <w:rsid w:val="00C66C2B"/>
    <w:rsid w:val="00C704E6"/>
    <w:rsid w:val="00C70B1B"/>
    <w:rsid w:val="00C70DFC"/>
    <w:rsid w:val="00C71D9F"/>
    <w:rsid w:val="00C7220B"/>
    <w:rsid w:val="00C72312"/>
    <w:rsid w:val="00C76975"/>
    <w:rsid w:val="00C77813"/>
    <w:rsid w:val="00C77890"/>
    <w:rsid w:val="00C77B96"/>
    <w:rsid w:val="00C805FA"/>
    <w:rsid w:val="00C80829"/>
    <w:rsid w:val="00C80B93"/>
    <w:rsid w:val="00C81593"/>
    <w:rsid w:val="00C8174A"/>
    <w:rsid w:val="00C821B5"/>
    <w:rsid w:val="00C82A04"/>
    <w:rsid w:val="00C8401F"/>
    <w:rsid w:val="00C84950"/>
    <w:rsid w:val="00C85750"/>
    <w:rsid w:val="00C85A9E"/>
    <w:rsid w:val="00C864BC"/>
    <w:rsid w:val="00C86974"/>
    <w:rsid w:val="00C86C4A"/>
    <w:rsid w:val="00C87F7A"/>
    <w:rsid w:val="00C90A1D"/>
    <w:rsid w:val="00C930E3"/>
    <w:rsid w:val="00C94804"/>
    <w:rsid w:val="00C96430"/>
    <w:rsid w:val="00C96D85"/>
    <w:rsid w:val="00C97985"/>
    <w:rsid w:val="00CA0E55"/>
    <w:rsid w:val="00CA0F68"/>
    <w:rsid w:val="00CA1BD7"/>
    <w:rsid w:val="00CA1D05"/>
    <w:rsid w:val="00CA2754"/>
    <w:rsid w:val="00CA34F4"/>
    <w:rsid w:val="00CA391A"/>
    <w:rsid w:val="00CA46DE"/>
    <w:rsid w:val="00CA5FFA"/>
    <w:rsid w:val="00CA7431"/>
    <w:rsid w:val="00CA7A20"/>
    <w:rsid w:val="00CA7C97"/>
    <w:rsid w:val="00CB04C4"/>
    <w:rsid w:val="00CB0AD5"/>
    <w:rsid w:val="00CB0B5D"/>
    <w:rsid w:val="00CB0B60"/>
    <w:rsid w:val="00CB10F8"/>
    <w:rsid w:val="00CB11B7"/>
    <w:rsid w:val="00CB16D6"/>
    <w:rsid w:val="00CB16EB"/>
    <w:rsid w:val="00CB20A3"/>
    <w:rsid w:val="00CB2D43"/>
    <w:rsid w:val="00CB3D19"/>
    <w:rsid w:val="00CB3E7E"/>
    <w:rsid w:val="00CB3FC9"/>
    <w:rsid w:val="00CB4239"/>
    <w:rsid w:val="00CB4505"/>
    <w:rsid w:val="00CB4761"/>
    <w:rsid w:val="00CB5A40"/>
    <w:rsid w:val="00CB5CF0"/>
    <w:rsid w:val="00CB649A"/>
    <w:rsid w:val="00CB6A9A"/>
    <w:rsid w:val="00CB6B87"/>
    <w:rsid w:val="00CB6E7B"/>
    <w:rsid w:val="00CB75EC"/>
    <w:rsid w:val="00CC1461"/>
    <w:rsid w:val="00CC1E13"/>
    <w:rsid w:val="00CC27C4"/>
    <w:rsid w:val="00CC33E7"/>
    <w:rsid w:val="00CC346E"/>
    <w:rsid w:val="00CC3699"/>
    <w:rsid w:val="00CC4914"/>
    <w:rsid w:val="00CC4968"/>
    <w:rsid w:val="00CC51B5"/>
    <w:rsid w:val="00CC5AAC"/>
    <w:rsid w:val="00CC5B82"/>
    <w:rsid w:val="00CC606C"/>
    <w:rsid w:val="00CC79AA"/>
    <w:rsid w:val="00CD0657"/>
    <w:rsid w:val="00CD0D87"/>
    <w:rsid w:val="00CD1A44"/>
    <w:rsid w:val="00CD20A5"/>
    <w:rsid w:val="00CD2A01"/>
    <w:rsid w:val="00CD2F33"/>
    <w:rsid w:val="00CD2F88"/>
    <w:rsid w:val="00CD3135"/>
    <w:rsid w:val="00CD34B4"/>
    <w:rsid w:val="00CD4725"/>
    <w:rsid w:val="00CD6EBB"/>
    <w:rsid w:val="00CD6FD9"/>
    <w:rsid w:val="00CD750B"/>
    <w:rsid w:val="00CD7F1F"/>
    <w:rsid w:val="00CE0231"/>
    <w:rsid w:val="00CE3368"/>
    <w:rsid w:val="00CE3BF6"/>
    <w:rsid w:val="00CE3FFD"/>
    <w:rsid w:val="00CE4234"/>
    <w:rsid w:val="00CE43BB"/>
    <w:rsid w:val="00CE5533"/>
    <w:rsid w:val="00CE5B2C"/>
    <w:rsid w:val="00CE7025"/>
    <w:rsid w:val="00CE7294"/>
    <w:rsid w:val="00CE78BE"/>
    <w:rsid w:val="00CE7E77"/>
    <w:rsid w:val="00CF03C4"/>
    <w:rsid w:val="00CF1274"/>
    <w:rsid w:val="00CF6F93"/>
    <w:rsid w:val="00D0041F"/>
    <w:rsid w:val="00D00E34"/>
    <w:rsid w:val="00D029B8"/>
    <w:rsid w:val="00D02ADC"/>
    <w:rsid w:val="00D033CA"/>
    <w:rsid w:val="00D034D8"/>
    <w:rsid w:val="00D0350F"/>
    <w:rsid w:val="00D03C63"/>
    <w:rsid w:val="00D040CA"/>
    <w:rsid w:val="00D04917"/>
    <w:rsid w:val="00D04B42"/>
    <w:rsid w:val="00D04EE4"/>
    <w:rsid w:val="00D055DF"/>
    <w:rsid w:val="00D0696D"/>
    <w:rsid w:val="00D071D9"/>
    <w:rsid w:val="00D07C0A"/>
    <w:rsid w:val="00D107C9"/>
    <w:rsid w:val="00D108F9"/>
    <w:rsid w:val="00D114CE"/>
    <w:rsid w:val="00D1192D"/>
    <w:rsid w:val="00D13392"/>
    <w:rsid w:val="00D144E5"/>
    <w:rsid w:val="00D14725"/>
    <w:rsid w:val="00D14909"/>
    <w:rsid w:val="00D162E1"/>
    <w:rsid w:val="00D16824"/>
    <w:rsid w:val="00D16D17"/>
    <w:rsid w:val="00D16FAB"/>
    <w:rsid w:val="00D17757"/>
    <w:rsid w:val="00D177B9"/>
    <w:rsid w:val="00D20AC8"/>
    <w:rsid w:val="00D21572"/>
    <w:rsid w:val="00D2229E"/>
    <w:rsid w:val="00D23890"/>
    <w:rsid w:val="00D243E0"/>
    <w:rsid w:val="00D2483F"/>
    <w:rsid w:val="00D249E6"/>
    <w:rsid w:val="00D25181"/>
    <w:rsid w:val="00D2574D"/>
    <w:rsid w:val="00D25781"/>
    <w:rsid w:val="00D270D5"/>
    <w:rsid w:val="00D271DF"/>
    <w:rsid w:val="00D27F7C"/>
    <w:rsid w:val="00D30B2D"/>
    <w:rsid w:val="00D315AE"/>
    <w:rsid w:val="00D326DE"/>
    <w:rsid w:val="00D35FE7"/>
    <w:rsid w:val="00D36CF5"/>
    <w:rsid w:val="00D40627"/>
    <w:rsid w:val="00D40E19"/>
    <w:rsid w:val="00D428ED"/>
    <w:rsid w:val="00D42913"/>
    <w:rsid w:val="00D42DE2"/>
    <w:rsid w:val="00D42E78"/>
    <w:rsid w:val="00D4386F"/>
    <w:rsid w:val="00D440EB"/>
    <w:rsid w:val="00D441C8"/>
    <w:rsid w:val="00D44780"/>
    <w:rsid w:val="00D458B4"/>
    <w:rsid w:val="00D4626C"/>
    <w:rsid w:val="00D46349"/>
    <w:rsid w:val="00D4646A"/>
    <w:rsid w:val="00D46CC7"/>
    <w:rsid w:val="00D47AC1"/>
    <w:rsid w:val="00D50054"/>
    <w:rsid w:val="00D50E3D"/>
    <w:rsid w:val="00D51143"/>
    <w:rsid w:val="00D511E3"/>
    <w:rsid w:val="00D51786"/>
    <w:rsid w:val="00D52243"/>
    <w:rsid w:val="00D52817"/>
    <w:rsid w:val="00D52BD6"/>
    <w:rsid w:val="00D53972"/>
    <w:rsid w:val="00D54860"/>
    <w:rsid w:val="00D57040"/>
    <w:rsid w:val="00D5746A"/>
    <w:rsid w:val="00D57CA7"/>
    <w:rsid w:val="00D612A6"/>
    <w:rsid w:val="00D612F0"/>
    <w:rsid w:val="00D61A86"/>
    <w:rsid w:val="00D62810"/>
    <w:rsid w:val="00D640B8"/>
    <w:rsid w:val="00D64179"/>
    <w:rsid w:val="00D64347"/>
    <w:rsid w:val="00D64C79"/>
    <w:rsid w:val="00D66C49"/>
    <w:rsid w:val="00D67C37"/>
    <w:rsid w:val="00D70397"/>
    <w:rsid w:val="00D70D7D"/>
    <w:rsid w:val="00D71809"/>
    <w:rsid w:val="00D71C0A"/>
    <w:rsid w:val="00D71F99"/>
    <w:rsid w:val="00D7217A"/>
    <w:rsid w:val="00D7389B"/>
    <w:rsid w:val="00D75B2B"/>
    <w:rsid w:val="00D76204"/>
    <w:rsid w:val="00D7650B"/>
    <w:rsid w:val="00D774FB"/>
    <w:rsid w:val="00D80E46"/>
    <w:rsid w:val="00D81418"/>
    <w:rsid w:val="00D81642"/>
    <w:rsid w:val="00D81ADD"/>
    <w:rsid w:val="00D81DD5"/>
    <w:rsid w:val="00D82557"/>
    <w:rsid w:val="00D82DD7"/>
    <w:rsid w:val="00D8323F"/>
    <w:rsid w:val="00D84052"/>
    <w:rsid w:val="00D848CA"/>
    <w:rsid w:val="00D84DAD"/>
    <w:rsid w:val="00D84E63"/>
    <w:rsid w:val="00D85224"/>
    <w:rsid w:val="00D90202"/>
    <w:rsid w:val="00D90507"/>
    <w:rsid w:val="00D908B0"/>
    <w:rsid w:val="00D915FB"/>
    <w:rsid w:val="00D92D04"/>
    <w:rsid w:val="00D94103"/>
    <w:rsid w:val="00D94401"/>
    <w:rsid w:val="00D94554"/>
    <w:rsid w:val="00D94F80"/>
    <w:rsid w:val="00D97646"/>
    <w:rsid w:val="00D97E1E"/>
    <w:rsid w:val="00DA03F0"/>
    <w:rsid w:val="00DA2982"/>
    <w:rsid w:val="00DA3FC1"/>
    <w:rsid w:val="00DA4445"/>
    <w:rsid w:val="00DA49C2"/>
    <w:rsid w:val="00DA4AC1"/>
    <w:rsid w:val="00DA4B46"/>
    <w:rsid w:val="00DA4D20"/>
    <w:rsid w:val="00DA56F6"/>
    <w:rsid w:val="00DA5DAA"/>
    <w:rsid w:val="00DA7015"/>
    <w:rsid w:val="00DA7673"/>
    <w:rsid w:val="00DB0B03"/>
    <w:rsid w:val="00DB0EF9"/>
    <w:rsid w:val="00DB1174"/>
    <w:rsid w:val="00DB145C"/>
    <w:rsid w:val="00DB183F"/>
    <w:rsid w:val="00DB261D"/>
    <w:rsid w:val="00DB2CBA"/>
    <w:rsid w:val="00DB37E5"/>
    <w:rsid w:val="00DB3E2F"/>
    <w:rsid w:val="00DB400D"/>
    <w:rsid w:val="00DB45FE"/>
    <w:rsid w:val="00DB567A"/>
    <w:rsid w:val="00DB613F"/>
    <w:rsid w:val="00DB63C1"/>
    <w:rsid w:val="00DB64B3"/>
    <w:rsid w:val="00DB6AAA"/>
    <w:rsid w:val="00DC192F"/>
    <w:rsid w:val="00DC1AA1"/>
    <w:rsid w:val="00DC1BE6"/>
    <w:rsid w:val="00DC2163"/>
    <w:rsid w:val="00DC408F"/>
    <w:rsid w:val="00DC47E8"/>
    <w:rsid w:val="00DC5950"/>
    <w:rsid w:val="00DC7612"/>
    <w:rsid w:val="00DD000C"/>
    <w:rsid w:val="00DD087A"/>
    <w:rsid w:val="00DD0910"/>
    <w:rsid w:val="00DD13A1"/>
    <w:rsid w:val="00DD15B7"/>
    <w:rsid w:val="00DD1E92"/>
    <w:rsid w:val="00DD2C22"/>
    <w:rsid w:val="00DD2E3A"/>
    <w:rsid w:val="00DD2E97"/>
    <w:rsid w:val="00DD311E"/>
    <w:rsid w:val="00DD3262"/>
    <w:rsid w:val="00DD361E"/>
    <w:rsid w:val="00DD37CD"/>
    <w:rsid w:val="00DD39E0"/>
    <w:rsid w:val="00DD3B47"/>
    <w:rsid w:val="00DD3DB2"/>
    <w:rsid w:val="00DD4641"/>
    <w:rsid w:val="00DD4C42"/>
    <w:rsid w:val="00DD5A6E"/>
    <w:rsid w:val="00DD609D"/>
    <w:rsid w:val="00DD6657"/>
    <w:rsid w:val="00DD6CB1"/>
    <w:rsid w:val="00DE03A5"/>
    <w:rsid w:val="00DE046E"/>
    <w:rsid w:val="00DE07F1"/>
    <w:rsid w:val="00DE1D71"/>
    <w:rsid w:val="00DE25BF"/>
    <w:rsid w:val="00DE26CC"/>
    <w:rsid w:val="00DE4988"/>
    <w:rsid w:val="00DE4D6B"/>
    <w:rsid w:val="00DE5001"/>
    <w:rsid w:val="00DE61A9"/>
    <w:rsid w:val="00DE752F"/>
    <w:rsid w:val="00DE7E74"/>
    <w:rsid w:val="00DF004E"/>
    <w:rsid w:val="00DF0E40"/>
    <w:rsid w:val="00DF1426"/>
    <w:rsid w:val="00DF148F"/>
    <w:rsid w:val="00DF18FB"/>
    <w:rsid w:val="00DF1E6F"/>
    <w:rsid w:val="00DF2692"/>
    <w:rsid w:val="00DF2DF6"/>
    <w:rsid w:val="00DF34F0"/>
    <w:rsid w:val="00DF3D7C"/>
    <w:rsid w:val="00DF3FDF"/>
    <w:rsid w:val="00DF5097"/>
    <w:rsid w:val="00DF6E3A"/>
    <w:rsid w:val="00E006D3"/>
    <w:rsid w:val="00E02BCE"/>
    <w:rsid w:val="00E02E65"/>
    <w:rsid w:val="00E034FE"/>
    <w:rsid w:val="00E041B8"/>
    <w:rsid w:val="00E04DC8"/>
    <w:rsid w:val="00E04F8E"/>
    <w:rsid w:val="00E05462"/>
    <w:rsid w:val="00E06883"/>
    <w:rsid w:val="00E07487"/>
    <w:rsid w:val="00E0753E"/>
    <w:rsid w:val="00E10DCB"/>
    <w:rsid w:val="00E110D5"/>
    <w:rsid w:val="00E112D0"/>
    <w:rsid w:val="00E1395B"/>
    <w:rsid w:val="00E13AB7"/>
    <w:rsid w:val="00E1469E"/>
    <w:rsid w:val="00E14BE2"/>
    <w:rsid w:val="00E15E7E"/>
    <w:rsid w:val="00E16535"/>
    <w:rsid w:val="00E1666D"/>
    <w:rsid w:val="00E17ED6"/>
    <w:rsid w:val="00E2025E"/>
    <w:rsid w:val="00E203CA"/>
    <w:rsid w:val="00E20A7F"/>
    <w:rsid w:val="00E20C96"/>
    <w:rsid w:val="00E21A26"/>
    <w:rsid w:val="00E229DD"/>
    <w:rsid w:val="00E22C3F"/>
    <w:rsid w:val="00E22DF0"/>
    <w:rsid w:val="00E24ABB"/>
    <w:rsid w:val="00E24D1E"/>
    <w:rsid w:val="00E25CFB"/>
    <w:rsid w:val="00E260D2"/>
    <w:rsid w:val="00E268FF"/>
    <w:rsid w:val="00E271FC"/>
    <w:rsid w:val="00E272FE"/>
    <w:rsid w:val="00E27C8C"/>
    <w:rsid w:val="00E27CDA"/>
    <w:rsid w:val="00E3101B"/>
    <w:rsid w:val="00E316A8"/>
    <w:rsid w:val="00E32B17"/>
    <w:rsid w:val="00E32FDF"/>
    <w:rsid w:val="00E33D70"/>
    <w:rsid w:val="00E342C7"/>
    <w:rsid w:val="00E34EE4"/>
    <w:rsid w:val="00E35024"/>
    <w:rsid w:val="00E35613"/>
    <w:rsid w:val="00E3573A"/>
    <w:rsid w:val="00E35C65"/>
    <w:rsid w:val="00E371C4"/>
    <w:rsid w:val="00E414E1"/>
    <w:rsid w:val="00E41B3E"/>
    <w:rsid w:val="00E41C27"/>
    <w:rsid w:val="00E41E76"/>
    <w:rsid w:val="00E429D2"/>
    <w:rsid w:val="00E43255"/>
    <w:rsid w:val="00E439BD"/>
    <w:rsid w:val="00E439E6"/>
    <w:rsid w:val="00E43A1D"/>
    <w:rsid w:val="00E43B7C"/>
    <w:rsid w:val="00E4536B"/>
    <w:rsid w:val="00E453C3"/>
    <w:rsid w:val="00E45AB9"/>
    <w:rsid w:val="00E47136"/>
    <w:rsid w:val="00E47FC4"/>
    <w:rsid w:val="00E47FF1"/>
    <w:rsid w:val="00E508BE"/>
    <w:rsid w:val="00E51002"/>
    <w:rsid w:val="00E51E33"/>
    <w:rsid w:val="00E51ECA"/>
    <w:rsid w:val="00E53417"/>
    <w:rsid w:val="00E552A4"/>
    <w:rsid w:val="00E553B5"/>
    <w:rsid w:val="00E557AD"/>
    <w:rsid w:val="00E5614A"/>
    <w:rsid w:val="00E5653B"/>
    <w:rsid w:val="00E569CB"/>
    <w:rsid w:val="00E603C1"/>
    <w:rsid w:val="00E60E7C"/>
    <w:rsid w:val="00E61702"/>
    <w:rsid w:val="00E63F3F"/>
    <w:rsid w:val="00E676D7"/>
    <w:rsid w:val="00E67948"/>
    <w:rsid w:val="00E67AC9"/>
    <w:rsid w:val="00E67B39"/>
    <w:rsid w:val="00E67DD7"/>
    <w:rsid w:val="00E67FE8"/>
    <w:rsid w:val="00E70773"/>
    <w:rsid w:val="00E70948"/>
    <w:rsid w:val="00E723DF"/>
    <w:rsid w:val="00E72821"/>
    <w:rsid w:val="00E72B7F"/>
    <w:rsid w:val="00E72FB4"/>
    <w:rsid w:val="00E733E9"/>
    <w:rsid w:val="00E7466C"/>
    <w:rsid w:val="00E74946"/>
    <w:rsid w:val="00E74D2C"/>
    <w:rsid w:val="00E74F7F"/>
    <w:rsid w:val="00E755F9"/>
    <w:rsid w:val="00E75FBE"/>
    <w:rsid w:val="00E7665A"/>
    <w:rsid w:val="00E81366"/>
    <w:rsid w:val="00E819F8"/>
    <w:rsid w:val="00E81FA6"/>
    <w:rsid w:val="00E82B6F"/>
    <w:rsid w:val="00E85FDC"/>
    <w:rsid w:val="00E87142"/>
    <w:rsid w:val="00E913EC"/>
    <w:rsid w:val="00E91F31"/>
    <w:rsid w:val="00E91F93"/>
    <w:rsid w:val="00E932D1"/>
    <w:rsid w:val="00E934B8"/>
    <w:rsid w:val="00E93B7B"/>
    <w:rsid w:val="00E94C49"/>
    <w:rsid w:val="00E96DD8"/>
    <w:rsid w:val="00EA0C52"/>
    <w:rsid w:val="00EA0E10"/>
    <w:rsid w:val="00EA1DEF"/>
    <w:rsid w:val="00EA1EF5"/>
    <w:rsid w:val="00EA209D"/>
    <w:rsid w:val="00EA2C61"/>
    <w:rsid w:val="00EA2F1E"/>
    <w:rsid w:val="00EA6AEB"/>
    <w:rsid w:val="00EB0615"/>
    <w:rsid w:val="00EB1D59"/>
    <w:rsid w:val="00EB2399"/>
    <w:rsid w:val="00EB3DC0"/>
    <w:rsid w:val="00EB52F5"/>
    <w:rsid w:val="00EB59C0"/>
    <w:rsid w:val="00EB65B2"/>
    <w:rsid w:val="00EC0658"/>
    <w:rsid w:val="00EC1B6B"/>
    <w:rsid w:val="00EC2516"/>
    <w:rsid w:val="00EC37B0"/>
    <w:rsid w:val="00EC3F00"/>
    <w:rsid w:val="00EC4204"/>
    <w:rsid w:val="00EC5167"/>
    <w:rsid w:val="00EC566E"/>
    <w:rsid w:val="00EC6617"/>
    <w:rsid w:val="00EC66C8"/>
    <w:rsid w:val="00EC6BD8"/>
    <w:rsid w:val="00ED00F6"/>
    <w:rsid w:val="00ED04CA"/>
    <w:rsid w:val="00ED2577"/>
    <w:rsid w:val="00ED3300"/>
    <w:rsid w:val="00ED3396"/>
    <w:rsid w:val="00ED4739"/>
    <w:rsid w:val="00ED4ECE"/>
    <w:rsid w:val="00ED60F7"/>
    <w:rsid w:val="00ED63B5"/>
    <w:rsid w:val="00ED6556"/>
    <w:rsid w:val="00EE03CD"/>
    <w:rsid w:val="00EE187B"/>
    <w:rsid w:val="00EE411B"/>
    <w:rsid w:val="00EE5F1F"/>
    <w:rsid w:val="00EE6B80"/>
    <w:rsid w:val="00EE7463"/>
    <w:rsid w:val="00EE7E02"/>
    <w:rsid w:val="00EF04C3"/>
    <w:rsid w:val="00EF1BAE"/>
    <w:rsid w:val="00EF2383"/>
    <w:rsid w:val="00EF3576"/>
    <w:rsid w:val="00EF399A"/>
    <w:rsid w:val="00EF3BFD"/>
    <w:rsid w:val="00EF4009"/>
    <w:rsid w:val="00EF4228"/>
    <w:rsid w:val="00EF514D"/>
    <w:rsid w:val="00EF637E"/>
    <w:rsid w:val="00EF6591"/>
    <w:rsid w:val="00EF660F"/>
    <w:rsid w:val="00F00A30"/>
    <w:rsid w:val="00F00B99"/>
    <w:rsid w:val="00F0126C"/>
    <w:rsid w:val="00F013A0"/>
    <w:rsid w:val="00F02D49"/>
    <w:rsid w:val="00F0306A"/>
    <w:rsid w:val="00F0441C"/>
    <w:rsid w:val="00F04C1F"/>
    <w:rsid w:val="00F0593C"/>
    <w:rsid w:val="00F065CD"/>
    <w:rsid w:val="00F0781E"/>
    <w:rsid w:val="00F07C57"/>
    <w:rsid w:val="00F110DC"/>
    <w:rsid w:val="00F11748"/>
    <w:rsid w:val="00F117C8"/>
    <w:rsid w:val="00F12475"/>
    <w:rsid w:val="00F14CFB"/>
    <w:rsid w:val="00F15FA2"/>
    <w:rsid w:val="00F161FC"/>
    <w:rsid w:val="00F168D9"/>
    <w:rsid w:val="00F17379"/>
    <w:rsid w:val="00F20335"/>
    <w:rsid w:val="00F20DB6"/>
    <w:rsid w:val="00F212E2"/>
    <w:rsid w:val="00F22E20"/>
    <w:rsid w:val="00F237E8"/>
    <w:rsid w:val="00F273E6"/>
    <w:rsid w:val="00F2754E"/>
    <w:rsid w:val="00F3050D"/>
    <w:rsid w:val="00F30963"/>
    <w:rsid w:val="00F30B7C"/>
    <w:rsid w:val="00F30DFE"/>
    <w:rsid w:val="00F30FA2"/>
    <w:rsid w:val="00F32983"/>
    <w:rsid w:val="00F32999"/>
    <w:rsid w:val="00F347E6"/>
    <w:rsid w:val="00F35F62"/>
    <w:rsid w:val="00F36A54"/>
    <w:rsid w:val="00F37AC5"/>
    <w:rsid w:val="00F37B92"/>
    <w:rsid w:val="00F40812"/>
    <w:rsid w:val="00F40A9A"/>
    <w:rsid w:val="00F41332"/>
    <w:rsid w:val="00F4157E"/>
    <w:rsid w:val="00F41DE8"/>
    <w:rsid w:val="00F4320E"/>
    <w:rsid w:val="00F43A2B"/>
    <w:rsid w:val="00F441B7"/>
    <w:rsid w:val="00F447CF"/>
    <w:rsid w:val="00F44E19"/>
    <w:rsid w:val="00F46AF8"/>
    <w:rsid w:val="00F478BE"/>
    <w:rsid w:val="00F506A9"/>
    <w:rsid w:val="00F50FA3"/>
    <w:rsid w:val="00F511AD"/>
    <w:rsid w:val="00F516A3"/>
    <w:rsid w:val="00F51F9C"/>
    <w:rsid w:val="00F52004"/>
    <w:rsid w:val="00F524B4"/>
    <w:rsid w:val="00F534F9"/>
    <w:rsid w:val="00F53DDF"/>
    <w:rsid w:val="00F54BC4"/>
    <w:rsid w:val="00F54BD2"/>
    <w:rsid w:val="00F5770A"/>
    <w:rsid w:val="00F578B2"/>
    <w:rsid w:val="00F57D30"/>
    <w:rsid w:val="00F6119C"/>
    <w:rsid w:val="00F615D2"/>
    <w:rsid w:val="00F62CFA"/>
    <w:rsid w:val="00F635CC"/>
    <w:rsid w:val="00F63BD9"/>
    <w:rsid w:val="00F64503"/>
    <w:rsid w:val="00F649FF"/>
    <w:rsid w:val="00F64D61"/>
    <w:rsid w:val="00F65819"/>
    <w:rsid w:val="00F66159"/>
    <w:rsid w:val="00F66917"/>
    <w:rsid w:val="00F66EF7"/>
    <w:rsid w:val="00F67942"/>
    <w:rsid w:val="00F7170B"/>
    <w:rsid w:val="00F72FD1"/>
    <w:rsid w:val="00F7412A"/>
    <w:rsid w:val="00F758FA"/>
    <w:rsid w:val="00F75FAC"/>
    <w:rsid w:val="00F76410"/>
    <w:rsid w:val="00F7736B"/>
    <w:rsid w:val="00F77424"/>
    <w:rsid w:val="00F77608"/>
    <w:rsid w:val="00F77B4E"/>
    <w:rsid w:val="00F80525"/>
    <w:rsid w:val="00F81D7D"/>
    <w:rsid w:val="00F83533"/>
    <w:rsid w:val="00F8407D"/>
    <w:rsid w:val="00F84F68"/>
    <w:rsid w:val="00F84F6F"/>
    <w:rsid w:val="00F86121"/>
    <w:rsid w:val="00F86941"/>
    <w:rsid w:val="00F87913"/>
    <w:rsid w:val="00F908B0"/>
    <w:rsid w:val="00F910AC"/>
    <w:rsid w:val="00F94449"/>
    <w:rsid w:val="00F950AD"/>
    <w:rsid w:val="00F95A8C"/>
    <w:rsid w:val="00F97A07"/>
    <w:rsid w:val="00F97EE8"/>
    <w:rsid w:val="00FA3964"/>
    <w:rsid w:val="00FA3D5D"/>
    <w:rsid w:val="00FA47EC"/>
    <w:rsid w:val="00FA4AFD"/>
    <w:rsid w:val="00FA4BA0"/>
    <w:rsid w:val="00FA4E1B"/>
    <w:rsid w:val="00FA5CFF"/>
    <w:rsid w:val="00FA6000"/>
    <w:rsid w:val="00FB06FF"/>
    <w:rsid w:val="00FB0739"/>
    <w:rsid w:val="00FB0CC6"/>
    <w:rsid w:val="00FB1491"/>
    <w:rsid w:val="00FB1A69"/>
    <w:rsid w:val="00FB24E9"/>
    <w:rsid w:val="00FB31F0"/>
    <w:rsid w:val="00FB340D"/>
    <w:rsid w:val="00FB379D"/>
    <w:rsid w:val="00FB540B"/>
    <w:rsid w:val="00FB5D3B"/>
    <w:rsid w:val="00FC033A"/>
    <w:rsid w:val="00FC08CB"/>
    <w:rsid w:val="00FC2320"/>
    <w:rsid w:val="00FC24A6"/>
    <w:rsid w:val="00FC2668"/>
    <w:rsid w:val="00FC2B36"/>
    <w:rsid w:val="00FC3DB8"/>
    <w:rsid w:val="00FC454A"/>
    <w:rsid w:val="00FC52E0"/>
    <w:rsid w:val="00FC554F"/>
    <w:rsid w:val="00FC66D3"/>
    <w:rsid w:val="00FC704F"/>
    <w:rsid w:val="00FC72E6"/>
    <w:rsid w:val="00FC737D"/>
    <w:rsid w:val="00FC7550"/>
    <w:rsid w:val="00FC783B"/>
    <w:rsid w:val="00FC79BA"/>
    <w:rsid w:val="00FC7D00"/>
    <w:rsid w:val="00FD102A"/>
    <w:rsid w:val="00FD1935"/>
    <w:rsid w:val="00FD1D9D"/>
    <w:rsid w:val="00FD2C7C"/>
    <w:rsid w:val="00FD4A27"/>
    <w:rsid w:val="00FD509E"/>
    <w:rsid w:val="00FD589B"/>
    <w:rsid w:val="00FD5E4A"/>
    <w:rsid w:val="00FD618D"/>
    <w:rsid w:val="00FD722C"/>
    <w:rsid w:val="00FD72DF"/>
    <w:rsid w:val="00FD784A"/>
    <w:rsid w:val="00FD7AE7"/>
    <w:rsid w:val="00FE05FA"/>
    <w:rsid w:val="00FE08E6"/>
    <w:rsid w:val="00FE0B01"/>
    <w:rsid w:val="00FE0BB8"/>
    <w:rsid w:val="00FE0E8B"/>
    <w:rsid w:val="00FE1535"/>
    <w:rsid w:val="00FE2327"/>
    <w:rsid w:val="00FE2D15"/>
    <w:rsid w:val="00FE3367"/>
    <w:rsid w:val="00FE3564"/>
    <w:rsid w:val="00FE684C"/>
    <w:rsid w:val="00FE798F"/>
    <w:rsid w:val="00FE7FCE"/>
    <w:rsid w:val="00FF02B3"/>
    <w:rsid w:val="00FF0405"/>
    <w:rsid w:val="00FF0A30"/>
    <w:rsid w:val="00FF0D17"/>
    <w:rsid w:val="00FF12C3"/>
    <w:rsid w:val="00FF2CBB"/>
    <w:rsid w:val="00FF36E9"/>
    <w:rsid w:val="00FF49B2"/>
    <w:rsid w:val="00FF4EBF"/>
    <w:rsid w:val="00FF59C9"/>
    <w:rsid w:val="00FF669A"/>
    <w:rsid w:val="00FF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15"/>
    <w:rPr>
      <w:sz w:val="24"/>
      <w:szCs w:val="24"/>
    </w:rPr>
  </w:style>
  <w:style w:type="paragraph" w:styleId="1">
    <w:name w:val="heading 1"/>
    <w:basedOn w:val="a"/>
    <w:next w:val="a"/>
    <w:qFormat/>
    <w:rsid w:val="00422A15"/>
    <w:pPr>
      <w:keepNext/>
      <w:ind w:firstLine="720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22A15"/>
    <w:pPr>
      <w:keepNext/>
      <w:ind w:left="-20" w:firstLine="20"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422A15"/>
    <w:pPr>
      <w:keepNext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422A15"/>
    <w:pPr>
      <w:keepNext/>
      <w:jc w:val="center"/>
      <w:outlineLvl w:val="3"/>
    </w:pPr>
    <w:rPr>
      <w:b/>
      <w:bCs/>
      <w:color w:val="FF9900"/>
    </w:rPr>
  </w:style>
  <w:style w:type="paragraph" w:styleId="5">
    <w:name w:val="heading 5"/>
    <w:basedOn w:val="a"/>
    <w:next w:val="a"/>
    <w:qFormat/>
    <w:rsid w:val="00422A15"/>
    <w:pPr>
      <w:keepNext/>
      <w:ind w:firstLine="720"/>
      <w:jc w:val="center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422A15"/>
    <w:pPr>
      <w:keepNext/>
      <w:ind w:firstLine="72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qFormat/>
    <w:rsid w:val="00422A15"/>
    <w:pPr>
      <w:keepNext/>
      <w:outlineLvl w:val="6"/>
    </w:pPr>
    <w:rPr>
      <w:b/>
      <w:bCs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2A15"/>
    <w:pPr>
      <w:jc w:val="center"/>
    </w:pPr>
    <w:rPr>
      <w:b/>
      <w:bCs/>
      <w:sz w:val="28"/>
    </w:rPr>
  </w:style>
  <w:style w:type="paragraph" w:styleId="30">
    <w:name w:val="Body Text Indent 3"/>
    <w:basedOn w:val="a"/>
    <w:link w:val="31"/>
    <w:semiHidden/>
    <w:rsid w:val="00422A15"/>
    <w:pPr>
      <w:ind w:firstLine="720"/>
      <w:jc w:val="both"/>
    </w:pPr>
  </w:style>
  <w:style w:type="paragraph" w:styleId="20">
    <w:name w:val="Body Text Indent 2"/>
    <w:basedOn w:val="a"/>
    <w:link w:val="21"/>
    <w:semiHidden/>
    <w:rsid w:val="00422A15"/>
    <w:pPr>
      <w:ind w:firstLine="720"/>
      <w:jc w:val="both"/>
    </w:pPr>
    <w:rPr>
      <w:color w:val="FF9900"/>
    </w:rPr>
  </w:style>
  <w:style w:type="paragraph" w:styleId="a5">
    <w:name w:val="Body Text"/>
    <w:basedOn w:val="a"/>
    <w:semiHidden/>
    <w:rsid w:val="00422A15"/>
    <w:pPr>
      <w:jc w:val="center"/>
    </w:pPr>
    <w:rPr>
      <w:b/>
      <w:bCs/>
    </w:rPr>
  </w:style>
  <w:style w:type="paragraph" w:styleId="a6">
    <w:name w:val="Body Text Indent"/>
    <w:basedOn w:val="a"/>
    <w:semiHidden/>
    <w:rsid w:val="00422A15"/>
    <w:pPr>
      <w:autoSpaceDE w:val="0"/>
      <w:autoSpaceDN w:val="0"/>
      <w:adjustRightInd w:val="0"/>
      <w:ind w:firstLine="540"/>
      <w:jc w:val="both"/>
    </w:pPr>
  </w:style>
  <w:style w:type="paragraph" w:styleId="a7">
    <w:name w:val="footnote text"/>
    <w:basedOn w:val="a"/>
    <w:link w:val="a8"/>
    <w:semiHidden/>
    <w:rsid w:val="00422A15"/>
    <w:rPr>
      <w:sz w:val="20"/>
      <w:szCs w:val="20"/>
    </w:rPr>
  </w:style>
  <w:style w:type="character" w:styleId="a9">
    <w:name w:val="footnote reference"/>
    <w:semiHidden/>
    <w:rsid w:val="00422A15"/>
    <w:rPr>
      <w:vertAlign w:val="superscript"/>
    </w:rPr>
  </w:style>
  <w:style w:type="paragraph" w:customStyle="1" w:styleId="aa">
    <w:name w:val="Документ"/>
    <w:basedOn w:val="a"/>
    <w:rsid w:val="00422A15"/>
    <w:pPr>
      <w:spacing w:line="360" w:lineRule="auto"/>
      <w:ind w:firstLine="720"/>
      <w:jc w:val="both"/>
    </w:pPr>
    <w:rPr>
      <w:sz w:val="28"/>
      <w:szCs w:val="20"/>
    </w:rPr>
  </w:style>
  <w:style w:type="paragraph" w:styleId="ab">
    <w:name w:val="header"/>
    <w:basedOn w:val="a"/>
    <w:semiHidden/>
    <w:rsid w:val="00422A15"/>
    <w:pPr>
      <w:tabs>
        <w:tab w:val="center" w:pos="4677"/>
        <w:tab w:val="right" w:pos="9355"/>
      </w:tabs>
    </w:pPr>
  </w:style>
  <w:style w:type="character" w:styleId="ac">
    <w:name w:val="page number"/>
    <w:basedOn w:val="a0"/>
    <w:semiHidden/>
    <w:rsid w:val="00422A15"/>
  </w:style>
  <w:style w:type="paragraph" w:customStyle="1" w:styleId="ConsPlusNonformat">
    <w:name w:val="ConsPlusNonformat"/>
    <w:rsid w:val="00422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semiHidden/>
    <w:rsid w:val="00422A15"/>
    <w:pPr>
      <w:jc w:val="both"/>
    </w:pPr>
    <w:rPr>
      <w:color w:val="000000"/>
    </w:rPr>
  </w:style>
  <w:style w:type="paragraph" w:customStyle="1" w:styleId="CharChar">
    <w:name w:val="Char Char Знак Знак Знак"/>
    <w:basedOn w:val="a"/>
    <w:rsid w:val="00AC489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31">
    <w:name w:val="Основной текст с отступом 3 Знак"/>
    <w:link w:val="30"/>
    <w:semiHidden/>
    <w:rsid w:val="00682A3B"/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882ED6"/>
    <w:rPr>
      <w:color w:val="FF9900"/>
      <w:sz w:val="24"/>
      <w:szCs w:val="24"/>
    </w:rPr>
  </w:style>
  <w:style w:type="paragraph" w:customStyle="1" w:styleId="ConsPlusCell">
    <w:name w:val="ConsPlusCell"/>
    <w:uiPriority w:val="99"/>
    <w:rsid w:val="00B80012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3"/>
    <w:basedOn w:val="a"/>
    <w:link w:val="33"/>
    <w:rsid w:val="001A170D"/>
    <w:pPr>
      <w:spacing w:after="120"/>
    </w:pPr>
    <w:rPr>
      <w:rFonts w:ascii="Arial" w:hAnsi="Arial"/>
      <w:sz w:val="16"/>
      <w:szCs w:val="16"/>
    </w:rPr>
  </w:style>
  <w:style w:type="character" w:customStyle="1" w:styleId="33">
    <w:name w:val="Основной текст 3 Знак"/>
    <w:link w:val="32"/>
    <w:rsid w:val="001A170D"/>
    <w:rPr>
      <w:rFonts w:ascii="Arial" w:hAnsi="Arial" w:cs="Arial"/>
      <w:sz w:val="16"/>
      <w:szCs w:val="16"/>
    </w:rPr>
  </w:style>
  <w:style w:type="character" w:customStyle="1" w:styleId="a8">
    <w:name w:val="Текст сноски Знак"/>
    <w:basedOn w:val="a0"/>
    <w:link w:val="a7"/>
    <w:semiHidden/>
    <w:rsid w:val="000C7A8D"/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4418F3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418F3"/>
    <w:pPr>
      <w:ind w:right="-99" w:firstLine="851"/>
      <w:jc w:val="both"/>
    </w:pPr>
    <w:rPr>
      <w:sz w:val="28"/>
      <w:szCs w:val="20"/>
    </w:rPr>
  </w:style>
  <w:style w:type="paragraph" w:customStyle="1" w:styleId="ad">
    <w:name w:val="Знак Знак Знак"/>
    <w:basedOn w:val="a"/>
    <w:rsid w:val="00D462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rsid w:val="00212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F40812"/>
    <w:pPr>
      <w:spacing w:before="240" w:after="240"/>
    </w:pPr>
  </w:style>
  <w:style w:type="character" w:styleId="af0">
    <w:name w:val="Strong"/>
    <w:uiPriority w:val="22"/>
    <w:qFormat/>
    <w:rsid w:val="00F40812"/>
    <w:rPr>
      <w:b/>
      <w:bCs/>
    </w:rPr>
  </w:style>
  <w:style w:type="character" w:styleId="af1">
    <w:name w:val="Emphasis"/>
    <w:uiPriority w:val="20"/>
    <w:qFormat/>
    <w:rsid w:val="00F40812"/>
    <w:rPr>
      <w:i/>
      <w:iCs/>
    </w:rPr>
  </w:style>
  <w:style w:type="paragraph" w:styleId="af2">
    <w:name w:val="endnote text"/>
    <w:basedOn w:val="a"/>
    <w:link w:val="af3"/>
    <w:uiPriority w:val="99"/>
    <w:semiHidden/>
    <w:unhideWhenUsed/>
    <w:rsid w:val="0070157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70157B"/>
  </w:style>
  <w:style w:type="character" w:styleId="af4">
    <w:name w:val="endnote reference"/>
    <w:uiPriority w:val="99"/>
    <w:semiHidden/>
    <w:unhideWhenUsed/>
    <w:rsid w:val="0070157B"/>
    <w:rPr>
      <w:vertAlign w:val="superscript"/>
    </w:rPr>
  </w:style>
  <w:style w:type="paragraph" w:customStyle="1" w:styleId="ConsPlusNormal">
    <w:name w:val="ConsPlusNormal"/>
    <w:rsid w:val="00CD20A5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4F1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Название Знак"/>
    <w:link w:val="a3"/>
    <w:rsid w:val="00E371C4"/>
    <w:rPr>
      <w:b/>
      <w:bCs/>
      <w:sz w:val="28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65120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265120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362743"/>
    <w:rPr>
      <w:rFonts w:ascii="Arial" w:hAnsi="Arial" w:cs="Arial"/>
      <w:sz w:val="24"/>
    </w:rPr>
  </w:style>
  <w:style w:type="character" w:styleId="af7">
    <w:name w:val="Hyperlink"/>
    <w:uiPriority w:val="99"/>
    <w:semiHidden/>
    <w:unhideWhenUsed/>
    <w:rsid w:val="001F2DEB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A60CDF"/>
    <w:pPr>
      <w:ind w:left="720"/>
      <w:contextualSpacing/>
    </w:pPr>
  </w:style>
  <w:style w:type="paragraph" w:styleId="af9">
    <w:name w:val="No Spacing"/>
    <w:aliases w:val="с интервалом"/>
    <w:uiPriority w:val="1"/>
    <w:qFormat/>
    <w:rsid w:val="00B015CA"/>
    <w:pPr>
      <w:spacing w:before="120"/>
      <w:ind w:firstLine="709"/>
      <w:contextualSpacing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rsid w:val="00F511A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a">
    <w:name w:val="footer"/>
    <w:basedOn w:val="a"/>
    <w:link w:val="afb"/>
    <w:uiPriority w:val="99"/>
    <w:unhideWhenUsed/>
    <w:rsid w:val="00E3502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E350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15"/>
    <w:rPr>
      <w:sz w:val="24"/>
      <w:szCs w:val="24"/>
    </w:rPr>
  </w:style>
  <w:style w:type="paragraph" w:styleId="1">
    <w:name w:val="heading 1"/>
    <w:basedOn w:val="a"/>
    <w:next w:val="a"/>
    <w:qFormat/>
    <w:rsid w:val="00422A15"/>
    <w:pPr>
      <w:keepNext/>
      <w:ind w:firstLine="720"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22A15"/>
    <w:pPr>
      <w:keepNext/>
      <w:ind w:left="-20" w:firstLine="20"/>
      <w:jc w:val="center"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422A15"/>
    <w:pPr>
      <w:keepNext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422A15"/>
    <w:pPr>
      <w:keepNext/>
      <w:jc w:val="center"/>
      <w:outlineLvl w:val="3"/>
    </w:pPr>
    <w:rPr>
      <w:b/>
      <w:bCs/>
      <w:color w:val="FF9900"/>
    </w:rPr>
  </w:style>
  <w:style w:type="paragraph" w:styleId="5">
    <w:name w:val="heading 5"/>
    <w:basedOn w:val="a"/>
    <w:next w:val="a"/>
    <w:qFormat/>
    <w:rsid w:val="00422A15"/>
    <w:pPr>
      <w:keepNext/>
      <w:ind w:firstLine="720"/>
      <w:jc w:val="center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rsid w:val="00422A15"/>
    <w:pPr>
      <w:keepNext/>
      <w:ind w:firstLine="720"/>
      <w:jc w:val="both"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qFormat/>
    <w:rsid w:val="00422A15"/>
    <w:pPr>
      <w:keepNext/>
      <w:outlineLvl w:val="6"/>
    </w:pPr>
    <w:rPr>
      <w:b/>
      <w:bCs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2A15"/>
    <w:pPr>
      <w:jc w:val="center"/>
    </w:pPr>
    <w:rPr>
      <w:b/>
      <w:bCs/>
      <w:sz w:val="28"/>
    </w:rPr>
  </w:style>
  <w:style w:type="paragraph" w:styleId="30">
    <w:name w:val="Body Text Indent 3"/>
    <w:basedOn w:val="a"/>
    <w:link w:val="31"/>
    <w:semiHidden/>
    <w:rsid w:val="00422A15"/>
    <w:pPr>
      <w:ind w:firstLine="720"/>
      <w:jc w:val="both"/>
    </w:pPr>
  </w:style>
  <w:style w:type="paragraph" w:styleId="20">
    <w:name w:val="Body Text Indent 2"/>
    <w:basedOn w:val="a"/>
    <w:link w:val="21"/>
    <w:semiHidden/>
    <w:rsid w:val="00422A15"/>
    <w:pPr>
      <w:ind w:firstLine="720"/>
      <w:jc w:val="both"/>
    </w:pPr>
    <w:rPr>
      <w:color w:val="FF9900"/>
    </w:rPr>
  </w:style>
  <w:style w:type="paragraph" w:styleId="a5">
    <w:name w:val="Body Text"/>
    <w:basedOn w:val="a"/>
    <w:semiHidden/>
    <w:rsid w:val="00422A15"/>
    <w:pPr>
      <w:jc w:val="center"/>
    </w:pPr>
    <w:rPr>
      <w:b/>
      <w:bCs/>
    </w:rPr>
  </w:style>
  <w:style w:type="paragraph" w:styleId="a6">
    <w:name w:val="Body Text Indent"/>
    <w:basedOn w:val="a"/>
    <w:semiHidden/>
    <w:rsid w:val="00422A15"/>
    <w:pPr>
      <w:autoSpaceDE w:val="0"/>
      <w:autoSpaceDN w:val="0"/>
      <w:adjustRightInd w:val="0"/>
      <w:ind w:firstLine="540"/>
      <w:jc w:val="both"/>
    </w:pPr>
  </w:style>
  <w:style w:type="paragraph" w:styleId="a7">
    <w:name w:val="footnote text"/>
    <w:basedOn w:val="a"/>
    <w:link w:val="a8"/>
    <w:semiHidden/>
    <w:rsid w:val="00422A15"/>
    <w:rPr>
      <w:sz w:val="20"/>
      <w:szCs w:val="20"/>
    </w:rPr>
  </w:style>
  <w:style w:type="character" w:styleId="a9">
    <w:name w:val="footnote reference"/>
    <w:semiHidden/>
    <w:rsid w:val="00422A15"/>
    <w:rPr>
      <w:vertAlign w:val="superscript"/>
    </w:rPr>
  </w:style>
  <w:style w:type="paragraph" w:customStyle="1" w:styleId="aa">
    <w:name w:val="Документ"/>
    <w:basedOn w:val="a"/>
    <w:rsid w:val="00422A15"/>
    <w:pPr>
      <w:spacing w:line="360" w:lineRule="auto"/>
      <w:ind w:firstLine="720"/>
      <w:jc w:val="both"/>
    </w:pPr>
    <w:rPr>
      <w:sz w:val="28"/>
      <w:szCs w:val="20"/>
    </w:rPr>
  </w:style>
  <w:style w:type="paragraph" w:styleId="ab">
    <w:name w:val="header"/>
    <w:basedOn w:val="a"/>
    <w:semiHidden/>
    <w:rsid w:val="00422A15"/>
    <w:pPr>
      <w:tabs>
        <w:tab w:val="center" w:pos="4677"/>
        <w:tab w:val="right" w:pos="9355"/>
      </w:tabs>
    </w:pPr>
  </w:style>
  <w:style w:type="character" w:styleId="ac">
    <w:name w:val="page number"/>
    <w:basedOn w:val="a0"/>
    <w:semiHidden/>
    <w:rsid w:val="00422A15"/>
  </w:style>
  <w:style w:type="paragraph" w:customStyle="1" w:styleId="ConsPlusNonformat">
    <w:name w:val="ConsPlusNonformat"/>
    <w:rsid w:val="00422A1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semiHidden/>
    <w:rsid w:val="00422A15"/>
    <w:pPr>
      <w:jc w:val="both"/>
    </w:pPr>
    <w:rPr>
      <w:color w:val="000000"/>
    </w:rPr>
  </w:style>
  <w:style w:type="paragraph" w:customStyle="1" w:styleId="CharChar">
    <w:name w:val="Char Char Знак Знак Знак"/>
    <w:basedOn w:val="a"/>
    <w:rsid w:val="00AC489B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31">
    <w:name w:val="Основной текст с отступом 3 Знак"/>
    <w:link w:val="30"/>
    <w:semiHidden/>
    <w:rsid w:val="00682A3B"/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882ED6"/>
    <w:rPr>
      <w:color w:val="FF9900"/>
      <w:sz w:val="24"/>
      <w:szCs w:val="24"/>
    </w:rPr>
  </w:style>
  <w:style w:type="paragraph" w:customStyle="1" w:styleId="ConsPlusCell">
    <w:name w:val="ConsPlusCell"/>
    <w:uiPriority w:val="99"/>
    <w:rsid w:val="00B80012"/>
    <w:pPr>
      <w:autoSpaceDE w:val="0"/>
      <w:autoSpaceDN w:val="0"/>
      <w:adjustRightInd w:val="0"/>
    </w:pPr>
    <w:rPr>
      <w:rFonts w:ascii="Arial" w:hAnsi="Arial" w:cs="Arial"/>
    </w:rPr>
  </w:style>
  <w:style w:type="paragraph" w:styleId="32">
    <w:name w:val="Body Text 3"/>
    <w:basedOn w:val="a"/>
    <w:link w:val="33"/>
    <w:rsid w:val="001A170D"/>
    <w:pPr>
      <w:spacing w:after="120"/>
    </w:pPr>
    <w:rPr>
      <w:rFonts w:ascii="Arial" w:hAnsi="Arial"/>
      <w:sz w:val="16"/>
      <w:szCs w:val="16"/>
    </w:rPr>
  </w:style>
  <w:style w:type="character" w:customStyle="1" w:styleId="33">
    <w:name w:val="Основной текст 3 Знак"/>
    <w:link w:val="32"/>
    <w:rsid w:val="001A170D"/>
    <w:rPr>
      <w:rFonts w:ascii="Arial" w:hAnsi="Arial" w:cs="Arial"/>
      <w:sz w:val="16"/>
      <w:szCs w:val="16"/>
    </w:rPr>
  </w:style>
  <w:style w:type="character" w:customStyle="1" w:styleId="a8">
    <w:name w:val="Текст сноски Знак"/>
    <w:basedOn w:val="a0"/>
    <w:link w:val="a7"/>
    <w:semiHidden/>
    <w:rsid w:val="000C7A8D"/>
  </w:style>
  <w:style w:type="paragraph" w:customStyle="1" w:styleId="CharChar0">
    <w:name w:val="Char Знак Знак Char Знак Знак Знак Знак Знак Знак Знак Знак Знак Знак Знак Знак Знак Знак Знак Знак"/>
    <w:basedOn w:val="a"/>
    <w:rsid w:val="004418F3"/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4418F3"/>
    <w:pPr>
      <w:ind w:right="-99" w:firstLine="851"/>
      <w:jc w:val="both"/>
    </w:pPr>
    <w:rPr>
      <w:sz w:val="28"/>
      <w:szCs w:val="20"/>
    </w:rPr>
  </w:style>
  <w:style w:type="paragraph" w:customStyle="1" w:styleId="ad">
    <w:name w:val="Знак Знак Знак"/>
    <w:basedOn w:val="a"/>
    <w:rsid w:val="00D462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rsid w:val="00212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F40812"/>
    <w:pPr>
      <w:spacing w:before="240" w:after="240"/>
    </w:pPr>
  </w:style>
  <w:style w:type="character" w:styleId="af0">
    <w:name w:val="Strong"/>
    <w:uiPriority w:val="22"/>
    <w:qFormat/>
    <w:rsid w:val="00F40812"/>
    <w:rPr>
      <w:b/>
      <w:bCs/>
    </w:rPr>
  </w:style>
  <w:style w:type="character" w:styleId="af1">
    <w:name w:val="Emphasis"/>
    <w:uiPriority w:val="20"/>
    <w:qFormat/>
    <w:rsid w:val="00F40812"/>
    <w:rPr>
      <w:i/>
      <w:iCs/>
    </w:rPr>
  </w:style>
  <w:style w:type="paragraph" w:styleId="af2">
    <w:name w:val="endnote text"/>
    <w:basedOn w:val="a"/>
    <w:link w:val="af3"/>
    <w:uiPriority w:val="99"/>
    <w:semiHidden/>
    <w:unhideWhenUsed/>
    <w:rsid w:val="0070157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70157B"/>
  </w:style>
  <w:style w:type="character" w:styleId="af4">
    <w:name w:val="endnote reference"/>
    <w:uiPriority w:val="99"/>
    <w:semiHidden/>
    <w:unhideWhenUsed/>
    <w:rsid w:val="0070157B"/>
    <w:rPr>
      <w:vertAlign w:val="superscript"/>
    </w:rPr>
  </w:style>
  <w:style w:type="paragraph" w:customStyle="1" w:styleId="ConsPlusNormal">
    <w:name w:val="ConsPlusNormal"/>
    <w:rsid w:val="00CD20A5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Title">
    <w:name w:val="ConsPlusTitle"/>
    <w:uiPriority w:val="99"/>
    <w:rsid w:val="004F15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4">
    <w:name w:val="Название Знак"/>
    <w:link w:val="a3"/>
    <w:rsid w:val="00E371C4"/>
    <w:rPr>
      <w:b/>
      <w:bCs/>
      <w:sz w:val="28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65120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265120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362743"/>
    <w:rPr>
      <w:rFonts w:ascii="Arial" w:hAnsi="Arial" w:cs="Arial"/>
      <w:sz w:val="24"/>
    </w:rPr>
  </w:style>
  <w:style w:type="character" w:styleId="af7">
    <w:name w:val="Hyperlink"/>
    <w:uiPriority w:val="99"/>
    <w:semiHidden/>
    <w:unhideWhenUsed/>
    <w:rsid w:val="001F2DEB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A60CDF"/>
    <w:pPr>
      <w:ind w:left="720"/>
      <w:contextualSpacing/>
    </w:pPr>
  </w:style>
  <w:style w:type="paragraph" w:styleId="af9">
    <w:name w:val="No Spacing"/>
    <w:aliases w:val="с интервалом"/>
    <w:uiPriority w:val="1"/>
    <w:qFormat/>
    <w:rsid w:val="00B015CA"/>
    <w:pPr>
      <w:spacing w:before="120"/>
      <w:ind w:firstLine="709"/>
      <w:contextualSpacing/>
      <w:jc w:val="both"/>
    </w:pPr>
    <w:rPr>
      <w:rFonts w:eastAsia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rsid w:val="00F511A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a">
    <w:name w:val="footer"/>
    <w:basedOn w:val="a"/>
    <w:link w:val="afb"/>
    <w:uiPriority w:val="99"/>
    <w:unhideWhenUsed/>
    <w:rsid w:val="00E35024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E350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9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33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75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9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55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506702">
                                              <w:blockQuote w:val="1"/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3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22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75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9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9F59F-1954-440C-9AB9-6DB82468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15</Pages>
  <Words>5989</Words>
  <Characters>34141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Дом</Company>
  <LinksUpToDate>false</LinksUpToDate>
  <CharactersWithSpaces>40050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creator>Пользователь</dc:creator>
  <cp:lastModifiedBy>Жулев</cp:lastModifiedBy>
  <cp:revision>15</cp:revision>
  <cp:lastPrinted>2021-04-22T03:36:00Z</cp:lastPrinted>
  <dcterms:created xsi:type="dcterms:W3CDTF">2021-04-13T02:22:00Z</dcterms:created>
  <dcterms:modified xsi:type="dcterms:W3CDTF">2021-04-28T05:22:00Z</dcterms:modified>
</cp:coreProperties>
</file>