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4461F6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46305" w:rsidRPr="004461F6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C056A2" w:rsidRDefault="00C056A2" w:rsidP="00BF3B3E">
      <w:pPr>
        <w:pStyle w:val="a3"/>
        <w:spacing w:line="276" w:lineRule="auto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A10F13">
        <w:rPr>
          <w:b/>
          <w:bCs/>
          <w:color w:val="000000" w:themeColor="text1"/>
          <w:spacing w:val="1"/>
          <w:sz w:val="28"/>
          <w:szCs w:val="28"/>
        </w:rPr>
        <w:t>УТВЕРЖДАЮ</w:t>
      </w:r>
    </w:p>
    <w:p w:rsidR="00B431C7" w:rsidRPr="00A10F13" w:rsidRDefault="002370EC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Председател</w:t>
      </w:r>
      <w:r w:rsidR="00F05BBF">
        <w:rPr>
          <w:bCs/>
          <w:color w:val="000000" w:themeColor="text1"/>
          <w:spacing w:val="1"/>
          <w:sz w:val="28"/>
          <w:szCs w:val="28"/>
        </w:rPr>
        <w:t>ь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Контрольно - Счетной палаты</w:t>
      </w:r>
    </w:p>
    <w:p w:rsidR="00B431C7" w:rsidRPr="00BC5614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 xml:space="preserve">Таймырского </w:t>
      </w:r>
      <w:r w:rsidRPr="00BC5614">
        <w:rPr>
          <w:bCs/>
          <w:spacing w:val="1"/>
          <w:sz w:val="28"/>
          <w:szCs w:val="28"/>
        </w:rPr>
        <w:t>Долгано-Ненецкого</w:t>
      </w:r>
    </w:p>
    <w:p w:rsidR="00B431C7" w:rsidRPr="00BC5614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spacing w:val="1"/>
          <w:sz w:val="28"/>
          <w:szCs w:val="28"/>
        </w:rPr>
      </w:pPr>
      <w:r w:rsidRPr="00BC5614">
        <w:rPr>
          <w:bCs/>
          <w:spacing w:val="1"/>
          <w:sz w:val="28"/>
          <w:szCs w:val="28"/>
        </w:rPr>
        <w:t>муниципального района</w:t>
      </w:r>
    </w:p>
    <w:p w:rsidR="00B431C7" w:rsidRPr="00BC5614" w:rsidRDefault="002370EC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spacing w:val="1"/>
          <w:sz w:val="28"/>
          <w:szCs w:val="28"/>
        </w:rPr>
      </w:pPr>
      <w:r w:rsidRPr="00BC5614">
        <w:rPr>
          <w:bCs/>
          <w:spacing w:val="1"/>
          <w:sz w:val="28"/>
          <w:szCs w:val="28"/>
        </w:rPr>
        <w:t xml:space="preserve">_________ </w:t>
      </w:r>
      <w:r w:rsidR="00F05BBF" w:rsidRPr="00BC5614">
        <w:rPr>
          <w:bCs/>
          <w:spacing w:val="1"/>
          <w:sz w:val="28"/>
          <w:szCs w:val="28"/>
        </w:rPr>
        <w:t>И.Ф. Ярошук</w:t>
      </w:r>
    </w:p>
    <w:p w:rsidR="00B431C7" w:rsidRPr="00BC5614" w:rsidRDefault="002370EC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spacing w:val="1"/>
          <w:sz w:val="28"/>
          <w:szCs w:val="28"/>
        </w:rPr>
      </w:pPr>
      <w:r w:rsidRPr="00BC5614">
        <w:rPr>
          <w:bCs/>
          <w:spacing w:val="1"/>
          <w:sz w:val="28"/>
          <w:szCs w:val="28"/>
        </w:rPr>
        <w:t>«</w:t>
      </w:r>
      <w:proofErr w:type="gramStart"/>
      <w:r w:rsidR="00BC5614" w:rsidRPr="00BC5614">
        <w:rPr>
          <w:bCs/>
          <w:spacing w:val="1"/>
          <w:sz w:val="28"/>
          <w:szCs w:val="28"/>
          <w:u w:val="single"/>
        </w:rPr>
        <w:t>03</w:t>
      </w:r>
      <w:r w:rsidRPr="00BC5614">
        <w:rPr>
          <w:bCs/>
          <w:spacing w:val="1"/>
          <w:sz w:val="28"/>
          <w:szCs w:val="28"/>
        </w:rPr>
        <w:t>»</w:t>
      </w:r>
      <w:r w:rsidRPr="00BC5614">
        <w:rPr>
          <w:bCs/>
          <w:spacing w:val="1"/>
          <w:sz w:val="28"/>
          <w:szCs w:val="28"/>
          <w:u w:val="single"/>
        </w:rPr>
        <w:t xml:space="preserve">   </w:t>
      </w:r>
      <w:proofErr w:type="gramEnd"/>
      <w:r w:rsidR="00BC5614" w:rsidRPr="00BC5614">
        <w:rPr>
          <w:bCs/>
          <w:spacing w:val="1"/>
          <w:sz w:val="28"/>
          <w:szCs w:val="28"/>
          <w:u w:val="single"/>
        </w:rPr>
        <w:t>ноября</w:t>
      </w:r>
      <w:r w:rsidRPr="00BC5614">
        <w:rPr>
          <w:bCs/>
          <w:spacing w:val="1"/>
          <w:sz w:val="28"/>
          <w:szCs w:val="28"/>
          <w:u w:val="single"/>
        </w:rPr>
        <w:t xml:space="preserve">   </w:t>
      </w:r>
      <w:r w:rsidRPr="00BC5614">
        <w:rPr>
          <w:bCs/>
          <w:spacing w:val="1"/>
          <w:sz w:val="28"/>
          <w:szCs w:val="28"/>
        </w:rPr>
        <w:t>2016</w:t>
      </w:r>
      <w:r w:rsidR="00B431C7" w:rsidRPr="00BC5614">
        <w:rPr>
          <w:bCs/>
          <w:spacing w:val="1"/>
          <w:sz w:val="28"/>
          <w:szCs w:val="28"/>
        </w:rPr>
        <w:t xml:space="preserve"> г.</w:t>
      </w:r>
    </w:p>
    <w:p w:rsidR="00B431C7" w:rsidRPr="00BC5614" w:rsidRDefault="00B431C7" w:rsidP="00BF3B3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431C7" w:rsidRPr="00BC5614" w:rsidRDefault="00B431C7" w:rsidP="00F45315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00C" w:rsidRPr="00BC5614" w:rsidRDefault="0057100C" w:rsidP="00F45315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C5614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</w:p>
    <w:p w:rsidR="0057100C" w:rsidRPr="00BC5614" w:rsidRDefault="00FB7305" w:rsidP="00F45315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561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C5614">
        <w:rPr>
          <w:rFonts w:ascii="Times New Roman" w:hAnsi="Times New Roman" w:cs="Times New Roman"/>
          <w:bCs/>
          <w:sz w:val="28"/>
          <w:szCs w:val="28"/>
        </w:rPr>
        <w:t xml:space="preserve"> отчет об </w:t>
      </w:r>
      <w:r w:rsidR="00CB0E05" w:rsidRPr="00BC5614">
        <w:rPr>
          <w:rFonts w:ascii="Times New Roman" w:hAnsi="Times New Roman" w:cs="Times New Roman"/>
          <w:bCs/>
          <w:sz w:val="28"/>
          <w:szCs w:val="28"/>
        </w:rPr>
        <w:t>исполнении</w:t>
      </w:r>
      <w:r w:rsidRPr="00BC5614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 за </w:t>
      </w:r>
      <w:r w:rsidR="00B81915" w:rsidRPr="00BC5614">
        <w:rPr>
          <w:rFonts w:ascii="Times New Roman" w:hAnsi="Times New Roman" w:cs="Times New Roman"/>
          <w:bCs/>
          <w:sz w:val="28"/>
          <w:szCs w:val="28"/>
        </w:rPr>
        <w:t>9</w:t>
      </w:r>
      <w:r w:rsidR="00F05BBF" w:rsidRPr="00BC5614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77276E" w:rsidRPr="00BC5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614"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</w:p>
    <w:p w:rsidR="00B431C7" w:rsidRPr="00BC5614" w:rsidRDefault="00B431C7" w:rsidP="00B431C7">
      <w:pPr>
        <w:jc w:val="center"/>
        <w:rPr>
          <w:i/>
          <w:sz w:val="26"/>
          <w:szCs w:val="26"/>
        </w:rPr>
      </w:pPr>
    </w:p>
    <w:p w:rsidR="00B431C7" w:rsidRPr="00BC5614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423" w:rsidRPr="00BC5614" w:rsidRDefault="004F2423" w:rsidP="00555CEC">
      <w:pPr>
        <w:pStyle w:val="a7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431C7" w:rsidRPr="00BC5614" w:rsidRDefault="00BC5614" w:rsidP="00B431C7">
      <w:pPr>
        <w:shd w:val="clear" w:color="auto" w:fill="FFFFFF"/>
        <w:tabs>
          <w:tab w:val="left" w:pos="8410"/>
        </w:tabs>
        <w:spacing w:before="274" w:line="276" w:lineRule="auto"/>
        <w:ind w:left="34"/>
      </w:pPr>
      <w:r w:rsidRPr="00BC5614">
        <w:rPr>
          <w:b/>
          <w:bCs/>
        </w:rPr>
        <w:t>03</w:t>
      </w:r>
      <w:r w:rsidR="00B431C7" w:rsidRPr="00BC5614">
        <w:rPr>
          <w:b/>
          <w:bCs/>
        </w:rPr>
        <w:t xml:space="preserve"> </w:t>
      </w:r>
      <w:r w:rsidRPr="00BC5614">
        <w:rPr>
          <w:b/>
          <w:bCs/>
        </w:rPr>
        <w:t xml:space="preserve">ноября </w:t>
      </w:r>
      <w:r w:rsidR="00B431C7" w:rsidRPr="00BC5614">
        <w:rPr>
          <w:b/>
          <w:spacing w:val="-2"/>
        </w:rPr>
        <w:t xml:space="preserve">2016 г.                                                </w:t>
      </w:r>
      <w:r w:rsidR="00B431C7" w:rsidRPr="00BC5614">
        <w:rPr>
          <w:b/>
          <w:bCs/>
          <w:spacing w:val="-5"/>
        </w:rPr>
        <w:t xml:space="preserve">  г. Дудинка</w:t>
      </w:r>
      <w:r w:rsidR="00B431C7" w:rsidRPr="00BC5614">
        <w:rPr>
          <w:b/>
          <w:bCs/>
        </w:rPr>
        <w:t xml:space="preserve">                          </w:t>
      </w:r>
      <w:r w:rsidR="00B431C7" w:rsidRPr="00BC5614">
        <w:rPr>
          <w:b/>
          <w:spacing w:val="-2"/>
        </w:rPr>
        <w:t xml:space="preserve">                               № </w:t>
      </w:r>
      <w:r w:rsidRPr="00BC5614">
        <w:rPr>
          <w:b/>
          <w:spacing w:val="-2"/>
        </w:rPr>
        <w:t>23</w:t>
      </w:r>
      <w:r w:rsidR="00B431C7" w:rsidRPr="00BC5614">
        <w:rPr>
          <w:b/>
          <w:spacing w:val="-2"/>
        </w:rPr>
        <w:t xml:space="preserve"> - 05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5CEC" w:rsidRPr="00F16EF2" w:rsidRDefault="00555CEC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6EF2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73563D" w:rsidRPr="00F16EF2" w:rsidRDefault="0073563D" w:rsidP="00F4531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43E3A" w:rsidRPr="006F6797" w:rsidRDefault="00FA16B3" w:rsidP="00F453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>В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соответствии со ст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атьями </w:t>
      </w:r>
      <w:proofErr w:type="gramStart"/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>264.2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>,</w:t>
      </w:r>
      <w:proofErr w:type="gramEnd"/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>268.1 Бюджетного кодекса Российской Федерации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, 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B3138A">
        <w:rPr>
          <w:rFonts w:ascii="Times New Roman" w:hAnsi="Times New Roman" w:cs="Times New Roman"/>
          <w:b w:val="0"/>
          <w:color w:val="000000" w:themeColor="text1"/>
          <w:sz w:val="28"/>
        </w:rPr>
        <w:t>статьей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4  Положения о Контрольно-Счетной палате Таймырского Долгано-Ненецкого муниципального района (далее – Кон</w:t>
      </w:r>
      <w:r w:rsidR="00B3138A">
        <w:rPr>
          <w:rFonts w:ascii="Times New Roman" w:hAnsi="Times New Roman" w:cs="Times New Roman"/>
          <w:b w:val="0"/>
          <w:color w:val="000000" w:themeColor="text1"/>
          <w:sz w:val="28"/>
        </w:rPr>
        <w:t>трольно-Счетная палата) и пунктом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1.7. Плана работы Контрольно-Счетной палаты на 2016 год 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проведена проверка достоверности, полноты и соответствия нормативным требованиям составления и предоставления отчета об исполнении 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районного </w:t>
      </w:r>
      <w:r w:rsidR="0077276E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бюджета за </w:t>
      </w:r>
      <w:r w:rsidR="00B81915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F05BB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месяцев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201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>6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года.</w:t>
      </w:r>
    </w:p>
    <w:p w:rsidR="002E4F24" w:rsidRPr="006F6797" w:rsidRDefault="00B504C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  <w:u w:val="single"/>
        </w:rPr>
        <w:t xml:space="preserve">Цель </w:t>
      </w:r>
      <w:r w:rsidR="00FA16B3" w:rsidRPr="006F6797">
        <w:rPr>
          <w:color w:val="000000" w:themeColor="text1"/>
          <w:sz w:val="28"/>
          <w:szCs w:val="28"/>
          <w:u w:val="single"/>
        </w:rPr>
        <w:t>проверки</w:t>
      </w:r>
      <w:r w:rsidRPr="006F6797">
        <w:rPr>
          <w:color w:val="000000" w:themeColor="text1"/>
          <w:sz w:val="28"/>
          <w:szCs w:val="28"/>
          <w:u w:val="single"/>
        </w:rPr>
        <w:t>:</w:t>
      </w:r>
      <w:r w:rsidRPr="006F6797">
        <w:rPr>
          <w:color w:val="000000" w:themeColor="text1"/>
          <w:sz w:val="28"/>
          <w:szCs w:val="28"/>
        </w:rPr>
        <w:t xml:space="preserve"> оценка</w:t>
      </w:r>
      <w:r w:rsidR="003B3C9C" w:rsidRPr="006F6797">
        <w:rPr>
          <w:color w:val="000000" w:themeColor="text1"/>
          <w:sz w:val="28"/>
          <w:szCs w:val="28"/>
        </w:rPr>
        <w:t xml:space="preserve"> </w:t>
      </w:r>
      <w:r w:rsidR="002E4F24" w:rsidRPr="006F6797">
        <w:rPr>
          <w:color w:val="000000" w:themeColor="text1"/>
          <w:sz w:val="28"/>
          <w:szCs w:val="28"/>
        </w:rPr>
        <w:t xml:space="preserve">достоверности, полноты и соответствие нормативным требованиям составления и представления отчета об исполнении районного бюджета за </w:t>
      </w:r>
      <w:r w:rsidR="00B81915">
        <w:rPr>
          <w:bCs/>
          <w:color w:val="000000" w:themeColor="text1"/>
          <w:sz w:val="28"/>
          <w:szCs w:val="28"/>
        </w:rPr>
        <w:t>9</w:t>
      </w:r>
      <w:r w:rsidR="00860DD0" w:rsidRPr="00860DD0">
        <w:rPr>
          <w:bCs/>
          <w:color w:val="000000" w:themeColor="text1"/>
          <w:sz w:val="28"/>
          <w:szCs w:val="28"/>
        </w:rPr>
        <w:t xml:space="preserve"> месяцев </w:t>
      </w:r>
      <w:r w:rsidR="002E4F24" w:rsidRPr="006F6797">
        <w:rPr>
          <w:color w:val="000000" w:themeColor="text1"/>
          <w:sz w:val="28"/>
          <w:szCs w:val="28"/>
        </w:rPr>
        <w:t>2016 года.</w:t>
      </w:r>
    </w:p>
    <w:p w:rsidR="003B3C9C" w:rsidRPr="006F6797" w:rsidRDefault="003B3C9C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F6797">
        <w:rPr>
          <w:color w:val="000000" w:themeColor="text1"/>
          <w:sz w:val="28"/>
          <w:szCs w:val="28"/>
          <w:u w:val="single"/>
        </w:rPr>
        <w:t xml:space="preserve">Задачи </w:t>
      </w:r>
      <w:r w:rsidR="00FA16B3" w:rsidRPr="006F6797">
        <w:rPr>
          <w:color w:val="000000" w:themeColor="text1"/>
          <w:sz w:val="28"/>
          <w:szCs w:val="28"/>
          <w:u w:val="single"/>
        </w:rPr>
        <w:t>проверки</w:t>
      </w:r>
      <w:r w:rsidRPr="006F6797">
        <w:rPr>
          <w:color w:val="000000" w:themeColor="text1"/>
          <w:sz w:val="28"/>
          <w:szCs w:val="28"/>
          <w:u w:val="single"/>
        </w:rPr>
        <w:t>:</w:t>
      </w:r>
    </w:p>
    <w:p w:rsidR="003B3C9C" w:rsidRPr="006F6797" w:rsidRDefault="003B3C9C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:rsidR="00B431C7" w:rsidRPr="006F6797" w:rsidRDefault="00B431C7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431C7" w:rsidRPr="006F6797" w:rsidRDefault="00B431C7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272E2" w:rsidRPr="006F6797" w:rsidRDefault="00B272E2" w:rsidP="006F6797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определение объема и структуры муниципального долга, размера дефицита (профицита) районного бюджета, источников финансирования дефицита районного </w:t>
      </w:r>
      <w:r w:rsidR="00C069D8" w:rsidRPr="006F6797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C069D8" w:rsidRPr="006F6797" w:rsidRDefault="00C069D8" w:rsidP="006F679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анализ соблюдения бюджетного законодательства </w:t>
      </w:r>
      <w:r w:rsidR="00AC4EC1" w:rsidRPr="006F6797">
        <w:rPr>
          <w:color w:val="000000" w:themeColor="text1"/>
          <w:sz w:val="28"/>
          <w:szCs w:val="28"/>
        </w:rPr>
        <w:t xml:space="preserve">в ходе </w:t>
      </w:r>
      <w:r w:rsidRPr="006F6797">
        <w:rPr>
          <w:color w:val="000000" w:themeColor="text1"/>
          <w:sz w:val="28"/>
          <w:szCs w:val="28"/>
        </w:rPr>
        <w:t>исполнения районного бюджета.</w:t>
      </w:r>
    </w:p>
    <w:p w:rsidR="00FA16B3" w:rsidRPr="006F6797" w:rsidRDefault="00AC4EC1" w:rsidP="006F6797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проверки: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5315" w:rsidRPr="006F679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тчет об</w:t>
      </w:r>
      <w:r w:rsidR="00F45315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сполнении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860DD0" w:rsidRPr="00860DD0">
        <w:rPr>
          <w:rFonts w:ascii="Times New Roman" w:hAnsi="Times New Roman"/>
          <w:bCs/>
          <w:color w:val="000000" w:themeColor="text1"/>
          <w:sz w:val="28"/>
          <w:szCs w:val="28"/>
        </w:rPr>
        <w:t>девять месяцев</w:t>
      </w:r>
      <w:r w:rsidR="0077276E" w:rsidRPr="006F67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2016 года 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(ф. 05031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 Постановлением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Администрации Таймырского Долгано-Ненецкого муниципального района</w:t>
      </w:r>
      <w:r w:rsidR="00D72FD8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860DD0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FD8" w:rsidRPr="006F67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0D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72FD8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0.2016 № </w:t>
      </w:r>
      <w:r w:rsidR="00860DD0">
        <w:rPr>
          <w:rFonts w:ascii="Times New Roman" w:hAnsi="Times New Roman"/>
          <w:color w:val="000000" w:themeColor="text1"/>
          <w:sz w:val="28"/>
          <w:szCs w:val="28"/>
        </w:rPr>
        <w:t>693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дополнительные документы и материалы, подтверждающие исполнение районного бюджета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B81915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B81915" w:rsidRPr="00B819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месяцев 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2016 года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F24" w:rsidRPr="006F6797" w:rsidRDefault="00F45315" w:rsidP="006F6797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</w:rPr>
        <w:t>Проверка осуществлялась Контрольно-Счетной палатой</w:t>
      </w:r>
      <w:r w:rsidR="002E4F24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Стандартом внешнего муниципального финансового контроля СФК 7 «Проведение оперативного контроля за исполнением местного бюджета», утвержденн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2E4F24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коллегии Контрольно-Сч</w:t>
      </w:r>
      <w:r w:rsidR="00BA2864">
        <w:rPr>
          <w:rFonts w:ascii="Times New Roman" w:hAnsi="Times New Roman"/>
          <w:color w:val="000000" w:themeColor="text1"/>
          <w:sz w:val="28"/>
          <w:szCs w:val="28"/>
        </w:rPr>
        <w:t>етной палаты от 11.02.2016 № 3.</w:t>
      </w:r>
    </w:p>
    <w:p w:rsidR="009D647D" w:rsidRPr="006F6797" w:rsidRDefault="009D647D" w:rsidP="006F679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Отчет об исполнении районного бюджета за </w:t>
      </w:r>
      <w:r w:rsidR="00B81915">
        <w:rPr>
          <w:bCs/>
          <w:color w:val="000000" w:themeColor="text1"/>
          <w:sz w:val="28"/>
          <w:szCs w:val="28"/>
        </w:rPr>
        <w:t>9</w:t>
      </w:r>
      <w:r w:rsidR="00B81915" w:rsidRPr="00B81915">
        <w:rPr>
          <w:bCs/>
          <w:color w:val="000000" w:themeColor="text1"/>
          <w:sz w:val="28"/>
          <w:szCs w:val="28"/>
        </w:rPr>
        <w:t xml:space="preserve"> месяцев </w:t>
      </w:r>
      <w:r w:rsidRPr="006F6797">
        <w:rPr>
          <w:color w:val="000000" w:themeColor="text1"/>
          <w:sz w:val="28"/>
          <w:szCs w:val="28"/>
        </w:rPr>
        <w:t>2016 года (ф. 0503117) (далее – далее Отчет об исполнении бюджета) представлен в Контрольно-Счетную палату Администрацией Таймырского Долгано-Ненецкого муниципального района (далее – Администрация муниципального района) с соблюдением</w:t>
      </w:r>
      <w:r w:rsidR="00C17D37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срока, установленного пунктом</w:t>
      </w:r>
      <w:r w:rsidR="00C17D37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2 статьи 25 Положения о бюджетном процессе в Таймырском Долгано</w:t>
      </w:r>
      <w:r w:rsidR="00BA2864">
        <w:rPr>
          <w:color w:val="000000" w:themeColor="text1"/>
          <w:sz w:val="28"/>
          <w:szCs w:val="28"/>
        </w:rPr>
        <w:t>-Ненецком муниципальном районе.</w:t>
      </w:r>
    </w:p>
    <w:p w:rsidR="00C17D37" w:rsidRPr="006F6797" w:rsidRDefault="00C17D37" w:rsidP="006F6797">
      <w:pPr>
        <w:pStyle w:val="ae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A0417F" w:rsidRPr="006F6797" w:rsidRDefault="00A0417F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6F6797">
        <w:rPr>
          <w:b/>
          <w:color w:val="000000" w:themeColor="text1"/>
          <w:sz w:val="28"/>
          <w:szCs w:val="28"/>
        </w:rPr>
        <w:t xml:space="preserve">2. Анализ исполнения основных </w:t>
      </w:r>
      <w:r w:rsidR="00462D7D" w:rsidRPr="006F6797">
        <w:rPr>
          <w:b/>
          <w:color w:val="000000" w:themeColor="text1"/>
          <w:sz w:val="28"/>
          <w:szCs w:val="28"/>
        </w:rPr>
        <w:t xml:space="preserve">характеристик </w:t>
      </w:r>
      <w:r w:rsidRPr="006F6797">
        <w:rPr>
          <w:b/>
          <w:color w:val="000000" w:themeColor="text1"/>
          <w:sz w:val="28"/>
          <w:szCs w:val="28"/>
        </w:rPr>
        <w:t xml:space="preserve">районного бюджета </w:t>
      </w:r>
      <w:r w:rsidR="0005047F">
        <w:rPr>
          <w:b/>
          <w:color w:val="000000" w:themeColor="text1"/>
          <w:sz w:val="28"/>
          <w:szCs w:val="28"/>
        </w:rPr>
        <w:t xml:space="preserve">за </w:t>
      </w:r>
      <w:r w:rsidR="0005047F" w:rsidRPr="0005047F">
        <w:rPr>
          <w:b/>
          <w:color w:val="000000" w:themeColor="text1"/>
          <w:sz w:val="28"/>
          <w:szCs w:val="28"/>
        </w:rPr>
        <w:t>9</w:t>
      </w:r>
      <w:r w:rsidR="0097636E">
        <w:rPr>
          <w:b/>
          <w:color w:val="000000" w:themeColor="text1"/>
          <w:sz w:val="28"/>
          <w:szCs w:val="28"/>
        </w:rPr>
        <w:t> </w:t>
      </w:r>
      <w:r w:rsidR="0005047F" w:rsidRPr="0005047F">
        <w:rPr>
          <w:b/>
          <w:color w:val="000000" w:themeColor="text1"/>
          <w:sz w:val="28"/>
          <w:szCs w:val="28"/>
        </w:rPr>
        <w:t xml:space="preserve">месяцев </w:t>
      </w:r>
      <w:r w:rsidRPr="006F6797">
        <w:rPr>
          <w:b/>
          <w:color w:val="000000" w:themeColor="text1"/>
          <w:sz w:val="28"/>
          <w:szCs w:val="28"/>
        </w:rPr>
        <w:t>2016 года.</w:t>
      </w:r>
    </w:p>
    <w:p w:rsidR="00A0417F" w:rsidRPr="006F6797" w:rsidRDefault="00A0417F" w:rsidP="00F16EF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90B" w:rsidRPr="006F6797" w:rsidRDefault="009D490B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color w:val="000000" w:themeColor="text1"/>
        </w:rPr>
        <w:t>Решением Таймырского Долгано-Ненец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кого районного Совета депутатов </w:t>
      </w:r>
      <w:r w:rsidRPr="006F6797">
        <w:rPr>
          <w:rFonts w:ascii="Times New Roman" w:hAnsi="Times New Roman" w:cs="Times New Roman"/>
          <w:color w:val="000000" w:themeColor="text1"/>
        </w:rPr>
        <w:t>от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 14.12.2015 № 06-0111 «О районном бюджете на 2016 год и плановый период 2017-2018 годов»</w:t>
      </w:r>
      <w:r w:rsidRPr="006F6797">
        <w:rPr>
          <w:rFonts w:ascii="Times New Roman" w:hAnsi="Times New Roman" w:cs="Times New Roman"/>
          <w:color w:val="000000" w:themeColor="text1"/>
        </w:rPr>
        <w:t xml:space="preserve"> </w:t>
      </w:r>
      <w:r w:rsidR="00C17D37" w:rsidRPr="006F6797">
        <w:rPr>
          <w:rFonts w:ascii="Times New Roman" w:hAnsi="Times New Roman" w:cs="Times New Roman"/>
          <w:color w:val="000000" w:themeColor="text1"/>
        </w:rPr>
        <w:t xml:space="preserve">(далее – Решение о бюджете) </w:t>
      </w:r>
      <w:r w:rsidRPr="006F6797">
        <w:rPr>
          <w:rFonts w:ascii="Times New Roman" w:hAnsi="Times New Roman" w:cs="Times New Roman"/>
          <w:color w:val="000000" w:themeColor="text1"/>
        </w:rPr>
        <w:t xml:space="preserve">районный бюджет </w:t>
      </w:r>
      <w:r w:rsidR="00BC0428" w:rsidRPr="006F6797">
        <w:rPr>
          <w:rFonts w:ascii="Times New Roman" w:hAnsi="Times New Roman" w:cs="Times New Roman"/>
          <w:color w:val="000000" w:themeColor="text1"/>
        </w:rPr>
        <w:t>на 2016</w:t>
      </w:r>
      <w:r w:rsidRPr="006F6797">
        <w:rPr>
          <w:rFonts w:ascii="Times New Roman" w:hAnsi="Times New Roman" w:cs="Times New Roman"/>
          <w:color w:val="000000" w:themeColor="text1"/>
        </w:rPr>
        <w:t xml:space="preserve"> год 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в первоначальной редакции </w:t>
      </w:r>
      <w:r w:rsidRPr="006F6797">
        <w:rPr>
          <w:rFonts w:ascii="Times New Roman" w:hAnsi="Times New Roman" w:cs="Times New Roman"/>
          <w:color w:val="000000" w:themeColor="text1"/>
        </w:rPr>
        <w:t xml:space="preserve">был утвержден по доходам в сумме </w:t>
      </w:r>
      <w:r w:rsidR="00BC0428" w:rsidRPr="006F6797">
        <w:rPr>
          <w:rFonts w:ascii="Times New Roman" w:hAnsi="Times New Roman" w:cs="Times New Roman"/>
          <w:color w:val="000000" w:themeColor="text1"/>
        </w:rPr>
        <w:t>6 940 432,11</w:t>
      </w:r>
      <w:r w:rsidR="005108A4">
        <w:rPr>
          <w:rFonts w:ascii="Times New Roman" w:hAnsi="Times New Roman" w:cs="Times New Roman"/>
          <w:color w:val="000000" w:themeColor="text1"/>
        </w:rPr>
        <w:t xml:space="preserve">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руб., по расходам в сумме   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7 055 960,78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 с дефицитом в сумме 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115 528,66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</w:t>
      </w:r>
    </w:p>
    <w:p w:rsidR="00C17D37" w:rsidRPr="006F6797" w:rsidRDefault="00C17D37" w:rsidP="004975D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процессе исполнения районного бюджета </w:t>
      </w:r>
      <w:r w:rsidR="006271D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за </w:t>
      </w:r>
      <w:r w:rsidR="006271D1" w:rsidRPr="006271D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9 месяцев </w:t>
      </w:r>
      <w:r w:rsidR="004975DA" w:rsidRPr="006F6797">
        <w:rPr>
          <w:color w:val="000000" w:themeColor="text1"/>
          <w:sz w:val="28"/>
          <w:szCs w:val="28"/>
        </w:rPr>
        <w:t>2016 года</w:t>
      </w:r>
      <w:r w:rsidRPr="006F6797">
        <w:rPr>
          <w:color w:val="000000" w:themeColor="text1"/>
        </w:rPr>
        <w:t xml:space="preserve">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Администрацией муниципального района в порядке правотворческой инициативы </w:t>
      </w:r>
      <w:r w:rsidR="00057EE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три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раза вносились изменения в Решение о бюджете.</w:t>
      </w:r>
    </w:p>
    <w:p w:rsidR="00195047" w:rsidRPr="006F6797" w:rsidRDefault="00BC63CB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color w:val="000000" w:themeColor="text1"/>
        </w:rPr>
        <w:t>Внесение изменений в Решение о бюджете на 201</w:t>
      </w:r>
      <w:r w:rsidR="00195047" w:rsidRPr="006F6797">
        <w:rPr>
          <w:rFonts w:ascii="Times New Roman" w:hAnsi="Times New Roman" w:cs="Times New Roman"/>
          <w:color w:val="000000" w:themeColor="text1"/>
        </w:rPr>
        <w:t>6</w:t>
      </w:r>
      <w:r w:rsidRPr="006F6797">
        <w:rPr>
          <w:rFonts w:ascii="Times New Roman" w:hAnsi="Times New Roman" w:cs="Times New Roman"/>
          <w:color w:val="000000" w:themeColor="text1"/>
        </w:rPr>
        <w:t xml:space="preserve"> год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 основном было обусловлено</w:t>
      </w:r>
      <w:r w:rsidR="00195047"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F0925" w:rsidRPr="006F6797" w:rsidRDefault="00195047" w:rsidP="00C1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6797">
        <w:rPr>
          <w:rFonts w:ascii="Times New Roman" w:hAnsi="Times New Roman" w:cs="Times New Roman"/>
          <w:color w:val="000000" w:themeColor="text1"/>
        </w:rPr>
        <w:t>- увеличением объем</w:t>
      </w:r>
      <w:r w:rsidR="001F0925" w:rsidRPr="006F6797">
        <w:rPr>
          <w:rFonts w:ascii="Times New Roman" w:hAnsi="Times New Roman" w:cs="Times New Roman"/>
          <w:color w:val="000000" w:themeColor="text1"/>
        </w:rPr>
        <w:t>а</w:t>
      </w:r>
      <w:r w:rsidRPr="006F6797">
        <w:rPr>
          <w:rFonts w:ascii="Times New Roman" w:hAnsi="Times New Roman" w:cs="Times New Roman"/>
          <w:color w:val="000000" w:themeColor="text1"/>
        </w:rPr>
        <w:t xml:space="preserve"> </w:t>
      </w:r>
      <w:r w:rsidR="001F0925" w:rsidRPr="006F6797">
        <w:rPr>
          <w:rFonts w:ascii="Times New Roman" w:hAnsi="Times New Roman" w:cs="Times New Roman"/>
          <w:color w:val="000000" w:themeColor="text1"/>
        </w:rPr>
        <w:t xml:space="preserve">доходов за счет </w:t>
      </w:r>
      <w:r w:rsidRPr="006F6797">
        <w:rPr>
          <w:rFonts w:ascii="Times New Roman" w:hAnsi="Times New Roman" w:cs="Times New Roman"/>
          <w:color w:val="000000" w:themeColor="text1"/>
        </w:rPr>
        <w:t xml:space="preserve">безвозмездных поступлений </w:t>
      </w:r>
      <w:r w:rsidR="001F0925" w:rsidRPr="006F6797">
        <w:rPr>
          <w:rFonts w:ascii="Times New Roman" w:hAnsi="Times New Roman" w:cs="Times New Roman"/>
          <w:color w:val="000000" w:themeColor="text1"/>
        </w:rPr>
        <w:t>из краевого бюджета на основании уведомлений «Об изменении бюджетных ассигнований на 2016 год», полученных от органов исполнительной власти Красноярского края на общую сумму 62 914,10 тыс. руб.;</w:t>
      </w:r>
    </w:p>
    <w:p w:rsidR="001F0925" w:rsidRPr="006F6797" w:rsidRDefault="001F0925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6797">
        <w:rPr>
          <w:rFonts w:ascii="Times New Roman" w:hAnsi="Times New Roman" w:cs="Times New Roman"/>
          <w:color w:val="000000" w:themeColor="text1"/>
        </w:rPr>
        <w:t xml:space="preserve">- увеличением объема расходов, осуществляемых за счет целевых средств, предоставляемых из краевого бюджета в </w:t>
      </w:r>
      <w:r w:rsidR="00FE3D7E">
        <w:rPr>
          <w:rFonts w:ascii="Times New Roman" w:hAnsi="Times New Roman" w:cs="Times New Roman"/>
          <w:color w:val="000000" w:themeColor="text1"/>
        </w:rPr>
        <w:t xml:space="preserve">общей </w:t>
      </w:r>
      <w:r w:rsidRPr="006F6797">
        <w:rPr>
          <w:rFonts w:ascii="Times New Roman" w:hAnsi="Times New Roman" w:cs="Times New Roman"/>
          <w:color w:val="000000" w:themeColor="text1"/>
        </w:rPr>
        <w:t xml:space="preserve">сумме 62 914,10 тыс. руб., за счет </w:t>
      </w:r>
      <w:r w:rsidRPr="006F6797">
        <w:rPr>
          <w:rFonts w:ascii="Times New Roman" w:hAnsi="Times New Roman" w:cs="Times New Roman"/>
          <w:color w:val="000000" w:themeColor="text1"/>
        </w:rPr>
        <w:lastRenderedPageBreak/>
        <w:t>использования остатков целевых средств, образовавшихся по состоянию на 01.01.2016 года в сумме 4 840,33 тыс. руб.;</w:t>
      </w:r>
    </w:p>
    <w:p w:rsidR="001F0925" w:rsidRPr="006F6797" w:rsidRDefault="001F0925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6797">
        <w:rPr>
          <w:rFonts w:ascii="Times New Roman" w:hAnsi="Times New Roman" w:cs="Times New Roman"/>
          <w:color w:val="000000" w:themeColor="text1"/>
        </w:rPr>
        <w:t xml:space="preserve">- увеличением объема резервного фонда за счет увеличения размера дефицита районного бюджета </w:t>
      </w:r>
      <w:r w:rsidR="006139A1" w:rsidRPr="006F6797">
        <w:rPr>
          <w:rFonts w:ascii="Times New Roman" w:hAnsi="Times New Roman" w:cs="Times New Roman"/>
          <w:color w:val="000000" w:themeColor="text1"/>
        </w:rPr>
        <w:t>в</w:t>
      </w:r>
      <w:r w:rsidRPr="006F6797">
        <w:rPr>
          <w:rFonts w:ascii="Times New Roman" w:hAnsi="Times New Roman" w:cs="Times New Roman"/>
          <w:color w:val="000000" w:themeColor="text1"/>
        </w:rPr>
        <w:t xml:space="preserve"> 2016 год</w:t>
      </w:r>
      <w:r w:rsidR="006139A1" w:rsidRPr="006F6797">
        <w:rPr>
          <w:rFonts w:ascii="Times New Roman" w:hAnsi="Times New Roman" w:cs="Times New Roman"/>
          <w:color w:val="000000" w:themeColor="text1"/>
        </w:rPr>
        <w:t xml:space="preserve">у на сумму 48 700,00 тыс. руб.; </w:t>
      </w:r>
    </w:p>
    <w:p w:rsidR="005D1840" w:rsidRDefault="006139A1" w:rsidP="00C1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6797">
        <w:rPr>
          <w:rFonts w:ascii="Times New Roman" w:hAnsi="Times New Roman" w:cs="Times New Roman"/>
          <w:color w:val="000000" w:themeColor="text1"/>
        </w:rPr>
        <w:t xml:space="preserve">- </w:t>
      </w:r>
      <w:r w:rsidR="00BC63CB" w:rsidRPr="006F6797">
        <w:rPr>
          <w:rFonts w:ascii="Times New Roman" w:hAnsi="Times New Roman" w:cs="Times New Roman"/>
          <w:color w:val="000000" w:themeColor="text1"/>
        </w:rPr>
        <w:t>необходимостью перераспределения бюджетных ассигнований между главными распорядителями средств районного бюджета и видами расходов</w:t>
      </w:r>
      <w:r w:rsidR="005D1840">
        <w:rPr>
          <w:rFonts w:ascii="Times New Roman" w:hAnsi="Times New Roman" w:cs="Times New Roman"/>
          <w:color w:val="000000" w:themeColor="text1"/>
        </w:rPr>
        <w:t>;</w:t>
      </w:r>
    </w:p>
    <w:p w:rsidR="00C17D37" w:rsidRPr="006F6797" w:rsidRDefault="005D1840" w:rsidP="00D56B7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- в целях дополнительного перераспределения </w:t>
      </w:r>
      <w:r w:rsidR="009C18FD">
        <w:rPr>
          <w:rFonts w:ascii="Times New Roman" w:hAnsi="Times New Roman" w:cs="Times New Roman"/>
          <w:color w:val="000000" w:themeColor="text1"/>
        </w:rPr>
        <w:t xml:space="preserve">субсидий на возмещение части затрат юридическим лицам и индивидуальным предпринимателям, </w:t>
      </w:r>
      <w:r w:rsidR="00D56B77" w:rsidRPr="00D56B77">
        <w:rPr>
          <w:rFonts w:ascii="Times New Roman" w:hAnsi="Times New Roman" w:cs="Times New Roman"/>
          <w:color w:val="000000" w:themeColor="text1"/>
        </w:rPr>
        <w:t>осуществляющим обеспечение основными продуктами питания населения п</w:t>
      </w:r>
      <w:r w:rsidR="006C1805">
        <w:rPr>
          <w:rFonts w:ascii="Times New Roman" w:hAnsi="Times New Roman" w:cs="Times New Roman"/>
          <w:color w:val="000000" w:themeColor="text1"/>
        </w:rPr>
        <w:t>.</w:t>
      </w:r>
      <w:r w:rsidR="00D56B77" w:rsidRPr="00D56B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6B77" w:rsidRPr="00D56B77">
        <w:rPr>
          <w:rFonts w:ascii="Times New Roman" w:hAnsi="Times New Roman" w:cs="Times New Roman"/>
          <w:color w:val="000000" w:themeColor="text1"/>
        </w:rPr>
        <w:t>Хантайское</w:t>
      </w:r>
      <w:proofErr w:type="spellEnd"/>
      <w:r w:rsidR="00D56B77" w:rsidRPr="00D56B77">
        <w:rPr>
          <w:rFonts w:ascii="Times New Roman" w:hAnsi="Times New Roman" w:cs="Times New Roman"/>
          <w:color w:val="000000" w:themeColor="text1"/>
        </w:rPr>
        <w:t xml:space="preserve"> Озеро</w:t>
      </w:r>
      <w:r w:rsidR="006C1805">
        <w:rPr>
          <w:rFonts w:ascii="Times New Roman" w:hAnsi="Times New Roman" w:cs="Times New Roman"/>
          <w:color w:val="000000" w:themeColor="text1"/>
        </w:rPr>
        <w:t>.</w:t>
      </w:r>
    </w:p>
    <w:p w:rsidR="008A6C63" w:rsidRPr="006F6797" w:rsidRDefault="00E36388" w:rsidP="00C17D3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В результате </w:t>
      </w:r>
      <w:r w:rsidR="00462D7D" w:rsidRPr="006F6797">
        <w:rPr>
          <w:color w:val="000000" w:themeColor="text1"/>
          <w:sz w:val="28"/>
          <w:szCs w:val="28"/>
        </w:rPr>
        <w:t>изменений</w:t>
      </w:r>
      <w:r w:rsidR="00C17D37" w:rsidRPr="006F6797">
        <w:rPr>
          <w:color w:val="000000" w:themeColor="text1"/>
          <w:sz w:val="28"/>
          <w:szCs w:val="28"/>
        </w:rPr>
        <w:t>,</w:t>
      </w:r>
      <w:r w:rsidR="00462D7D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внесенных в Решение о бюджете на 2016 год</w:t>
      </w:r>
      <w:r w:rsidR="00462D7D" w:rsidRPr="006F6797">
        <w:rPr>
          <w:color w:val="000000" w:themeColor="text1"/>
          <w:sz w:val="28"/>
          <w:szCs w:val="28"/>
        </w:rPr>
        <w:t>,</w:t>
      </w:r>
      <w:r w:rsidRPr="006F6797">
        <w:rPr>
          <w:color w:val="000000" w:themeColor="text1"/>
          <w:sz w:val="28"/>
          <w:szCs w:val="28"/>
        </w:rPr>
        <w:t xml:space="preserve"> районный бюджет был утвержден по доходам в сумме </w:t>
      </w:r>
      <w:r w:rsidR="00462D7D" w:rsidRPr="006F6797">
        <w:rPr>
          <w:color w:val="000000" w:themeColor="text1"/>
          <w:sz w:val="28"/>
          <w:szCs w:val="28"/>
        </w:rPr>
        <w:t xml:space="preserve">7 003 346,21 </w:t>
      </w:r>
      <w:r w:rsidRPr="006F6797">
        <w:rPr>
          <w:color w:val="000000" w:themeColor="text1"/>
          <w:sz w:val="28"/>
          <w:szCs w:val="28"/>
        </w:rPr>
        <w:t xml:space="preserve">тыс. руб., по расходам в </w:t>
      </w:r>
      <w:r w:rsidRPr="002A4645">
        <w:rPr>
          <w:sz w:val="28"/>
          <w:szCs w:val="28"/>
        </w:rPr>
        <w:t>сумме</w:t>
      </w:r>
      <w:r w:rsidRPr="002A4645">
        <w:rPr>
          <w:rFonts w:eastAsiaTheme="minorHAnsi"/>
          <w:sz w:val="28"/>
          <w:szCs w:val="28"/>
          <w:lang w:eastAsia="en-US"/>
        </w:rPr>
        <w:t xml:space="preserve"> </w:t>
      </w:r>
      <w:r w:rsidR="00462D7D" w:rsidRPr="002A4645">
        <w:rPr>
          <w:sz w:val="28"/>
          <w:szCs w:val="28"/>
        </w:rPr>
        <w:t>7 172 415,2</w:t>
      </w:r>
      <w:r w:rsidR="005E415E" w:rsidRPr="002A4645">
        <w:rPr>
          <w:sz w:val="28"/>
          <w:szCs w:val="28"/>
        </w:rPr>
        <w:t>1</w:t>
      </w:r>
      <w:r w:rsidR="00462D7D" w:rsidRPr="002A4645">
        <w:rPr>
          <w:sz w:val="28"/>
          <w:szCs w:val="28"/>
        </w:rPr>
        <w:t xml:space="preserve"> </w:t>
      </w:r>
      <w:r w:rsidRPr="002A4645">
        <w:rPr>
          <w:sz w:val="28"/>
          <w:szCs w:val="28"/>
        </w:rPr>
        <w:t>тыс. руб. с дефицитом в сумме</w:t>
      </w:r>
      <w:r w:rsidRPr="002A4645">
        <w:rPr>
          <w:rFonts w:eastAsiaTheme="minorHAnsi"/>
          <w:sz w:val="28"/>
          <w:szCs w:val="28"/>
          <w:lang w:eastAsia="en-US"/>
        </w:rPr>
        <w:t xml:space="preserve"> </w:t>
      </w:r>
      <w:r w:rsidR="00462D7D" w:rsidRPr="002A4645">
        <w:rPr>
          <w:sz w:val="28"/>
          <w:szCs w:val="28"/>
        </w:rPr>
        <w:t>169 06</w:t>
      </w:r>
      <w:r w:rsidR="00D907BC" w:rsidRPr="002A4645">
        <w:rPr>
          <w:sz w:val="28"/>
          <w:szCs w:val="28"/>
        </w:rPr>
        <w:t>9</w:t>
      </w:r>
      <w:r w:rsidR="00462D7D" w:rsidRPr="002A4645">
        <w:rPr>
          <w:sz w:val="28"/>
          <w:szCs w:val="28"/>
        </w:rPr>
        <w:t>,</w:t>
      </w:r>
      <w:r w:rsidR="00D907BC" w:rsidRPr="002A4645">
        <w:rPr>
          <w:sz w:val="28"/>
          <w:szCs w:val="28"/>
        </w:rPr>
        <w:t>00</w:t>
      </w:r>
      <w:r w:rsidR="00462D7D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тыс. руб.</w:t>
      </w:r>
    </w:p>
    <w:p w:rsidR="00103097" w:rsidRPr="006F6797" w:rsidRDefault="00103097" w:rsidP="0010309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В процессе исполнения бюджета</w:t>
      </w:r>
      <w:r w:rsidR="00392362">
        <w:rPr>
          <w:color w:val="000000" w:themeColor="text1"/>
          <w:sz w:val="28"/>
          <w:szCs w:val="28"/>
        </w:rPr>
        <w:t xml:space="preserve"> </w:t>
      </w:r>
      <w:r w:rsidR="006311A3">
        <w:rPr>
          <w:color w:val="000000" w:themeColor="text1"/>
          <w:sz w:val="28"/>
          <w:szCs w:val="28"/>
        </w:rPr>
        <w:t xml:space="preserve">в период </w:t>
      </w:r>
      <w:r w:rsidR="006311A3" w:rsidRPr="006311A3">
        <w:rPr>
          <w:color w:val="000000" w:themeColor="text1"/>
          <w:sz w:val="28"/>
          <w:szCs w:val="28"/>
        </w:rPr>
        <w:t xml:space="preserve">за 9 месяцев </w:t>
      </w:r>
      <w:r w:rsidR="00392362">
        <w:rPr>
          <w:color w:val="000000" w:themeColor="text1"/>
          <w:sz w:val="28"/>
          <w:szCs w:val="28"/>
        </w:rPr>
        <w:t>2016 года</w:t>
      </w:r>
      <w:r w:rsidRPr="006F6797">
        <w:rPr>
          <w:color w:val="000000" w:themeColor="text1"/>
          <w:sz w:val="28"/>
          <w:szCs w:val="28"/>
        </w:rPr>
        <w:t xml:space="preserve"> Финансовым управлением Администрации муниципального района в соответствии со статьями 217, 217.1, 232 Б</w:t>
      </w:r>
      <w:r w:rsidR="00452150">
        <w:rPr>
          <w:color w:val="000000" w:themeColor="text1"/>
          <w:sz w:val="28"/>
          <w:szCs w:val="28"/>
        </w:rPr>
        <w:t>юджетного кодекса</w:t>
      </w:r>
      <w:r w:rsidRPr="006F6797">
        <w:rPr>
          <w:color w:val="000000" w:themeColor="text1"/>
          <w:sz w:val="28"/>
          <w:szCs w:val="28"/>
        </w:rPr>
        <w:t xml:space="preserve"> Р</w:t>
      </w:r>
      <w:r w:rsidR="00452150">
        <w:rPr>
          <w:color w:val="000000" w:themeColor="text1"/>
          <w:sz w:val="28"/>
          <w:szCs w:val="28"/>
        </w:rPr>
        <w:t xml:space="preserve">оссийской </w:t>
      </w:r>
      <w:r w:rsidRPr="006F6797">
        <w:rPr>
          <w:color w:val="000000" w:themeColor="text1"/>
          <w:sz w:val="28"/>
          <w:szCs w:val="28"/>
        </w:rPr>
        <w:t>Ф</w:t>
      </w:r>
      <w:r w:rsidR="00452150">
        <w:rPr>
          <w:color w:val="000000" w:themeColor="text1"/>
          <w:sz w:val="28"/>
          <w:szCs w:val="28"/>
        </w:rPr>
        <w:t>едерации (далее – БК РФ)</w:t>
      </w:r>
      <w:r w:rsidRPr="006F6797">
        <w:rPr>
          <w:color w:val="000000" w:themeColor="text1"/>
          <w:sz w:val="28"/>
          <w:szCs w:val="28"/>
        </w:rPr>
        <w:t xml:space="preserve"> были уточнены основные плановые характеристики районного бюджета на 2016</w:t>
      </w:r>
      <w:r w:rsidR="00B70F91" w:rsidRPr="006F6797">
        <w:rPr>
          <w:color w:val="000000" w:themeColor="text1"/>
          <w:sz w:val="28"/>
          <w:szCs w:val="28"/>
        </w:rPr>
        <w:t xml:space="preserve"> год</w:t>
      </w:r>
      <w:r w:rsidR="00574D44" w:rsidRPr="006F6797">
        <w:rPr>
          <w:color w:val="000000" w:themeColor="text1"/>
          <w:sz w:val="28"/>
          <w:szCs w:val="28"/>
        </w:rPr>
        <w:t xml:space="preserve">. </w:t>
      </w:r>
      <w:r w:rsidR="00B70F91" w:rsidRPr="006F6797">
        <w:rPr>
          <w:color w:val="000000" w:themeColor="text1"/>
          <w:sz w:val="28"/>
          <w:szCs w:val="28"/>
        </w:rPr>
        <w:t>В</w:t>
      </w:r>
      <w:r w:rsidRPr="006F6797">
        <w:rPr>
          <w:color w:val="000000" w:themeColor="text1"/>
          <w:sz w:val="28"/>
          <w:szCs w:val="28"/>
        </w:rPr>
        <w:t xml:space="preserve"> результате </w:t>
      </w:r>
      <w:r w:rsidR="00B02EC2" w:rsidRPr="006F6797">
        <w:rPr>
          <w:color w:val="000000" w:themeColor="text1"/>
          <w:sz w:val="28"/>
          <w:szCs w:val="28"/>
        </w:rPr>
        <w:t xml:space="preserve">проведенных </w:t>
      </w:r>
      <w:r w:rsidR="00B70F91" w:rsidRPr="006F6797">
        <w:rPr>
          <w:color w:val="000000" w:themeColor="text1"/>
          <w:sz w:val="28"/>
          <w:szCs w:val="28"/>
        </w:rPr>
        <w:t xml:space="preserve">уточнений </w:t>
      </w:r>
      <w:r w:rsidRPr="006F6797">
        <w:rPr>
          <w:color w:val="000000" w:themeColor="text1"/>
          <w:sz w:val="28"/>
          <w:szCs w:val="28"/>
        </w:rPr>
        <w:t>районный бюджет</w:t>
      </w:r>
      <w:r w:rsidR="00B70F91" w:rsidRPr="006F6797">
        <w:rPr>
          <w:color w:val="000000" w:themeColor="text1"/>
          <w:sz w:val="28"/>
          <w:szCs w:val="28"/>
        </w:rPr>
        <w:t xml:space="preserve"> по доходам составил в сумме </w:t>
      </w:r>
      <w:r w:rsidR="00B70F91" w:rsidRPr="006F6797">
        <w:rPr>
          <w:b/>
          <w:color w:val="000000" w:themeColor="text1"/>
          <w:sz w:val="28"/>
          <w:szCs w:val="28"/>
        </w:rPr>
        <w:t>7</w:t>
      </w:r>
      <w:r w:rsidR="007D2F22">
        <w:rPr>
          <w:b/>
          <w:color w:val="000000" w:themeColor="text1"/>
          <w:sz w:val="28"/>
          <w:szCs w:val="28"/>
        </w:rPr>
        <w:t> </w:t>
      </w:r>
      <w:r w:rsidR="006311A3">
        <w:rPr>
          <w:b/>
          <w:color w:val="000000" w:themeColor="text1"/>
          <w:sz w:val="28"/>
          <w:szCs w:val="28"/>
        </w:rPr>
        <w:t>183</w:t>
      </w:r>
      <w:r w:rsidR="007D2F22">
        <w:rPr>
          <w:b/>
          <w:color w:val="000000" w:themeColor="text1"/>
          <w:sz w:val="28"/>
          <w:szCs w:val="28"/>
        </w:rPr>
        <w:t xml:space="preserve"> 396</w:t>
      </w:r>
      <w:r w:rsidR="00B70F91" w:rsidRPr="006F6797">
        <w:rPr>
          <w:b/>
          <w:color w:val="000000" w:themeColor="text1"/>
          <w:sz w:val="28"/>
          <w:szCs w:val="28"/>
        </w:rPr>
        <w:t>,</w:t>
      </w:r>
      <w:r w:rsidR="007D2F22">
        <w:rPr>
          <w:b/>
          <w:color w:val="000000" w:themeColor="text1"/>
          <w:sz w:val="28"/>
          <w:szCs w:val="28"/>
        </w:rPr>
        <w:t>20</w:t>
      </w:r>
      <w:r w:rsidR="00B70F91" w:rsidRPr="006F6797">
        <w:rPr>
          <w:color w:val="000000" w:themeColor="text1"/>
          <w:sz w:val="28"/>
          <w:szCs w:val="28"/>
        </w:rPr>
        <w:t xml:space="preserve"> тыс. руб., по расходам в сумме </w:t>
      </w:r>
      <w:r w:rsidR="00B70F91" w:rsidRPr="006F6797">
        <w:rPr>
          <w:b/>
          <w:color w:val="000000" w:themeColor="text1"/>
          <w:sz w:val="28"/>
          <w:szCs w:val="28"/>
        </w:rPr>
        <w:t>7</w:t>
      </w:r>
      <w:r w:rsidR="007D2F22">
        <w:rPr>
          <w:b/>
          <w:color w:val="000000" w:themeColor="text1"/>
          <w:sz w:val="28"/>
          <w:szCs w:val="28"/>
        </w:rPr>
        <w:t> 352 586,24</w:t>
      </w:r>
      <w:r w:rsidR="00B70F91" w:rsidRPr="006F6797">
        <w:rPr>
          <w:color w:val="000000" w:themeColor="text1"/>
          <w:sz w:val="28"/>
          <w:szCs w:val="28"/>
        </w:rPr>
        <w:t xml:space="preserve"> тыс. руб. с дефицитом в сумме</w:t>
      </w:r>
      <w:r w:rsidRPr="006F6797">
        <w:rPr>
          <w:color w:val="000000" w:themeColor="text1"/>
          <w:sz w:val="28"/>
          <w:szCs w:val="28"/>
        </w:rPr>
        <w:t xml:space="preserve"> </w:t>
      </w:r>
      <w:r w:rsidR="00B70F91" w:rsidRPr="006F6797">
        <w:rPr>
          <w:b/>
          <w:color w:val="000000" w:themeColor="text1"/>
          <w:sz w:val="28"/>
          <w:szCs w:val="28"/>
        </w:rPr>
        <w:t>169 190,04</w:t>
      </w:r>
      <w:r w:rsidR="00B70F91" w:rsidRPr="006F6797">
        <w:rPr>
          <w:color w:val="000000" w:themeColor="text1"/>
          <w:sz w:val="28"/>
          <w:szCs w:val="28"/>
        </w:rPr>
        <w:t xml:space="preserve"> тыс. руб.</w:t>
      </w:r>
    </w:p>
    <w:p w:rsidR="00F13A96" w:rsidRPr="006F6797" w:rsidRDefault="004F7E72" w:rsidP="006139A1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Исполнение основных </w:t>
      </w:r>
      <w:r w:rsidR="00462D7D" w:rsidRPr="006F6797">
        <w:rPr>
          <w:color w:val="000000" w:themeColor="text1"/>
          <w:sz w:val="28"/>
          <w:szCs w:val="28"/>
        </w:rPr>
        <w:t xml:space="preserve">характеристик </w:t>
      </w:r>
      <w:r w:rsidRPr="006F6797">
        <w:rPr>
          <w:color w:val="000000" w:themeColor="text1"/>
          <w:sz w:val="28"/>
          <w:szCs w:val="28"/>
        </w:rPr>
        <w:t>районного бюджета в янв</w:t>
      </w:r>
      <w:r w:rsidR="008A6BF9" w:rsidRPr="006F6797">
        <w:rPr>
          <w:color w:val="000000" w:themeColor="text1"/>
          <w:sz w:val="28"/>
          <w:szCs w:val="28"/>
        </w:rPr>
        <w:t>аре-</w:t>
      </w:r>
      <w:r w:rsidR="009D2524">
        <w:rPr>
          <w:color w:val="000000" w:themeColor="text1"/>
          <w:sz w:val="28"/>
          <w:szCs w:val="28"/>
        </w:rPr>
        <w:t>сентябре</w:t>
      </w:r>
      <w:r w:rsidR="008A6BF9" w:rsidRPr="006F6797">
        <w:rPr>
          <w:color w:val="000000" w:themeColor="text1"/>
          <w:sz w:val="28"/>
          <w:szCs w:val="28"/>
        </w:rPr>
        <w:t xml:space="preserve"> 201</w:t>
      </w:r>
      <w:r w:rsidR="00A0417F" w:rsidRPr="006F6797">
        <w:rPr>
          <w:color w:val="000000" w:themeColor="text1"/>
          <w:sz w:val="28"/>
          <w:szCs w:val="28"/>
        </w:rPr>
        <w:t>6</w:t>
      </w:r>
      <w:r w:rsidR="008A6BF9" w:rsidRPr="006F6797">
        <w:rPr>
          <w:color w:val="000000" w:themeColor="text1"/>
          <w:sz w:val="28"/>
          <w:szCs w:val="28"/>
        </w:rPr>
        <w:t xml:space="preserve"> года характеризуе</w:t>
      </w:r>
      <w:r w:rsidRPr="006F6797">
        <w:rPr>
          <w:color w:val="000000" w:themeColor="text1"/>
          <w:sz w:val="28"/>
          <w:szCs w:val="28"/>
        </w:rPr>
        <w:t xml:space="preserve">тся данными, приведенными в </w:t>
      </w:r>
      <w:r w:rsidR="006139A1" w:rsidRPr="006F6797">
        <w:rPr>
          <w:color w:val="000000" w:themeColor="text1"/>
          <w:sz w:val="28"/>
          <w:szCs w:val="28"/>
        </w:rPr>
        <w:t>Т</w:t>
      </w:r>
      <w:r w:rsidRPr="006F6797">
        <w:rPr>
          <w:color w:val="000000" w:themeColor="text1"/>
          <w:sz w:val="28"/>
          <w:szCs w:val="28"/>
        </w:rPr>
        <w:t>аблице 1.</w:t>
      </w:r>
    </w:p>
    <w:p w:rsidR="004A6838" w:rsidRDefault="00DC1CC7" w:rsidP="00DC1CC7">
      <w:pPr>
        <w:pStyle w:val="ae"/>
        <w:ind w:left="709"/>
        <w:jc w:val="right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Т</w:t>
      </w:r>
      <w:r w:rsidR="004C427E" w:rsidRPr="006F6797">
        <w:rPr>
          <w:color w:val="000000" w:themeColor="text1"/>
          <w:sz w:val="28"/>
          <w:szCs w:val="28"/>
        </w:rPr>
        <w:t>аблица 1</w:t>
      </w:r>
    </w:p>
    <w:p w:rsidR="00BA2864" w:rsidRPr="006F6797" w:rsidRDefault="00BA2864" w:rsidP="00DC1CC7">
      <w:pPr>
        <w:pStyle w:val="ae"/>
        <w:ind w:left="709"/>
        <w:jc w:val="right"/>
        <w:rPr>
          <w:color w:val="000000" w:themeColor="text1"/>
        </w:rPr>
      </w:pPr>
    </w:p>
    <w:tbl>
      <w:tblPr>
        <w:tblStyle w:val="af8"/>
        <w:tblW w:w="10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7"/>
        <w:gridCol w:w="1296"/>
        <w:gridCol w:w="1276"/>
        <w:gridCol w:w="1342"/>
        <w:gridCol w:w="1357"/>
        <w:gridCol w:w="1484"/>
        <w:gridCol w:w="993"/>
        <w:gridCol w:w="850"/>
      </w:tblGrid>
      <w:tr w:rsidR="004A6838" w:rsidRPr="006F6797" w:rsidTr="005F3E54">
        <w:tc>
          <w:tcPr>
            <w:tcW w:w="1427" w:type="dxa"/>
            <w:vMerge w:val="restart"/>
          </w:tcPr>
          <w:p w:rsidR="004A6838" w:rsidRPr="00C60CBC" w:rsidRDefault="004A6838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4A6838" w:rsidRPr="00C60CBC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</w:tcPr>
          <w:p w:rsidR="004A6838" w:rsidRPr="00C60CBC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Справочно:</w:t>
            </w:r>
          </w:p>
          <w:p w:rsidR="004A6838" w:rsidRPr="00C60CBC" w:rsidRDefault="004A6838" w:rsidP="009D2524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60CBC">
              <w:rPr>
                <w:b/>
                <w:color w:val="000000" w:themeColor="text1"/>
                <w:sz w:val="22"/>
                <w:szCs w:val="22"/>
              </w:rPr>
              <w:t>исполнение</w:t>
            </w:r>
            <w:proofErr w:type="gramEnd"/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 за </w:t>
            </w:r>
            <w:r w:rsidR="009D2524" w:rsidRPr="00C60CBC">
              <w:rPr>
                <w:b/>
                <w:color w:val="000000" w:themeColor="text1"/>
                <w:sz w:val="22"/>
                <w:szCs w:val="22"/>
              </w:rPr>
              <w:t>9 месяцев</w:t>
            </w:r>
          </w:p>
        </w:tc>
        <w:tc>
          <w:tcPr>
            <w:tcW w:w="4183" w:type="dxa"/>
            <w:gridSpan w:val="3"/>
            <w:tcBorders>
              <w:right w:val="single" w:sz="4" w:space="0" w:color="auto"/>
            </w:tcBorders>
          </w:tcPr>
          <w:p w:rsidR="004A6838" w:rsidRPr="00C60CBC" w:rsidRDefault="004A6838" w:rsidP="00F16E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C056A2" w:rsidRPr="00C60CBC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A6838" w:rsidRPr="00C60CBC" w:rsidRDefault="004A6838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Исполнено %</w:t>
            </w:r>
          </w:p>
        </w:tc>
      </w:tr>
      <w:tr w:rsidR="004A6838" w:rsidRPr="006F6797" w:rsidTr="005F3E54">
        <w:tc>
          <w:tcPr>
            <w:tcW w:w="1427" w:type="dxa"/>
            <w:vMerge/>
          </w:tcPr>
          <w:p w:rsidR="004A6838" w:rsidRPr="00C60CBC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6838" w:rsidRPr="00C60CBC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38" w:rsidRPr="00C60CBC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C60CBC" w:rsidRDefault="003E5587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Утвержден</w:t>
            </w:r>
            <w:r w:rsidR="004A6838" w:rsidRPr="00C60CBC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A6838" w:rsidRPr="00C60CBC">
              <w:rPr>
                <w:b/>
                <w:color w:val="000000" w:themeColor="text1"/>
                <w:sz w:val="22"/>
                <w:szCs w:val="22"/>
              </w:rPr>
              <w:br/>
              <w:t>бюджетные назначения на год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C60CBC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Кассовый</w:t>
            </w:r>
          </w:p>
          <w:p w:rsidR="004A6838" w:rsidRPr="00C60CBC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60CBC">
              <w:rPr>
                <w:b/>
                <w:color w:val="000000" w:themeColor="text1"/>
                <w:sz w:val="22"/>
                <w:szCs w:val="22"/>
              </w:rPr>
              <w:t>план</w:t>
            </w:r>
            <w:proofErr w:type="gramEnd"/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A6838" w:rsidRPr="00C60CBC" w:rsidRDefault="009F7CD4" w:rsidP="009F7CD4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(9 месяцев</w:t>
            </w:r>
            <w:r w:rsidR="004A6838" w:rsidRPr="00C60CBC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C60CBC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4A6838" w:rsidRPr="00C60CBC" w:rsidRDefault="004A6838" w:rsidP="002342CD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60CBC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7CD4" w:rsidRPr="00C60CBC">
              <w:rPr>
                <w:b/>
                <w:color w:val="000000" w:themeColor="text1"/>
                <w:sz w:val="22"/>
                <w:szCs w:val="22"/>
              </w:rPr>
              <w:t>9 месяцев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838" w:rsidRPr="00C60CBC" w:rsidRDefault="008262E5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60CBC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0CBC">
              <w:rPr>
                <w:b/>
                <w:color w:val="000000" w:themeColor="text1"/>
                <w:sz w:val="22"/>
                <w:szCs w:val="22"/>
              </w:rPr>
              <w:t>утвержд</w:t>
            </w:r>
            <w:proofErr w:type="spellEnd"/>
            <w:r w:rsidR="004A6838" w:rsidRPr="00C60CBC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4A6838" w:rsidRPr="00C60CBC">
              <w:rPr>
                <w:b/>
                <w:color w:val="000000" w:themeColor="text1"/>
                <w:sz w:val="22"/>
                <w:szCs w:val="22"/>
              </w:rPr>
              <w:t>бюдж</w:t>
            </w:r>
            <w:proofErr w:type="spellEnd"/>
            <w:r w:rsidR="004A6838" w:rsidRPr="00C60CBC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A6838" w:rsidRPr="00C60CBC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60CBC">
              <w:rPr>
                <w:b/>
                <w:color w:val="000000" w:themeColor="text1"/>
                <w:sz w:val="22"/>
                <w:szCs w:val="22"/>
              </w:rPr>
              <w:t>назн</w:t>
            </w:r>
            <w:proofErr w:type="spellEnd"/>
            <w:proofErr w:type="gramEnd"/>
            <w:r w:rsidRPr="00C60CBC">
              <w:rPr>
                <w:b/>
                <w:color w:val="000000" w:themeColor="text1"/>
                <w:sz w:val="22"/>
                <w:szCs w:val="22"/>
              </w:rPr>
              <w:t>. на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38" w:rsidRPr="00C60CBC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60CBC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0CBC">
              <w:rPr>
                <w:b/>
                <w:color w:val="000000" w:themeColor="text1"/>
                <w:sz w:val="22"/>
                <w:szCs w:val="22"/>
              </w:rPr>
              <w:t>кассов</w:t>
            </w:r>
            <w:proofErr w:type="spellEnd"/>
            <w:r w:rsidRPr="00C60CBC">
              <w:rPr>
                <w:b/>
                <w:color w:val="000000" w:themeColor="text1"/>
                <w:sz w:val="22"/>
                <w:szCs w:val="22"/>
              </w:rPr>
              <w:t xml:space="preserve">. плану </w:t>
            </w:r>
          </w:p>
          <w:p w:rsidR="004A6838" w:rsidRPr="00C60CBC" w:rsidRDefault="004A6838" w:rsidP="009F7CD4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0CBC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9F7CD4" w:rsidRPr="00C60CBC">
              <w:rPr>
                <w:b/>
                <w:color w:val="000000" w:themeColor="text1"/>
                <w:sz w:val="22"/>
                <w:szCs w:val="22"/>
              </w:rPr>
              <w:t>9 мес.)</w:t>
            </w:r>
          </w:p>
        </w:tc>
      </w:tr>
      <w:tr w:rsidR="004A6838" w:rsidRPr="006F6797" w:rsidTr="005F3E54">
        <w:tc>
          <w:tcPr>
            <w:tcW w:w="1427" w:type="dxa"/>
          </w:tcPr>
          <w:p w:rsidR="004A6838" w:rsidRPr="00C60CBC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 xml:space="preserve">Доходы </w:t>
            </w:r>
          </w:p>
          <w:p w:rsidR="004A6838" w:rsidRPr="00C60CBC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  <w:p w:rsidR="00DC1CC7" w:rsidRPr="00C60CBC" w:rsidRDefault="00DC1CC7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60CB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60CBC">
              <w:rPr>
                <w:color w:val="000000" w:themeColor="text1"/>
                <w:sz w:val="22"/>
                <w:szCs w:val="22"/>
              </w:rPr>
              <w:t xml:space="preserve"> т.ч.:</w:t>
            </w:r>
          </w:p>
          <w:p w:rsidR="00DC1CC7" w:rsidRPr="00C60CBC" w:rsidRDefault="00DC1CC7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 xml:space="preserve"> - налог</w:t>
            </w:r>
            <w:proofErr w:type="gramStart"/>
            <w:r w:rsidRPr="00C60CBC">
              <w:rPr>
                <w:color w:val="000000" w:themeColor="text1"/>
                <w:sz w:val="22"/>
                <w:szCs w:val="22"/>
              </w:rPr>
              <w:t>.</w:t>
            </w:r>
            <w:r w:rsidR="00C84120" w:rsidRPr="00C60CB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60CBC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C60CB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0CBC">
              <w:rPr>
                <w:color w:val="000000" w:themeColor="text1"/>
                <w:sz w:val="22"/>
                <w:szCs w:val="22"/>
              </w:rPr>
              <w:t>неналог</w:t>
            </w:r>
            <w:proofErr w:type="spellEnd"/>
            <w:r w:rsidRPr="00C60CBC">
              <w:rPr>
                <w:color w:val="000000" w:themeColor="text1"/>
                <w:sz w:val="22"/>
                <w:szCs w:val="22"/>
              </w:rPr>
              <w:t>.</w:t>
            </w:r>
          </w:p>
          <w:p w:rsidR="00DC1CC7" w:rsidRPr="00C60CBC" w:rsidRDefault="00DC1CC7" w:rsidP="00DC1CC7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C60CBC">
              <w:rPr>
                <w:color w:val="000000" w:themeColor="text1"/>
                <w:sz w:val="22"/>
                <w:szCs w:val="22"/>
              </w:rPr>
              <w:t>безвозмезд</w:t>
            </w:r>
            <w:proofErr w:type="spellEnd"/>
            <w:r w:rsidRPr="00C60CB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36F95" w:rsidRDefault="00436F95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8216A" w:rsidRPr="00C60CBC" w:rsidRDefault="00EE68D0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4 521 320,24</w:t>
            </w:r>
          </w:p>
          <w:p w:rsidR="009767B4" w:rsidRPr="00C60CBC" w:rsidRDefault="009767B4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</w:p>
          <w:p w:rsidR="00B8216A" w:rsidRPr="00C60CBC" w:rsidRDefault="007159AF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1 110 212,17</w:t>
            </w:r>
          </w:p>
          <w:p w:rsidR="009767B4" w:rsidRPr="00C60CBC" w:rsidRDefault="009767B4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</w:p>
          <w:p w:rsidR="00B8216A" w:rsidRPr="00C60CBC" w:rsidRDefault="00190C5A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3 411 108,07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F95" w:rsidRDefault="00436F95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8216A" w:rsidRPr="00C60CBC" w:rsidRDefault="00AF5F2F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4 538 792,24</w:t>
            </w:r>
          </w:p>
          <w:p w:rsidR="00AF5F2F" w:rsidRPr="00C60CBC" w:rsidRDefault="00AF5F2F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</w:p>
          <w:p w:rsidR="00B8216A" w:rsidRPr="00C60CBC" w:rsidRDefault="00C94CED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517 021,72</w:t>
            </w:r>
          </w:p>
          <w:p w:rsidR="00B8216A" w:rsidRPr="00C60CBC" w:rsidRDefault="00B8216A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</w:p>
          <w:p w:rsidR="004A6838" w:rsidRPr="00C60CBC" w:rsidRDefault="00C94CED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4 021 770,52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36F95" w:rsidRDefault="00436F95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A6838" w:rsidRPr="00C60CBC" w:rsidRDefault="00572C51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7 183 396,20</w:t>
            </w:r>
          </w:p>
          <w:p w:rsidR="00B8216A" w:rsidRPr="00C60CBC" w:rsidRDefault="00B8216A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8216A" w:rsidRPr="00C60CBC" w:rsidRDefault="00B8216A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 xml:space="preserve"> 807 257,62</w:t>
            </w:r>
          </w:p>
          <w:p w:rsidR="00B8216A" w:rsidRPr="00C60CBC" w:rsidRDefault="00B8216A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8216A" w:rsidRPr="00C60CBC" w:rsidRDefault="002342CD" w:rsidP="00C60CB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6</w:t>
            </w:r>
            <w:r w:rsidR="00550A50" w:rsidRPr="00C60CBC">
              <w:rPr>
                <w:color w:val="000000" w:themeColor="text1"/>
                <w:sz w:val="22"/>
                <w:szCs w:val="22"/>
              </w:rPr>
              <w:t> 376 183,58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436F95" w:rsidRDefault="00436F95" w:rsidP="00F124A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A6838" w:rsidRPr="00C60CBC" w:rsidRDefault="00926617" w:rsidP="00F124A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5 151 288,32</w:t>
            </w:r>
          </w:p>
          <w:p w:rsidR="00C550CE" w:rsidRPr="00C60CBC" w:rsidRDefault="00C550CE" w:rsidP="00F124A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550CE" w:rsidRPr="00C60CBC" w:rsidRDefault="002D25DD" w:rsidP="00F124A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580 652,08</w:t>
            </w:r>
          </w:p>
          <w:p w:rsidR="00C550CE" w:rsidRPr="00C60CBC" w:rsidRDefault="00C550CE" w:rsidP="00F124A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550CE" w:rsidRPr="00C60CBC" w:rsidRDefault="00F625E5" w:rsidP="00F124AC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4 570 636,24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36F95" w:rsidRDefault="00436F95" w:rsidP="00805E69">
            <w:pPr>
              <w:ind w:right="-2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C55780" w:rsidRPr="00C60CBC" w:rsidRDefault="00CF52A2" w:rsidP="00805E69">
            <w:pPr>
              <w:ind w:right="-2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C60CBC">
              <w:rPr>
                <w:bCs/>
                <w:color w:val="000000" w:themeColor="text1"/>
                <w:sz w:val="22"/>
                <w:szCs w:val="22"/>
              </w:rPr>
              <w:t>4 738</w:t>
            </w:r>
            <w:r w:rsidR="005E376C" w:rsidRPr="00C60CBC">
              <w:rPr>
                <w:bCs/>
                <w:color w:val="000000" w:themeColor="text1"/>
                <w:sz w:val="22"/>
                <w:szCs w:val="22"/>
              </w:rPr>
              <w:t> 844,54</w:t>
            </w:r>
          </w:p>
          <w:p w:rsidR="007413B1" w:rsidRPr="00C60CBC" w:rsidRDefault="007413B1" w:rsidP="00805E69">
            <w:pPr>
              <w:pStyle w:val="ae"/>
              <w:ind w:left="0" w:right="-2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55780" w:rsidRPr="00C60CBC" w:rsidRDefault="005E376C" w:rsidP="00805E69">
            <w:pPr>
              <w:ind w:right="-2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C60CBC">
              <w:rPr>
                <w:bCs/>
                <w:color w:val="000000" w:themeColor="text1"/>
                <w:sz w:val="22"/>
                <w:szCs w:val="22"/>
              </w:rPr>
              <w:t>525 193,97</w:t>
            </w:r>
          </w:p>
          <w:p w:rsidR="007413B1" w:rsidRPr="00C60CBC" w:rsidRDefault="007413B1" w:rsidP="00805E69">
            <w:pPr>
              <w:pStyle w:val="ae"/>
              <w:ind w:left="0" w:right="-2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413B1" w:rsidRPr="00C60CBC" w:rsidRDefault="00CF52A2" w:rsidP="00436F95">
            <w:pPr>
              <w:ind w:right="-20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bCs/>
                <w:color w:val="000000" w:themeColor="text1"/>
                <w:sz w:val="22"/>
                <w:szCs w:val="22"/>
              </w:rPr>
              <w:t>4 213 650,57</w:t>
            </w:r>
          </w:p>
        </w:tc>
        <w:tc>
          <w:tcPr>
            <w:tcW w:w="993" w:type="dxa"/>
          </w:tcPr>
          <w:p w:rsidR="00436F95" w:rsidRDefault="00436F95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6838" w:rsidRPr="00C60CBC" w:rsidRDefault="00745C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65,97</w:t>
            </w:r>
          </w:p>
          <w:p w:rsidR="00ED21BC" w:rsidRPr="00C60C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C60CBC" w:rsidRDefault="00DB29A9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65,06</w:t>
            </w:r>
          </w:p>
          <w:p w:rsidR="00ED21BC" w:rsidRPr="00C60C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C60CBC" w:rsidRDefault="00780315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66,08</w:t>
            </w:r>
          </w:p>
        </w:tc>
        <w:tc>
          <w:tcPr>
            <w:tcW w:w="850" w:type="dxa"/>
          </w:tcPr>
          <w:p w:rsidR="00436F95" w:rsidRDefault="00436F95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6838" w:rsidRPr="00C60CBC" w:rsidRDefault="00745C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91,99</w:t>
            </w:r>
          </w:p>
          <w:p w:rsidR="00ED21BC" w:rsidRPr="00C60C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C60CBC" w:rsidRDefault="00DB29A9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90,45</w:t>
            </w:r>
          </w:p>
          <w:p w:rsidR="00ED21BC" w:rsidRPr="00C60C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C60CBC" w:rsidRDefault="00780315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92,19</w:t>
            </w:r>
          </w:p>
        </w:tc>
      </w:tr>
      <w:tr w:rsidR="009767B4" w:rsidRPr="006F6797" w:rsidTr="00805E69">
        <w:trPr>
          <w:trHeight w:val="713"/>
        </w:trPr>
        <w:tc>
          <w:tcPr>
            <w:tcW w:w="1427" w:type="dxa"/>
            <w:vAlign w:val="center"/>
          </w:tcPr>
          <w:p w:rsidR="009767B4" w:rsidRPr="00C60CBC" w:rsidRDefault="009767B4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Расходы</w:t>
            </w:r>
          </w:p>
          <w:p w:rsidR="00F26E34" w:rsidRPr="00C60CBC" w:rsidRDefault="009767B4" w:rsidP="00805E69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9767B4" w:rsidRPr="00C60CBC" w:rsidRDefault="00190C5A" w:rsidP="00C60CBC">
            <w:pPr>
              <w:ind w:left="-108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4 686 428,36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7B4" w:rsidRPr="00C60CBC" w:rsidRDefault="00AF5F2F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4 806 227,50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7B4" w:rsidRPr="00C60CBC" w:rsidRDefault="009767B4" w:rsidP="00CD1A4E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7</w:t>
            </w:r>
            <w:r w:rsidR="00D55C88" w:rsidRPr="00C60CBC">
              <w:rPr>
                <w:color w:val="000000" w:themeColor="text1"/>
                <w:sz w:val="22"/>
                <w:szCs w:val="22"/>
              </w:rPr>
              <w:t> 352 586,24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7B4" w:rsidRPr="00C60CBC" w:rsidRDefault="00275E76" w:rsidP="00F124AC">
            <w:pPr>
              <w:ind w:left="-33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5 213 605,68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7B4" w:rsidRPr="00C60CBC" w:rsidRDefault="00D55C88" w:rsidP="00805E69">
            <w:pPr>
              <w:ind w:right="-20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4 823 585,74</w:t>
            </w:r>
          </w:p>
        </w:tc>
        <w:tc>
          <w:tcPr>
            <w:tcW w:w="993" w:type="dxa"/>
            <w:vAlign w:val="center"/>
          </w:tcPr>
          <w:p w:rsidR="009767B4" w:rsidRPr="00C60CBC" w:rsidRDefault="00B8430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65,60</w:t>
            </w:r>
          </w:p>
        </w:tc>
        <w:tc>
          <w:tcPr>
            <w:tcW w:w="850" w:type="dxa"/>
            <w:vAlign w:val="center"/>
          </w:tcPr>
          <w:p w:rsidR="009767B4" w:rsidRPr="00C60CBC" w:rsidRDefault="00B8430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92,52</w:t>
            </w:r>
          </w:p>
        </w:tc>
      </w:tr>
      <w:tr w:rsidR="009767B4" w:rsidRPr="006F6797" w:rsidTr="00F26E34">
        <w:tc>
          <w:tcPr>
            <w:tcW w:w="1427" w:type="dxa"/>
          </w:tcPr>
          <w:p w:rsidR="009767B4" w:rsidRPr="00C60CBC" w:rsidRDefault="009767B4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Дефицит (</w:t>
            </w:r>
            <w:proofErr w:type="gramStart"/>
            <w:r w:rsidRPr="00C60CBC">
              <w:rPr>
                <w:color w:val="000000" w:themeColor="text1"/>
                <w:sz w:val="22"/>
                <w:szCs w:val="22"/>
              </w:rPr>
              <w:t>-)/</w:t>
            </w:r>
            <w:proofErr w:type="gramEnd"/>
          </w:p>
          <w:p w:rsidR="009767B4" w:rsidRPr="00C60CBC" w:rsidRDefault="009767B4" w:rsidP="00F16EF2">
            <w:pPr>
              <w:pStyle w:val="ae"/>
              <w:ind w:left="-250" w:right="-108"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Профицит (+)</w:t>
            </w:r>
          </w:p>
          <w:p w:rsidR="009767B4" w:rsidRPr="00C60CBC" w:rsidRDefault="009767B4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9767B4" w:rsidRPr="00C60CBC" w:rsidRDefault="006E14E3" w:rsidP="00C60CBC">
            <w:pPr>
              <w:pStyle w:val="ae"/>
              <w:ind w:left="-108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- 165 108,13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7B4" w:rsidRPr="00C60CBC" w:rsidRDefault="00AF5F2F" w:rsidP="006E14E3">
            <w:pPr>
              <w:pStyle w:val="ae"/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- 267 435,26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9767B4" w:rsidRPr="00C60CBC" w:rsidRDefault="009767B4" w:rsidP="005F3E54">
            <w:pPr>
              <w:pStyle w:val="ae"/>
              <w:ind w:left="-108" w:right="-108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 xml:space="preserve">- </w:t>
            </w:r>
            <w:r w:rsidR="00D55C88" w:rsidRPr="00C60CBC">
              <w:rPr>
                <w:color w:val="000000" w:themeColor="text1"/>
                <w:sz w:val="22"/>
                <w:szCs w:val="22"/>
              </w:rPr>
              <w:t>169 190,04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9767B4" w:rsidRPr="00C60CBC" w:rsidRDefault="007A5AF8" w:rsidP="00F124AC">
            <w:pPr>
              <w:ind w:left="-108"/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- 62 317,3</w:t>
            </w:r>
            <w:r w:rsidR="009C4158" w:rsidRPr="00C60CB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9767B4" w:rsidRPr="00C60CBC" w:rsidRDefault="00912982" w:rsidP="00805E69">
            <w:pPr>
              <w:pStyle w:val="ae"/>
              <w:ind w:left="0" w:right="-20"/>
              <w:jc w:val="right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A5700" w:rsidRPr="00C60CBC">
              <w:rPr>
                <w:color w:val="000000" w:themeColor="text1"/>
                <w:sz w:val="22"/>
                <w:szCs w:val="22"/>
              </w:rPr>
              <w:t>84 741,20</w:t>
            </w:r>
          </w:p>
        </w:tc>
        <w:tc>
          <w:tcPr>
            <w:tcW w:w="993" w:type="dxa"/>
            <w:vAlign w:val="center"/>
          </w:tcPr>
          <w:p w:rsidR="009767B4" w:rsidRPr="00C60CBC" w:rsidRDefault="00D2313A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50,09</w:t>
            </w:r>
          </w:p>
        </w:tc>
        <w:tc>
          <w:tcPr>
            <w:tcW w:w="850" w:type="dxa"/>
            <w:vAlign w:val="center"/>
          </w:tcPr>
          <w:p w:rsidR="009767B4" w:rsidRPr="00C60CBC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60CBC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4639B1" w:rsidRPr="006F6797" w:rsidRDefault="004639B1" w:rsidP="00F16EF2">
      <w:pPr>
        <w:ind w:firstLine="709"/>
        <w:jc w:val="both"/>
        <w:rPr>
          <w:color w:val="000000" w:themeColor="text1"/>
          <w:sz w:val="28"/>
          <w:szCs w:val="28"/>
        </w:rPr>
      </w:pPr>
    </w:p>
    <w:p w:rsidR="004503AF" w:rsidRPr="006F6797" w:rsidRDefault="00734115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202E12" w:rsidRPr="00202E12">
        <w:rPr>
          <w:color w:val="000000" w:themeColor="text1"/>
          <w:sz w:val="28"/>
          <w:szCs w:val="28"/>
        </w:rPr>
        <w:t>4</w:t>
      </w:r>
      <w:r w:rsidR="00BA2864">
        <w:rPr>
          <w:color w:val="000000" w:themeColor="text1"/>
          <w:sz w:val="28"/>
          <w:szCs w:val="28"/>
        </w:rPr>
        <w:t> 738 </w:t>
      </w:r>
      <w:r w:rsidR="00202E12" w:rsidRPr="00202E12">
        <w:rPr>
          <w:color w:val="000000" w:themeColor="text1"/>
          <w:sz w:val="28"/>
          <w:szCs w:val="28"/>
        </w:rPr>
        <w:t>844,54</w:t>
      </w:r>
      <w:r w:rsidR="008262E5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тыс. руб.</w:t>
      </w:r>
      <w:r w:rsidR="0008345A" w:rsidRPr="006F6797">
        <w:rPr>
          <w:color w:val="000000" w:themeColor="text1"/>
          <w:sz w:val="28"/>
          <w:szCs w:val="28"/>
        </w:rPr>
        <w:t xml:space="preserve">, </w:t>
      </w:r>
      <w:r w:rsidR="00245751" w:rsidRPr="006F6797">
        <w:rPr>
          <w:color w:val="000000" w:themeColor="text1"/>
          <w:sz w:val="28"/>
          <w:szCs w:val="28"/>
        </w:rPr>
        <w:t xml:space="preserve">или </w:t>
      </w:r>
      <w:r w:rsidR="00202E12" w:rsidRPr="00202E12">
        <w:rPr>
          <w:color w:val="000000" w:themeColor="text1"/>
          <w:sz w:val="28"/>
          <w:szCs w:val="28"/>
        </w:rPr>
        <w:t>65,97</w:t>
      </w:r>
      <w:r w:rsidR="00202E12">
        <w:rPr>
          <w:color w:val="000000" w:themeColor="text1"/>
          <w:sz w:val="28"/>
          <w:szCs w:val="28"/>
        </w:rPr>
        <w:t xml:space="preserve"> </w:t>
      </w:r>
      <w:r w:rsidR="0008345A" w:rsidRPr="006F6797">
        <w:rPr>
          <w:color w:val="000000" w:themeColor="text1"/>
          <w:sz w:val="28"/>
          <w:szCs w:val="28"/>
        </w:rPr>
        <w:t xml:space="preserve">% к </w:t>
      </w:r>
      <w:r w:rsidR="000B5FC5" w:rsidRPr="006F6797">
        <w:rPr>
          <w:bCs/>
          <w:color w:val="000000" w:themeColor="text1"/>
          <w:sz w:val="28"/>
          <w:szCs w:val="28"/>
        </w:rPr>
        <w:t xml:space="preserve">утвержденному </w:t>
      </w:r>
      <w:r w:rsidR="0008345A" w:rsidRPr="006F6797">
        <w:rPr>
          <w:color w:val="000000" w:themeColor="text1"/>
          <w:sz w:val="28"/>
          <w:szCs w:val="28"/>
        </w:rPr>
        <w:t>годовому плану, р</w:t>
      </w:r>
      <w:r w:rsidRPr="006F6797">
        <w:rPr>
          <w:color w:val="000000" w:themeColor="text1"/>
          <w:sz w:val="28"/>
          <w:szCs w:val="28"/>
        </w:rPr>
        <w:t xml:space="preserve">асходы </w:t>
      </w:r>
      <w:r w:rsidRPr="006F6797">
        <w:rPr>
          <w:color w:val="000000" w:themeColor="text1"/>
          <w:sz w:val="28"/>
          <w:szCs w:val="28"/>
        </w:rPr>
        <w:lastRenderedPageBreak/>
        <w:t>исполнены в сумме</w:t>
      </w:r>
      <w:r w:rsidR="00BA2864">
        <w:rPr>
          <w:color w:val="000000" w:themeColor="text1"/>
          <w:sz w:val="28"/>
          <w:szCs w:val="28"/>
        </w:rPr>
        <w:t xml:space="preserve"> </w:t>
      </w:r>
      <w:r w:rsidR="0065205D" w:rsidRPr="0065205D">
        <w:rPr>
          <w:color w:val="000000" w:themeColor="text1"/>
          <w:sz w:val="28"/>
          <w:szCs w:val="28"/>
        </w:rPr>
        <w:t>4 823 585,74</w:t>
      </w:r>
      <w:r w:rsidR="0065205D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тыс. руб.</w:t>
      </w:r>
      <w:r w:rsidR="00245751" w:rsidRPr="006F6797">
        <w:rPr>
          <w:color w:val="000000" w:themeColor="text1"/>
          <w:sz w:val="28"/>
          <w:szCs w:val="28"/>
        </w:rPr>
        <w:t>, или</w:t>
      </w:r>
      <w:r w:rsidR="00FC0AA2" w:rsidRPr="006F6797">
        <w:rPr>
          <w:color w:val="000000" w:themeColor="text1"/>
          <w:sz w:val="28"/>
          <w:szCs w:val="28"/>
        </w:rPr>
        <w:t xml:space="preserve"> </w:t>
      </w:r>
      <w:r w:rsidR="00202E12" w:rsidRPr="00202E12">
        <w:rPr>
          <w:color w:val="000000" w:themeColor="text1"/>
          <w:sz w:val="28"/>
          <w:szCs w:val="28"/>
        </w:rPr>
        <w:t>65,60</w:t>
      </w:r>
      <w:r w:rsidR="00202E12">
        <w:rPr>
          <w:color w:val="000000" w:themeColor="text1"/>
          <w:sz w:val="28"/>
          <w:szCs w:val="28"/>
        </w:rPr>
        <w:t xml:space="preserve"> </w:t>
      </w:r>
      <w:r w:rsidR="0034105D" w:rsidRPr="006F6797">
        <w:rPr>
          <w:color w:val="000000" w:themeColor="text1"/>
          <w:sz w:val="28"/>
          <w:szCs w:val="28"/>
        </w:rPr>
        <w:t xml:space="preserve">% к </w:t>
      </w:r>
      <w:r w:rsidR="000B5FC5" w:rsidRPr="006F6797">
        <w:rPr>
          <w:bCs/>
          <w:color w:val="000000" w:themeColor="text1"/>
          <w:sz w:val="28"/>
          <w:szCs w:val="28"/>
        </w:rPr>
        <w:t>утвержденному</w:t>
      </w:r>
      <w:r w:rsidR="000B5FC5" w:rsidRPr="006F6797">
        <w:rPr>
          <w:color w:val="000000" w:themeColor="text1"/>
          <w:sz w:val="28"/>
          <w:szCs w:val="28"/>
        </w:rPr>
        <w:t xml:space="preserve"> </w:t>
      </w:r>
      <w:r w:rsidR="0034105D" w:rsidRPr="006F6797">
        <w:rPr>
          <w:color w:val="000000" w:themeColor="text1"/>
          <w:sz w:val="28"/>
          <w:szCs w:val="28"/>
        </w:rPr>
        <w:t>годовому плану,</w:t>
      </w:r>
      <w:r w:rsidRPr="006F6797">
        <w:rPr>
          <w:color w:val="000000" w:themeColor="text1"/>
          <w:sz w:val="28"/>
          <w:szCs w:val="28"/>
        </w:rPr>
        <w:t xml:space="preserve"> </w:t>
      </w:r>
      <w:r w:rsidR="0034105D" w:rsidRPr="006F6797">
        <w:rPr>
          <w:color w:val="000000" w:themeColor="text1"/>
          <w:sz w:val="28"/>
          <w:szCs w:val="28"/>
        </w:rPr>
        <w:t>д</w:t>
      </w:r>
      <w:r w:rsidR="004E78B9" w:rsidRPr="006F6797">
        <w:rPr>
          <w:color w:val="000000" w:themeColor="text1"/>
          <w:sz w:val="28"/>
          <w:szCs w:val="28"/>
        </w:rPr>
        <w:t xml:space="preserve">ефицит </w:t>
      </w:r>
      <w:r w:rsidR="00F820E5" w:rsidRPr="006F6797">
        <w:rPr>
          <w:color w:val="000000" w:themeColor="text1"/>
          <w:sz w:val="28"/>
          <w:szCs w:val="28"/>
        </w:rPr>
        <w:t xml:space="preserve">бюджета </w:t>
      </w:r>
      <w:r w:rsidR="000562F9" w:rsidRPr="006F6797">
        <w:rPr>
          <w:color w:val="000000" w:themeColor="text1"/>
          <w:sz w:val="28"/>
          <w:szCs w:val="28"/>
        </w:rPr>
        <w:t>составил</w:t>
      </w:r>
      <w:r w:rsidR="00A14A6F" w:rsidRPr="006F6797">
        <w:rPr>
          <w:color w:val="000000" w:themeColor="text1"/>
          <w:sz w:val="28"/>
          <w:szCs w:val="28"/>
        </w:rPr>
        <w:t xml:space="preserve"> </w:t>
      </w:r>
      <w:r w:rsidR="0065205D" w:rsidRPr="0065205D">
        <w:rPr>
          <w:color w:val="000000" w:themeColor="text1"/>
          <w:sz w:val="28"/>
          <w:szCs w:val="28"/>
        </w:rPr>
        <w:t>84 741,20</w:t>
      </w:r>
      <w:r w:rsidR="0065205D">
        <w:rPr>
          <w:color w:val="000000" w:themeColor="text1"/>
          <w:sz w:val="28"/>
          <w:szCs w:val="28"/>
        </w:rPr>
        <w:t xml:space="preserve"> </w:t>
      </w:r>
      <w:r w:rsidR="004503AF" w:rsidRPr="006F6797">
        <w:rPr>
          <w:color w:val="000000" w:themeColor="text1"/>
          <w:sz w:val="28"/>
          <w:szCs w:val="28"/>
        </w:rPr>
        <w:t xml:space="preserve">тыс. руб. </w:t>
      </w:r>
    </w:p>
    <w:p w:rsidR="00ED21BC" w:rsidRPr="006F6797" w:rsidRDefault="00ED21BC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Следует отметить, </w:t>
      </w:r>
      <w:r w:rsidR="0079620C" w:rsidRPr="006F6797">
        <w:rPr>
          <w:color w:val="000000" w:themeColor="text1"/>
          <w:sz w:val="28"/>
          <w:szCs w:val="28"/>
        </w:rPr>
        <w:t xml:space="preserve">что </w:t>
      </w:r>
      <w:r w:rsidR="002931FC" w:rsidRPr="006F6797">
        <w:rPr>
          <w:color w:val="000000" w:themeColor="text1"/>
          <w:sz w:val="28"/>
          <w:szCs w:val="28"/>
        </w:rPr>
        <w:t xml:space="preserve">в районный бюджет поступило </w:t>
      </w:r>
      <w:r w:rsidR="0079620C" w:rsidRPr="006F6797">
        <w:rPr>
          <w:color w:val="000000" w:themeColor="text1"/>
          <w:sz w:val="28"/>
          <w:szCs w:val="28"/>
        </w:rPr>
        <w:t xml:space="preserve">доходов </w:t>
      </w:r>
      <w:r w:rsidR="0065205D">
        <w:rPr>
          <w:color w:val="000000" w:themeColor="text1"/>
          <w:sz w:val="28"/>
          <w:szCs w:val="28"/>
        </w:rPr>
        <w:t>за 9 месяцев</w:t>
      </w:r>
      <w:r w:rsidR="00A950E5" w:rsidRPr="006F6797">
        <w:rPr>
          <w:color w:val="000000" w:themeColor="text1"/>
          <w:sz w:val="28"/>
          <w:szCs w:val="28"/>
        </w:rPr>
        <w:t xml:space="preserve"> 2016 года на </w:t>
      </w:r>
      <w:r w:rsidR="00E4354D">
        <w:rPr>
          <w:color w:val="000000" w:themeColor="text1"/>
          <w:sz w:val="28"/>
          <w:szCs w:val="28"/>
        </w:rPr>
        <w:t>200 052,30</w:t>
      </w:r>
      <w:r w:rsidRPr="006F6797">
        <w:rPr>
          <w:color w:val="000000" w:themeColor="text1"/>
          <w:sz w:val="28"/>
          <w:szCs w:val="28"/>
        </w:rPr>
        <w:t xml:space="preserve"> тыс. руб</w:t>
      </w:r>
      <w:r w:rsidR="00CB57CD" w:rsidRPr="006F6797">
        <w:rPr>
          <w:color w:val="000000" w:themeColor="text1"/>
          <w:sz w:val="28"/>
          <w:szCs w:val="28"/>
        </w:rPr>
        <w:t>.</w:t>
      </w:r>
      <w:r w:rsidR="00A950E5" w:rsidRPr="006F6797">
        <w:rPr>
          <w:color w:val="000000" w:themeColor="text1"/>
          <w:sz w:val="28"/>
          <w:szCs w:val="28"/>
        </w:rPr>
        <w:t xml:space="preserve"> больше </w:t>
      </w:r>
      <w:r w:rsidR="00B259F0" w:rsidRPr="006F6797">
        <w:rPr>
          <w:color w:val="000000" w:themeColor="text1"/>
          <w:sz w:val="28"/>
          <w:szCs w:val="28"/>
        </w:rPr>
        <w:t>по</w:t>
      </w:r>
      <w:r w:rsidR="00A950E5" w:rsidRPr="006F6797">
        <w:rPr>
          <w:color w:val="000000" w:themeColor="text1"/>
          <w:sz w:val="28"/>
          <w:szCs w:val="28"/>
        </w:rPr>
        <w:t xml:space="preserve"> </w:t>
      </w:r>
      <w:r w:rsidR="00A950E5" w:rsidRPr="00FB34DD">
        <w:rPr>
          <w:sz w:val="28"/>
          <w:szCs w:val="28"/>
        </w:rPr>
        <w:t>с</w:t>
      </w:r>
      <w:r w:rsidR="00B259F0" w:rsidRPr="00FB34DD">
        <w:rPr>
          <w:sz w:val="28"/>
          <w:szCs w:val="28"/>
        </w:rPr>
        <w:t>равнению</w:t>
      </w:r>
      <w:r w:rsidR="00A950E5" w:rsidRPr="00FB34DD">
        <w:rPr>
          <w:sz w:val="28"/>
          <w:szCs w:val="28"/>
        </w:rPr>
        <w:t xml:space="preserve"> </w:t>
      </w:r>
      <w:r w:rsidR="00AD61A5" w:rsidRPr="00FB34DD">
        <w:rPr>
          <w:sz w:val="28"/>
          <w:szCs w:val="28"/>
        </w:rPr>
        <w:t xml:space="preserve">с </w:t>
      </w:r>
      <w:r w:rsidR="00A950E5" w:rsidRPr="00FB34DD">
        <w:rPr>
          <w:sz w:val="28"/>
          <w:szCs w:val="28"/>
        </w:rPr>
        <w:t>аналогичным периодом 2015 года</w:t>
      </w:r>
      <w:r w:rsidRPr="00FB34DD">
        <w:rPr>
          <w:sz w:val="28"/>
          <w:szCs w:val="28"/>
        </w:rPr>
        <w:t>, за счет увеличения</w:t>
      </w:r>
      <w:r w:rsidR="00B259F0" w:rsidRPr="00FB34DD">
        <w:rPr>
          <w:sz w:val="28"/>
          <w:szCs w:val="28"/>
        </w:rPr>
        <w:t xml:space="preserve"> безвозмездных поступлений на сумму </w:t>
      </w:r>
      <w:r w:rsidR="00CA6E59" w:rsidRPr="00FB34DD">
        <w:rPr>
          <w:sz w:val="28"/>
          <w:szCs w:val="28"/>
        </w:rPr>
        <w:t>191 880,05</w:t>
      </w:r>
      <w:r w:rsidR="00B259F0" w:rsidRPr="00FB34DD">
        <w:rPr>
          <w:sz w:val="28"/>
          <w:szCs w:val="28"/>
        </w:rPr>
        <w:t xml:space="preserve"> тыс. руб. и </w:t>
      </w:r>
      <w:r w:rsidR="004107B6">
        <w:rPr>
          <w:sz w:val="28"/>
          <w:szCs w:val="28"/>
        </w:rPr>
        <w:t xml:space="preserve">увеличения </w:t>
      </w:r>
      <w:r w:rsidR="00B259F0" w:rsidRPr="00FB34DD">
        <w:rPr>
          <w:sz w:val="28"/>
          <w:szCs w:val="28"/>
        </w:rPr>
        <w:t xml:space="preserve">налоговых и неналоговых доходов на общую сумму </w:t>
      </w:r>
      <w:r w:rsidR="00212C77" w:rsidRPr="00FB34DD">
        <w:rPr>
          <w:sz w:val="28"/>
          <w:szCs w:val="28"/>
        </w:rPr>
        <w:t>8 172,25</w:t>
      </w:r>
      <w:r w:rsidR="00B259F0" w:rsidRPr="00FB34DD">
        <w:rPr>
          <w:sz w:val="28"/>
          <w:szCs w:val="28"/>
        </w:rPr>
        <w:t xml:space="preserve"> тыс. руб.</w:t>
      </w:r>
    </w:p>
    <w:p w:rsidR="002278EC" w:rsidRPr="006F6797" w:rsidRDefault="00AD61A5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Фактическое</w:t>
      </w:r>
      <w:r w:rsidRPr="006F67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исполнение расходов</w:t>
      </w:r>
      <w:r w:rsidRPr="006F6797">
        <w:rPr>
          <w:color w:val="000000" w:themeColor="text1"/>
          <w:sz w:val="28"/>
          <w:szCs w:val="28"/>
        </w:rPr>
        <w:t xml:space="preserve"> за отчетный период </w:t>
      </w:r>
      <w:r>
        <w:rPr>
          <w:color w:val="000000" w:themeColor="text1"/>
          <w:sz w:val="28"/>
          <w:szCs w:val="28"/>
        </w:rPr>
        <w:t xml:space="preserve">составило </w:t>
      </w:r>
      <w:r w:rsidR="007757BA" w:rsidRPr="007757BA">
        <w:rPr>
          <w:color w:val="000000" w:themeColor="text1"/>
          <w:sz w:val="28"/>
          <w:szCs w:val="28"/>
        </w:rPr>
        <w:t>4 823 585,74</w:t>
      </w:r>
      <w:r w:rsidR="007757BA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тыс. руб.</w:t>
      </w:r>
      <w:r w:rsidR="002745CA">
        <w:rPr>
          <w:color w:val="000000" w:themeColor="text1"/>
          <w:sz w:val="28"/>
          <w:szCs w:val="28"/>
        </w:rPr>
        <w:t>, что</w:t>
      </w:r>
      <w:r>
        <w:rPr>
          <w:color w:val="000000" w:themeColor="text1"/>
          <w:sz w:val="28"/>
          <w:szCs w:val="28"/>
        </w:rPr>
        <w:t xml:space="preserve"> на </w:t>
      </w:r>
      <w:r w:rsidR="007757BA">
        <w:rPr>
          <w:color w:val="000000" w:themeColor="text1"/>
          <w:sz w:val="28"/>
          <w:szCs w:val="28"/>
        </w:rPr>
        <w:t xml:space="preserve">17 358,24 </w:t>
      </w:r>
      <w:r>
        <w:rPr>
          <w:color w:val="000000" w:themeColor="text1"/>
          <w:sz w:val="28"/>
          <w:szCs w:val="28"/>
        </w:rPr>
        <w:t>тыс. руб.</w:t>
      </w:r>
      <w:r w:rsidRPr="00AD61A5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больше по сравнению </w:t>
      </w:r>
      <w:r>
        <w:rPr>
          <w:color w:val="000000" w:themeColor="text1"/>
          <w:sz w:val="28"/>
          <w:szCs w:val="28"/>
        </w:rPr>
        <w:t xml:space="preserve">с </w:t>
      </w:r>
      <w:r w:rsidRPr="006F6797">
        <w:rPr>
          <w:color w:val="000000" w:themeColor="text1"/>
          <w:sz w:val="28"/>
          <w:szCs w:val="28"/>
        </w:rPr>
        <w:t>аналогичным периодом 2015 года</w:t>
      </w:r>
      <w:r w:rsidR="000979AC">
        <w:rPr>
          <w:color w:val="000000" w:themeColor="text1"/>
          <w:sz w:val="28"/>
          <w:szCs w:val="28"/>
        </w:rPr>
        <w:t>.</w:t>
      </w:r>
    </w:p>
    <w:p w:rsidR="00D4493E" w:rsidRDefault="00D4493E" w:rsidP="003329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BF1510">
        <w:rPr>
          <w:sz w:val="28"/>
          <w:szCs w:val="28"/>
        </w:rPr>
        <w:t xml:space="preserve">программные расходы составили </w:t>
      </w:r>
      <w:r w:rsidR="008F22E8" w:rsidRPr="008F22E8">
        <w:rPr>
          <w:sz w:val="28"/>
          <w:szCs w:val="28"/>
        </w:rPr>
        <w:t>3 793 145,96</w:t>
      </w:r>
      <w:r w:rsidR="008F22E8">
        <w:rPr>
          <w:sz w:val="28"/>
          <w:szCs w:val="28"/>
        </w:rPr>
        <w:t xml:space="preserve"> тыс. руб.</w:t>
      </w:r>
      <w:r w:rsidR="00390F8F" w:rsidRPr="00390F8F">
        <w:rPr>
          <w:sz w:val="28"/>
          <w:szCs w:val="28"/>
        </w:rPr>
        <w:t xml:space="preserve"> </w:t>
      </w:r>
      <w:r w:rsidR="00390F8F">
        <w:rPr>
          <w:sz w:val="28"/>
          <w:szCs w:val="28"/>
        </w:rPr>
        <w:t>или 78,64 %</w:t>
      </w:r>
      <w:r w:rsidR="008F22E8">
        <w:rPr>
          <w:sz w:val="28"/>
          <w:szCs w:val="28"/>
        </w:rPr>
        <w:t xml:space="preserve">, непрограммные расходы составили </w:t>
      </w:r>
      <w:r w:rsidR="009574E6">
        <w:rPr>
          <w:sz w:val="28"/>
          <w:szCs w:val="28"/>
        </w:rPr>
        <w:t>1</w:t>
      </w:r>
      <w:r w:rsidR="002734FC">
        <w:rPr>
          <w:sz w:val="28"/>
          <w:szCs w:val="28"/>
        </w:rPr>
        <w:t> </w:t>
      </w:r>
      <w:r w:rsidR="009574E6">
        <w:rPr>
          <w:sz w:val="28"/>
          <w:szCs w:val="28"/>
        </w:rPr>
        <w:t xml:space="preserve">030 439,78 тыс. руб. </w:t>
      </w:r>
      <w:r w:rsidR="00390F8F">
        <w:rPr>
          <w:sz w:val="28"/>
          <w:szCs w:val="28"/>
        </w:rPr>
        <w:t xml:space="preserve">или 21,36 % </w:t>
      </w:r>
      <w:r w:rsidR="009574E6">
        <w:rPr>
          <w:sz w:val="28"/>
          <w:szCs w:val="28"/>
        </w:rPr>
        <w:t>от ф</w:t>
      </w:r>
      <w:r w:rsidR="009574E6" w:rsidRPr="009574E6">
        <w:rPr>
          <w:sz w:val="28"/>
          <w:szCs w:val="28"/>
        </w:rPr>
        <w:t>актическо</w:t>
      </w:r>
      <w:r w:rsidR="009574E6">
        <w:rPr>
          <w:sz w:val="28"/>
          <w:szCs w:val="28"/>
        </w:rPr>
        <w:t>го</w:t>
      </w:r>
      <w:r w:rsidR="009574E6" w:rsidRPr="009574E6">
        <w:rPr>
          <w:sz w:val="28"/>
          <w:szCs w:val="28"/>
        </w:rPr>
        <w:t xml:space="preserve"> исполнени</w:t>
      </w:r>
      <w:r w:rsidR="009574E6">
        <w:rPr>
          <w:sz w:val="28"/>
          <w:szCs w:val="28"/>
        </w:rPr>
        <w:t>я</w:t>
      </w:r>
      <w:r w:rsidR="009574E6" w:rsidRPr="009574E6">
        <w:rPr>
          <w:sz w:val="28"/>
          <w:szCs w:val="28"/>
        </w:rPr>
        <w:t xml:space="preserve"> расходов</w:t>
      </w:r>
      <w:r w:rsidR="009574E6">
        <w:rPr>
          <w:sz w:val="28"/>
          <w:szCs w:val="28"/>
        </w:rPr>
        <w:t xml:space="preserve"> </w:t>
      </w:r>
      <w:r w:rsidR="0093304B">
        <w:rPr>
          <w:sz w:val="28"/>
          <w:szCs w:val="28"/>
        </w:rPr>
        <w:t xml:space="preserve">районного бюджета </w:t>
      </w:r>
      <w:r w:rsidR="009574E6">
        <w:rPr>
          <w:sz w:val="28"/>
          <w:szCs w:val="28"/>
        </w:rPr>
        <w:t>за 9 месяцев 2016 года.</w:t>
      </w:r>
    </w:p>
    <w:p w:rsidR="00C427D2" w:rsidRPr="00110B02" w:rsidRDefault="004107B6" w:rsidP="003329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3DAB" w:rsidRPr="00E72076">
        <w:rPr>
          <w:sz w:val="28"/>
          <w:szCs w:val="28"/>
        </w:rPr>
        <w:t>равнительный анализ показателей отчетного период</w:t>
      </w:r>
      <w:r w:rsidR="00332931" w:rsidRPr="00E72076">
        <w:rPr>
          <w:sz w:val="28"/>
          <w:szCs w:val="28"/>
        </w:rPr>
        <w:t>а</w:t>
      </w:r>
      <w:r w:rsidR="001A3DAB" w:rsidRPr="00E72076">
        <w:rPr>
          <w:sz w:val="28"/>
          <w:szCs w:val="28"/>
        </w:rPr>
        <w:t xml:space="preserve"> с </w:t>
      </w:r>
      <w:r w:rsidR="00332931" w:rsidRPr="00E72076">
        <w:rPr>
          <w:sz w:val="28"/>
          <w:szCs w:val="28"/>
        </w:rPr>
        <w:t>аналогичными показателями предыдущего периода показ</w:t>
      </w:r>
      <w:r>
        <w:rPr>
          <w:sz w:val="28"/>
          <w:szCs w:val="28"/>
        </w:rPr>
        <w:t>ывает</w:t>
      </w:r>
      <w:r w:rsidR="00332931" w:rsidRPr="00E72076">
        <w:rPr>
          <w:sz w:val="28"/>
          <w:szCs w:val="28"/>
        </w:rPr>
        <w:t xml:space="preserve">, что наполняемость районного бюджета </w:t>
      </w:r>
      <w:r w:rsidR="00B45BE2" w:rsidRPr="00E72076">
        <w:rPr>
          <w:sz w:val="28"/>
          <w:szCs w:val="28"/>
        </w:rPr>
        <w:t>за 9 месяцев</w:t>
      </w:r>
      <w:r w:rsidR="00332931" w:rsidRPr="00E72076">
        <w:rPr>
          <w:bCs/>
          <w:sz w:val="28"/>
          <w:szCs w:val="28"/>
        </w:rPr>
        <w:t xml:space="preserve"> </w:t>
      </w:r>
      <w:r w:rsidR="00332931" w:rsidRPr="00E72076">
        <w:rPr>
          <w:sz w:val="28"/>
          <w:szCs w:val="28"/>
        </w:rPr>
        <w:t xml:space="preserve">2016 год </w:t>
      </w:r>
      <w:r w:rsidR="00B835B9" w:rsidRPr="00E72076">
        <w:rPr>
          <w:sz w:val="28"/>
          <w:szCs w:val="28"/>
        </w:rPr>
        <w:t xml:space="preserve">осталась на том же уровне, </w:t>
      </w:r>
      <w:r w:rsidR="00B835B9" w:rsidRPr="00110B02">
        <w:rPr>
          <w:sz w:val="28"/>
          <w:szCs w:val="28"/>
        </w:rPr>
        <w:t xml:space="preserve">увеличившись всего </w:t>
      </w:r>
      <w:r w:rsidR="00C427D2" w:rsidRPr="00110B02">
        <w:rPr>
          <w:sz w:val="28"/>
          <w:szCs w:val="28"/>
        </w:rPr>
        <w:t xml:space="preserve">на </w:t>
      </w:r>
      <w:r w:rsidR="00B835B9" w:rsidRPr="00110B02">
        <w:rPr>
          <w:sz w:val="28"/>
          <w:szCs w:val="28"/>
        </w:rPr>
        <w:t>0,01</w:t>
      </w:r>
      <w:r w:rsidR="00332931" w:rsidRPr="00110B02">
        <w:rPr>
          <w:sz w:val="28"/>
          <w:szCs w:val="28"/>
        </w:rPr>
        <w:t xml:space="preserve"> </w:t>
      </w:r>
      <w:r w:rsidR="00332931" w:rsidRPr="00110B02">
        <w:rPr>
          <w:bCs/>
          <w:sz w:val="28"/>
          <w:szCs w:val="28"/>
        </w:rPr>
        <w:t>процентных пункта</w:t>
      </w:r>
      <w:r w:rsidR="00332931" w:rsidRPr="00110B02">
        <w:rPr>
          <w:sz w:val="28"/>
          <w:szCs w:val="28"/>
        </w:rPr>
        <w:t xml:space="preserve"> </w:t>
      </w:r>
      <w:r w:rsidR="002931FC" w:rsidRPr="00110B02">
        <w:rPr>
          <w:sz w:val="28"/>
          <w:szCs w:val="28"/>
        </w:rPr>
        <w:t>в</w:t>
      </w:r>
      <w:r w:rsidR="00332931" w:rsidRPr="00110B02">
        <w:rPr>
          <w:sz w:val="28"/>
          <w:szCs w:val="28"/>
        </w:rPr>
        <w:t xml:space="preserve"> сравнени</w:t>
      </w:r>
      <w:r w:rsidR="002931FC" w:rsidRPr="00110B02">
        <w:rPr>
          <w:sz w:val="28"/>
          <w:szCs w:val="28"/>
        </w:rPr>
        <w:t>и</w:t>
      </w:r>
      <w:r w:rsidR="00332931" w:rsidRPr="00110B02">
        <w:rPr>
          <w:sz w:val="28"/>
          <w:szCs w:val="28"/>
        </w:rPr>
        <w:t xml:space="preserve"> с </w:t>
      </w:r>
      <w:r w:rsidR="00605570" w:rsidRPr="00110B02">
        <w:rPr>
          <w:sz w:val="28"/>
          <w:szCs w:val="28"/>
        </w:rPr>
        <w:t xml:space="preserve">этим </w:t>
      </w:r>
      <w:r w:rsidR="0016292B">
        <w:rPr>
          <w:sz w:val="28"/>
          <w:szCs w:val="28"/>
        </w:rPr>
        <w:t xml:space="preserve">же </w:t>
      </w:r>
      <w:r w:rsidR="00605570" w:rsidRPr="00110B02">
        <w:rPr>
          <w:sz w:val="28"/>
          <w:szCs w:val="28"/>
        </w:rPr>
        <w:t xml:space="preserve">периодом в </w:t>
      </w:r>
      <w:r w:rsidR="00332931" w:rsidRPr="00110B02">
        <w:rPr>
          <w:sz w:val="28"/>
          <w:szCs w:val="28"/>
        </w:rPr>
        <w:t>2015 год</w:t>
      </w:r>
      <w:r w:rsidR="00605570" w:rsidRPr="00110B02">
        <w:rPr>
          <w:sz w:val="28"/>
          <w:szCs w:val="28"/>
        </w:rPr>
        <w:t>у</w:t>
      </w:r>
      <w:r w:rsidR="00332931" w:rsidRPr="00110B02">
        <w:rPr>
          <w:sz w:val="28"/>
          <w:szCs w:val="28"/>
        </w:rPr>
        <w:t xml:space="preserve">. </w:t>
      </w:r>
      <w:r w:rsidR="00C427D2" w:rsidRPr="00110B02">
        <w:rPr>
          <w:sz w:val="28"/>
          <w:szCs w:val="28"/>
        </w:rPr>
        <w:t xml:space="preserve">По освоению расходов районного бюджета </w:t>
      </w:r>
      <w:r w:rsidR="00605570" w:rsidRPr="00110B02">
        <w:rPr>
          <w:sz w:val="28"/>
          <w:szCs w:val="28"/>
        </w:rPr>
        <w:t>за 9 месяцев</w:t>
      </w:r>
      <w:r w:rsidR="00C427D2" w:rsidRPr="00110B02">
        <w:rPr>
          <w:bCs/>
          <w:sz w:val="28"/>
          <w:szCs w:val="28"/>
        </w:rPr>
        <w:t xml:space="preserve"> </w:t>
      </w:r>
      <w:r w:rsidR="00C427D2" w:rsidRPr="00110B02">
        <w:rPr>
          <w:sz w:val="28"/>
          <w:szCs w:val="28"/>
        </w:rPr>
        <w:t xml:space="preserve">2016 года наблюдается </w:t>
      </w:r>
      <w:r w:rsidR="00390F8F">
        <w:rPr>
          <w:sz w:val="28"/>
          <w:szCs w:val="28"/>
        </w:rPr>
        <w:t xml:space="preserve">незначительное </w:t>
      </w:r>
      <w:r w:rsidR="00FD4CBB" w:rsidRPr="00110B02">
        <w:rPr>
          <w:sz w:val="28"/>
          <w:szCs w:val="28"/>
        </w:rPr>
        <w:t xml:space="preserve">снижение </w:t>
      </w:r>
      <w:r w:rsidR="00C427D2" w:rsidRPr="00110B02">
        <w:rPr>
          <w:sz w:val="28"/>
          <w:szCs w:val="28"/>
        </w:rPr>
        <w:t xml:space="preserve">по сравнению </w:t>
      </w:r>
      <w:r w:rsidR="00E036F1" w:rsidRPr="00110B02">
        <w:rPr>
          <w:sz w:val="28"/>
          <w:szCs w:val="28"/>
        </w:rPr>
        <w:t xml:space="preserve">с этим </w:t>
      </w:r>
      <w:r w:rsidR="0016292B">
        <w:rPr>
          <w:sz w:val="28"/>
          <w:szCs w:val="28"/>
        </w:rPr>
        <w:t xml:space="preserve">же </w:t>
      </w:r>
      <w:r w:rsidR="00E036F1" w:rsidRPr="00110B02">
        <w:rPr>
          <w:sz w:val="28"/>
          <w:szCs w:val="28"/>
        </w:rPr>
        <w:t>периодом</w:t>
      </w:r>
      <w:r w:rsidR="00C427D2" w:rsidRPr="00110B02">
        <w:rPr>
          <w:sz w:val="28"/>
          <w:szCs w:val="28"/>
        </w:rPr>
        <w:t xml:space="preserve"> 2015 года на </w:t>
      </w:r>
      <w:r w:rsidR="00FD4CBB" w:rsidRPr="00110B02">
        <w:rPr>
          <w:sz w:val="28"/>
          <w:szCs w:val="28"/>
        </w:rPr>
        <w:t>0,08</w:t>
      </w:r>
      <w:r w:rsidR="00C427D2" w:rsidRPr="00110B02">
        <w:rPr>
          <w:sz w:val="28"/>
          <w:szCs w:val="28"/>
        </w:rPr>
        <w:t xml:space="preserve"> </w:t>
      </w:r>
      <w:r w:rsidR="00C427D2" w:rsidRPr="00110B02">
        <w:rPr>
          <w:bCs/>
          <w:sz w:val="28"/>
          <w:szCs w:val="28"/>
        </w:rPr>
        <w:t>процентных пункта</w:t>
      </w:r>
      <w:r w:rsidR="00FD4CBB" w:rsidRPr="00110B02">
        <w:rPr>
          <w:bCs/>
          <w:sz w:val="28"/>
          <w:szCs w:val="28"/>
        </w:rPr>
        <w:t>, а</w:t>
      </w:r>
      <w:r w:rsidR="00C427D2" w:rsidRPr="00110B02">
        <w:rPr>
          <w:sz w:val="28"/>
          <w:szCs w:val="28"/>
        </w:rPr>
        <w:t xml:space="preserve"> </w:t>
      </w:r>
      <w:r w:rsidR="00FD4CBB" w:rsidRPr="00110B02">
        <w:rPr>
          <w:sz w:val="28"/>
          <w:szCs w:val="28"/>
        </w:rPr>
        <w:t xml:space="preserve">по отношению к показателям кассового плана </w:t>
      </w:r>
      <w:r w:rsidR="00390F8F">
        <w:rPr>
          <w:sz w:val="28"/>
          <w:szCs w:val="28"/>
        </w:rPr>
        <w:t xml:space="preserve">– </w:t>
      </w:r>
      <w:r w:rsidR="00FD4CBB" w:rsidRPr="00110B02">
        <w:rPr>
          <w:sz w:val="28"/>
          <w:szCs w:val="28"/>
        </w:rPr>
        <w:t>рост на</w:t>
      </w:r>
      <w:r w:rsidR="00C427D2" w:rsidRPr="00110B02">
        <w:rPr>
          <w:sz w:val="28"/>
          <w:szCs w:val="28"/>
        </w:rPr>
        <w:t xml:space="preserve"> </w:t>
      </w:r>
      <w:r w:rsidR="00110B02" w:rsidRPr="00110B02">
        <w:rPr>
          <w:sz w:val="28"/>
          <w:szCs w:val="28"/>
        </w:rPr>
        <w:t>2,33</w:t>
      </w:r>
      <w:r w:rsidR="00C427D2" w:rsidRPr="00110B02">
        <w:rPr>
          <w:sz w:val="28"/>
          <w:szCs w:val="28"/>
        </w:rPr>
        <w:t xml:space="preserve"> процентных пункта.</w:t>
      </w:r>
    </w:p>
    <w:p w:rsidR="006A6549" w:rsidRPr="006F6797" w:rsidRDefault="006A6549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553A" w:rsidRPr="006F6797" w:rsidRDefault="00AB507C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="00AE2785" w:rsidRPr="006F6797">
        <w:rPr>
          <w:b/>
          <w:bCs/>
          <w:color w:val="000000" w:themeColor="text1"/>
          <w:sz w:val="28"/>
          <w:szCs w:val="28"/>
        </w:rPr>
        <w:t>2.1</w:t>
      </w:r>
      <w:r w:rsidR="0067553A" w:rsidRPr="006F6797">
        <w:rPr>
          <w:b/>
          <w:bCs/>
          <w:color w:val="000000" w:themeColor="text1"/>
          <w:sz w:val="28"/>
          <w:szCs w:val="28"/>
        </w:rPr>
        <w:t>. Исполнение районного бюджета по доходам</w:t>
      </w:r>
    </w:p>
    <w:p w:rsidR="006A6549" w:rsidRPr="006F6797" w:rsidRDefault="006A6549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B6DDE" w:rsidRPr="006F6797" w:rsidRDefault="004C427E" w:rsidP="006F679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Поступление доходов районного бюджета за </w:t>
      </w:r>
      <w:r w:rsidR="00E02B1F">
        <w:rPr>
          <w:color w:val="000000" w:themeColor="text1"/>
          <w:sz w:val="28"/>
          <w:szCs w:val="28"/>
        </w:rPr>
        <w:t>9 месяцев</w:t>
      </w:r>
      <w:r w:rsidR="002C2170" w:rsidRPr="006F6797">
        <w:rPr>
          <w:color w:val="000000" w:themeColor="text1"/>
          <w:sz w:val="28"/>
          <w:szCs w:val="28"/>
        </w:rPr>
        <w:t xml:space="preserve"> </w:t>
      </w:r>
      <w:r w:rsidR="00C056A2" w:rsidRPr="006F6797">
        <w:rPr>
          <w:bCs/>
          <w:color w:val="000000" w:themeColor="text1"/>
          <w:sz w:val="28"/>
          <w:szCs w:val="28"/>
        </w:rPr>
        <w:t>2016 года</w:t>
      </w:r>
      <w:r w:rsidR="00C056A2"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составило </w:t>
      </w:r>
      <w:r w:rsidR="009764C7">
        <w:rPr>
          <w:color w:val="000000" w:themeColor="text1"/>
          <w:sz w:val="28"/>
          <w:szCs w:val="28"/>
        </w:rPr>
        <w:t>4 </w:t>
      </w:r>
      <w:r w:rsidR="000B0C87" w:rsidRPr="000B0C87">
        <w:rPr>
          <w:color w:val="000000" w:themeColor="text1"/>
          <w:sz w:val="28"/>
          <w:szCs w:val="28"/>
        </w:rPr>
        <w:t xml:space="preserve">738 844,54 тыс. руб., или 65,97 % </w:t>
      </w:r>
      <w:r w:rsidRPr="006F6797">
        <w:rPr>
          <w:color w:val="000000" w:themeColor="text1"/>
          <w:sz w:val="28"/>
          <w:szCs w:val="28"/>
        </w:rPr>
        <w:t>к годовому плану</w:t>
      </w:r>
      <w:r w:rsidR="00D548E2" w:rsidRPr="006F6797">
        <w:rPr>
          <w:color w:val="000000" w:themeColor="text1"/>
          <w:sz w:val="28"/>
          <w:szCs w:val="28"/>
        </w:rPr>
        <w:t xml:space="preserve"> и</w:t>
      </w:r>
      <w:r w:rsidR="0008345A" w:rsidRPr="006F6797">
        <w:rPr>
          <w:color w:val="000000" w:themeColor="text1"/>
          <w:sz w:val="28"/>
          <w:szCs w:val="28"/>
        </w:rPr>
        <w:t xml:space="preserve"> </w:t>
      </w:r>
      <w:r w:rsidR="000B0C87" w:rsidRPr="000B0C87">
        <w:rPr>
          <w:color w:val="000000" w:themeColor="text1"/>
          <w:sz w:val="28"/>
          <w:szCs w:val="28"/>
        </w:rPr>
        <w:t>91,99</w:t>
      </w:r>
      <w:r w:rsidR="000B0C87">
        <w:rPr>
          <w:color w:val="000000" w:themeColor="text1"/>
          <w:sz w:val="28"/>
          <w:szCs w:val="28"/>
        </w:rPr>
        <w:t xml:space="preserve"> </w:t>
      </w:r>
      <w:r w:rsidR="00695A7F" w:rsidRPr="006F6797">
        <w:rPr>
          <w:color w:val="000000" w:themeColor="text1"/>
          <w:sz w:val="28"/>
          <w:szCs w:val="28"/>
        </w:rPr>
        <w:t xml:space="preserve">% к </w:t>
      </w:r>
      <w:r w:rsidR="00DB6DDE" w:rsidRPr="006F6797">
        <w:rPr>
          <w:color w:val="000000" w:themeColor="text1"/>
          <w:sz w:val="28"/>
          <w:szCs w:val="28"/>
        </w:rPr>
        <w:t xml:space="preserve">кассовому </w:t>
      </w:r>
      <w:r w:rsidR="00695A7F" w:rsidRPr="006F6797">
        <w:rPr>
          <w:color w:val="000000" w:themeColor="text1"/>
          <w:sz w:val="28"/>
          <w:szCs w:val="28"/>
        </w:rPr>
        <w:t>плану</w:t>
      </w:r>
      <w:r w:rsidR="002C2170" w:rsidRPr="006F6797">
        <w:rPr>
          <w:color w:val="000000" w:themeColor="text1"/>
          <w:sz w:val="28"/>
          <w:szCs w:val="28"/>
        </w:rPr>
        <w:t xml:space="preserve"> </w:t>
      </w:r>
      <w:r w:rsidR="000B0C87">
        <w:rPr>
          <w:color w:val="000000" w:themeColor="text1"/>
          <w:sz w:val="28"/>
          <w:szCs w:val="28"/>
        </w:rPr>
        <w:t>за 9 месяцев 2016 года</w:t>
      </w:r>
      <w:r w:rsidR="00DB6DDE" w:rsidRPr="006F6797">
        <w:rPr>
          <w:color w:val="000000" w:themeColor="text1"/>
          <w:sz w:val="28"/>
          <w:szCs w:val="28"/>
        </w:rPr>
        <w:t xml:space="preserve">. </w:t>
      </w:r>
    </w:p>
    <w:p w:rsidR="00342D6B" w:rsidRPr="006F6797" w:rsidRDefault="00342D6B" w:rsidP="006F679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Исполнение доходов районного бюджета за </w:t>
      </w:r>
      <w:r w:rsidR="009764C7">
        <w:rPr>
          <w:color w:val="000000" w:themeColor="text1"/>
          <w:sz w:val="28"/>
          <w:szCs w:val="28"/>
        </w:rPr>
        <w:t>9 месяцев</w:t>
      </w:r>
      <w:r w:rsidR="009764C7" w:rsidRPr="006F6797">
        <w:rPr>
          <w:color w:val="000000" w:themeColor="text1"/>
          <w:sz w:val="28"/>
          <w:szCs w:val="28"/>
        </w:rPr>
        <w:t xml:space="preserve"> </w:t>
      </w:r>
      <w:r w:rsidR="00C056A2" w:rsidRPr="006F6797">
        <w:rPr>
          <w:bCs/>
          <w:color w:val="000000" w:themeColor="text1"/>
          <w:sz w:val="28"/>
          <w:szCs w:val="28"/>
        </w:rPr>
        <w:t>2016 года</w:t>
      </w:r>
      <w:r w:rsidR="00C056A2"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характеризуется показателями, приведенными в </w:t>
      </w:r>
      <w:r w:rsidR="002931FC" w:rsidRPr="006F6797">
        <w:rPr>
          <w:color w:val="000000" w:themeColor="text1"/>
          <w:sz w:val="28"/>
          <w:szCs w:val="28"/>
        </w:rPr>
        <w:t>Т</w:t>
      </w:r>
      <w:r w:rsidRPr="006F6797">
        <w:rPr>
          <w:color w:val="000000" w:themeColor="text1"/>
          <w:sz w:val="28"/>
          <w:szCs w:val="28"/>
        </w:rPr>
        <w:t>аблице 2.</w:t>
      </w:r>
    </w:p>
    <w:p w:rsidR="00FC761B" w:rsidRDefault="003709CD" w:rsidP="00955E30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Таблица 2</w:t>
      </w:r>
    </w:p>
    <w:p w:rsidR="00B6238E" w:rsidRPr="00B6238E" w:rsidRDefault="00B6238E" w:rsidP="00955E30">
      <w:pPr>
        <w:pStyle w:val="ae"/>
        <w:ind w:left="1069"/>
        <w:jc w:val="right"/>
        <w:rPr>
          <w:color w:val="000000" w:themeColor="text1"/>
        </w:rPr>
      </w:pPr>
    </w:p>
    <w:tbl>
      <w:tblPr>
        <w:tblStyle w:val="a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655"/>
        <w:gridCol w:w="1486"/>
        <w:gridCol w:w="1613"/>
        <w:gridCol w:w="1483"/>
        <w:gridCol w:w="1417"/>
      </w:tblGrid>
      <w:tr w:rsidR="003709CD" w:rsidRPr="006F6797" w:rsidTr="00B6238E">
        <w:tc>
          <w:tcPr>
            <w:tcW w:w="2694" w:type="dxa"/>
            <w:vMerge w:val="restart"/>
          </w:tcPr>
          <w:p w:rsidR="003709CD" w:rsidRPr="00B6238E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3709CD" w:rsidRPr="00B6238E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Показатели 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3709CD" w:rsidRPr="00B6238E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Справочно:</w:t>
            </w:r>
          </w:p>
          <w:p w:rsidR="003709CD" w:rsidRPr="00B6238E" w:rsidRDefault="003709CD" w:rsidP="00CC7827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6238E">
              <w:rPr>
                <w:b/>
                <w:color w:val="000000" w:themeColor="text1"/>
                <w:sz w:val="22"/>
                <w:szCs w:val="22"/>
              </w:rPr>
              <w:t>исполнение</w:t>
            </w:r>
            <w:proofErr w:type="gramEnd"/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 за </w:t>
            </w:r>
            <w:r w:rsidR="00CC7827" w:rsidRPr="00B6238E">
              <w:rPr>
                <w:b/>
                <w:color w:val="000000" w:themeColor="text1"/>
                <w:sz w:val="22"/>
                <w:szCs w:val="22"/>
              </w:rPr>
              <w:t>9 месяцев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D" w:rsidRPr="00B6238E" w:rsidRDefault="003709CD" w:rsidP="00F16E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709CD" w:rsidRPr="00B6238E" w:rsidRDefault="003709CD" w:rsidP="00F16E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48496F" w:rsidRPr="00B6238E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62AB" w:rsidRPr="00B6238E" w:rsidRDefault="008662AB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42D6B" w:rsidRPr="00B6238E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3709CD" w:rsidRPr="00B6238E" w:rsidRDefault="003709CD" w:rsidP="001E14D5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6238E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4E6A" w:rsidRPr="00B6238E">
              <w:rPr>
                <w:b/>
                <w:color w:val="000000" w:themeColor="text1"/>
                <w:sz w:val="22"/>
                <w:szCs w:val="22"/>
              </w:rPr>
              <w:t xml:space="preserve">годовому </w:t>
            </w:r>
            <w:r w:rsidRPr="00B6238E">
              <w:rPr>
                <w:b/>
                <w:color w:val="000000" w:themeColor="text1"/>
                <w:sz w:val="22"/>
                <w:szCs w:val="22"/>
              </w:rPr>
              <w:t>плану, %</w:t>
            </w:r>
          </w:p>
        </w:tc>
      </w:tr>
      <w:tr w:rsidR="00DB6DDE" w:rsidRPr="006F6797" w:rsidTr="00B6238E">
        <w:tc>
          <w:tcPr>
            <w:tcW w:w="2694" w:type="dxa"/>
            <w:vMerge/>
          </w:tcPr>
          <w:p w:rsidR="00DB6DDE" w:rsidRPr="00B6238E" w:rsidRDefault="00DB6DDE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B6DDE" w:rsidRPr="00B6238E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2014</w:t>
            </w:r>
            <w:r w:rsidR="00DB6DDE" w:rsidRPr="00B6238E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DDE" w:rsidRPr="00B6238E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2015</w:t>
            </w:r>
            <w:r w:rsidR="00DB6DDE" w:rsidRPr="00B6238E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B6DDE" w:rsidRPr="00B6238E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DB6DDE" w:rsidRPr="00B6238E" w:rsidRDefault="00DB6DDE" w:rsidP="00CC7827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6238E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C7827" w:rsidRPr="00B6238E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="00CC7827" w:rsidRPr="00B6238E">
              <w:rPr>
                <w:b/>
                <w:color w:val="000000" w:themeColor="text1"/>
                <w:sz w:val="22"/>
                <w:szCs w:val="22"/>
              </w:rPr>
              <w:t xml:space="preserve"> месяцев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E" w:rsidRPr="00B6238E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План на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B6DDE" w:rsidRPr="00B6238E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85077" w:rsidRPr="006F6797" w:rsidTr="00B6238E">
        <w:trPr>
          <w:trHeight w:val="553"/>
        </w:trPr>
        <w:tc>
          <w:tcPr>
            <w:tcW w:w="2694" w:type="dxa"/>
          </w:tcPr>
          <w:p w:rsidR="009C4D62" w:rsidRPr="00B6238E" w:rsidRDefault="00E85077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Всего доходов </w:t>
            </w:r>
          </w:p>
          <w:p w:rsidR="00E85077" w:rsidRPr="00B6238E" w:rsidRDefault="009C4D62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2B3408" w:rsidRPr="00B6238E" w:rsidRDefault="002B3408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E85077" w:rsidRPr="00B6238E" w:rsidRDefault="00746948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4 521 320,24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08" w:rsidRPr="00B6238E" w:rsidRDefault="002B3408" w:rsidP="00436F95">
            <w:pPr>
              <w:pStyle w:val="ae"/>
              <w:ind w:left="-108" w:right="-108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E85077" w:rsidRPr="00B6238E" w:rsidRDefault="00F21581" w:rsidP="00436F95">
            <w:pPr>
              <w:pStyle w:val="ae"/>
              <w:ind w:left="-108" w:right="-108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4 538 792,24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B6238E" w:rsidRDefault="002B3408" w:rsidP="00436F95">
            <w:pPr>
              <w:jc w:val="right"/>
              <w:rPr>
                <w:bCs/>
                <w:sz w:val="22"/>
                <w:szCs w:val="22"/>
              </w:rPr>
            </w:pPr>
          </w:p>
          <w:p w:rsidR="00E85077" w:rsidRPr="00B6238E" w:rsidRDefault="00CC7827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bCs/>
                <w:sz w:val="22"/>
                <w:szCs w:val="22"/>
              </w:rPr>
              <w:t>4 738 844,54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B6238E" w:rsidRDefault="00284569" w:rsidP="00436F95">
            <w:pPr>
              <w:ind w:left="-131"/>
              <w:jc w:val="right"/>
              <w:rPr>
                <w:b/>
                <w:sz w:val="22"/>
                <w:szCs w:val="22"/>
              </w:rPr>
            </w:pPr>
          </w:p>
          <w:p w:rsidR="00E85077" w:rsidRPr="00B6238E" w:rsidRDefault="001F71CF" w:rsidP="00436F95">
            <w:pPr>
              <w:ind w:left="-131" w:right="-108"/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7 183 396,20</w:t>
            </w:r>
          </w:p>
        </w:tc>
        <w:tc>
          <w:tcPr>
            <w:tcW w:w="1417" w:type="dxa"/>
          </w:tcPr>
          <w:p w:rsidR="00E85077" w:rsidRPr="00B6238E" w:rsidRDefault="00E85077" w:rsidP="00F16EF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</w:p>
          <w:p w:rsidR="005F56E7" w:rsidRPr="00B6238E" w:rsidRDefault="00EE1491" w:rsidP="00F16EF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65,97</w:t>
            </w:r>
          </w:p>
        </w:tc>
      </w:tr>
      <w:tr w:rsidR="009C4D62" w:rsidRPr="006F6797" w:rsidTr="00B6238E">
        <w:trPr>
          <w:trHeight w:val="278"/>
        </w:trPr>
        <w:tc>
          <w:tcPr>
            <w:tcW w:w="2694" w:type="dxa"/>
          </w:tcPr>
          <w:p w:rsidR="009C4D62" w:rsidRPr="00B6238E" w:rsidRDefault="009C4D62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6238E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B6238E">
              <w:rPr>
                <w:color w:val="000000" w:themeColor="text1"/>
                <w:sz w:val="22"/>
                <w:szCs w:val="22"/>
              </w:rPr>
              <w:t xml:space="preserve"> том числе: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C4D62" w:rsidRPr="00B6238E" w:rsidRDefault="009C4D62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62" w:rsidRPr="00B6238E" w:rsidRDefault="009C4D62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C4D62" w:rsidRPr="00B6238E" w:rsidRDefault="009C4D62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9C4D62" w:rsidRPr="00B6238E" w:rsidRDefault="009C4D62" w:rsidP="00436F95">
            <w:pPr>
              <w:ind w:left="-131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4D62" w:rsidRPr="00B6238E" w:rsidRDefault="009C4D62" w:rsidP="00F16EF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F21581" w:rsidRPr="006F6797" w:rsidTr="00B6238E">
        <w:tc>
          <w:tcPr>
            <w:tcW w:w="2694" w:type="dxa"/>
          </w:tcPr>
          <w:p w:rsidR="00B6238E" w:rsidRDefault="00F21581" w:rsidP="00F21581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Налоговые доходы </w:t>
            </w:r>
          </w:p>
          <w:p w:rsidR="00F21581" w:rsidRPr="00B6238E" w:rsidRDefault="00F21581" w:rsidP="00F21581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F21581" w:rsidRPr="00B6238E" w:rsidRDefault="00F21581" w:rsidP="00436F95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1 005 088,05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F21581" w:rsidRPr="00B6238E" w:rsidRDefault="00F21581" w:rsidP="00436F95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378 292,27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jc w:val="right"/>
              <w:rPr>
                <w:b/>
                <w:sz w:val="22"/>
                <w:szCs w:val="22"/>
              </w:rPr>
            </w:pPr>
          </w:p>
          <w:p w:rsidR="00F21581" w:rsidRPr="00B6238E" w:rsidRDefault="00AE7052" w:rsidP="00436F95">
            <w:pPr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380 956,22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jc w:val="right"/>
              <w:rPr>
                <w:b/>
                <w:sz w:val="22"/>
                <w:szCs w:val="22"/>
              </w:rPr>
            </w:pPr>
          </w:p>
          <w:p w:rsidR="00F21581" w:rsidRPr="00B6238E" w:rsidRDefault="00F21581" w:rsidP="00436F95">
            <w:pPr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631 338,62</w:t>
            </w:r>
          </w:p>
        </w:tc>
        <w:tc>
          <w:tcPr>
            <w:tcW w:w="1417" w:type="dxa"/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21581" w:rsidRPr="00B6238E" w:rsidRDefault="00EE1491" w:rsidP="00F21581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60,34</w:t>
            </w:r>
          </w:p>
        </w:tc>
      </w:tr>
      <w:tr w:rsidR="00F21581" w:rsidRPr="006F6797" w:rsidTr="00B6238E">
        <w:tc>
          <w:tcPr>
            <w:tcW w:w="2694" w:type="dxa"/>
          </w:tcPr>
          <w:p w:rsidR="00F21581" w:rsidRPr="00B6238E" w:rsidRDefault="00F21581" w:rsidP="00F21581">
            <w:pPr>
              <w:pStyle w:val="ae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6238E">
              <w:rPr>
                <w:color w:val="000000" w:themeColor="text1"/>
                <w:sz w:val="22"/>
                <w:szCs w:val="22"/>
              </w:rPr>
              <w:t>удельный</w:t>
            </w:r>
            <w:proofErr w:type="gramEnd"/>
            <w:r w:rsidRPr="00B6238E">
              <w:rPr>
                <w:color w:val="000000" w:themeColor="text1"/>
                <w:sz w:val="22"/>
                <w:szCs w:val="22"/>
              </w:rPr>
              <w:t xml:space="preserve"> вес, 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22,23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8,33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AE7052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B6238E">
              <w:rPr>
                <w:sz w:val="22"/>
                <w:szCs w:val="22"/>
              </w:rPr>
              <w:t>8,04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B6238E">
              <w:rPr>
                <w:sz w:val="22"/>
                <w:szCs w:val="22"/>
              </w:rPr>
              <w:t>8,80</w:t>
            </w:r>
          </w:p>
        </w:tc>
        <w:tc>
          <w:tcPr>
            <w:tcW w:w="1417" w:type="dxa"/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B6238E">
              <w:rPr>
                <w:sz w:val="22"/>
                <w:szCs w:val="22"/>
              </w:rPr>
              <w:t>х</w:t>
            </w:r>
            <w:proofErr w:type="gramEnd"/>
          </w:p>
        </w:tc>
      </w:tr>
      <w:tr w:rsidR="00F21581" w:rsidRPr="006F6797" w:rsidTr="00B6238E">
        <w:trPr>
          <w:trHeight w:val="557"/>
        </w:trPr>
        <w:tc>
          <w:tcPr>
            <w:tcW w:w="2694" w:type="dxa"/>
          </w:tcPr>
          <w:p w:rsidR="00F21581" w:rsidRPr="00B6238E" w:rsidRDefault="00F21581" w:rsidP="00F21581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Неналоговые доходы </w:t>
            </w:r>
            <w:r w:rsidRPr="00B6238E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105 124,12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138 729,45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</w:p>
          <w:p w:rsidR="00F21581" w:rsidRPr="00B6238E" w:rsidRDefault="00933916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144 237,75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</w:p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175 919,00</w:t>
            </w:r>
          </w:p>
        </w:tc>
        <w:tc>
          <w:tcPr>
            <w:tcW w:w="1417" w:type="dxa"/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21581" w:rsidRPr="00B6238E" w:rsidRDefault="00EE1491" w:rsidP="00F21581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81,99</w:t>
            </w:r>
          </w:p>
        </w:tc>
      </w:tr>
      <w:tr w:rsidR="00F21581" w:rsidRPr="006F6797" w:rsidTr="00B6238E">
        <w:tc>
          <w:tcPr>
            <w:tcW w:w="2694" w:type="dxa"/>
          </w:tcPr>
          <w:p w:rsidR="00F21581" w:rsidRPr="00B6238E" w:rsidRDefault="00F21581" w:rsidP="00F21581">
            <w:pPr>
              <w:pStyle w:val="ae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6238E">
              <w:rPr>
                <w:color w:val="000000" w:themeColor="text1"/>
                <w:sz w:val="22"/>
                <w:szCs w:val="22"/>
              </w:rPr>
              <w:t>удельный</w:t>
            </w:r>
            <w:proofErr w:type="gramEnd"/>
            <w:r w:rsidRPr="00B6238E">
              <w:rPr>
                <w:color w:val="000000" w:themeColor="text1"/>
                <w:sz w:val="22"/>
                <w:szCs w:val="22"/>
              </w:rPr>
              <w:t xml:space="preserve"> вес, 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2,33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A14B50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B6238E">
              <w:rPr>
                <w:sz w:val="22"/>
                <w:szCs w:val="22"/>
              </w:rPr>
              <w:t>3,04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B6238E">
              <w:rPr>
                <w:sz w:val="22"/>
                <w:szCs w:val="22"/>
              </w:rPr>
              <w:t>2,45</w:t>
            </w:r>
          </w:p>
        </w:tc>
        <w:tc>
          <w:tcPr>
            <w:tcW w:w="1417" w:type="dxa"/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B6238E">
              <w:rPr>
                <w:sz w:val="22"/>
                <w:szCs w:val="22"/>
              </w:rPr>
              <w:t>х</w:t>
            </w:r>
            <w:proofErr w:type="gramEnd"/>
          </w:p>
        </w:tc>
      </w:tr>
      <w:tr w:rsidR="00F21581" w:rsidRPr="006F6797" w:rsidTr="00B6238E">
        <w:tc>
          <w:tcPr>
            <w:tcW w:w="2694" w:type="dxa"/>
          </w:tcPr>
          <w:p w:rsidR="00F21581" w:rsidRPr="00B6238E" w:rsidRDefault="00F21581" w:rsidP="00F21581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 xml:space="preserve">Безвозмездные поступления </w:t>
            </w:r>
          </w:p>
          <w:p w:rsidR="00F21581" w:rsidRPr="00B6238E" w:rsidRDefault="00F21581" w:rsidP="00F21581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503186" w:rsidRPr="00B6238E" w:rsidRDefault="00503186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3 411 108,07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503186" w:rsidRPr="00B6238E" w:rsidRDefault="00503186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6238E">
              <w:rPr>
                <w:b/>
                <w:color w:val="000000" w:themeColor="text1"/>
                <w:sz w:val="22"/>
                <w:szCs w:val="22"/>
              </w:rPr>
              <w:t>4 021 770,52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</w:p>
          <w:p w:rsidR="00503186" w:rsidRPr="00B6238E" w:rsidRDefault="00503186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</w:p>
          <w:p w:rsidR="00F21581" w:rsidRPr="00B6238E" w:rsidRDefault="006D0311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4 213 650,57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</w:p>
          <w:p w:rsidR="00503186" w:rsidRPr="00B6238E" w:rsidRDefault="00503186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</w:p>
          <w:p w:rsidR="00F21581" w:rsidRPr="00B6238E" w:rsidRDefault="00F21581" w:rsidP="00436F95">
            <w:pPr>
              <w:pStyle w:val="ae"/>
              <w:ind w:left="0"/>
              <w:jc w:val="right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6</w:t>
            </w:r>
            <w:r w:rsidR="001F71CF" w:rsidRPr="00B6238E">
              <w:rPr>
                <w:b/>
                <w:sz w:val="22"/>
                <w:szCs w:val="22"/>
              </w:rPr>
              <w:t> 376 138,58</w:t>
            </w:r>
          </w:p>
        </w:tc>
        <w:tc>
          <w:tcPr>
            <w:tcW w:w="1417" w:type="dxa"/>
          </w:tcPr>
          <w:p w:rsidR="00F21581" w:rsidRPr="00B6238E" w:rsidRDefault="00F21581" w:rsidP="00F21581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503186" w:rsidRPr="00B6238E" w:rsidRDefault="00503186" w:rsidP="00F21581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F21581" w:rsidRPr="00B6238E" w:rsidRDefault="009A2238" w:rsidP="00F21581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6238E">
              <w:rPr>
                <w:b/>
                <w:sz w:val="22"/>
                <w:szCs w:val="22"/>
              </w:rPr>
              <w:t>66,09</w:t>
            </w:r>
          </w:p>
        </w:tc>
      </w:tr>
      <w:tr w:rsidR="00F21581" w:rsidRPr="006F6797" w:rsidTr="00B6238E">
        <w:tc>
          <w:tcPr>
            <w:tcW w:w="2694" w:type="dxa"/>
          </w:tcPr>
          <w:p w:rsidR="00F21581" w:rsidRPr="00B6238E" w:rsidRDefault="00F21581" w:rsidP="00F21581">
            <w:pPr>
              <w:pStyle w:val="ae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6238E">
              <w:rPr>
                <w:color w:val="000000" w:themeColor="text1"/>
                <w:sz w:val="22"/>
                <w:szCs w:val="22"/>
              </w:rPr>
              <w:t>удельный</w:t>
            </w:r>
            <w:proofErr w:type="gramEnd"/>
            <w:r w:rsidRPr="00B6238E">
              <w:rPr>
                <w:color w:val="000000" w:themeColor="text1"/>
                <w:sz w:val="22"/>
                <w:szCs w:val="22"/>
              </w:rPr>
              <w:t xml:space="preserve"> вес, 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75,44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6238E">
              <w:rPr>
                <w:color w:val="000000" w:themeColor="text1"/>
                <w:sz w:val="22"/>
                <w:szCs w:val="22"/>
              </w:rPr>
              <w:t>88,61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21581" w:rsidRPr="00B6238E" w:rsidRDefault="00EF0D8A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B6238E">
              <w:rPr>
                <w:sz w:val="22"/>
                <w:szCs w:val="22"/>
              </w:rPr>
              <w:t>88,92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21581" w:rsidRPr="00B6238E" w:rsidRDefault="00F21581" w:rsidP="00920434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B6238E">
              <w:rPr>
                <w:sz w:val="22"/>
                <w:szCs w:val="22"/>
              </w:rPr>
              <w:t>88,7</w:t>
            </w:r>
            <w:r w:rsidR="00920434" w:rsidRPr="00B6238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21581" w:rsidRPr="00B6238E" w:rsidRDefault="00F21581" w:rsidP="00F21581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B6238E">
              <w:rPr>
                <w:sz w:val="22"/>
                <w:szCs w:val="22"/>
              </w:rPr>
              <w:t>х</w:t>
            </w:r>
            <w:proofErr w:type="gramEnd"/>
          </w:p>
        </w:tc>
      </w:tr>
    </w:tbl>
    <w:p w:rsidR="003709CD" w:rsidRPr="006F6797" w:rsidRDefault="003709CD" w:rsidP="00F16EF2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3D4190" w:rsidRPr="00AD6CF2" w:rsidRDefault="001E3855" w:rsidP="007E439D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В структуре доходов районного бюджета</w:t>
      </w:r>
      <w:r w:rsidR="00AD5398" w:rsidRPr="006F6797">
        <w:rPr>
          <w:color w:val="000000" w:themeColor="text1"/>
          <w:sz w:val="28"/>
          <w:szCs w:val="28"/>
        </w:rPr>
        <w:t xml:space="preserve"> </w:t>
      </w:r>
      <w:r w:rsidR="004F4DCD">
        <w:rPr>
          <w:color w:val="000000" w:themeColor="text1"/>
          <w:sz w:val="28"/>
          <w:szCs w:val="28"/>
        </w:rPr>
        <w:t>за 9 месяцев</w:t>
      </w:r>
      <w:r w:rsidR="0047791E" w:rsidRPr="006F6797">
        <w:rPr>
          <w:color w:val="000000" w:themeColor="text1"/>
          <w:sz w:val="28"/>
          <w:szCs w:val="28"/>
        </w:rPr>
        <w:t xml:space="preserve"> </w:t>
      </w:r>
      <w:r w:rsidR="00AD5398" w:rsidRPr="006F6797">
        <w:rPr>
          <w:bCs/>
          <w:color w:val="000000" w:themeColor="text1"/>
          <w:sz w:val="28"/>
          <w:szCs w:val="28"/>
        </w:rPr>
        <w:t>2016 года</w:t>
      </w:r>
      <w:r w:rsidR="000C7F6D" w:rsidRPr="006F6797">
        <w:rPr>
          <w:bCs/>
          <w:color w:val="000000" w:themeColor="text1"/>
          <w:sz w:val="28"/>
          <w:szCs w:val="28"/>
        </w:rPr>
        <w:t>,</w:t>
      </w:r>
      <w:r w:rsidRPr="006F6797">
        <w:rPr>
          <w:bCs/>
          <w:color w:val="000000" w:themeColor="text1"/>
          <w:sz w:val="28"/>
          <w:szCs w:val="28"/>
        </w:rPr>
        <w:t xml:space="preserve"> по сра</w:t>
      </w:r>
      <w:r w:rsidR="001954D5" w:rsidRPr="006F6797">
        <w:rPr>
          <w:bCs/>
          <w:color w:val="000000" w:themeColor="text1"/>
          <w:sz w:val="28"/>
          <w:szCs w:val="28"/>
        </w:rPr>
        <w:t>в</w:t>
      </w:r>
      <w:r w:rsidR="00F820E5" w:rsidRPr="006F6797">
        <w:rPr>
          <w:bCs/>
          <w:color w:val="000000" w:themeColor="text1"/>
          <w:sz w:val="28"/>
          <w:szCs w:val="28"/>
        </w:rPr>
        <w:t>нению с соответствующим периодом 201</w:t>
      </w:r>
      <w:r w:rsidR="00CD136F" w:rsidRPr="006F6797">
        <w:rPr>
          <w:bCs/>
          <w:color w:val="000000" w:themeColor="text1"/>
          <w:sz w:val="28"/>
          <w:szCs w:val="28"/>
        </w:rPr>
        <w:t>5</w:t>
      </w:r>
      <w:r w:rsidR="00F820E5" w:rsidRPr="006F6797">
        <w:rPr>
          <w:bCs/>
          <w:color w:val="000000" w:themeColor="text1"/>
          <w:sz w:val="28"/>
          <w:szCs w:val="28"/>
        </w:rPr>
        <w:t xml:space="preserve"> года</w:t>
      </w:r>
      <w:r w:rsidR="000C7F6D" w:rsidRPr="006F6797">
        <w:rPr>
          <w:bCs/>
          <w:color w:val="000000" w:themeColor="text1"/>
          <w:sz w:val="28"/>
          <w:szCs w:val="28"/>
        </w:rPr>
        <w:t>,</w:t>
      </w:r>
      <w:r w:rsidR="00244E81" w:rsidRPr="006F6797">
        <w:rPr>
          <w:bCs/>
          <w:color w:val="000000" w:themeColor="text1"/>
          <w:sz w:val="28"/>
          <w:szCs w:val="28"/>
        </w:rPr>
        <w:t xml:space="preserve"> </w:t>
      </w:r>
      <w:r w:rsidR="003D4190" w:rsidRPr="006F6797">
        <w:rPr>
          <w:bCs/>
          <w:color w:val="000000" w:themeColor="text1"/>
          <w:sz w:val="28"/>
          <w:szCs w:val="28"/>
        </w:rPr>
        <w:t xml:space="preserve">доля </w:t>
      </w:r>
      <w:r w:rsidR="00533B43" w:rsidRPr="006F6797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6F6797">
        <w:rPr>
          <w:bCs/>
          <w:color w:val="000000" w:themeColor="text1"/>
          <w:sz w:val="28"/>
          <w:szCs w:val="28"/>
        </w:rPr>
        <w:t xml:space="preserve">налоговых и неналоговых </w:t>
      </w:r>
      <w:r w:rsidR="003D4190" w:rsidRPr="006F6797">
        <w:rPr>
          <w:bCs/>
          <w:color w:val="000000" w:themeColor="text1"/>
          <w:sz w:val="28"/>
          <w:szCs w:val="28"/>
        </w:rPr>
        <w:t>доходов р</w:t>
      </w:r>
      <w:r w:rsidR="0047791E" w:rsidRPr="006F6797">
        <w:rPr>
          <w:bCs/>
          <w:color w:val="000000" w:themeColor="text1"/>
          <w:sz w:val="28"/>
          <w:szCs w:val="28"/>
        </w:rPr>
        <w:t xml:space="preserve">айонного бюджета снизилась на </w:t>
      </w:r>
      <w:r w:rsidR="00565618">
        <w:rPr>
          <w:bCs/>
          <w:color w:val="000000" w:themeColor="text1"/>
          <w:sz w:val="28"/>
          <w:szCs w:val="28"/>
        </w:rPr>
        <w:t xml:space="preserve">0,31 </w:t>
      </w:r>
      <w:r w:rsidR="003D4190" w:rsidRPr="006F6797">
        <w:rPr>
          <w:bCs/>
          <w:color w:val="000000" w:themeColor="text1"/>
          <w:sz w:val="28"/>
          <w:szCs w:val="28"/>
        </w:rPr>
        <w:t>процентных пункта</w:t>
      </w:r>
      <w:r w:rsidR="00AD5398" w:rsidRPr="006F6797">
        <w:rPr>
          <w:bCs/>
          <w:color w:val="000000" w:themeColor="text1"/>
          <w:sz w:val="28"/>
          <w:szCs w:val="28"/>
        </w:rPr>
        <w:t xml:space="preserve">. При этом </w:t>
      </w:r>
      <w:r w:rsidR="00CA2868" w:rsidRPr="006F6797">
        <w:rPr>
          <w:bCs/>
          <w:color w:val="000000" w:themeColor="text1"/>
          <w:sz w:val="28"/>
          <w:szCs w:val="28"/>
        </w:rPr>
        <w:t xml:space="preserve">доля </w:t>
      </w:r>
      <w:r w:rsidR="00AD5398" w:rsidRPr="006F6797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6F6797">
        <w:rPr>
          <w:bCs/>
          <w:color w:val="000000" w:themeColor="text1"/>
          <w:sz w:val="28"/>
          <w:szCs w:val="28"/>
        </w:rPr>
        <w:t xml:space="preserve">налоговых доходов </w:t>
      </w:r>
      <w:r w:rsidR="0047791E" w:rsidRPr="006F6797">
        <w:rPr>
          <w:bCs/>
          <w:color w:val="000000" w:themeColor="text1"/>
          <w:sz w:val="28"/>
          <w:szCs w:val="28"/>
        </w:rPr>
        <w:t xml:space="preserve">сократилась </w:t>
      </w:r>
      <w:r w:rsidR="001954D5" w:rsidRPr="006F6797">
        <w:rPr>
          <w:bCs/>
          <w:color w:val="000000" w:themeColor="text1"/>
          <w:sz w:val="28"/>
          <w:szCs w:val="28"/>
        </w:rPr>
        <w:t xml:space="preserve">на </w:t>
      </w:r>
      <w:r w:rsidR="00565618">
        <w:rPr>
          <w:bCs/>
          <w:color w:val="000000" w:themeColor="text1"/>
          <w:sz w:val="28"/>
          <w:szCs w:val="28"/>
        </w:rPr>
        <w:t>0,29</w:t>
      </w:r>
      <w:r w:rsidR="006A6311" w:rsidRPr="006F6797">
        <w:rPr>
          <w:bCs/>
          <w:color w:val="000000" w:themeColor="text1"/>
          <w:sz w:val="28"/>
          <w:szCs w:val="28"/>
        </w:rPr>
        <w:t xml:space="preserve"> процентных пункта,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CA2868" w:rsidRPr="006F6797">
        <w:rPr>
          <w:bCs/>
          <w:color w:val="000000" w:themeColor="text1"/>
          <w:sz w:val="28"/>
          <w:szCs w:val="28"/>
        </w:rPr>
        <w:t xml:space="preserve">доля </w:t>
      </w:r>
      <w:r w:rsidR="00AD5398" w:rsidRPr="006F6797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6F6797">
        <w:rPr>
          <w:bCs/>
          <w:color w:val="000000" w:themeColor="text1"/>
          <w:sz w:val="28"/>
          <w:szCs w:val="28"/>
        </w:rPr>
        <w:t xml:space="preserve">неналоговых </w:t>
      </w:r>
      <w:r w:rsidR="00CA2868" w:rsidRPr="00AD6CF2">
        <w:rPr>
          <w:bCs/>
          <w:sz w:val="28"/>
          <w:szCs w:val="28"/>
        </w:rPr>
        <w:t xml:space="preserve">доходов </w:t>
      </w:r>
      <w:r w:rsidR="006A6311" w:rsidRPr="00AD6CF2">
        <w:rPr>
          <w:bCs/>
          <w:sz w:val="28"/>
          <w:szCs w:val="28"/>
        </w:rPr>
        <w:t>на</w:t>
      </w:r>
      <w:r w:rsidR="00244E81" w:rsidRPr="00AD6CF2">
        <w:rPr>
          <w:bCs/>
          <w:sz w:val="28"/>
          <w:szCs w:val="28"/>
        </w:rPr>
        <w:t xml:space="preserve"> </w:t>
      </w:r>
      <w:r w:rsidR="0047791E" w:rsidRPr="00AD6CF2">
        <w:rPr>
          <w:bCs/>
          <w:sz w:val="28"/>
          <w:szCs w:val="28"/>
        </w:rPr>
        <w:t>0,</w:t>
      </w:r>
      <w:r w:rsidR="006C33FA" w:rsidRPr="00AD6CF2">
        <w:rPr>
          <w:bCs/>
          <w:sz w:val="28"/>
          <w:szCs w:val="28"/>
        </w:rPr>
        <w:t>02</w:t>
      </w:r>
      <w:r w:rsidR="00F820E5" w:rsidRPr="00AD6CF2">
        <w:rPr>
          <w:bCs/>
          <w:sz w:val="28"/>
          <w:szCs w:val="28"/>
        </w:rPr>
        <w:t xml:space="preserve"> процентных пункта.</w:t>
      </w:r>
    </w:p>
    <w:p w:rsidR="00F83CBD" w:rsidRPr="00AD6CF2" w:rsidRDefault="00885E53" w:rsidP="002931FC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AD6CF2">
        <w:rPr>
          <w:bCs/>
          <w:sz w:val="28"/>
          <w:szCs w:val="28"/>
        </w:rPr>
        <w:t>В</w:t>
      </w:r>
      <w:r w:rsidR="004962BC" w:rsidRPr="00AD6CF2">
        <w:rPr>
          <w:bCs/>
          <w:sz w:val="28"/>
          <w:szCs w:val="28"/>
        </w:rPr>
        <w:t xml:space="preserve"> абсолютных значениях, по сравнению с соответствующим периодом 201</w:t>
      </w:r>
      <w:r w:rsidR="00330B05" w:rsidRPr="00AD6CF2">
        <w:rPr>
          <w:bCs/>
          <w:sz w:val="28"/>
          <w:szCs w:val="28"/>
        </w:rPr>
        <w:t>5</w:t>
      </w:r>
      <w:r w:rsidR="004962BC" w:rsidRPr="00AD6CF2">
        <w:rPr>
          <w:bCs/>
          <w:sz w:val="28"/>
          <w:szCs w:val="28"/>
        </w:rPr>
        <w:t xml:space="preserve"> года, произошло </w:t>
      </w:r>
      <w:r w:rsidR="0076090A" w:rsidRPr="00AD6CF2">
        <w:rPr>
          <w:bCs/>
          <w:sz w:val="28"/>
          <w:szCs w:val="28"/>
        </w:rPr>
        <w:t>увеличение</w:t>
      </w:r>
      <w:r w:rsidR="00352660" w:rsidRPr="00AD6CF2">
        <w:rPr>
          <w:bCs/>
          <w:sz w:val="28"/>
          <w:szCs w:val="28"/>
        </w:rPr>
        <w:t xml:space="preserve"> </w:t>
      </w:r>
      <w:r w:rsidR="004962BC" w:rsidRPr="00AD6CF2">
        <w:rPr>
          <w:bCs/>
          <w:sz w:val="28"/>
          <w:szCs w:val="28"/>
        </w:rPr>
        <w:t xml:space="preserve">поступлений по налоговым </w:t>
      </w:r>
      <w:r w:rsidRPr="00AD6CF2">
        <w:rPr>
          <w:bCs/>
          <w:sz w:val="28"/>
          <w:szCs w:val="28"/>
        </w:rPr>
        <w:t xml:space="preserve">доходам </w:t>
      </w:r>
      <w:r w:rsidR="00330B05" w:rsidRPr="00AD6CF2">
        <w:rPr>
          <w:bCs/>
          <w:sz w:val="28"/>
          <w:szCs w:val="28"/>
        </w:rPr>
        <w:t>(</w:t>
      </w:r>
      <w:r w:rsidR="004962BC" w:rsidRPr="00AD6CF2">
        <w:rPr>
          <w:bCs/>
          <w:sz w:val="28"/>
          <w:szCs w:val="28"/>
        </w:rPr>
        <w:t xml:space="preserve">на </w:t>
      </w:r>
      <w:r w:rsidR="00352660" w:rsidRPr="00AD6CF2">
        <w:rPr>
          <w:bCs/>
          <w:sz w:val="28"/>
          <w:szCs w:val="28"/>
        </w:rPr>
        <w:t xml:space="preserve">сумму </w:t>
      </w:r>
      <w:r w:rsidR="00AD6CF2" w:rsidRPr="00AD6CF2">
        <w:rPr>
          <w:bCs/>
          <w:sz w:val="28"/>
          <w:szCs w:val="28"/>
        </w:rPr>
        <w:t>2 663,95</w:t>
      </w:r>
      <w:r w:rsidR="002F245E">
        <w:rPr>
          <w:bCs/>
          <w:sz w:val="28"/>
          <w:szCs w:val="28"/>
        </w:rPr>
        <w:t> </w:t>
      </w:r>
      <w:r w:rsidR="004962BC" w:rsidRPr="00AD6CF2">
        <w:rPr>
          <w:bCs/>
          <w:sz w:val="28"/>
          <w:szCs w:val="28"/>
        </w:rPr>
        <w:t>тыс. руб.</w:t>
      </w:r>
      <w:r w:rsidR="00330B05" w:rsidRPr="00AD6CF2">
        <w:rPr>
          <w:bCs/>
          <w:sz w:val="28"/>
          <w:szCs w:val="28"/>
        </w:rPr>
        <w:t xml:space="preserve">), </w:t>
      </w:r>
      <w:r w:rsidR="00AD6CF2" w:rsidRPr="00AD6CF2">
        <w:rPr>
          <w:bCs/>
          <w:sz w:val="28"/>
          <w:szCs w:val="28"/>
        </w:rPr>
        <w:t xml:space="preserve">и </w:t>
      </w:r>
      <w:r w:rsidRPr="00AD6CF2">
        <w:rPr>
          <w:bCs/>
          <w:sz w:val="28"/>
          <w:szCs w:val="28"/>
        </w:rPr>
        <w:t xml:space="preserve">по неналоговым доходам </w:t>
      </w:r>
      <w:r w:rsidR="00330B05" w:rsidRPr="00AD6CF2">
        <w:rPr>
          <w:bCs/>
          <w:sz w:val="28"/>
          <w:szCs w:val="28"/>
        </w:rPr>
        <w:t>(</w:t>
      </w:r>
      <w:r w:rsidR="00F83CBD" w:rsidRPr="00AD6CF2">
        <w:rPr>
          <w:bCs/>
          <w:sz w:val="28"/>
          <w:szCs w:val="28"/>
        </w:rPr>
        <w:t>на</w:t>
      </w:r>
      <w:r w:rsidR="00330B05" w:rsidRPr="00AD6CF2">
        <w:rPr>
          <w:bCs/>
          <w:sz w:val="28"/>
          <w:szCs w:val="28"/>
        </w:rPr>
        <w:t xml:space="preserve"> сумму</w:t>
      </w:r>
      <w:r w:rsidR="00F83CBD" w:rsidRPr="00AD6CF2">
        <w:rPr>
          <w:bCs/>
          <w:sz w:val="28"/>
          <w:szCs w:val="28"/>
        </w:rPr>
        <w:t xml:space="preserve"> </w:t>
      </w:r>
      <w:r w:rsidR="00AD6CF2" w:rsidRPr="00AD6CF2">
        <w:rPr>
          <w:bCs/>
          <w:sz w:val="28"/>
          <w:szCs w:val="28"/>
        </w:rPr>
        <w:t>5 508,30</w:t>
      </w:r>
      <w:r w:rsidRPr="00AD6CF2">
        <w:rPr>
          <w:bCs/>
          <w:sz w:val="28"/>
          <w:szCs w:val="28"/>
        </w:rPr>
        <w:t xml:space="preserve"> тыс. руб</w:t>
      </w:r>
      <w:r w:rsidR="004962BC" w:rsidRPr="00AD6CF2">
        <w:rPr>
          <w:bCs/>
          <w:sz w:val="28"/>
          <w:szCs w:val="28"/>
        </w:rPr>
        <w:t>.</w:t>
      </w:r>
      <w:r w:rsidR="00330B05" w:rsidRPr="00AD6CF2">
        <w:rPr>
          <w:bCs/>
          <w:sz w:val="28"/>
          <w:szCs w:val="28"/>
        </w:rPr>
        <w:t>).</w:t>
      </w:r>
      <w:r w:rsidRPr="00AD6CF2">
        <w:rPr>
          <w:bCs/>
          <w:sz w:val="28"/>
          <w:szCs w:val="28"/>
        </w:rPr>
        <w:t xml:space="preserve"> </w:t>
      </w:r>
    </w:p>
    <w:p w:rsidR="00DF7191" w:rsidRPr="006F6797" w:rsidRDefault="00961F0F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О</w:t>
      </w:r>
      <w:r w:rsidR="00885E53" w:rsidRPr="006F6797">
        <w:rPr>
          <w:bCs/>
          <w:color w:val="000000" w:themeColor="text1"/>
          <w:sz w:val="28"/>
          <w:szCs w:val="28"/>
        </w:rPr>
        <w:t xml:space="preserve">сновным источником налоговых доходов </w:t>
      </w:r>
      <w:r w:rsidR="00885E53" w:rsidRPr="006F6797">
        <w:rPr>
          <w:color w:val="000000" w:themeColor="text1"/>
          <w:sz w:val="28"/>
          <w:szCs w:val="28"/>
        </w:rPr>
        <w:t>в отчетном периоде текущего финансового</w:t>
      </w:r>
      <w:r w:rsidR="00794EF3">
        <w:rPr>
          <w:color w:val="000000" w:themeColor="text1"/>
          <w:sz w:val="28"/>
          <w:szCs w:val="28"/>
        </w:rPr>
        <w:t xml:space="preserve"> года</w:t>
      </w:r>
      <w:r w:rsidRPr="006F6797">
        <w:rPr>
          <w:color w:val="000000" w:themeColor="text1"/>
          <w:sz w:val="28"/>
          <w:szCs w:val="28"/>
        </w:rPr>
        <w:t>, как и в прошлые годы,</w:t>
      </w:r>
      <w:r w:rsidR="00885E53" w:rsidRPr="006F6797">
        <w:rPr>
          <w:color w:val="000000" w:themeColor="text1"/>
          <w:sz w:val="28"/>
          <w:szCs w:val="28"/>
        </w:rPr>
        <w:t xml:space="preserve"> </w:t>
      </w:r>
      <w:r w:rsidR="00A06A63" w:rsidRPr="006F6797">
        <w:rPr>
          <w:bCs/>
          <w:color w:val="000000" w:themeColor="text1"/>
          <w:sz w:val="28"/>
          <w:szCs w:val="28"/>
        </w:rPr>
        <w:t>остается</w:t>
      </w:r>
      <w:r w:rsidR="00885E53" w:rsidRPr="006F6797">
        <w:rPr>
          <w:bCs/>
          <w:color w:val="000000" w:themeColor="text1"/>
          <w:sz w:val="28"/>
          <w:szCs w:val="28"/>
        </w:rPr>
        <w:t xml:space="preserve"> налог на доходы физических лиц, поступления по </w:t>
      </w:r>
      <w:r w:rsidR="006C5D76" w:rsidRPr="006F6797">
        <w:rPr>
          <w:bCs/>
          <w:color w:val="000000" w:themeColor="text1"/>
          <w:sz w:val="28"/>
          <w:szCs w:val="28"/>
        </w:rPr>
        <w:t>которому</w:t>
      </w:r>
      <w:r w:rsidR="00885E53" w:rsidRPr="006F6797">
        <w:rPr>
          <w:bCs/>
          <w:color w:val="000000" w:themeColor="text1"/>
          <w:sz w:val="28"/>
          <w:szCs w:val="28"/>
        </w:rPr>
        <w:t xml:space="preserve"> </w:t>
      </w:r>
      <w:r w:rsidR="005D2B95" w:rsidRPr="006F6797">
        <w:rPr>
          <w:bCs/>
          <w:color w:val="000000" w:themeColor="text1"/>
          <w:sz w:val="28"/>
          <w:szCs w:val="28"/>
        </w:rPr>
        <w:t xml:space="preserve">за </w:t>
      </w:r>
      <w:r w:rsidR="002F245E">
        <w:rPr>
          <w:color w:val="000000" w:themeColor="text1"/>
          <w:sz w:val="28"/>
          <w:szCs w:val="28"/>
        </w:rPr>
        <w:t>9 месяцев</w:t>
      </w:r>
      <w:r w:rsidR="00352660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2016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года </w:t>
      </w:r>
      <w:r w:rsidR="00885E53" w:rsidRPr="006F6797">
        <w:rPr>
          <w:bCs/>
          <w:color w:val="000000" w:themeColor="text1"/>
          <w:sz w:val="28"/>
          <w:szCs w:val="28"/>
        </w:rPr>
        <w:t>составили</w:t>
      </w:r>
      <w:r w:rsidR="00352660" w:rsidRPr="006F6797">
        <w:rPr>
          <w:bCs/>
          <w:color w:val="000000" w:themeColor="text1"/>
          <w:sz w:val="28"/>
          <w:szCs w:val="28"/>
        </w:rPr>
        <w:t xml:space="preserve"> </w:t>
      </w:r>
      <w:r w:rsidR="002F245E">
        <w:rPr>
          <w:bCs/>
          <w:color w:val="000000" w:themeColor="text1"/>
          <w:sz w:val="28"/>
          <w:szCs w:val="28"/>
        </w:rPr>
        <w:t>336 849,61</w:t>
      </w:r>
      <w:r w:rsidR="00885E53" w:rsidRPr="006F6797">
        <w:rPr>
          <w:bCs/>
          <w:color w:val="000000" w:themeColor="text1"/>
          <w:sz w:val="28"/>
          <w:szCs w:val="28"/>
        </w:rPr>
        <w:t xml:space="preserve"> тыс. руб. или </w:t>
      </w:r>
      <w:r w:rsidR="00352660" w:rsidRPr="006F6797">
        <w:rPr>
          <w:bCs/>
          <w:color w:val="000000" w:themeColor="text1"/>
          <w:sz w:val="28"/>
          <w:szCs w:val="28"/>
        </w:rPr>
        <w:t>8</w:t>
      </w:r>
      <w:r w:rsidR="00304531">
        <w:rPr>
          <w:bCs/>
          <w:color w:val="000000" w:themeColor="text1"/>
          <w:sz w:val="28"/>
          <w:szCs w:val="28"/>
        </w:rPr>
        <w:t>8</w:t>
      </w:r>
      <w:r w:rsidR="00352660" w:rsidRPr="006F6797">
        <w:rPr>
          <w:bCs/>
          <w:color w:val="000000" w:themeColor="text1"/>
          <w:sz w:val="28"/>
          <w:szCs w:val="28"/>
        </w:rPr>
        <w:t>,</w:t>
      </w:r>
      <w:r w:rsidR="00304531">
        <w:rPr>
          <w:bCs/>
          <w:color w:val="000000" w:themeColor="text1"/>
          <w:sz w:val="28"/>
          <w:szCs w:val="28"/>
        </w:rPr>
        <w:t>42</w:t>
      </w:r>
      <w:r w:rsidR="00885E53" w:rsidRPr="006F6797">
        <w:rPr>
          <w:bCs/>
          <w:color w:val="000000" w:themeColor="text1"/>
          <w:sz w:val="28"/>
          <w:szCs w:val="28"/>
        </w:rPr>
        <w:t xml:space="preserve"> %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9E5411">
        <w:rPr>
          <w:bCs/>
          <w:color w:val="000000" w:themeColor="text1"/>
          <w:sz w:val="28"/>
          <w:szCs w:val="28"/>
        </w:rPr>
        <w:t xml:space="preserve">к </w:t>
      </w:r>
      <w:r w:rsidR="00BF3B3E" w:rsidRPr="006F6797">
        <w:rPr>
          <w:bCs/>
          <w:color w:val="000000" w:themeColor="text1"/>
          <w:sz w:val="28"/>
          <w:szCs w:val="28"/>
        </w:rPr>
        <w:t>объему поступивших налоговых доходо</w:t>
      </w:r>
      <w:r w:rsidR="00DD2881" w:rsidRPr="006F6797">
        <w:rPr>
          <w:bCs/>
          <w:color w:val="000000" w:themeColor="text1"/>
          <w:sz w:val="28"/>
          <w:szCs w:val="28"/>
        </w:rPr>
        <w:t>в</w:t>
      </w:r>
      <w:r w:rsidR="00885E53" w:rsidRPr="006F6797">
        <w:rPr>
          <w:bCs/>
          <w:color w:val="000000" w:themeColor="text1"/>
          <w:sz w:val="28"/>
          <w:szCs w:val="28"/>
        </w:rPr>
        <w:t>.</w:t>
      </w:r>
      <w:r w:rsidR="00DF7191" w:rsidRPr="006F6797">
        <w:rPr>
          <w:bCs/>
          <w:color w:val="000000" w:themeColor="text1"/>
          <w:sz w:val="28"/>
          <w:szCs w:val="28"/>
        </w:rPr>
        <w:t xml:space="preserve"> </w:t>
      </w:r>
    </w:p>
    <w:p w:rsidR="00752441" w:rsidRPr="006F6797" w:rsidRDefault="00735607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Основными источниками </w:t>
      </w:r>
      <w:r w:rsidR="00D04BC3" w:rsidRPr="006F6797">
        <w:rPr>
          <w:bCs/>
          <w:color w:val="000000" w:themeColor="text1"/>
          <w:sz w:val="28"/>
          <w:szCs w:val="28"/>
        </w:rPr>
        <w:t>неналоговых</w:t>
      </w:r>
      <w:r w:rsidR="005B575B" w:rsidRPr="006F6797">
        <w:rPr>
          <w:bCs/>
          <w:color w:val="000000" w:themeColor="text1"/>
          <w:sz w:val="28"/>
          <w:szCs w:val="28"/>
        </w:rPr>
        <w:t xml:space="preserve"> доходов </w:t>
      </w:r>
      <w:r w:rsidRPr="006F6797">
        <w:rPr>
          <w:bCs/>
          <w:color w:val="000000" w:themeColor="text1"/>
          <w:sz w:val="28"/>
          <w:szCs w:val="28"/>
        </w:rPr>
        <w:t>являлись доходы от использования имущества, находящегося в государственной и муниципальной собственности</w:t>
      </w:r>
      <w:r w:rsidR="005A1C6F" w:rsidRPr="006F6797">
        <w:rPr>
          <w:bCs/>
          <w:color w:val="000000" w:themeColor="text1"/>
          <w:sz w:val="28"/>
          <w:szCs w:val="28"/>
        </w:rPr>
        <w:t>, поступления по которым за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8F6D21">
        <w:rPr>
          <w:color w:val="000000" w:themeColor="text1"/>
          <w:sz w:val="28"/>
          <w:szCs w:val="28"/>
        </w:rPr>
        <w:t>9 месяцев</w:t>
      </w:r>
      <w:r w:rsidR="008F6D21" w:rsidRPr="006F6797">
        <w:rPr>
          <w:color w:val="000000" w:themeColor="text1"/>
          <w:sz w:val="28"/>
          <w:szCs w:val="28"/>
        </w:rPr>
        <w:t xml:space="preserve"> </w:t>
      </w:r>
      <w:r w:rsidR="007B0396" w:rsidRPr="006F6797">
        <w:rPr>
          <w:bCs/>
          <w:color w:val="000000" w:themeColor="text1"/>
          <w:sz w:val="28"/>
          <w:szCs w:val="28"/>
        </w:rPr>
        <w:t xml:space="preserve">2016 </w:t>
      </w:r>
      <w:r w:rsidRPr="006F6797">
        <w:rPr>
          <w:bCs/>
          <w:color w:val="000000" w:themeColor="text1"/>
          <w:sz w:val="28"/>
          <w:szCs w:val="28"/>
        </w:rPr>
        <w:t xml:space="preserve">года составили </w:t>
      </w:r>
      <w:r w:rsidR="002B6FCC" w:rsidRPr="006F6797">
        <w:rPr>
          <w:bCs/>
          <w:color w:val="000000" w:themeColor="text1"/>
          <w:sz w:val="28"/>
          <w:szCs w:val="28"/>
        </w:rPr>
        <w:br/>
      </w:r>
      <w:r w:rsidR="00B15E92">
        <w:rPr>
          <w:bCs/>
          <w:color w:val="000000" w:themeColor="text1"/>
          <w:sz w:val="28"/>
          <w:szCs w:val="28"/>
        </w:rPr>
        <w:t>92 706,85</w:t>
      </w:r>
      <w:r w:rsidR="00CE2A81" w:rsidRPr="006F6797">
        <w:rPr>
          <w:bCs/>
          <w:color w:val="000000" w:themeColor="text1"/>
          <w:sz w:val="28"/>
          <w:szCs w:val="28"/>
        </w:rPr>
        <w:t xml:space="preserve"> </w:t>
      </w:r>
      <w:r w:rsidR="0096403E" w:rsidRPr="006F6797">
        <w:rPr>
          <w:bCs/>
          <w:color w:val="000000" w:themeColor="text1"/>
          <w:sz w:val="28"/>
          <w:szCs w:val="28"/>
        </w:rPr>
        <w:t>тыс. руб.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96403E" w:rsidRPr="006F6797">
        <w:rPr>
          <w:bCs/>
          <w:color w:val="000000" w:themeColor="text1"/>
          <w:sz w:val="28"/>
          <w:szCs w:val="28"/>
        </w:rPr>
        <w:t>или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B15E92">
        <w:rPr>
          <w:bCs/>
          <w:color w:val="000000" w:themeColor="text1"/>
          <w:sz w:val="28"/>
          <w:szCs w:val="28"/>
        </w:rPr>
        <w:t>64,27</w:t>
      </w:r>
      <w:r w:rsidR="0096403E" w:rsidRPr="006F6797">
        <w:rPr>
          <w:bCs/>
          <w:color w:val="000000" w:themeColor="text1"/>
          <w:sz w:val="28"/>
          <w:szCs w:val="28"/>
        </w:rPr>
        <w:t xml:space="preserve"> %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3A233C" w:rsidRPr="006F6797">
        <w:rPr>
          <w:bCs/>
          <w:color w:val="000000" w:themeColor="text1"/>
          <w:sz w:val="28"/>
          <w:szCs w:val="28"/>
        </w:rPr>
        <w:t xml:space="preserve">к </w:t>
      </w:r>
      <w:r w:rsidR="00BF3B3E" w:rsidRPr="006F6797">
        <w:rPr>
          <w:bCs/>
          <w:color w:val="000000" w:themeColor="text1"/>
          <w:sz w:val="28"/>
          <w:szCs w:val="28"/>
        </w:rPr>
        <w:t>объему поступивших неналоговых доходов</w:t>
      </w:r>
      <w:r w:rsidR="003A233C" w:rsidRPr="006F6797">
        <w:rPr>
          <w:bCs/>
          <w:color w:val="000000" w:themeColor="text1"/>
          <w:sz w:val="28"/>
          <w:szCs w:val="28"/>
        </w:rPr>
        <w:t>.</w:t>
      </w:r>
    </w:p>
    <w:p w:rsidR="00CF22E9" w:rsidRPr="00427B6C" w:rsidRDefault="00CF22E9" w:rsidP="002931FC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Доля безвозмездных поступлений за </w:t>
      </w:r>
      <w:r w:rsidR="008F6D21">
        <w:rPr>
          <w:color w:val="000000" w:themeColor="text1"/>
          <w:sz w:val="28"/>
          <w:szCs w:val="28"/>
        </w:rPr>
        <w:t>9 месяцев</w:t>
      </w:r>
      <w:r w:rsidR="008F6D21" w:rsidRPr="006F6797">
        <w:rPr>
          <w:color w:val="000000" w:themeColor="text1"/>
          <w:sz w:val="28"/>
          <w:szCs w:val="28"/>
        </w:rPr>
        <w:t xml:space="preserve"> </w:t>
      </w:r>
      <w:r w:rsidR="007B0396" w:rsidRPr="006F6797">
        <w:rPr>
          <w:bCs/>
          <w:color w:val="000000" w:themeColor="text1"/>
          <w:sz w:val="28"/>
          <w:szCs w:val="28"/>
        </w:rPr>
        <w:t xml:space="preserve">2016 </w:t>
      </w:r>
      <w:r w:rsidRPr="006F6797">
        <w:rPr>
          <w:bCs/>
          <w:color w:val="000000" w:themeColor="text1"/>
          <w:sz w:val="28"/>
          <w:szCs w:val="28"/>
        </w:rPr>
        <w:t xml:space="preserve">года в общем объеме доходов районного бюджета составила </w:t>
      </w:r>
      <w:r w:rsidR="000D78DC" w:rsidRPr="000D78DC">
        <w:rPr>
          <w:color w:val="000000" w:themeColor="text1"/>
          <w:sz w:val="28"/>
          <w:szCs w:val="28"/>
        </w:rPr>
        <w:t>88,92</w:t>
      </w:r>
      <w:r w:rsidR="000D78DC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% и </w:t>
      </w:r>
      <w:r w:rsidRPr="006F6797">
        <w:rPr>
          <w:bCs/>
          <w:color w:val="000000" w:themeColor="text1"/>
          <w:sz w:val="28"/>
          <w:szCs w:val="28"/>
        </w:rPr>
        <w:t>увеличилась по сравнению</w:t>
      </w:r>
      <w:r w:rsidR="007B0396" w:rsidRPr="006F6797">
        <w:rPr>
          <w:bCs/>
          <w:color w:val="000000" w:themeColor="text1"/>
          <w:sz w:val="28"/>
          <w:szCs w:val="28"/>
        </w:rPr>
        <w:t xml:space="preserve"> с соответ</w:t>
      </w:r>
      <w:r w:rsidR="00F54BD4" w:rsidRPr="006F6797">
        <w:rPr>
          <w:bCs/>
          <w:color w:val="000000" w:themeColor="text1"/>
          <w:sz w:val="28"/>
          <w:szCs w:val="28"/>
        </w:rPr>
        <w:t xml:space="preserve">ствующим периодом 2015 года на </w:t>
      </w:r>
      <w:r w:rsidR="00FA4A67">
        <w:rPr>
          <w:bCs/>
          <w:color w:val="000000" w:themeColor="text1"/>
          <w:sz w:val="28"/>
          <w:szCs w:val="28"/>
        </w:rPr>
        <w:t>0,31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процентных пункта. В</w:t>
      </w:r>
      <w:r w:rsidR="00F4647F" w:rsidRPr="006F6797">
        <w:rPr>
          <w:bCs/>
          <w:color w:val="000000" w:themeColor="text1"/>
          <w:sz w:val="28"/>
          <w:szCs w:val="28"/>
        </w:rPr>
        <w:t xml:space="preserve"> абсолютном</w:t>
      </w:r>
      <w:r w:rsidRPr="006F6797">
        <w:rPr>
          <w:bCs/>
          <w:color w:val="000000" w:themeColor="text1"/>
          <w:sz w:val="28"/>
          <w:szCs w:val="28"/>
        </w:rPr>
        <w:t xml:space="preserve"> знач</w:t>
      </w:r>
      <w:r w:rsidR="00F4647F" w:rsidRPr="006F6797">
        <w:rPr>
          <w:bCs/>
          <w:color w:val="000000" w:themeColor="text1"/>
          <w:sz w:val="28"/>
          <w:szCs w:val="28"/>
        </w:rPr>
        <w:t>ении</w:t>
      </w:r>
      <w:r w:rsidRPr="006F6797">
        <w:rPr>
          <w:bCs/>
          <w:color w:val="000000" w:themeColor="text1"/>
          <w:sz w:val="28"/>
          <w:szCs w:val="28"/>
        </w:rPr>
        <w:t xml:space="preserve"> безвозмездны</w:t>
      </w:r>
      <w:r w:rsidR="00F4647F" w:rsidRPr="006F6797">
        <w:rPr>
          <w:bCs/>
          <w:color w:val="000000" w:themeColor="text1"/>
          <w:sz w:val="28"/>
          <w:szCs w:val="28"/>
        </w:rPr>
        <w:t>е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F4647F" w:rsidRPr="006F6797">
        <w:rPr>
          <w:bCs/>
          <w:color w:val="000000" w:themeColor="text1"/>
          <w:sz w:val="28"/>
          <w:szCs w:val="28"/>
        </w:rPr>
        <w:t>поступления увеличились</w:t>
      </w:r>
      <w:r w:rsidR="00F54BD4" w:rsidRPr="006F6797">
        <w:rPr>
          <w:bCs/>
          <w:color w:val="000000" w:themeColor="text1"/>
          <w:sz w:val="28"/>
          <w:szCs w:val="28"/>
        </w:rPr>
        <w:t xml:space="preserve"> на </w:t>
      </w:r>
      <w:r w:rsidR="00900964">
        <w:rPr>
          <w:bCs/>
          <w:color w:val="000000" w:themeColor="text1"/>
          <w:sz w:val="28"/>
          <w:szCs w:val="28"/>
        </w:rPr>
        <w:t>191 880,05</w:t>
      </w:r>
      <w:r w:rsidRPr="006F6797">
        <w:rPr>
          <w:bCs/>
          <w:color w:val="000000" w:themeColor="text1"/>
          <w:sz w:val="28"/>
          <w:szCs w:val="28"/>
        </w:rPr>
        <w:t xml:space="preserve"> тыс. руб.</w:t>
      </w:r>
      <w:r w:rsidR="00F4647F" w:rsidRPr="006F6797">
        <w:rPr>
          <w:bCs/>
          <w:color w:val="000000" w:themeColor="text1"/>
          <w:sz w:val="28"/>
          <w:szCs w:val="28"/>
        </w:rPr>
        <w:t xml:space="preserve"> и составили</w:t>
      </w:r>
      <w:r w:rsidR="00230FBE" w:rsidRPr="006F6797">
        <w:rPr>
          <w:bCs/>
          <w:color w:val="000000" w:themeColor="text1"/>
          <w:sz w:val="28"/>
          <w:szCs w:val="28"/>
        </w:rPr>
        <w:t xml:space="preserve"> </w:t>
      </w:r>
      <w:r w:rsidR="00900964" w:rsidRPr="00900964">
        <w:rPr>
          <w:color w:val="000000" w:themeColor="text1"/>
          <w:sz w:val="28"/>
          <w:szCs w:val="28"/>
        </w:rPr>
        <w:t>4 213 650,57</w:t>
      </w:r>
      <w:r w:rsidR="00900964">
        <w:rPr>
          <w:color w:val="000000" w:themeColor="text1"/>
          <w:sz w:val="28"/>
          <w:szCs w:val="28"/>
        </w:rPr>
        <w:t xml:space="preserve"> </w:t>
      </w:r>
      <w:r w:rsidR="00F4647F" w:rsidRPr="00427B6C">
        <w:rPr>
          <w:sz w:val="28"/>
          <w:szCs w:val="28"/>
        </w:rPr>
        <w:t>тыс. руб.</w:t>
      </w:r>
    </w:p>
    <w:p w:rsidR="00DE2C46" w:rsidRPr="00427B6C" w:rsidRDefault="00F737E5" w:rsidP="002931FC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427B6C">
        <w:rPr>
          <w:sz w:val="28"/>
          <w:szCs w:val="28"/>
        </w:rPr>
        <w:t>П</w:t>
      </w:r>
      <w:r w:rsidR="00F4647F" w:rsidRPr="00427B6C">
        <w:rPr>
          <w:sz w:val="28"/>
          <w:szCs w:val="28"/>
        </w:rPr>
        <w:t>роцент</w:t>
      </w:r>
      <w:r w:rsidR="00AD5398" w:rsidRPr="00427B6C">
        <w:rPr>
          <w:sz w:val="28"/>
          <w:szCs w:val="28"/>
        </w:rPr>
        <w:t xml:space="preserve"> </w:t>
      </w:r>
      <w:r w:rsidR="00F4647F" w:rsidRPr="00427B6C">
        <w:rPr>
          <w:sz w:val="28"/>
          <w:szCs w:val="28"/>
        </w:rPr>
        <w:t xml:space="preserve">исполнения </w:t>
      </w:r>
      <w:r w:rsidRPr="00427B6C">
        <w:rPr>
          <w:sz w:val="28"/>
          <w:szCs w:val="28"/>
        </w:rPr>
        <w:t xml:space="preserve">по субсидиям </w:t>
      </w:r>
      <w:r w:rsidR="00F4647F" w:rsidRPr="00427B6C">
        <w:rPr>
          <w:sz w:val="28"/>
          <w:szCs w:val="28"/>
        </w:rPr>
        <w:t>к годовому пл</w:t>
      </w:r>
      <w:r w:rsidR="002579F2" w:rsidRPr="00427B6C">
        <w:rPr>
          <w:sz w:val="28"/>
          <w:szCs w:val="28"/>
        </w:rPr>
        <w:t xml:space="preserve">ану </w:t>
      </w:r>
      <w:r w:rsidRPr="00427B6C">
        <w:rPr>
          <w:sz w:val="28"/>
          <w:szCs w:val="28"/>
        </w:rPr>
        <w:t>составил</w:t>
      </w:r>
      <w:r w:rsidR="00F54BD4" w:rsidRPr="00427B6C">
        <w:rPr>
          <w:sz w:val="28"/>
          <w:szCs w:val="28"/>
        </w:rPr>
        <w:t xml:space="preserve"> </w:t>
      </w:r>
      <w:r w:rsidR="00981A89" w:rsidRPr="00427B6C">
        <w:rPr>
          <w:sz w:val="28"/>
          <w:szCs w:val="28"/>
        </w:rPr>
        <w:t>53,95</w:t>
      </w:r>
      <w:r w:rsidR="00F4647F" w:rsidRPr="00427B6C">
        <w:rPr>
          <w:sz w:val="28"/>
          <w:szCs w:val="28"/>
        </w:rPr>
        <w:t xml:space="preserve"> %</w:t>
      </w:r>
      <w:r w:rsidRPr="00427B6C">
        <w:rPr>
          <w:sz w:val="28"/>
          <w:szCs w:val="28"/>
        </w:rPr>
        <w:t>,</w:t>
      </w:r>
      <w:r w:rsidR="00F4647F" w:rsidRPr="00427B6C">
        <w:rPr>
          <w:sz w:val="28"/>
          <w:szCs w:val="28"/>
        </w:rPr>
        <w:t xml:space="preserve"> </w:t>
      </w:r>
      <w:r w:rsidR="002579F2" w:rsidRPr="00427B6C">
        <w:rPr>
          <w:sz w:val="28"/>
          <w:szCs w:val="28"/>
        </w:rPr>
        <w:t>по дотациям</w:t>
      </w:r>
      <w:r w:rsidR="00F54BD4" w:rsidRPr="00427B6C">
        <w:rPr>
          <w:sz w:val="28"/>
          <w:szCs w:val="28"/>
        </w:rPr>
        <w:t xml:space="preserve"> </w:t>
      </w:r>
      <w:r w:rsidR="00981A89" w:rsidRPr="00427B6C">
        <w:rPr>
          <w:sz w:val="28"/>
          <w:szCs w:val="28"/>
        </w:rPr>
        <w:t>–</w:t>
      </w:r>
      <w:r w:rsidR="00F54BD4" w:rsidRPr="00427B6C">
        <w:rPr>
          <w:sz w:val="28"/>
          <w:szCs w:val="28"/>
        </w:rPr>
        <w:t xml:space="preserve"> </w:t>
      </w:r>
      <w:r w:rsidR="00981A89" w:rsidRPr="00427B6C">
        <w:rPr>
          <w:sz w:val="28"/>
          <w:szCs w:val="28"/>
        </w:rPr>
        <w:t>60,10</w:t>
      </w:r>
      <w:r w:rsidR="00F4647F" w:rsidRPr="00427B6C">
        <w:rPr>
          <w:sz w:val="28"/>
          <w:szCs w:val="28"/>
        </w:rPr>
        <w:t xml:space="preserve"> %, </w:t>
      </w:r>
      <w:r w:rsidR="00BF3B3E" w:rsidRPr="00427B6C">
        <w:rPr>
          <w:sz w:val="28"/>
          <w:szCs w:val="28"/>
        </w:rPr>
        <w:t>по суб</w:t>
      </w:r>
      <w:r w:rsidR="00DD2881" w:rsidRPr="00427B6C">
        <w:rPr>
          <w:sz w:val="28"/>
          <w:szCs w:val="28"/>
        </w:rPr>
        <w:t>венциям</w:t>
      </w:r>
      <w:r w:rsidR="00F4647F" w:rsidRPr="00427B6C">
        <w:rPr>
          <w:sz w:val="28"/>
          <w:szCs w:val="28"/>
        </w:rPr>
        <w:t xml:space="preserve"> на исполнение госуда</w:t>
      </w:r>
      <w:r w:rsidR="002579F2" w:rsidRPr="00427B6C">
        <w:rPr>
          <w:sz w:val="28"/>
          <w:szCs w:val="28"/>
        </w:rPr>
        <w:t xml:space="preserve">рственных полномочий </w:t>
      </w:r>
      <w:r w:rsidR="00DF00B4" w:rsidRPr="00427B6C">
        <w:rPr>
          <w:sz w:val="28"/>
          <w:szCs w:val="28"/>
        </w:rPr>
        <w:t>–</w:t>
      </w:r>
      <w:r w:rsidR="00F54BD4" w:rsidRPr="00427B6C">
        <w:rPr>
          <w:sz w:val="28"/>
          <w:szCs w:val="28"/>
        </w:rPr>
        <w:t xml:space="preserve"> </w:t>
      </w:r>
      <w:r w:rsidR="00DF00B4" w:rsidRPr="00427B6C">
        <w:rPr>
          <w:sz w:val="28"/>
          <w:szCs w:val="28"/>
        </w:rPr>
        <w:t>70,58</w:t>
      </w:r>
      <w:r w:rsidR="00BF3B3E" w:rsidRPr="00427B6C">
        <w:rPr>
          <w:sz w:val="28"/>
          <w:szCs w:val="28"/>
        </w:rPr>
        <w:t xml:space="preserve"> %.</w:t>
      </w:r>
    </w:p>
    <w:p w:rsidR="00DE2C46" w:rsidRPr="006F6797" w:rsidRDefault="00DE2C46" w:rsidP="00F16EF2">
      <w:pPr>
        <w:pStyle w:val="af"/>
        <w:ind w:firstLine="709"/>
        <w:jc w:val="both"/>
        <w:rPr>
          <w:color w:val="000000" w:themeColor="text1"/>
          <w:sz w:val="16"/>
          <w:szCs w:val="16"/>
        </w:rPr>
      </w:pPr>
    </w:p>
    <w:p w:rsidR="00DE2C46" w:rsidRPr="006F6797" w:rsidRDefault="00DE2C46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>2.2. Исполнение районного бюджета по расходам</w:t>
      </w:r>
    </w:p>
    <w:p w:rsidR="00B431C7" w:rsidRPr="006F6797" w:rsidRDefault="00B431C7" w:rsidP="00F16EF2">
      <w:pPr>
        <w:pStyle w:val="af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DE2C46" w:rsidRPr="006F6797" w:rsidRDefault="00DE2C46" w:rsidP="00F16EF2">
      <w:pPr>
        <w:tabs>
          <w:tab w:val="left" w:pos="0"/>
        </w:tabs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655309" w:rsidRPr="006F6797" w:rsidRDefault="00655309" w:rsidP="006F679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Расходы районного бюджета</w:t>
      </w:r>
      <w:r w:rsidR="00CE2A81" w:rsidRPr="006F6797">
        <w:rPr>
          <w:bCs/>
          <w:color w:val="000000" w:themeColor="text1"/>
          <w:sz w:val="28"/>
          <w:szCs w:val="28"/>
        </w:rPr>
        <w:t xml:space="preserve"> </w:t>
      </w:r>
      <w:r w:rsidR="00BC6BEF" w:rsidRPr="006F6797">
        <w:rPr>
          <w:bCs/>
          <w:color w:val="000000" w:themeColor="text1"/>
          <w:sz w:val="28"/>
          <w:szCs w:val="28"/>
        </w:rPr>
        <w:t xml:space="preserve">за </w:t>
      </w:r>
      <w:r w:rsidR="00B93BBC">
        <w:rPr>
          <w:color w:val="000000" w:themeColor="text1"/>
          <w:sz w:val="28"/>
          <w:szCs w:val="28"/>
        </w:rPr>
        <w:t>9 месяцев</w:t>
      </w:r>
      <w:r w:rsidR="00B93BBC" w:rsidRPr="006F6797">
        <w:rPr>
          <w:color w:val="000000" w:themeColor="text1"/>
          <w:sz w:val="28"/>
          <w:szCs w:val="28"/>
        </w:rPr>
        <w:t xml:space="preserve"> </w:t>
      </w:r>
      <w:r w:rsidR="00DE2C46" w:rsidRPr="006F6797">
        <w:rPr>
          <w:bCs/>
          <w:color w:val="000000" w:themeColor="text1"/>
          <w:sz w:val="28"/>
          <w:szCs w:val="28"/>
        </w:rPr>
        <w:t xml:space="preserve">2016 </w:t>
      </w:r>
      <w:r w:rsidR="00CE2A81" w:rsidRPr="006F6797">
        <w:rPr>
          <w:bCs/>
          <w:color w:val="000000" w:themeColor="text1"/>
          <w:sz w:val="28"/>
          <w:szCs w:val="28"/>
        </w:rPr>
        <w:t xml:space="preserve">года </w:t>
      </w:r>
      <w:r w:rsidR="00E8014F" w:rsidRPr="006F6797">
        <w:rPr>
          <w:bCs/>
          <w:color w:val="000000" w:themeColor="text1"/>
          <w:sz w:val="28"/>
          <w:szCs w:val="28"/>
        </w:rPr>
        <w:t>составили сумму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DF5C04">
        <w:rPr>
          <w:color w:val="000000" w:themeColor="text1"/>
          <w:sz w:val="28"/>
          <w:szCs w:val="28"/>
        </w:rPr>
        <w:t>4 </w:t>
      </w:r>
      <w:r w:rsidR="00DF5C04" w:rsidRPr="00DF5C04">
        <w:rPr>
          <w:color w:val="000000" w:themeColor="text1"/>
          <w:sz w:val="28"/>
          <w:szCs w:val="28"/>
        </w:rPr>
        <w:t>823</w:t>
      </w:r>
      <w:r w:rsidR="00DF5C04">
        <w:rPr>
          <w:color w:val="000000" w:themeColor="text1"/>
          <w:sz w:val="28"/>
          <w:szCs w:val="28"/>
        </w:rPr>
        <w:t> </w:t>
      </w:r>
      <w:r w:rsidR="00DF5C04" w:rsidRPr="00DF5C04">
        <w:rPr>
          <w:color w:val="000000" w:themeColor="text1"/>
          <w:sz w:val="28"/>
          <w:szCs w:val="28"/>
        </w:rPr>
        <w:t>585,74</w:t>
      </w:r>
      <w:r w:rsidR="00DF5C04">
        <w:rPr>
          <w:color w:val="000000" w:themeColor="text1"/>
          <w:sz w:val="28"/>
          <w:szCs w:val="28"/>
        </w:rPr>
        <w:t xml:space="preserve"> </w:t>
      </w:r>
      <w:r w:rsidR="003C32EE" w:rsidRPr="006F6797">
        <w:rPr>
          <w:color w:val="000000" w:themeColor="text1"/>
          <w:sz w:val="28"/>
          <w:szCs w:val="28"/>
        </w:rPr>
        <w:t xml:space="preserve">тыс. руб. или </w:t>
      </w:r>
      <w:r w:rsidR="00DF5C04">
        <w:rPr>
          <w:color w:val="000000" w:themeColor="text1"/>
          <w:sz w:val="28"/>
          <w:szCs w:val="28"/>
        </w:rPr>
        <w:t>65,60</w:t>
      </w:r>
      <w:r w:rsidR="001C55DB" w:rsidRPr="006F6797">
        <w:rPr>
          <w:color w:val="000000" w:themeColor="text1"/>
          <w:sz w:val="28"/>
          <w:szCs w:val="28"/>
        </w:rPr>
        <w:t xml:space="preserve"> % к утвержденному</w:t>
      </w:r>
      <w:r w:rsidRPr="006F6797">
        <w:rPr>
          <w:color w:val="000000" w:themeColor="text1"/>
          <w:sz w:val="28"/>
          <w:szCs w:val="28"/>
        </w:rPr>
        <w:t xml:space="preserve"> годовому плану</w:t>
      </w:r>
      <w:r w:rsidR="004E56B9" w:rsidRPr="006F6797">
        <w:rPr>
          <w:color w:val="000000" w:themeColor="text1"/>
          <w:sz w:val="28"/>
          <w:szCs w:val="28"/>
        </w:rPr>
        <w:t xml:space="preserve"> и</w:t>
      </w:r>
      <w:r w:rsidR="00A33FCE" w:rsidRPr="006F6797">
        <w:rPr>
          <w:color w:val="000000" w:themeColor="text1"/>
          <w:sz w:val="28"/>
          <w:szCs w:val="28"/>
        </w:rPr>
        <w:t xml:space="preserve"> </w:t>
      </w:r>
      <w:r w:rsidR="00DF5C04" w:rsidRPr="00DF5C04">
        <w:rPr>
          <w:color w:val="000000" w:themeColor="text1"/>
          <w:sz w:val="28"/>
          <w:szCs w:val="28"/>
        </w:rPr>
        <w:t>92,52</w:t>
      </w:r>
      <w:r w:rsidR="00DF5C04">
        <w:rPr>
          <w:color w:val="000000" w:themeColor="text1"/>
          <w:sz w:val="28"/>
          <w:szCs w:val="28"/>
        </w:rPr>
        <w:t xml:space="preserve"> </w:t>
      </w:r>
      <w:r w:rsidR="005C5A50" w:rsidRPr="006F6797">
        <w:rPr>
          <w:color w:val="000000" w:themeColor="text1"/>
          <w:sz w:val="28"/>
          <w:szCs w:val="28"/>
        </w:rPr>
        <w:t xml:space="preserve">% к </w:t>
      </w:r>
      <w:r w:rsidR="00451405" w:rsidRPr="006F6797">
        <w:rPr>
          <w:color w:val="000000" w:themeColor="text1"/>
          <w:sz w:val="28"/>
          <w:szCs w:val="28"/>
        </w:rPr>
        <w:t xml:space="preserve">кассовому </w:t>
      </w:r>
      <w:r w:rsidR="005C5A50" w:rsidRPr="006F6797">
        <w:rPr>
          <w:color w:val="000000" w:themeColor="text1"/>
          <w:sz w:val="28"/>
          <w:szCs w:val="28"/>
        </w:rPr>
        <w:t>плану</w:t>
      </w:r>
      <w:r w:rsidR="00990501" w:rsidRPr="006F6797">
        <w:rPr>
          <w:color w:val="000000" w:themeColor="text1"/>
          <w:sz w:val="28"/>
          <w:szCs w:val="28"/>
        </w:rPr>
        <w:t xml:space="preserve"> </w:t>
      </w:r>
      <w:r w:rsidR="00DF33C1">
        <w:rPr>
          <w:color w:val="000000" w:themeColor="text1"/>
          <w:sz w:val="28"/>
          <w:szCs w:val="28"/>
        </w:rPr>
        <w:t>за 9 месяцев 2016 года</w:t>
      </w:r>
      <w:r w:rsidRPr="006F6797">
        <w:rPr>
          <w:color w:val="000000" w:themeColor="text1"/>
          <w:sz w:val="28"/>
          <w:szCs w:val="28"/>
        </w:rPr>
        <w:t>.</w:t>
      </w:r>
    </w:p>
    <w:p w:rsidR="001C55DB" w:rsidRPr="006F6797" w:rsidRDefault="007F7EDC" w:rsidP="006F6797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В аналогичном периоде 201</w:t>
      </w:r>
      <w:r w:rsidR="00CE7311" w:rsidRPr="006F6797">
        <w:rPr>
          <w:bCs/>
          <w:color w:val="000000" w:themeColor="text1"/>
          <w:sz w:val="28"/>
          <w:szCs w:val="28"/>
        </w:rPr>
        <w:t>5</w:t>
      </w:r>
      <w:r w:rsidRPr="006F6797">
        <w:rPr>
          <w:bCs/>
          <w:color w:val="000000" w:themeColor="text1"/>
          <w:sz w:val="28"/>
          <w:szCs w:val="28"/>
        </w:rPr>
        <w:t xml:space="preserve"> года расходы районного бюджета были профинансированы в сумме </w:t>
      </w:r>
      <w:r w:rsidR="00580CC0" w:rsidRPr="00580CC0">
        <w:rPr>
          <w:color w:val="000000" w:themeColor="text1"/>
          <w:sz w:val="28"/>
          <w:szCs w:val="28"/>
        </w:rPr>
        <w:t>4 806 227,50</w:t>
      </w:r>
      <w:r w:rsidR="00580CC0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тыс. руб., или </w:t>
      </w:r>
      <w:r w:rsidR="00580CC0">
        <w:rPr>
          <w:color w:val="000000" w:themeColor="text1"/>
          <w:sz w:val="28"/>
          <w:szCs w:val="28"/>
        </w:rPr>
        <w:t>65,68</w:t>
      </w:r>
      <w:r w:rsidR="00990501" w:rsidRPr="006F6797">
        <w:rPr>
          <w:color w:val="000000" w:themeColor="text1"/>
          <w:sz w:val="28"/>
          <w:szCs w:val="28"/>
        </w:rPr>
        <w:t xml:space="preserve"> </w:t>
      </w:r>
      <w:r w:rsidR="008C3097" w:rsidRPr="006F6797">
        <w:rPr>
          <w:color w:val="000000" w:themeColor="text1"/>
          <w:sz w:val="28"/>
          <w:szCs w:val="28"/>
        </w:rPr>
        <w:t xml:space="preserve">% </w:t>
      </w:r>
      <w:r w:rsidRPr="006F6797">
        <w:rPr>
          <w:color w:val="000000" w:themeColor="text1"/>
          <w:sz w:val="28"/>
          <w:szCs w:val="28"/>
        </w:rPr>
        <w:t xml:space="preserve">к уточненному годовому </w:t>
      </w:r>
      <w:r w:rsidR="001C55DB" w:rsidRPr="006F6797">
        <w:rPr>
          <w:color w:val="000000" w:themeColor="text1"/>
          <w:sz w:val="28"/>
          <w:szCs w:val="28"/>
        </w:rPr>
        <w:t>плану,</w:t>
      </w:r>
      <w:r w:rsidR="003762DE" w:rsidRPr="006F6797">
        <w:rPr>
          <w:color w:val="000000" w:themeColor="text1"/>
          <w:sz w:val="28"/>
          <w:szCs w:val="28"/>
        </w:rPr>
        <w:t xml:space="preserve"> </w:t>
      </w:r>
      <w:r w:rsidR="001C55DB" w:rsidRPr="006F6797">
        <w:rPr>
          <w:color w:val="000000" w:themeColor="text1"/>
          <w:sz w:val="28"/>
          <w:szCs w:val="28"/>
        </w:rPr>
        <w:t xml:space="preserve">и </w:t>
      </w:r>
      <w:r w:rsidR="001F2C49">
        <w:rPr>
          <w:color w:val="000000" w:themeColor="text1"/>
          <w:sz w:val="28"/>
          <w:szCs w:val="28"/>
        </w:rPr>
        <w:t>90,19</w:t>
      </w:r>
      <w:r w:rsidR="00990501" w:rsidRPr="006F6797">
        <w:rPr>
          <w:color w:val="000000" w:themeColor="text1"/>
          <w:sz w:val="28"/>
          <w:szCs w:val="28"/>
        </w:rPr>
        <w:t xml:space="preserve"> </w:t>
      </w:r>
      <w:r w:rsidR="001C55DB" w:rsidRPr="006F6797">
        <w:rPr>
          <w:color w:val="000000" w:themeColor="text1"/>
          <w:sz w:val="28"/>
          <w:szCs w:val="28"/>
        </w:rPr>
        <w:t xml:space="preserve">% к </w:t>
      </w:r>
      <w:r w:rsidR="002738AF" w:rsidRPr="006F6797">
        <w:rPr>
          <w:color w:val="000000" w:themeColor="text1"/>
          <w:sz w:val="28"/>
          <w:szCs w:val="28"/>
        </w:rPr>
        <w:t xml:space="preserve">кассовому </w:t>
      </w:r>
      <w:r w:rsidR="001C55DB" w:rsidRPr="006F6797">
        <w:rPr>
          <w:color w:val="000000" w:themeColor="text1"/>
          <w:sz w:val="28"/>
          <w:szCs w:val="28"/>
        </w:rPr>
        <w:t>плану.</w:t>
      </w:r>
    </w:p>
    <w:p w:rsidR="007D1A81" w:rsidRPr="006F6797" w:rsidRDefault="00320991" w:rsidP="006F6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абсолютных значениях, по сравнению 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аналогичным периодом </w:t>
      </w:r>
      <w:r w:rsidR="007923CE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2015</w:t>
      </w:r>
      <w:r w:rsidR="006644E4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года, </w:t>
      </w:r>
      <w:r w:rsidR="007D1A81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расходы районного бюджета </w:t>
      </w:r>
      <w:r w:rsidR="007923C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</w:t>
      </w:r>
      <w:r w:rsidR="001F2C49" w:rsidRPr="001F2C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 месяцев </w:t>
      </w:r>
      <w:r w:rsidR="007923C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увеличились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981C4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17 358,24</w:t>
      </w:r>
      <w:r w:rsidR="00565A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тыс. </w:t>
      </w:r>
      <w:r w:rsidR="007D1A81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руб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., или на </w:t>
      </w:r>
      <w:r w:rsidR="00B27CD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0,36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</w:t>
      </w:r>
      <w:r w:rsidR="007D1A81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  <w:t xml:space="preserve"> </w:t>
      </w:r>
    </w:p>
    <w:p w:rsidR="00E02D5F" w:rsidRPr="006F6797" w:rsidRDefault="00E02D5F" w:rsidP="006F6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годовых бюджетных назначений в разрезе разделов бюджетной классификации расходов за </w:t>
      </w:r>
      <w:r w:rsidR="00B27CD4" w:rsidRPr="00B27CD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9 месяцев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 представлено на рисунке 1.</w:t>
      </w:r>
    </w:p>
    <w:p w:rsidR="00DD2AD2" w:rsidRDefault="00CB57CD" w:rsidP="00DD2A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расходов районного бюджета за </w:t>
      </w:r>
      <w:r w:rsidR="00B27CD4" w:rsidRPr="00B27CD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9 месяцев </w:t>
      </w:r>
      <w:r w:rsidR="00452D6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 осуществлялось по 13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разделам бюджетной классификации расходов, из которых</w:t>
      </w:r>
      <w:r w:rsidR="002039F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DD47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 </w:t>
      </w:r>
      <w:r w:rsidR="002039F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раздел </w:t>
      </w:r>
      <w:r w:rsidR="00DD47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2039F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</w:t>
      </w:r>
      <w:r w:rsidR="00F63EE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</w:t>
      </w:r>
      <w:r w:rsidR="002039F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«</w:t>
      </w:r>
      <w:r w:rsidR="00F63EE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Национальная оборона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 исполнен на</w:t>
      </w:r>
      <w:r w:rsidR="0019505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F63EE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100,00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%,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B7B7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разде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л</w:t>
      </w:r>
      <w:r w:rsidR="003B7B7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ов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исполнены в объемах от </w:t>
      </w:r>
      <w:r w:rsidR="00E455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70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E455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10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0B2F1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д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 </w:t>
      </w:r>
      <w:r w:rsidR="007129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</w:t>
      </w:r>
      <w:r w:rsidR="00FD05A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</w:t>
      </w:r>
      <w:r w:rsidR="007129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FD05A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22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0B2F1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6 разделов в объемах от 50,88 % до</w:t>
      </w:r>
      <w:r w:rsidR="007129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A10CB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69,36 % </w:t>
      </w:r>
      <w:r w:rsidR="007129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A10CB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раздел в объем</w:t>
      </w:r>
      <w:r w:rsidR="00A10CB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E50C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менее 36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утвержденным по уточненной бюджетной росписи объемам расходов.</w:t>
      </w:r>
    </w:p>
    <w:p w:rsidR="00DD47D3" w:rsidRDefault="00DD47D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E02D5F" w:rsidRPr="006F6797" w:rsidRDefault="0042790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Рисунок 1</w:t>
      </w:r>
    </w:p>
    <w:p w:rsidR="00CB0283" w:rsidRPr="003129F4" w:rsidRDefault="00CB028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</w:rPr>
      </w:pPr>
    </w:p>
    <w:p w:rsidR="00E02D5F" w:rsidRPr="006F6797" w:rsidRDefault="00FD05AE" w:rsidP="00C013D9">
      <w:pPr>
        <w:pStyle w:val="a3"/>
        <w:spacing w:line="276" w:lineRule="auto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  <w:highlight w:val="yellow"/>
        </w:rPr>
        <w:drawing>
          <wp:inline distT="0" distB="0" distL="0" distR="0" wp14:anchorId="646BE264">
            <wp:extent cx="6381573" cy="43649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35" cy="4397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1C7" w:rsidRPr="006F6797" w:rsidRDefault="00B431C7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04AD4" w:rsidRDefault="00537677" w:rsidP="00BD026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В целом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расходы районного бюджета не исполнены на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="00894502">
        <w:rPr>
          <w:bCs/>
          <w:color w:val="000000" w:themeColor="text1"/>
          <w:sz w:val="28"/>
          <w:szCs w:val="28"/>
        </w:rPr>
        <w:t xml:space="preserve">общую сумму </w:t>
      </w:r>
      <w:r w:rsidR="0076655D">
        <w:rPr>
          <w:bCs/>
          <w:color w:val="000000" w:themeColor="text1"/>
          <w:sz w:val="28"/>
          <w:szCs w:val="28"/>
        </w:rPr>
        <w:t>390 019,94</w:t>
      </w:r>
      <w:r w:rsidR="005547B7">
        <w:rPr>
          <w:bCs/>
          <w:color w:val="000000" w:themeColor="text1"/>
          <w:sz w:val="28"/>
          <w:szCs w:val="28"/>
        </w:rPr>
        <w:t> </w:t>
      </w:r>
      <w:r w:rsidR="00BD0267" w:rsidRPr="006F6797">
        <w:rPr>
          <w:bCs/>
          <w:color w:val="000000" w:themeColor="text1"/>
          <w:sz w:val="28"/>
          <w:szCs w:val="28"/>
        </w:rPr>
        <w:t>тыс. руб.</w:t>
      </w:r>
      <w:r w:rsidR="00894502">
        <w:rPr>
          <w:bCs/>
          <w:color w:val="000000" w:themeColor="text1"/>
          <w:sz w:val="28"/>
          <w:szCs w:val="28"/>
        </w:rPr>
        <w:t xml:space="preserve"> или на </w:t>
      </w:r>
      <w:r w:rsidR="00F946F0">
        <w:rPr>
          <w:bCs/>
          <w:color w:val="000000" w:themeColor="text1"/>
          <w:sz w:val="28"/>
          <w:szCs w:val="28"/>
        </w:rPr>
        <w:t>7,48</w:t>
      </w:r>
      <w:r w:rsidR="00894502">
        <w:rPr>
          <w:bCs/>
          <w:color w:val="000000" w:themeColor="text1"/>
          <w:sz w:val="28"/>
          <w:szCs w:val="28"/>
        </w:rPr>
        <w:t xml:space="preserve"> %</w:t>
      </w:r>
      <w:r w:rsidR="00BD0267" w:rsidRPr="006F6797">
        <w:rPr>
          <w:color w:val="000000" w:themeColor="text1"/>
          <w:sz w:val="28"/>
          <w:szCs w:val="28"/>
        </w:rPr>
        <w:t xml:space="preserve"> по</w:t>
      </w:r>
      <w:r w:rsidR="00D13611" w:rsidRPr="006F6797">
        <w:rPr>
          <w:color w:val="000000" w:themeColor="text1"/>
          <w:sz w:val="28"/>
          <w:szCs w:val="28"/>
        </w:rPr>
        <w:t xml:space="preserve"> </w:t>
      </w:r>
      <w:r w:rsidR="00BD0267" w:rsidRPr="006F6797">
        <w:rPr>
          <w:color w:val="000000" w:themeColor="text1"/>
          <w:sz w:val="28"/>
          <w:szCs w:val="28"/>
        </w:rPr>
        <w:t>отношению к</w:t>
      </w:r>
      <w:r w:rsidR="00D13611" w:rsidRPr="006F6797">
        <w:rPr>
          <w:color w:val="000000" w:themeColor="text1"/>
          <w:sz w:val="28"/>
          <w:szCs w:val="28"/>
        </w:rPr>
        <w:t xml:space="preserve"> </w:t>
      </w:r>
      <w:r w:rsidR="00E134BA">
        <w:rPr>
          <w:color w:val="000000" w:themeColor="text1"/>
          <w:sz w:val="28"/>
          <w:szCs w:val="28"/>
        </w:rPr>
        <w:t xml:space="preserve">утвержденному </w:t>
      </w:r>
      <w:r w:rsidR="00BD0267" w:rsidRPr="006F6797">
        <w:rPr>
          <w:color w:val="000000" w:themeColor="text1"/>
          <w:sz w:val="28"/>
          <w:szCs w:val="28"/>
        </w:rPr>
        <w:t xml:space="preserve">кассовому </w:t>
      </w:r>
      <w:r w:rsidR="00E134BA">
        <w:rPr>
          <w:color w:val="000000" w:themeColor="text1"/>
          <w:sz w:val="28"/>
          <w:szCs w:val="28"/>
        </w:rPr>
        <w:t xml:space="preserve">плану </w:t>
      </w:r>
      <w:r w:rsidR="00803BF5">
        <w:rPr>
          <w:color w:val="000000" w:themeColor="text1"/>
          <w:sz w:val="28"/>
          <w:szCs w:val="28"/>
        </w:rPr>
        <w:t xml:space="preserve">на 9 месяцев </w:t>
      </w:r>
      <w:r w:rsidR="00BD0267" w:rsidRPr="006F6797">
        <w:rPr>
          <w:color w:val="000000" w:themeColor="text1"/>
          <w:sz w:val="28"/>
          <w:szCs w:val="28"/>
        </w:rPr>
        <w:t xml:space="preserve">2016 года. </w:t>
      </w:r>
      <w:r w:rsidR="00F10EB6">
        <w:rPr>
          <w:color w:val="000000" w:themeColor="text1"/>
          <w:sz w:val="28"/>
          <w:szCs w:val="28"/>
        </w:rPr>
        <w:t>Основными причинами не исполнения</w:t>
      </w:r>
      <w:r w:rsidR="00672921">
        <w:rPr>
          <w:color w:val="000000" w:themeColor="text1"/>
          <w:sz w:val="28"/>
          <w:szCs w:val="28"/>
        </w:rPr>
        <w:t xml:space="preserve"> бюджетных ассигнований явились</w:t>
      </w:r>
      <w:r w:rsidR="00C04AD4">
        <w:rPr>
          <w:color w:val="000000" w:themeColor="text1"/>
          <w:sz w:val="28"/>
          <w:szCs w:val="28"/>
        </w:rPr>
        <w:t>:</w:t>
      </w:r>
    </w:p>
    <w:p w:rsidR="00FF6846" w:rsidRDefault="00B07C1E" w:rsidP="00B07C1E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AC2FF1">
        <w:rPr>
          <w:color w:val="000000" w:themeColor="text1"/>
          <w:sz w:val="28"/>
          <w:szCs w:val="28"/>
        </w:rPr>
        <w:t xml:space="preserve">о </w:t>
      </w:r>
      <w:r w:rsidR="00AC2FF1" w:rsidRPr="00AC2FF1">
        <w:rPr>
          <w:color w:val="000000" w:themeColor="text1"/>
          <w:sz w:val="28"/>
          <w:szCs w:val="28"/>
        </w:rPr>
        <w:t>Управлени</w:t>
      </w:r>
      <w:r w:rsidR="00AC2FF1">
        <w:rPr>
          <w:color w:val="000000" w:themeColor="text1"/>
          <w:sz w:val="28"/>
          <w:szCs w:val="28"/>
        </w:rPr>
        <w:t>ю</w:t>
      </w:r>
      <w:r w:rsidR="00AC2FF1" w:rsidRPr="00AC2FF1">
        <w:rPr>
          <w:color w:val="000000" w:themeColor="text1"/>
          <w:sz w:val="28"/>
          <w:szCs w:val="28"/>
        </w:rPr>
        <w:t xml:space="preserve"> развития инфраструктуры</w:t>
      </w:r>
      <w:r w:rsidR="00A12A4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 экономи</w:t>
      </w:r>
      <w:r w:rsidR="007533BA">
        <w:rPr>
          <w:color w:val="000000" w:themeColor="text1"/>
          <w:sz w:val="28"/>
          <w:szCs w:val="28"/>
        </w:rPr>
        <w:t>я</w:t>
      </w:r>
      <w:r w:rsidR="00A12A4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B1474">
        <w:rPr>
          <w:color w:val="000000" w:themeColor="text1"/>
          <w:sz w:val="28"/>
          <w:szCs w:val="28"/>
        </w:rPr>
        <w:t>образовавш</w:t>
      </w:r>
      <w:r w:rsidR="00A12A47">
        <w:rPr>
          <w:color w:val="000000" w:themeColor="text1"/>
          <w:sz w:val="28"/>
          <w:szCs w:val="28"/>
        </w:rPr>
        <w:t>ая</w:t>
      </w:r>
      <w:r w:rsidR="005B1474">
        <w:rPr>
          <w:color w:val="000000" w:themeColor="text1"/>
          <w:sz w:val="28"/>
          <w:szCs w:val="28"/>
        </w:rPr>
        <w:t xml:space="preserve">ся </w:t>
      </w:r>
      <w:r w:rsidR="004302AA">
        <w:rPr>
          <w:color w:val="000000" w:themeColor="text1"/>
          <w:sz w:val="28"/>
          <w:szCs w:val="28"/>
        </w:rPr>
        <w:t>из-за</w:t>
      </w:r>
      <w:r w:rsidR="005B1474">
        <w:rPr>
          <w:color w:val="000000" w:themeColor="text1"/>
          <w:sz w:val="28"/>
          <w:szCs w:val="28"/>
        </w:rPr>
        <w:t xml:space="preserve"> разниц</w:t>
      </w:r>
      <w:r w:rsidR="00137475">
        <w:rPr>
          <w:color w:val="000000" w:themeColor="text1"/>
          <w:sz w:val="28"/>
          <w:szCs w:val="28"/>
        </w:rPr>
        <w:t xml:space="preserve">ы </w:t>
      </w:r>
      <w:r w:rsidR="005B1474">
        <w:rPr>
          <w:color w:val="000000" w:themeColor="text1"/>
          <w:sz w:val="28"/>
          <w:szCs w:val="28"/>
        </w:rPr>
        <w:t>между з</w:t>
      </w:r>
      <w:r w:rsidR="00AC5B92" w:rsidRPr="00AC5B92">
        <w:rPr>
          <w:color w:val="000000" w:themeColor="text1"/>
          <w:sz w:val="28"/>
          <w:szCs w:val="28"/>
        </w:rPr>
        <w:t>апланированны</w:t>
      </w:r>
      <w:r w:rsidR="005B1474">
        <w:rPr>
          <w:color w:val="000000" w:themeColor="text1"/>
          <w:sz w:val="28"/>
          <w:szCs w:val="28"/>
        </w:rPr>
        <w:t>м</w:t>
      </w:r>
      <w:r w:rsidR="00AC5B92" w:rsidRPr="00AC5B92">
        <w:rPr>
          <w:color w:val="000000" w:themeColor="text1"/>
          <w:sz w:val="28"/>
          <w:szCs w:val="28"/>
        </w:rPr>
        <w:t xml:space="preserve"> объем субвенций на осуществление органами местного самоуправления отдельных гос</w:t>
      </w:r>
      <w:r w:rsidR="00F45E1E">
        <w:rPr>
          <w:color w:val="000000" w:themeColor="text1"/>
          <w:sz w:val="28"/>
          <w:szCs w:val="28"/>
        </w:rPr>
        <w:t>ударственных</w:t>
      </w:r>
      <w:r w:rsidR="00AC5B92" w:rsidRPr="00AC5B92">
        <w:rPr>
          <w:color w:val="000000" w:themeColor="text1"/>
          <w:sz w:val="28"/>
          <w:szCs w:val="28"/>
        </w:rPr>
        <w:t xml:space="preserve"> полномочий Красноярского края по реализации отдельных мер по обеспечению ограничения платы граждан за коммунальные услуги на 2016 год, </w:t>
      </w:r>
      <w:r w:rsidR="008D6FA5">
        <w:rPr>
          <w:color w:val="000000" w:themeColor="text1"/>
          <w:sz w:val="28"/>
          <w:szCs w:val="28"/>
        </w:rPr>
        <w:t xml:space="preserve">и </w:t>
      </w:r>
      <w:r w:rsidR="00AC5B92" w:rsidRPr="00AC5B92">
        <w:rPr>
          <w:color w:val="000000" w:themeColor="text1"/>
          <w:sz w:val="28"/>
          <w:szCs w:val="28"/>
        </w:rPr>
        <w:t>фактическ</w:t>
      </w:r>
      <w:r w:rsidR="008D6FA5">
        <w:rPr>
          <w:color w:val="000000" w:themeColor="text1"/>
          <w:sz w:val="28"/>
          <w:szCs w:val="28"/>
        </w:rPr>
        <w:t>ой</w:t>
      </w:r>
      <w:r w:rsidR="00AC5B92" w:rsidRPr="00AC5B92">
        <w:rPr>
          <w:color w:val="000000" w:themeColor="text1"/>
          <w:sz w:val="28"/>
          <w:szCs w:val="28"/>
        </w:rPr>
        <w:t xml:space="preserve"> потребност</w:t>
      </w:r>
      <w:r w:rsidR="004A7D3E">
        <w:rPr>
          <w:color w:val="000000" w:themeColor="text1"/>
          <w:sz w:val="28"/>
          <w:szCs w:val="28"/>
        </w:rPr>
        <w:t>ью</w:t>
      </w:r>
      <w:r w:rsidR="008D6FA5">
        <w:rPr>
          <w:color w:val="000000" w:themeColor="text1"/>
          <w:sz w:val="28"/>
          <w:szCs w:val="28"/>
        </w:rPr>
        <w:t xml:space="preserve"> в средствах определенной</w:t>
      </w:r>
      <w:r w:rsidR="00AC5B92" w:rsidRPr="00AC5B92">
        <w:rPr>
          <w:color w:val="000000" w:themeColor="text1"/>
          <w:sz w:val="28"/>
          <w:szCs w:val="28"/>
        </w:rPr>
        <w:t xml:space="preserve"> в соответствии с утвержденными </w:t>
      </w:r>
      <w:r w:rsidR="008D6FA5">
        <w:rPr>
          <w:color w:val="000000" w:themeColor="text1"/>
          <w:sz w:val="28"/>
          <w:szCs w:val="28"/>
        </w:rPr>
        <w:t>тарифами на коммунальные услуги</w:t>
      </w:r>
      <w:r w:rsidR="00A12A4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="00C94D83" w:rsidRPr="00C94D83">
        <w:rPr>
          <w:color w:val="000000" w:themeColor="text1"/>
          <w:sz w:val="28"/>
          <w:szCs w:val="28"/>
        </w:rPr>
        <w:t>непредставлени</w:t>
      </w:r>
      <w:r w:rsidR="007533BA">
        <w:rPr>
          <w:color w:val="000000" w:themeColor="text1"/>
          <w:sz w:val="28"/>
          <w:szCs w:val="28"/>
        </w:rPr>
        <w:t>е</w:t>
      </w:r>
      <w:r w:rsidR="00C94D83" w:rsidRPr="00C94D83">
        <w:rPr>
          <w:color w:val="000000" w:themeColor="text1"/>
          <w:sz w:val="28"/>
          <w:szCs w:val="28"/>
        </w:rPr>
        <w:t xml:space="preserve"> </w:t>
      </w:r>
      <w:r w:rsidR="00A12A47" w:rsidRPr="00C94D83">
        <w:rPr>
          <w:color w:val="000000" w:themeColor="text1"/>
          <w:sz w:val="28"/>
          <w:szCs w:val="28"/>
        </w:rPr>
        <w:t xml:space="preserve">подрядчиком </w:t>
      </w:r>
      <w:r w:rsidR="00C94D83" w:rsidRPr="00C94D83">
        <w:rPr>
          <w:color w:val="000000" w:themeColor="text1"/>
          <w:sz w:val="28"/>
          <w:szCs w:val="28"/>
        </w:rPr>
        <w:t>исполнительной документации и нарушени</w:t>
      </w:r>
      <w:r w:rsidR="00352B16">
        <w:rPr>
          <w:color w:val="000000" w:themeColor="text1"/>
          <w:sz w:val="28"/>
          <w:szCs w:val="28"/>
        </w:rPr>
        <w:t>е</w:t>
      </w:r>
      <w:r w:rsidR="00C94D83" w:rsidRPr="00C94D83">
        <w:rPr>
          <w:color w:val="000000" w:themeColor="text1"/>
          <w:sz w:val="28"/>
          <w:szCs w:val="28"/>
        </w:rPr>
        <w:t xml:space="preserve"> сроков исполнения и условий контракта по капитальному ремонту ТМК ОУ </w:t>
      </w:r>
      <w:r w:rsidR="000C474D">
        <w:rPr>
          <w:color w:val="000000" w:themeColor="text1"/>
          <w:sz w:val="28"/>
          <w:szCs w:val="28"/>
        </w:rPr>
        <w:t>«</w:t>
      </w:r>
      <w:r w:rsidR="00C94D83" w:rsidRPr="00C94D83">
        <w:rPr>
          <w:color w:val="000000" w:themeColor="text1"/>
          <w:sz w:val="28"/>
          <w:szCs w:val="28"/>
        </w:rPr>
        <w:t>Хатангская средняя общеобразовательная школа-интернат</w:t>
      </w:r>
      <w:r w:rsidR="000C474D">
        <w:rPr>
          <w:color w:val="000000" w:themeColor="text1"/>
          <w:sz w:val="28"/>
          <w:szCs w:val="28"/>
        </w:rPr>
        <w:t>»</w:t>
      </w:r>
      <w:r w:rsidR="00FF6846">
        <w:rPr>
          <w:color w:val="000000" w:themeColor="text1"/>
          <w:sz w:val="28"/>
          <w:szCs w:val="28"/>
        </w:rPr>
        <w:t>;</w:t>
      </w:r>
    </w:p>
    <w:p w:rsidR="000933BE" w:rsidRPr="004302AA" w:rsidRDefault="0000022A" w:rsidP="0004082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по </w:t>
      </w:r>
      <w:r w:rsidR="002B0ADA" w:rsidRPr="002B0ADA">
        <w:rPr>
          <w:color w:val="000000" w:themeColor="text1"/>
          <w:sz w:val="28"/>
          <w:szCs w:val="28"/>
        </w:rPr>
        <w:t>Управлени</w:t>
      </w:r>
      <w:r w:rsidR="002B0ADA">
        <w:rPr>
          <w:color w:val="000000" w:themeColor="text1"/>
          <w:sz w:val="28"/>
          <w:szCs w:val="28"/>
        </w:rPr>
        <w:t>ю</w:t>
      </w:r>
      <w:r w:rsidR="002B0ADA" w:rsidRPr="002B0ADA">
        <w:rPr>
          <w:color w:val="000000" w:themeColor="text1"/>
          <w:sz w:val="28"/>
          <w:szCs w:val="28"/>
        </w:rPr>
        <w:t xml:space="preserve"> образования</w:t>
      </w:r>
      <w:r w:rsidR="00352B16">
        <w:rPr>
          <w:color w:val="000000" w:themeColor="text1"/>
          <w:sz w:val="28"/>
          <w:szCs w:val="28"/>
        </w:rPr>
        <w:t xml:space="preserve"> –</w:t>
      </w:r>
      <w:r w:rsidR="005B5AF5">
        <w:rPr>
          <w:color w:val="000000" w:themeColor="text1"/>
          <w:sz w:val="28"/>
          <w:szCs w:val="28"/>
        </w:rPr>
        <w:t xml:space="preserve"> </w:t>
      </w:r>
      <w:r w:rsidR="00F37D4F" w:rsidRPr="00F37D4F">
        <w:rPr>
          <w:color w:val="000000" w:themeColor="text1"/>
          <w:sz w:val="28"/>
          <w:szCs w:val="28"/>
        </w:rPr>
        <w:t>несвоевременн</w:t>
      </w:r>
      <w:r w:rsidR="00F37D4F">
        <w:rPr>
          <w:color w:val="000000" w:themeColor="text1"/>
          <w:sz w:val="28"/>
          <w:szCs w:val="28"/>
        </w:rPr>
        <w:t>о</w:t>
      </w:r>
      <w:r w:rsidR="007533BA">
        <w:rPr>
          <w:color w:val="000000" w:themeColor="text1"/>
          <w:sz w:val="28"/>
          <w:szCs w:val="28"/>
        </w:rPr>
        <w:t>е</w:t>
      </w:r>
      <w:r w:rsidR="00F37D4F" w:rsidRPr="00F37D4F">
        <w:rPr>
          <w:color w:val="000000" w:themeColor="text1"/>
          <w:sz w:val="28"/>
          <w:szCs w:val="28"/>
        </w:rPr>
        <w:t xml:space="preserve"> предоставлени</w:t>
      </w:r>
      <w:r w:rsidR="00352B16">
        <w:rPr>
          <w:color w:val="000000" w:themeColor="text1"/>
          <w:sz w:val="28"/>
          <w:szCs w:val="28"/>
        </w:rPr>
        <w:t>е</w:t>
      </w:r>
      <w:r w:rsidR="00F37D4F" w:rsidRPr="00F37D4F">
        <w:rPr>
          <w:color w:val="000000" w:themeColor="text1"/>
          <w:sz w:val="28"/>
          <w:szCs w:val="28"/>
        </w:rPr>
        <w:t xml:space="preserve"> поставщиками счетов для оплаты </w:t>
      </w:r>
      <w:r w:rsidR="00A8751B">
        <w:rPr>
          <w:color w:val="000000" w:themeColor="text1"/>
          <w:sz w:val="28"/>
          <w:szCs w:val="28"/>
        </w:rPr>
        <w:t>товаров, работ, услуг по заключенным контрактам</w:t>
      </w:r>
      <w:r w:rsidR="00352B16">
        <w:rPr>
          <w:color w:val="000000" w:themeColor="text1"/>
          <w:sz w:val="28"/>
          <w:szCs w:val="28"/>
        </w:rPr>
        <w:t>;</w:t>
      </w:r>
      <w:r w:rsidR="00F37D4F" w:rsidRPr="00F37D4F">
        <w:rPr>
          <w:color w:val="000000" w:themeColor="text1"/>
          <w:sz w:val="28"/>
          <w:szCs w:val="28"/>
        </w:rPr>
        <w:t xml:space="preserve"> длительность проведения конкурсных процедур по заключению муниципальн</w:t>
      </w:r>
      <w:r w:rsidR="00A8751B">
        <w:rPr>
          <w:color w:val="000000" w:themeColor="text1"/>
          <w:sz w:val="28"/>
          <w:szCs w:val="28"/>
        </w:rPr>
        <w:t>ых контрактов</w:t>
      </w:r>
      <w:r w:rsidR="00352B16">
        <w:rPr>
          <w:color w:val="000000" w:themeColor="text1"/>
          <w:sz w:val="28"/>
          <w:szCs w:val="28"/>
        </w:rPr>
        <w:t>;</w:t>
      </w:r>
      <w:r w:rsidR="000A244B">
        <w:rPr>
          <w:color w:val="000000" w:themeColor="text1"/>
          <w:sz w:val="28"/>
          <w:szCs w:val="28"/>
        </w:rPr>
        <w:t xml:space="preserve"> </w:t>
      </w:r>
      <w:r w:rsidR="000A244B" w:rsidRPr="000A244B">
        <w:rPr>
          <w:color w:val="000000" w:themeColor="text1"/>
          <w:sz w:val="28"/>
          <w:szCs w:val="28"/>
        </w:rPr>
        <w:t>превышение запланированных объемов потребления коммунальных услуг и услуг связи над фактической потребностью</w:t>
      </w:r>
      <w:r w:rsidR="00040826">
        <w:rPr>
          <w:color w:val="000000" w:themeColor="text1"/>
          <w:sz w:val="28"/>
          <w:szCs w:val="28"/>
        </w:rPr>
        <w:t>.</w:t>
      </w:r>
    </w:p>
    <w:p w:rsidR="00537677" w:rsidRPr="006F6797" w:rsidRDefault="00D13611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Анализ исполнения </w:t>
      </w:r>
      <w:r w:rsidR="00D40D0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 9 месяцев</w:t>
      </w:r>
      <w:r w:rsidR="00B27B0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расходов главными распорядителями средств </w:t>
      </w:r>
      <w:r w:rsidR="00D1316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районного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бюджета представлен в </w:t>
      </w:r>
      <w:r w:rsidR="00D1316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аблице</w:t>
      </w:r>
      <w:r w:rsidR="00D1316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3</w:t>
      </w:r>
      <w:r w:rsidR="00B431C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B27B0E" w:rsidRPr="006F6797" w:rsidRDefault="00D13611" w:rsidP="00D13611">
      <w:pPr>
        <w:ind w:firstLine="709"/>
        <w:jc w:val="right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Таблица </w:t>
      </w:r>
      <w:r w:rsidR="00D1316E" w:rsidRPr="006F6797">
        <w:rPr>
          <w:color w:val="000000" w:themeColor="text1"/>
          <w:sz w:val="28"/>
          <w:szCs w:val="28"/>
        </w:rPr>
        <w:t>3</w:t>
      </w:r>
    </w:p>
    <w:p w:rsidR="00717D67" w:rsidRPr="006F6797" w:rsidRDefault="00717D67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559"/>
        <w:gridCol w:w="992"/>
        <w:gridCol w:w="992"/>
      </w:tblGrid>
      <w:tr w:rsidR="00A238AA" w:rsidRPr="000518A2" w:rsidTr="000E488E">
        <w:trPr>
          <w:trHeight w:val="1840"/>
        </w:trPr>
        <w:tc>
          <w:tcPr>
            <w:tcW w:w="3261" w:type="dxa"/>
            <w:shd w:val="clear" w:color="auto" w:fill="auto"/>
            <w:vAlign w:val="center"/>
            <w:hideMark/>
          </w:tcPr>
          <w:p w:rsidR="00A238AA" w:rsidRPr="000518A2" w:rsidRDefault="00A238AA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E7AA9" w:rsidRPr="000518A2" w:rsidRDefault="00A238AA" w:rsidP="002E7A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Утвержд</w:t>
            </w:r>
            <w:r w:rsidR="002E7AA9" w:rsidRPr="000518A2">
              <w:rPr>
                <w:b/>
                <w:bCs/>
                <w:color w:val="000000" w:themeColor="text1"/>
                <w:sz w:val="22"/>
                <w:szCs w:val="22"/>
              </w:rPr>
              <w:t>енные</w:t>
            </w: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бюд</w:t>
            </w:r>
            <w:r w:rsidR="002E7AA9"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жетные назначения на 2016 год </w:t>
            </w:r>
          </w:p>
          <w:p w:rsidR="00A238AA" w:rsidRPr="000518A2" w:rsidRDefault="00A238AA" w:rsidP="002E7A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</w:tcPr>
          <w:p w:rsidR="00A238AA" w:rsidRPr="000518A2" w:rsidRDefault="002E7AA9" w:rsidP="00FA558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Утвержденные </w:t>
            </w:r>
            <w:r w:rsidR="00A238AA"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кассовым планом бюджетные назначения </w:t>
            </w:r>
            <w:r w:rsidR="00BE0BAB" w:rsidRPr="000518A2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="00A238AA" w:rsidRPr="000518A2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  <w:p w:rsidR="00A238AA" w:rsidRPr="000518A2" w:rsidRDefault="00A238AA" w:rsidP="00FA558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3330E" w:rsidRPr="000518A2">
              <w:rPr>
                <w:b/>
                <w:bCs/>
                <w:color w:val="000000" w:themeColor="text1"/>
                <w:sz w:val="22"/>
                <w:szCs w:val="22"/>
              </w:rPr>
              <w:t>9 месяцев</w:t>
            </w: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2016 года  </w:t>
            </w:r>
          </w:p>
          <w:p w:rsidR="00A238AA" w:rsidRPr="000518A2" w:rsidRDefault="00A238AA" w:rsidP="00FA558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(тыс. руб.)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4E02" w:rsidRPr="000518A2" w:rsidRDefault="00A238AA" w:rsidP="00004E0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Исполнено по отчету об исполнении бюджета </w:t>
            </w:r>
          </w:p>
          <w:p w:rsidR="00A238AA" w:rsidRPr="000518A2" w:rsidRDefault="00A238AA" w:rsidP="00004E0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38AA" w:rsidRPr="000518A2" w:rsidRDefault="00A238AA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% исполнения</w:t>
            </w:r>
            <w:r w:rsidR="00004E02"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к году</w:t>
            </w:r>
          </w:p>
          <w:p w:rsidR="00A238AA" w:rsidRPr="000518A2" w:rsidRDefault="00A238AA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38AA" w:rsidRPr="000518A2" w:rsidRDefault="00A238AA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% исполнения</w:t>
            </w:r>
            <w:r w:rsidR="00326C5E"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к </w:t>
            </w:r>
            <w:r w:rsidR="0083330E" w:rsidRPr="000518A2">
              <w:rPr>
                <w:b/>
                <w:bCs/>
                <w:color w:val="000000" w:themeColor="text1"/>
                <w:sz w:val="22"/>
                <w:szCs w:val="22"/>
              </w:rPr>
              <w:t>9 месяцам</w:t>
            </w:r>
            <w:r w:rsidR="00004E02"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2016</w:t>
            </w:r>
            <w:r w:rsidR="00326C5E"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 года</w:t>
            </w:r>
          </w:p>
          <w:p w:rsidR="00A238AA" w:rsidRPr="000518A2" w:rsidRDefault="00A238AA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A5581" w:rsidRPr="000518A2" w:rsidTr="000E488E">
        <w:trPr>
          <w:trHeight w:val="226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A5581" w:rsidRPr="000518A2" w:rsidRDefault="00FA5581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5581" w:rsidRPr="000518A2" w:rsidRDefault="00FA5581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5581" w:rsidRPr="000518A2" w:rsidRDefault="00CD3A5B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5581" w:rsidRPr="000518A2" w:rsidRDefault="00CD3A5B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0518A2" w:rsidRDefault="00CD3A5B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0518A2" w:rsidRDefault="00CD3A5B" w:rsidP="00A238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54134D" w:rsidRPr="000518A2" w:rsidTr="00716B43">
        <w:trPr>
          <w:trHeight w:val="94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716B43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Администрация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794 014,43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540 965,86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519 360,42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65,41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96,01</w:t>
            </w:r>
          </w:p>
        </w:tc>
      </w:tr>
      <w:tr w:rsidR="0054134D" w:rsidRPr="000518A2" w:rsidTr="0054134D">
        <w:trPr>
          <w:trHeight w:val="262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Избирательная комиссия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5 712,13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5 094,60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4 894,96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85,69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96,08</w:t>
            </w:r>
          </w:p>
        </w:tc>
      </w:tr>
      <w:tr w:rsidR="0054134D" w:rsidRPr="000518A2" w:rsidTr="0054134D">
        <w:trPr>
          <w:trHeight w:val="293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Управление записи актов гражданского состояния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7 971,30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6 123,72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5 650,25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70,88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92,27</w:t>
            </w:r>
          </w:p>
        </w:tc>
      </w:tr>
      <w:tr w:rsidR="0054134D" w:rsidRPr="000518A2" w:rsidTr="0054134D">
        <w:trPr>
          <w:trHeight w:val="335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14 757,46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12 556,67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12 556,46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85,09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100,00</w:t>
            </w:r>
          </w:p>
        </w:tc>
      </w:tr>
      <w:tr w:rsidR="0054134D" w:rsidRPr="000518A2" w:rsidTr="0054134D">
        <w:trPr>
          <w:trHeight w:val="335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Таймырский районный Совет депутатов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35 574,65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30 016,85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27 067,89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76,09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90,18</w:t>
            </w:r>
          </w:p>
        </w:tc>
      </w:tr>
      <w:tr w:rsidR="0054134D" w:rsidRPr="000518A2" w:rsidTr="0054134D">
        <w:trPr>
          <w:trHeight w:val="335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Управление развития инфраструктуры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1 706 404,46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1 149 939,91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917 798,00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53,79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79,81</w:t>
            </w:r>
          </w:p>
        </w:tc>
      </w:tr>
      <w:tr w:rsidR="0054134D" w:rsidRPr="000518A2" w:rsidTr="0054134D">
        <w:trPr>
          <w:trHeight w:val="335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Управление муниципального заказа и потребительского рынка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753 785,29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690 074,03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642 161,77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85,19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93,06</w:t>
            </w:r>
          </w:p>
        </w:tc>
      </w:tr>
      <w:tr w:rsidR="0054134D" w:rsidRPr="000518A2" w:rsidTr="0054134D">
        <w:trPr>
          <w:trHeight w:val="332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248 929,25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177 879,88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171 652,47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68,96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96,50</w:t>
            </w:r>
          </w:p>
        </w:tc>
      </w:tr>
      <w:tr w:rsidR="0054134D" w:rsidRPr="000518A2" w:rsidTr="0054134D">
        <w:trPr>
          <w:trHeight w:val="313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19 244,97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15 374,64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14 665,72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76,21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95,39</w:t>
            </w:r>
          </w:p>
        </w:tc>
      </w:tr>
      <w:tr w:rsidR="0054134D" w:rsidRPr="000518A2" w:rsidTr="0054134D">
        <w:trPr>
          <w:trHeight w:val="235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2 836 250,98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1 935 691,77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1 869 702,91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65,92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96,59</w:t>
            </w:r>
          </w:p>
        </w:tc>
      </w:tr>
      <w:tr w:rsidR="0054134D" w:rsidRPr="000518A2" w:rsidTr="0054134D">
        <w:trPr>
          <w:trHeight w:val="307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126 847,65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82 459,21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81 234,94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64,04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98,52</w:t>
            </w:r>
          </w:p>
        </w:tc>
      </w:tr>
      <w:tr w:rsidR="0054134D" w:rsidRPr="000518A2" w:rsidTr="0054134D">
        <w:trPr>
          <w:trHeight w:val="333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803 093,67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>567 428,52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8A2">
              <w:rPr>
                <w:color w:val="000000" w:themeColor="text1"/>
                <w:sz w:val="22"/>
                <w:szCs w:val="22"/>
              </w:rPr>
              <w:t xml:space="preserve">556 839,95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69,34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sz w:val="22"/>
                <w:szCs w:val="22"/>
              </w:rPr>
            </w:pPr>
            <w:r w:rsidRPr="000518A2">
              <w:rPr>
                <w:sz w:val="22"/>
                <w:szCs w:val="22"/>
              </w:rPr>
              <w:t>98,13</w:t>
            </w:r>
          </w:p>
        </w:tc>
      </w:tr>
      <w:tr w:rsidR="0054134D" w:rsidRPr="000518A2" w:rsidTr="00004E02">
        <w:trPr>
          <w:trHeight w:val="60"/>
        </w:trPr>
        <w:tc>
          <w:tcPr>
            <w:tcW w:w="3261" w:type="dxa"/>
            <w:shd w:val="clear" w:color="auto" w:fill="auto"/>
            <w:vAlign w:val="bottom"/>
            <w:hideMark/>
          </w:tcPr>
          <w:p w:rsidR="0054134D" w:rsidRPr="000518A2" w:rsidRDefault="0054134D" w:rsidP="0054134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7 352 586,24</w:t>
            </w:r>
          </w:p>
        </w:tc>
        <w:tc>
          <w:tcPr>
            <w:tcW w:w="1701" w:type="dxa"/>
            <w:vAlign w:val="bottom"/>
          </w:tcPr>
          <w:p w:rsidR="0054134D" w:rsidRPr="000518A2" w:rsidRDefault="0054134D" w:rsidP="0054134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5 213 605,66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4134D" w:rsidRPr="000518A2" w:rsidRDefault="0054134D" w:rsidP="0054134D">
            <w:pPr>
              <w:ind w:left="-1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18A2">
              <w:rPr>
                <w:b/>
                <w:bCs/>
                <w:color w:val="000000" w:themeColor="text1"/>
                <w:sz w:val="22"/>
                <w:szCs w:val="22"/>
              </w:rPr>
              <w:t>4 823 585,74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b/>
                <w:sz w:val="22"/>
                <w:szCs w:val="22"/>
              </w:rPr>
            </w:pPr>
            <w:r w:rsidRPr="000518A2">
              <w:rPr>
                <w:b/>
                <w:sz w:val="22"/>
                <w:szCs w:val="22"/>
              </w:rPr>
              <w:t>65,60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134D" w:rsidRPr="000518A2" w:rsidRDefault="0054134D" w:rsidP="00CD59D6">
            <w:pPr>
              <w:jc w:val="center"/>
              <w:rPr>
                <w:b/>
                <w:sz w:val="22"/>
                <w:szCs w:val="22"/>
              </w:rPr>
            </w:pPr>
            <w:r w:rsidRPr="000518A2">
              <w:rPr>
                <w:b/>
                <w:sz w:val="22"/>
                <w:szCs w:val="22"/>
              </w:rPr>
              <w:t>92,52</w:t>
            </w:r>
          </w:p>
        </w:tc>
      </w:tr>
    </w:tbl>
    <w:p w:rsidR="000518A2" w:rsidRDefault="000518A2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220AA2" w:rsidRPr="006F6797" w:rsidRDefault="00220AA2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Исполнение расходов районного бюджета в отчетном периоде осуществляли 12 главных распорядителей </w:t>
      </w:r>
      <w:r w:rsidR="004C7BA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бюджетных </w:t>
      </w:r>
      <w:r w:rsidRPr="006F67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средств районного бюджета. </w:t>
      </w:r>
    </w:p>
    <w:p w:rsidR="000A0502" w:rsidRPr="006F6797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ведомственной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структуре расходов</w:t>
      </w:r>
      <w:r w:rsidR="004360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4360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произведенных </w:t>
      </w:r>
      <w:r w:rsidR="00A12F3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9 месяцев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районного бюджета </w:t>
      </w:r>
      <w:r w:rsidR="004360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71,10</w:t>
      </w:r>
      <w:r w:rsidR="004360C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распределены между </w:t>
      </w:r>
      <w:r w:rsidR="008929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тремя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главными распорядителями 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(далее – ГРБС)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:</w:t>
      </w:r>
    </w:p>
    <w:p w:rsidR="00D13611" w:rsidRPr="006F6797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образования в размере </w:t>
      </w:r>
      <w:r w:rsidR="00BA1D26" w:rsidRPr="00BA1D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1 869 702,91 </w:t>
      </w:r>
      <w:r w:rsidR="00763B0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="008929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38,76</w:t>
      </w:r>
      <w:r w:rsidR="00BA1D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%);</w:t>
      </w:r>
    </w:p>
    <w:p w:rsidR="00763B02" w:rsidRPr="006F6797" w:rsidRDefault="00763B02" w:rsidP="00763B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Управлением развития инфраструктуры в размере </w:t>
      </w:r>
      <w:r w:rsidR="00406BD9" w:rsidRPr="00406B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917 798,00</w:t>
      </w:r>
      <w:r w:rsidR="00406B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тыс. руб. </w:t>
      </w:r>
      <w:r w:rsidR="002E2BE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(</w:t>
      </w:r>
      <w:r w:rsidR="002107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19,03</w:t>
      </w:r>
      <w:r w:rsidR="00406BD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%);</w:t>
      </w:r>
    </w:p>
    <w:p w:rsidR="000A0502" w:rsidRPr="006F6797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- </w:t>
      </w:r>
      <w:r w:rsidR="002107BB" w:rsidRPr="002107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</w:t>
      </w:r>
      <w:r w:rsidR="00AC6DE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2107BB" w:rsidRPr="002107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муниципального заказа и потребительского рынка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размере </w:t>
      </w:r>
      <w:r w:rsidR="002107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642 </w:t>
      </w:r>
      <w:r w:rsidR="002107BB" w:rsidRPr="002107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161,77 </w:t>
      </w:r>
      <w:r w:rsidR="002E2BE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="002107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13,31</w:t>
      </w:r>
      <w:r w:rsidR="00763B0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%).</w:t>
      </w:r>
    </w:p>
    <w:p w:rsidR="000A0502" w:rsidRPr="006F6797" w:rsidRDefault="000A0502" w:rsidP="00ED61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долю остальных 9 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ГРБС 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приходится </w:t>
      </w:r>
      <w:r w:rsidR="00E612A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28,90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% исполненных расходных обязательств, из которых 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основная доля приходится </w:t>
      </w:r>
      <w:r w:rsidR="00E612A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на: 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Финансовое управление – </w:t>
      </w:r>
      <w:r w:rsidR="00E9174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11,54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(</w:t>
      </w:r>
      <w:r w:rsidR="00E95E0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556 839,95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руб.), </w:t>
      </w:r>
      <w:r w:rsidR="00E91742" w:rsidRPr="00E9174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</w:t>
      </w:r>
      <w:r w:rsidR="00590AA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ю</w:t>
      </w:r>
      <w:r w:rsidR="00E91742" w:rsidRPr="00E9174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муниципального района</w:t>
      </w:r>
      <w:r w:rsidR="00E9174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10,77 % (</w:t>
      </w:r>
      <w:r w:rsidR="00E95E0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519 360,42</w:t>
      </w:r>
      <w:r w:rsidR="00E9174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</w:t>
      </w:r>
      <w:r w:rsidR="0085082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, 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социальн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ой защиты населения – </w:t>
      </w:r>
      <w:r w:rsidR="00E95E0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3,56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(</w:t>
      </w:r>
      <w:r w:rsidR="00E95E0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171 652,47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руб.), Управление по делам гражданской обороны и чрезвычайным ситуациям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</w:t>
      </w:r>
      <w:r w:rsidR="000452D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1,68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(</w:t>
      </w:r>
      <w:r w:rsidR="000452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81 234,94</w:t>
      </w:r>
      <w:r w:rsidR="00730316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тыс. руб.). Удельный вес 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каждого из оставшихся </w:t>
      </w:r>
      <w:r w:rsidR="0041218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бюджетных средств незначителен и не превышает 1,0 %.</w:t>
      </w:r>
    </w:p>
    <w:p w:rsidR="00705CA5" w:rsidRPr="006F6797" w:rsidRDefault="00610928" w:rsidP="00ED61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Одним из ГРБС – </w:t>
      </w:r>
      <w:r w:rsidR="00C32C57" w:rsidRPr="00C32C5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Контрольно-Счетн</w:t>
      </w:r>
      <w:r w:rsidR="00C32C5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ой</w:t>
      </w:r>
      <w:r w:rsidR="00C32C57" w:rsidRPr="00C32C5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палат</w:t>
      </w:r>
      <w:r w:rsidR="00C32C5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ой</w:t>
      </w:r>
      <w:r w:rsidR="00204C2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освоение расходов</w:t>
      </w:r>
      <w:r w:rsidR="004C7BA2" w:rsidRPr="004C7B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4C7B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составило</w:t>
      </w:r>
      <w:r w:rsidR="004C7BA2" w:rsidRPr="00C32C5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4C7B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100,0 %</w:t>
      </w:r>
      <w:r w:rsidR="00204C2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204C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расходам, утвержденным кассовым планом на </w:t>
      </w:r>
      <w:r w:rsidR="00204C24" w:rsidRPr="00F0501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9 месяцев </w:t>
      </w:r>
      <w:r w:rsidR="00204C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</w:t>
      </w:r>
      <w:r w:rsidR="00D26BA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705CA5" w:rsidRPr="006F6797" w:rsidRDefault="00CF7281" w:rsidP="008535EA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По</w:t>
      </w:r>
      <w:r w:rsidR="000979AC">
        <w:rPr>
          <w:bCs/>
          <w:color w:val="000000" w:themeColor="text1"/>
          <w:sz w:val="28"/>
          <w:szCs w:val="28"/>
        </w:rPr>
        <w:t xml:space="preserve"> </w:t>
      </w:r>
      <w:r w:rsidR="007F26F8">
        <w:rPr>
          <w:bCs/>
          <w:color w:val="000000" w:themeColor="text1"/>
          <w:sz w:val="28"/>
          <w:szCs w:val="28"/>
        </w:rPr>
        <w:t>семи</w:t>
      </w:r>
      <w:r w:rsidR="00705CA5" w:rsidRPr="006F6797">
        <w:rPr>
          <w:bCs/>
          <w:color w:val="000000" w:themeColor="text1"/>
          <w:sz w:val="28"/>
          <w:szCs w:val="28"/>
        </w:rPr>
        <w:t xml:space="preserve"> </w:t>
      </w:r>
      <w:r w:rsidR="00ED613E" w:rsidRPr="006F6797">
        <w:rPr>
          <w:bCs/>
          <w:color w:val="000000" w:themeColor="text1"/>
          <w:sz w:val="28"/>
          <w:szCs w:val="28"/>
        </w:rPr>
        <w:t xml:space="preserve">ГРБС </w:t>
      </w:r>
      <w:r w:rsidR="00705CA5" w:rsidRPr="006F6797">
        <w:rPr>
          <w:bCs/>
          <w:color w:val="000000" w:themeColor="text1"/>
          <w:sz w:val="28"/>
          <w:szCs w:val="28"/>
        </w:rPr>
        <w:t>исполнение варьирует от</w:t>
      </w:r>
      <w:r w:rsidR="00525CC4" w:rsidRPr="006F6797">
        <w:rPr>
          <w:bCs/>
          <w:color w:val="000000" w:themeColor="text1"/>
          <w:sz w:val="28"/>
          <w:szCs w:val="28"/>
        </w:rPr>
        <w:t xml:space="preserve"> </w:t>
      </w:r>
      <w:r w:rsidR="002F77B1">
        <w:rPr>
          <w:bCs/>
          <w:color w:val="000000" w:themeColor="text1"/>
          <w:sz w:val="28"/>
          <w:szCs w:val="28"/>
        </w:rPr>
        <w:t>95,39</w:t>
      </w:r>
      <w:r w:rsidR="00705CA5" w:rsidRPr="006F6797">
        <w:rPr>
          <w:bCs/>
          <w:color w:val="000000" w:themeColor="text1"/>
          <w:sz w:val="28"/>
          <w:szCs w:val="28"/>
        </w:rPr>
        <w:t xml:space="preserve"> %</w:t>
      </w:r>
      <w:r w:rsidR="00525CC4" w:rsidRPr="006F6797">
        <w:rPr>
          <w:bCs/>
          <w:color w:val="000000" w:themeColor="text1"/>
          <w:sz w:val="28"/>
          <w:szCs w:val="28"/>
        </w:rPr>
        <w:t xml:space="preserve"> </w:t>
      </w:r>
      <w:r w:rsidR="00705CA5" w:rsidRPr="006F6797">
        <w:rPr>
          <w:bCs/>
          <w:color w:val="000000" w:themeColor="text1"/>
          <w:sz w:val="28"/>
          <w:szCs w:val="28"/>
        </w:rPr>
        <w:t>до</w:t>
      </w:r>
      <w:r w:rsidR="00525CC4" w:rsidRPr="006F6797">
        <w:rPr>
          <w:bCs/>
          <w:color w:val="000000" w:themeColor="text1"/>
          <w:sz w:val="28"/>
          <w:szCs w:val="28"/>
        </w:rPr>
        <w:t xml:space="preserve"> </w:t>
      </w:r>
      <w:r w:rsidR="00AD45FB">
        <w:rPr>
          <w:bCs/>
          <w:color w:val="000000" w:themeColor="text1"/>
          <w:sz w:val="28"/>
          <w:szCs w:val="28"/>
        </w:rPr>
        <w:t>98,52</w:t>
      </w:r>
      <w:r w:rsidR="00705CA5" w:rsidRPr="006F6797">
        <w:rPr>
          <w:bCs/>
          <w:color w:val="000000" w:themeColor="text1"/>
          <w:sz w:val="28"/>
          <w:szCs w:val="28"/>
        </w:rPr>
        <w:t xml:space="preserve"> % (</w:t>
      </w:r>
      <w:r w:rsidRPr="006F6797">
        <w:rPr>
          <w:color w:val="000000" w:themeColor="text1"/>
          <w:sz w:val="28"/>
          <w:szCs w:val="28"/>
        </w:rPr>
        <w:t xml:space="preserve">Управление по делам гражданской обороны и чрезвычайным ситуациям – </w:t>
      </w:r>
      <w:r w:rsidR="00604596">
        <w:rPr>
          <w:color w:val="000000" w:themeColor="text1"/>
          <w:sz w:val="28"/>
          <w:szCs w:val="28"/>
        </w:rPr>
        <w:t>98,52</w:t>
      </w:r>
      <w:r w:rsidRPr="006F6797">
        <w:rPr>
          <w:color w:val="000000" w:themeColor="text1"/>
          <w:sz w:val="28"/>
          <w:szCs w:val="28"/>
        </w:rPr>
        <w:t xml:space="preserve"> %, </w:t>
      </w:r>
      <w:r w:rsidR="0043232B" w:rsidRPr="0043232B">
        <w:rPr>
          <w:color w:val="000000" w:themeColor="text1"/>
          <w:sz w:val="28"/>
          <w:szCs w:val="28"/>
        </w:rPr>
        <w:t xml:space="preserve">Финансовое управление – </w:t>
      </w:r>
      <w:r w:rsidR="0043232B">
        <w:rPr>
          <w:color w:val="000000" w:themeColor="text1"/>
          <w:sz w:val="28"/>
          <w:szCs w:val="28"/>
        </w:rPr>
        <w:t>98,13</w:t>
      </w:r>
      <w:r w:rsidR="0043232B" w:rsidRPr="0043232B">
        <w:rPr>
          <w:color w:val="000000" w:themeColor="text1"/>
          <w:sz w:val="28"/>
          <w:szCs w:val="28"/>
        </w:rPr>
        <w:t xml:space="preserve"> %, </w:t>
      </w:r>
      <w:r w:rsidR="008535EA" w:rsidRPr="008535EA">
        <w:rPr>
          <w:color w:val="000000" w:themeColor="text1"/>
          <w:sz w:val="28"/>
          <w:szCs w:val="28"/>
        </w:rPr>
        <w:t xml:space="preserve">Управление образования – </w:t>
      </w:r>
      <w:r w:rsidR="008535EA">
        <w:rPr>
          <w:color w:val="000000" w:themeColor="text1"/>
          <w:sz w:val="28"/>
          <w:szCs w:val="28"/>
        </w:rPr>
        <w:t>96,59</w:t>
      </w:r>
      <w:r w:rsidR="008535EA" w:rsidRPr="008535EA">
        <w:rPr>
          <w:color w:val="000000" w:themeColor="text1"/>
          <w:sz w:val="28"/>
          <w:szCs w:val="28"/>
        </w:rPr>
        <w:t xml:space="preserve"> %,</w:t>
      </w:r>
      <w:r w:rsidR="008535EA">
        <w:rPr>
          <w:color w:val="000000" w:themeColor="text1"/>
          <w:sz w:val="28"/>
          <w:szCs w:val="28"/>
        </w:rPr>
        <w:t xml:space="preserve"> </w:t>
      </w:r>
      <w:r w:rsidR="008535EA" w:rsidRPr="008535EA">
        <w:rPr>
          <w:color w:val="000000" w:themeColor="text1"/>
          <w:sz w:val="28"/>
          <w:szCs w:val="28"/>
        </w:rPr>
        <w:t xml:space="preserve">Управление социальной защиты населения – </w:t>
      </w:r>
      <w:r w:rsidR="008535EA">
        <w:rPr>
          <w:color w:val="000000" w:themeColor="text1"/>
          <w:sz w:val="28"/>
          <w:szCs w:val="28"/>
        </w:rPr>
        <w:t>96,50</w:t>
      </w:r>
      <w:r w:rsidR="008535EA" w:rsidRPr="008535EA">
        <w:rPr>
          <w:color w:val="000000" w:themeColor="text1"/>
          <w:sz w:val="28"/>
          <w:szCs w:val="28"/>
        </w:rPr>
        <w:t xml:space="preserve"> %</w:t>
      </w:r>
      <w:r w:rsidR="008535EA">
        <w:rPr>
          <w:color w:val="000000" w:themeColor="text1"/>
          <w:sz w:val="28"/>
          <w:szCs w:val="28"/>
        </w:rPr>
        <w:t xml:space="preserve">, </w:t>
      </w:r>
      <w:r w:rsidR="0043232B" w:rsidRPr="0043232B">
        <w:rPr>
          <w:color w:val="000000" w:themeColor="text1"/>
          <w:sz w:val="28"/>
          <w:szCs w:val="28"/>
        </w:rPr>
        <w:t>Избирательная комиссия –</w:t>
      </w:r>
      <w:r w:rsidR="0043232B">
        <w:rPr>
          <w:color w:val="000000" w:themeColor="text1"/>
          <w:sz w:val="28"/>
          <w:szCs w:val="28"/>
        </w:rPr>
        <w:t xml:space="preserve"> </w:t>
      </w:r>
      <w:r w:rsidR="008535EA">
        <w:rPr>
          <w:color w:val="000000" w:themeColor="text1"/>
          <w:sz w:val="28"/>
          <w:szCs w:val="28"/>
        </w:rPr>
        <w:t>96,08</w:t>
      </w:r>
      <w:r w:rsidR="0043232B">
        <w:rPr>
          <w:color w:val="000000" w:themeColor="text1"/>
          <w:sz w:val="28"/>
          <w:szCs w:val="28"/>
        </w:rPr>
        <w:t xml:space="preserve"> %, </w:t>
      </w:r>
      <w:r w:rsidR="007F26F8" w:rsidRPr="007F26F8">
        <w:rPr>
          <w:color w:val="000000" w:themeColor="text1"/>
          <w:sz w:val="28"/>
          <w:szCs w:val="28"/>
        </w:rPr>
        <w:t xml:space="preserve">Администрация муниципального района – </w:t>
      </w:r>
      <w:r w:rsidR="007F26F8">
        <w:rPr>
          <w:color w:val="000000" w:themeColor="text1"/>
          <w:sz w:val="28"/>
          <w:szCs w:val="28"/>
        </w:rPr>
        <w:t>96,01</w:t>
      </w:r>
      <w:r w:rsidR="007F26F8" w:rsidRPr="007F26F8">
        <w:rPr>
          <w:color w:val="000000" w:themeColor="text1"/>
          <w:sz w:val="28"/>
          <w:szCs w:val="28"/>
        </w:rPr>
        <w:t xml:space="preserve"> %</w:t>
      </w:r>
      <w:r w:rsidR="007F26F8">
        <w:rPr>
          <w:color w:val="000000" w:themeColor="text1"/>
          <w:sz w:val="28"/>
          <w:szCs w:val="28"/>
        </w:rPr>
        <w:t xml:space="preserve">, </w:t>
      </w:r>
      <w:r w:rsidR="00154143" w:rsidRPr="006F6797">
        <w:rPr>
          <w:color w:val="000000" w:themeColor="text1"/>
          <w:sz w:val="28"/>
          <w:szCs w:val="28"/>
        </w:rPr>
        <w:t>Управление им</w:t>
      </w:r>
      <w:r w:rsidR="007F26F8">
        <w:rPr>
          <w:color w:val="000000" w:themeColor="text1"/>
          <w:sz w:val="28"/>
          <w:szCs w:val="28"/>
        </w:rPr>
        <w:t>ущественных отношений – 95,39 %</w:t>
      </w:r>
      <w:r w:rsidR="0043232B">
        <w:rPr>
          <w:color w:val="000000" w:themeColor="text1"/>
          <w:sz w:val="28"/>
          <w:szCs w:val="28"/>
        </w:rPr>
        <w:t>).</w:t>
      </w:r>
    </w:p>
    <w:p w:rsidR="00CF7281" w:rsidRPr="006F6797" w:rsidRDefault="00154143" w:rsidP="00ED613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По </w:t>
      </w:r>
      <w:r w:rsidR="007F26F8">
        <w:rPr>
          <w:bCs/>
          <w:color w:val="000000" w:themeColor="text1"/>
          <w:sz w:val="28"/>
          <w:szCs w:val="28"/>
        </w:rPr>
        <w:t>трем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ED613E" w:rsidRPr="006F6797">
        <w:rPr>
          <w:bCs/>
          <w:color w:val="000000" w:themeColor="text1"/>
          <w:sz w:val="28"/>
          <w:szCs w:val="28"/>
        </w:rPr>
        <w:t xml:space="preserve">ГРБС </w:t>
      </w:r>
      <w:r w:rsidRPr="006F6797">
        <w:rPr>
          <w:bCs/>
          <w:color w:val="000000" w:themeColor="text1"/>
          <w:sz w:val="28"/>
          <w:szCs w:val="28"/>
        </w:rPr>
        <w:t xml:space="preserve">исполнение варьирует от </w:t>
      </w:r>
      <w:r w:rsidR="00247222">
        <w:rPr>
          <w:bCs/>
          <w:color w:val="000000" w:themeColor="text1"/>
          <w:sz w:val="28"/>
          <w:szCs w:val="28"/>
        </w:rPr>
        <w:t>90,18</w:t>
      </w:r>
      <w:r w:rsidRPr="006F6797">
        <w:rPr>
          <w:bCs/>
          <w:color w:val="000000" w:themeColor="text1"/>
          <w:sz w:val="28"/>
          <w:szCs w:val="28"/>
        </w:rPr>
        <w:t xml:space="preserve"> % до </w:t>
      </w:r>
      <w:r w:rsidR="00247222">
        <w:rPr>
          <w:bCs/>
          <w:color w:val="000000" w:themeColor="text1"/>
          <w:sz w:val="28"/>
          <w:szCs w:val="28"/>
        </w:rPr>
        <w:t>93,06</w:t>
      </w:r>
      <w:r w:rsidRPr="006F6797">
        <w:rPr>
          <w:bCs/>
          <w:color w:val="000000" w:themeColor="text1"/>
          <w:sz w:val="28"/>
          <w:szCs w:val="28"/>
        </w:rPr>
        <w:t xml:space="preserve"> % (</w:t>
      </w:r>
      <w:r w:rsidR="00514370" w:rsidRPr="00514370">
        <w:rPr>
          <w:bCs/>
          <w:color w:val="000000" w:themeColor="text1"/>
          <w:sz w:val="28"/>
          <w:szCs w:val="28"/>
        </w:rPr>
        <w:t xml:space="preserve">Управление муниципального заказа и потребительского рынка – </w:t>
      </w:r>
      <w:r w:rsidR="00514370">
        <w:rPr>
          <w:bCs/>
          <w:color w:val="000000" w:themeColor="text1"/>
          <w:sz w:val="28"/>
          <w:szCs w:val="28"/>
        </w:rPr>
        <w:t>93,06</w:t>
      </w:r>
      <w:r w:rsidR="00514370" w:rsidRPr="00514370">
        <w:rPr>
          <w:bCs/>
          <w:color w:val="000000" w:themeColor="text1"/>
          <w:sz w:val="28"/>
          <w:szCs w:val="28"/>
        </w:rPr>
        <w:t xml:space="preserve"> %</w:t>
      </w:r>
      <w:r w:rsidR="00514370">
        <w:rPr>
          <w:bCs/>
          <w:color w:val="000000" w:themeColor="text1"/>
          <w:sz w:val="28"/>
          <w:szCs w:val="28"/>
        </w:rPr>
        <w:t xml:space="preserve">, </w:t>
      </w:r>
      <w:r w:rsidR="003779C9" w:rsidRPr="003779C9">
        <w:rPr>
          <w:bCs/>
          <w:color w:val="000000" w:themeColor="text1"/>
          <w:sz w:val="28"/>
          <w:szCs w:val="28"/>
        </w:rPr>
        <w:t xml:space="preserve">Управление записи актов гражданского состояния – </w:t>
      </w:r>
      <w:r w:rsidR="003779C9">
        <w:rPr>
          <w:bCs/>
          <w:color w:val="000000" w:themeColor="text1"/>
          <w:sz w:val="28"/>
          <w:szCs w:val="28"/>
        </w:rPr>
        <w:t>92,27</w:t>
      </w:r>
      <w:r w:rsidR="003779C9" w:rsidRPr="003779C9">
        <w:rPr>
          <w:bCs/>
          <w:color w:val="000000" w:themeColor="text1"/>
          <w:sz w:val="28"/>
          <w:szCs w:val="28"/>
        </w:rPr>
        <w:t xml:space="preserve"> %</w:t>
      </w:r>
      <w:r w:rsidR="003779C9">
        <w:rPr>
          <w:bCs/>
          <w:color w:val="000000" w:themeColor="text1"/>
          <w:sz w:val="28"/>
          <w:szCs w:val="28"/>
        </w:rPr>
        <w:t xml:space="preserve">, </w:t>
      </w:r>
      <w:r w:rsidR="00514370" w:rsidRPr="00514370">
        <w:rPr>
          <w:bCs/>
          <w:color w:val="000000" w:themeColor="text1"/>
          <w:sz w:val="28"/>
          <w:szCs w:val="28"/>
        </w:rPr>
        <w:t>Таймырский рай</w:t>
      </w:r>
      <w:r w:rsidR="003779C9">
        <w:rPr>
          <w:bCs/>
          <w:color w:val="000000" w:themeColor="text1"/>
          <w:sz w:val="28"/>
          <w:szCs w:val="28"/>
        </w:rPr>
        <w:t>онный Совет депутатов – 90,18 %</w:t>
      </w:r>
      <w:r w:rsidR="003779C9">
        <w:rPr>
          <w:color w:val="000000" w:themeColor="text1"/>
          <w:sz w:val="28"/>
          <w:szCs w:val="28"/>
        </w:rPr>
        <w:t>).</w:t>
      </w:r>
    </w:p>
    <w:p w:rsidR="00EE3A2E" w:rsidRPr="006F6797" w:rsidRDefault="00705CA5" w:rsidP="00E8523B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По </w:t>
      </w:r>
      <w:r w:rsidR="003779C9">
        <w:rPr>
          <w:bCs/>
          <w:color w:val="000000" w:themeColor="text1"/>
          <w:sz w:val="28"/>
          <w:szCs w:val="28"/>
        </w:rPr>
        <w:t>одному</w:t>
      </w:r>
      <w:r w:rsidR="0085496A" w:rsidRPr="006F6797">
        <w:rPr>
          <w:bCs/>
          <w:color w:val="000000" w:themeColor="text1"/>
          <w:sz w:val="28"/>
          <w:szCs w:val="28"/>
        </w:rPr>
        <w:t xml:space="preserve"> </w:t>
      </w:r>
      <w:r w:rsidR="00E31EC0">
        <w:rPr>
          <w:bCs/>
          <w:color w:val="000000" w:themeColor="text1"/>
          <w:sz w:val="28"/>
          <w:szCs w:val="28"/>
        </w:rPr>
        <w:t xml:space="preserve">ГРБС исполнение не превысило 80,0 % </w:t>
      </w:r>
      <w:r w:rsidRPr="006F6797">
        <w:rPr>
          <w:bCs/>
          <w:color w:val="000000" w:themeColor="text1"/>
          <w:sz w:val="28"/>
          <w:szCs w:val="28"/>
        </w:rPr>
        <w:t>(</w:t>
      </w:r>
      <w:r w:rsidR="00ED613E" w:rsidRPr="006F6797">
        <w:rPr>
          <w:color w:val="000000" w:themeColor="text1"/>
          <w:sz w:val="28"/>
          <w:szCs w:val="28"/>
        </w:rPr>
        <w:t>Управление развития инфраструктуры</w:t>
      </w:r>
      <w:r w:rsidR="00ED613E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– </w:t>
      </w:r>
      <w:r w:rsidR="00C15A16">
        <w:rPr>
          <w:bCs/>
          <w:color w:val="000000" w:themeColor="text1"/>
          <w:sz w:val="28"/>
          <w:szCs w:val="28"/>
        </w:rPr>
        <w:t>79,81</w:t>
      </w:r>
      <w:r w:rsidR="003779C9">
        <w:rPr>
          <w:bCs/>
          <w:color w:val="000000" w:themeColor="text1"/>
          <w:sz w:val="28"/>
          <w:szCs w:val="28"/>
        </w:rPr>
        <w:t xml:space="preserve"> %</w:t>
      </w:r>
      <w:r w:rsidRPr="006F6797">
        <w:rPr>
          <w:bCs/>
          <w:color w:val="000000" w:themeColor="text1"/>
          <w:sz w:val="28"/>
          <w:szCs w:val="28"/>
        </w:rPr>
        <w:t>)</w:t>
      </w:r>
      <w:r w:rsidR="00E522B7">
        <w:rPr>
          <w:bCs/>
          <w:color w:val="000000" w:themeColor="text1"/>
          <w:sz w:val="28"/>
          <w:szCs w:val="28"/>
        </w:rPr>
        <w:t>, что требует дополнительного пояснения распорядителя бюджетных средств</w:t>
      </w:r>
      <w:r w:rsidRPr="006F6797">
        <w:rPr>
          <w:bCs/>
          <w:color w:val="000000" w:themeColor="text1"/>
          <w:sz w:val="28"/>
          <w:szCs w:val="28"/>
        </w:rPr>
        <w:t>.</w:t>
      </w:r>
      <w:r w:rsidR="00EE3A2E">
        <w:rPr>
          <w:bCs/>
          <w:color w:val="000000" w:themeColor="text1"/>
          <w:sz w:val="28"/>
          <w:szCs w:val="28"/>
        </w:rPr>
        <w:t xml:space="preserve"> </w:t>
      </w:r>
    </w:p>
    <w:p w:rsidR="00065E0A" w:rsidRPr="006F6797" w:rsidRDefault="00065E0A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84F85" w:rsidRPr="006F6797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>2.3. Исполнение муниципальных программ</w:t>
      </w:r>
    </w:p>
    <w:p w:rsidR="00A84F85" w:rsidRPr="006F6797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C26F2" w:rsidRPr="006F6797" w:rsidRDefault="00A0273F" w:rsidP="00CF030F">
      <w:pPr>
        <w:pStyle w:val="af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 xml:space="preserve">          </w:t>
      </w:r>
      <w:r w:rsidR="00A84F85" w:rsidRPr="006F6797">
        <w:rPr>
          <w:bCs/>
          <w:color w:val="000000" w:themeColor="text1"/>
          <w:sz w:val="28"/>
          <w:szCs w:val="28"/>
        </w:rPr>
        <w:t>В соответствии с Решением о бюджете</w:t>
      </w:r>
      <w:r w:rsidR="00350A6A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 на  2016 год на территории муниципального района предусматривалась реализация 1</w:t>
      </w:r>
      <w:r w:rsidR="00BC26F2" w:rsidRPr="006F6797">
        <w:rPr>
          <w:bCs/>
          <w:color w:val="000000" w:themeColor="text1"/>
          <w:sz w:val="28"/>
          <w:szCs w:val="28"/>
        </w:rPr>
        <w:t>0</w:t>
      </w:r>
      <w:r w:rsidR="001E43D3" w:rsidRPr="006F6797">
        <w:rPr>
          <w:bCs/>
          <w:color w:val="000000" w:themeColor="text1"/>
          <w:sz w:val="28"/>
          <w:szCs w:val="28"/>
        </w:rPr>
        <w:t xml:space="preserve"> муниципальных программ.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BC26F2" w:rsidRPr="006F6797">
        <w:rPr>
          <w:bCs/>
          <w:color w:val="000000" w:themeColor="text1"/>
          <w:sz w:val="28"/>
          <w:szCs w:val="28"/>
        </w:rPr>
        <w:t>Общий объем финансирования, предусмотренный на реализацию муниципальных программ</w:t>
      </w:r>
      <w:r w:rsidR="000979AC">
        <w:rPr>
          <w:bCs/>
          <w:color w:val="000000" w:themeColor="text1"/>
          <w:sz w:val="28"/>
          <w:szCs w:val="28"/>
        </w:rPr>
        <w:t>,</w:t>
      </w:r>
      <w:r w:rsidR="00BC26F2" w:rsidRPr="006F6797">
        <w:rPr>
          <w:bCs/>
          <w:color w:val="000000" w:themeColor="text1"/>
          <w:sz w:val="28"/>
          <w:szCs w:val="28"/>
        </w:rPr>
        <w:t xml:space="preserve"> </w:t>
      </w:r>
      <w:r w:rsidR="003E5CA8">
        <w:rPr>
          <w:bCs/>
          <w:color w:val="000000" w:themeColor="text1"/>
          <w:sz w:val="28"/>
          <w:szCs w:val="28"/>
        </w:rPr>
        <w:t xml:space="preserve">был </w:t>
      </w:r>
      <w:r w:rsidR="00BC26F2" w:rsidRPr="006F6797">
        <w:rPr>
          <w:bCs/>
          <w:color w:val="000000" w:themeColor="text1"/>
          <w:sz w:val="28"/>
          <w:szCs w:val="28"/>
        </w:rPr>
        <w:t xml:space="preserve">утвержден в </w:t>
      </w:r>
      <w:r w:rsidR="00BC26F2" w:rsidRPr="00DE5A8B">
        <w:rPr>
          <w:bCs/>
          <w:color w:val="000000" w:themeColor="text1"/>
          <w:sz w:val="28"/>
          <w:szCs w:val="28"/>
        </w:rPr>
        <w:t xml:space="preserve">сумме </w:t>
      </w:r>
      <w:r w:rsidR="00ED36BC" w:rsidRPr="00DE5A8B">
        <w:rPr>
          <w:bCs/>
          <w:color w:val="000000" w:themeColor="text1"/>
          <w:sz w:val="28"/>
          <w:szCs w:val="28"/>
        </w:rPr>
        <w:t xml:space="preserve">5 682 710,72 </w:t>
      </w:r>
      <w:r w:rsidR="00BC26F2" w:rsidRPr="00DE5A8B">
        <w:rPr>
          <w:bCs/>
          <w:color w:val="000000" w:themeColor="text1"/>
          <w:sz w:val="28"/>
          <w:szCs w:val="28"/>
        </w:rPr>
        <w:t xml:space="preserve"> тыс. руб</w:t>
      </w:r>
      <w:r w:rsidR="00ED36BC" w:rsidRPr="00DE5A8B">
        <w:rPr>
          <w:bCs/>
          <w:color w:val="000000" w:themeColor="text1"/>
          <w:sz w:val="28"/>
          <w:szCs w:val="28"/>
        </w:rPr>
        <w:t>.</w:t>
      </w:r>
      <w:r w:rsidR="00BC26F2" w:rsidRPr="00DE5A8B">
        <w:rPr>
          <w:bCs/>
          <w:color w:val="000000" w:themeColor="text1"/>
          <w:sz w:val="28"/>
          <w:szCs w:val="28"/>
        </w:rPr>
        <w:t>,</w:t>
      </w:r>
      <w:r w:rsidR="00ED36BC" w:rsidRPr="00DE5A8B">
        <w:rPr>
          <w:bCs/>
          <w:color w:val="000000" w:themeColor="text1"/>
          <w:sz w:val="28"/>
          <w:szCs w:val="28"/>
        </w:rPr>
        <w:t xml:space="preserve"> </w:t>
      </w:r>
      <w:r w:rsidR="00BC26F2" w:rsidRPr="00DE5A8B">
        <w:rPr>
          <w:bCs/>
          <w:color w:val="000000" w:themeColor="text1"/>
          <w:sz w:val="28"/>
          <w:szCs w:val="28"/>
        </w:rPr>
        <w:t xml:space="preserve"> что </w:t>
      </w:r>
      <w:r w:rsidR="00ED36BC" w:rsidRPr="00DE5A8B">
        <w:rPr>
          <w:bCs/>
          <w:color w:val="000000" w:themeColor="text1"/>
          <w:sz w:val="28"/>
          <w:szCs w:val="28"/>
        </w:rPr>
        <w:t xml:space="preserve"> </w:t>
      </w:r>
      <w:r w:rsidR="00BC26F2" w:rsidRPr="00DE5A8B">
        <w:rPr>
          <w:bCs/>
          <w:color w:val="000000" w:themeColor="text1"/>
          <w:sz w:val="28"/>
          <w:szCs w:val="28"/>
        </w:rPr>
        <w:t xml:space="preserve">составляет </w:t>
      </w:r>
      <w:r w:rsidR="002738AF" w:rsidRPr="00DE5A8B">
        <w:rPr>
          <w:bCs/>
          <w:color w:val="000000" w:themeColor="text1"/>
          <w:sz w:val="28"/>
          <w:szCs w:val="28"/>
        </w:rPr>
        <w:t xml:space="preserve"> 79,23 </w:t>
      </w:r>
      <w:r w:rsidR="00ED36BC" w:rsidRPr="00DE5A8B">
        <w:rPr>
          <w:bCs/>
          <w:color w:val="000000" w:themeColor="text1"/>
          <w:sz w:val="28"/>
          <w:szCs w:val="28"/>
        </w:rPr>
        <w:t xml:space="preserve"> </w:t>
      </w:r>
      <w:r w:rsidR="00BC26F2" w:rsidRPr="00DE5A8B">
        <w:rPr>
          <w:bCs/>
          <w:color w:val="000000" w:themeColor="text1"/>
          <w:sz w:val="28"/>
          <w:szCs w:val="28"/>
        </w:rPr>
        <w:t xml:space="preserve">% </w:t>
      </w:r>
      <w:r w:rsidR="002738AF" w:rsidRPr="00DE5A8B">
        <w:rPr>
          <w:bCs/>
          <w:color w:val="000000" w:themeColor="text1"/>
          <w:sz w:val="28"/>
          <w:szCs w:val="28"/>
        </w:rPr>
        <w:t xml:space="preserve"> </w:t>
      </w:r>
      <w:r w:rsidR="00BC26F2" w:rsidRPr="00DE5A8B">
        <w:rPr>
          <w:bCs/>
          <w:color w:val="000000" w:themeColor="text1"/>
          <w:sz w:val="28"/>
          <w:szCs w:val="28"/>
        </w:rPr>
        <w:t xml:space="preserve">общего объема расходов </w:t>
      </w:r>
      <w:r w:rsidR="00ED36BC" w:rsidRPr="00DE5A8B">
        <w:rPr>
          <w:bCs/>
          <w:color w:val="000000" w:themeColor="text1"/>
          <w:sz w:val="28"/>
          <w:szCs w:val="28"/>
        </w:rPr>
        <w:t>районного</w:t>
      </w:r>
      <w:r w:rsidR="00BC26F2" w:rsidRPr="006F6797">
        <w:rPr>
          <w:bCs/>
          <w:color w:val="000000" w:themeColor="text1"/>
          <w:sz w:val="28"/>
          <w:szCs w:val="28"/>
        </w:rPr>
        <w:t xml:space="preserve"> бюджета.</w:t>
      </w:r>
    </w:p>
    <w:p w:rsidR="003E5CA8" w:rsidRPr="006F6797" w:rsidRDefault="00CF030F" w:rsidP="003E5CA8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В соответствии с Отчетом об исполнении бюджета, утвержденные бюджетные назначения на реализацию мероприятий </w:t>
      </w:r>
      <w:r w:rsidRPr="006F6797">
        <w:rPr>
          <w:bCs/>
          <w:color w:val="000000" w:themeColor="text1"/>
          <w:sz w:val="28"/>
          <w:szCs w:val="28"/>
        </w:rPr>
        <w:t xml:space="preserve">10 муниципальных программ в 2016 году составили </w:t>
      </w:r>
      <w:r w:rsidR="00887AB3" w:rsidRPr="00887AB3">
        <w:rPr>
          <w:bCs/>
          <w:color w:val="000000" w:themeColor="text1"/>
          <w:sz w:val="28"/>
          <w:szCs w:val="28"/>
        </w:rPr>
        <w:t>5 771 385,79</w:t>
      </w:r>
      <w:r w:rsidR="00887AB3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тыс. руб.</w:t>
      </w:r>
      <w:r w:rsidR="003E5CA8">
        <w:rPr>
          <w:bCs/>
          <w:color w:val="000000" w:themeColor="text1"/>
          <w:sz w:val="28"/>
          <w:szCs w:val="28"/>
        </w:rPr>
        <w:t xml:space="preserve">, или </w:t>
      </w:r>
      <w:r w:rsidR="00F5542E">
        <w:rPr>
          <w:bCs/>
          <w:color w:val="000000" w:themeColor="text1"/>
          <w:sz w:val="28"/>
          <w:szCs w:val="28"/>
        </w:rPr>
        <w:t>79,23</w:t>
      </w:r>
      <w:r w:rsidR="003E5CA8">
        <w:rPr>
          <w:bCs/>
          <w:color w:val="000000" w:themeColor="text1"/>
          <w:sz w:val="28"/>
          <w:szCs w:val="28"/>
        </w:rPr>
        <w:t xml:space="preserve"> % </w:t>
      </w:r>
      <w:r w:rsidR="003E5CA8" w:rsidRPr="006F6797">
        <w:rPr>
          <w:bCs/>
          <w:color w:val="000000" w:themeColor="text1"/>
          <w:sz w:val="28"/>
          <w:szCs w:val="28"/>
        </w:rPr>
        <w:t>общего объема расходов районного бюджета.</w:t>
      </w:r>
    </w:p>
    <w:p w:rsidR="00BC26F2" w:rsidRPr="006F6797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По итогам </w:t>
      </w:r>
      <w:r w:rsidR="00F5542E">
        <w:rPr>
          <w:bCs/>
          <w:color w:val="000000" w:themeColor="text1"/>
          <w:sz w:val="28"/>
          <w:szCs w:val="28"/>
        </w:rPr>
        <w:t>9 месяцев</w:t>
      </w:r>
      <w:r w:rsidR="00CF030F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201</w:t>
      </w:r>
      <w:r w:rsidR="00ED36BC" w:rsidRPr="006F6797">
        <w:rPr>
          <w:bCs/>
          <w:color w:val="000000" w:themeColor="text1"/>
          <w:sz w:val="28"/>
          <w:szCs w:val="28"/>
        </w:rPr>
        <w:t>6</w:t>
      </w:r>
      <w:r w:rsidRPr="006F6797">
        <w:rPr>
          <w:bCs/>
          <w:color w:val="000000" w:themeColor="text1"/>
          <w:sz w:val="28"/>
          <w:szCs w:val="28"/>
        </w:rPr>
        <w:t xml:space="preserve"> года, исполнение расходов </w:t>
      </w:r>
      <w:r w:rsidR="00ED36BC" w:rsidRPr="006F6797">
        <w:rPr>
          <w:bCs/>
          <w:color w:val="000000" w:themeColor="text1"/>
          <w:sz w:val="28"/>
          <w:szCs w:val="28"/>
        </w:rPr>
        <w:t>районного</w:t>
      </w:r>
      <w:r w:rsidRPr="006F6797">
        <w:rPr>
          <w:bCs/>
          <w:color w:val="000000" w:themeColor="text1"/>
          <w:sz w:val="28"/>
          <w:szCs w:val="28"/>
        </w:rPr>
        <w:t xml:space="preserve"> бюджета по </w:t>
      </w:r>
      <w:r w:rsidR="003E5CA8">
        <w:rPr>
          <w:bCs/>
          <w:color w:val="000000" w:themeColor="text1"/>
          <w:sz w:val="28"/>
          <w:szCs w:val="28"/>
        </w:rPr>
        <w:t>мероприятиям муниципальных</w:t>
      </w:r>
      <w:r w:rsidR="00ED36BC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программам составило </w:t>
      </w:r>
      <w:r w:rsidR="00F5542E" w:rsidRPr="00F5542E">
        <w:rPr>
          <w:bCs/>
          <w:color w:val="000000" w:themeColor="text1"/>
          <w:sz w:val="28"/>
          <w:szCs w:val="28"/>
        </w:rPr>
        <w:t>3 793 145,96</w:t>
      </w:r>
      <w:r w:rsidR="00F5542E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тыс. руб</w:t>
      </w:r>
      <w:r w:rsidR="00ED36BC" w:rsidRPr="006F6797">
        <w:rPr>
          <w:bCs/>
          <w:color w:val="000000" w:themeColor="text1"/>
          <w:sz w:val="28"/>
          <w:szCs w:val="28"/>
        </w:rPr>
        <w:t>.</w:t>
      </w:r>
      <w:r w:rsidRPr="006F6797">
        <w:rPr>
          <w:bCs/>
          <w:color w:val="000000" w:themeColor="text1"/>
          <w:sz w:val="28"/>
          <w:szCs w:val="28"/>
        </w:rPr>
        <w:t xml:space="preserve"> или </w:t>
      </w:r>
      <w:r w:rsidR="00F5542E">
        <w:rPr>
          <w:bCs/>
          <w:color w:val="000000" w:themeColor="text1"/>
          <w:sz w:val="28"/>
          <w:szCs w:val="28"/>
        </w:rPr>
        <w:t>51,59</w:t>
      </w:r>
      <w:r w:rsidR="0002558A">
        <w:rPr>
          <w:bCs/>
          <w:color w:val="000000" w:themeColor="text1"/>
          <w:sz w:val="28"/>
          <w:szCs w:val="28"/>
        </w:rPr>
        <w:t> </w:t>
      </w:r>
      <w:r w:rsidRPr="006F6797">
        <w:rPr>
          <w:bCs/>
          <w:color w:val="000000" w:themeColor="text1"/>
          <w:sz w:val="28"/>
          <w:szCs w:val="28"/>
        </w:rPr>
        <w:t xml:space="preserve">% </w:t>
      </w:r>
      <w:r w:rsidR="00DF38DF" w:rsidRPr="006F6797">
        <w:rPr>
          <w:bCs/>
          <w:color w:val="000000" w:themeColor="text1"/>
          <w:sz w:val="28"/>
          <w:szCs w:val="28"/>
        </w:rPr>
        <w:t xml:space="preserve">от </w:t>
      </w:r>
      <w:r w:rsidRPr="006F6797">
        <w:rPr>
          <w:bCs/>
          <w:color w:val="000000" w:themeColor="text1"/>
          <w:sz w:val="28"/>
          <w:szCs w:val="28"/>
        </w:rPr>
        <w:t>утвержденных годовых бюджетных назначений.</w:t>
      </w:r>
    </w:p>
    <w:p w:rsidR="00BC26F2" w:rsidRPr="006F6797" w:rsidRDefault="002738AF" w:rsidP="00DC6F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нформация по исполнению районного бюджета в разрезе муниципальных программ </w:t>
      </w:r>
      <w:r w:rsidR="006736B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 9 месяцев</w:t>
      </w:r>
      <w:r w:rsidR="00DF38DF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представлена в </w:t>
      </w:r>
      <w:r w:rsidR="00CE45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аблице </w:t>
      </w:r>
      <w:r w:rsidR="00CE45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2977F1" w:rsidRDefault="003B5370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Таблица </w:t>
      </w:r>
      <w:r w:rsidR="00CE45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</w:p>
    <w:p w:rsidR="000518A2" w:rsidRPr="000518A2" w:rsidRDefault="000518A2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1"/>
        <w:gridCol w:w="1418"/>
        <w:gridCol w:w="1417"/>
        <w:gridCol w:w="1134"/>
      </w:tblGrid>
      <w:tr w:rsidR="00CE4524" w:rsidRPr="006F6797" w:rsidTr="00BF1510">
        <w:trPr>
          <w:trHeight w:val="1106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>Наименование муниципальных программ</w:t>
            </w:r>
          </w:p>
          <w:p w:rsidR="00CE4524" w:rsidRPr="006F6797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6F6797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6F6797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>Утвержден</w:t>
            </w:r>
            <w:proofErr w:type="gramStart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бюджетные</w:t>
            </w:r>
            <w:proofErr w:type="gramEnd"/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назначения на 2016 год</w:t>
            </w:r>
          </w:p>
          <w:p w:rsidR="00CE4524" w:rsidRPr="006F6797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DF" w:rsidRPr="006F6797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Исполнение за </w:t>
            </w:r>
          </w:p>
          <w:p w:rsidR="00CE4524" w:rsidRPr="006F6797" w:rsidRDefault="005057FE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месяцев</w:t>
            </w:r>
            <w:r w:rsidR="00DF38DF"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E4524" w:rsidRPr="006F6797">
              <w:rPr>
                <w:b/>
                <w:color w:val="000000" w:themeColor="text1"/>
                <w:sz w:val="20"/>
                <w:szCs w:val="20"/>
              </w:rPr>
              <w:t xml:space="preserve">текущего года </w:t>
            </w:r>
          </w:p>
          <w:p w:rsidR="00CE4524" w:rsidRPr="006F6797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E5" w:rsidRPr="006F6797" w:rsidRDefault="00C07221" w:rsidP="00F73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Доля </w:t>
            </w:r>
            <w:proofErr w:type="spellStart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>мун</w:t>
            </w:r>
            <w:proofErr w:type="spellEnd"/>
            <w:proofErr w:type="gramStart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>програм</w:t>
            </w:r>
            <w:proofErr w:type="spellEnd"/>
            <w:proofErr w:type="gramEnd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(%) </w:t>
            </w:r>
          </w:p>
          <w:p w:rsidR="00CE4524" w:rsidRPr="006F6797" w:rsidRDefault="00F737E5" w:rsidP="00F73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F6797"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общему </w:t>
            </w:r>
            <w:r w:rsidRPr="006F6797">
              <w:rPr>
                <w:b/>
                <w:color w:val="000000" w:themeColor="text1"/>
                <w:sz w:val="20"/>
                <w:szCs w:val="20"/>
                <w:lang w:val="en-US"/>
              </w:rPr>
              <w:t>V</w:t>
            </w: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B57CD" w:rsidRPr="006F6797">
              <w:rPr>
                <w:b/>
                <w:color w:val="000000" w:themeColor="text1"/>
                <w:sz w:val="20"/>
                <w:szCs w:val="20"/>
              </w:rPr>
              <w:t>исполнен.</w:t>
            </w:r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>програм</w:t>
            </w:r>
            <w:proofErr w:type="spellEnd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>. расходов</w:t>
            </w:r>
          </w:p>
        </w:tc>
      </w:tr>
      <w:tr w:rsidR="00CE4524" w:rsidRPr="006F6797" w:rsidTr="00BF1510">
        <w:trPr>
          <w:trHeight w:val="19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07221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5057FE" w:rsidRPr="006F6797" w:rsidTr="00BF1510">
        <w:trPr>
          <w:trHeight w:val="131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BF1510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01</w:t>
            </w:r>
            <w:r w:rsidRPr="006F6797">
              <w:rPr>
                <w:color w:val="000000" w:themeColor="text1"/>
              </w:rPr>
              <w:t xml:space="preserve"> «Защита населения и территорий муниципального района от чрезвычайных ситуаций природного и техног</w:t>
            </w:r>
            <w:r w:rsidR="00BF1510">
              <w:rPr>
                <w:color w:val="000000" w:themeColor="text1"/>
              </w:rPr>
              <w:t>енного характера</w:t>
            </w:r>
            <w:r w:rsidRPr="006F6797">
              <w:rPr>
                <w:color w:val="000000" w:themeColor="text1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80 847,14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2,13</w:t>
            </w:r>
          </w:p>
        </w:tc>
      </w:tr>
      <w:tr w:rsidR="005057FE" w:rsidRPr="006F6797" w:rsidTr="00BF1510">
        <w:trPr>
          <w:trHeight w:val="30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FE" w:rsidRPr="006F6797" w:rsidRDefault="005057FE" w:rsidP="005057FE">
            <w:pPr>
              <w:rPr>
                <w:b/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 xml:space="preserve">02 </w:t>
            </w:r>
            <w:r w:rsidRPr="006F6797">
              <w:rPr>
                <w:color w:val="000000" w:themeColor="text1"/>
              </w:rPr>
              <w:t>«Развитие образования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2 830 612,54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1 861 423,95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49,07</w:t>
            </w:r>
          </w:p>
        </w:tc>
      </w:tr>
      <w:tr w:rsidR="005057FE" w:rsidRPr="006F6797" w:rsidTr="00BF1510">
        <w:trPr>
          <w:trHeight w:val="30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03</w:t>
            </w:r>
            <w:r w:rsidRPr="006F6797">
              <w:rPr>
                <w:color w:val="000000" w:themeColor="text1"/>
              </w:rPr>
              <w:t xml:space="preserve">  «Культура Таймыра»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97 214,79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</w:pPr>
            <w:r>
              <w:t>69 510,37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1,83</w:t>
            </w:r>
          </w:p>
        </w:tc>
      </w:tr>
      <w:tr w:rsidR="005057FE" w:rsidRPr="006F6797" w:rsidTr="00BF1510">
        <w:trPr>
          <w:trHeight w:val="513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04</w:t>
            </w:r>
            <w:r w:rsidRPr="006F6797">
              <w:rPr>
                <w:color w:val="000000" w:themeColor="text1"/>
              </w:rPr>
              <w:t xml:space="preserve">  «Развитие физической культуры и спорта на территории муниципального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1,01</w:t>
            </w:r>
          </w:p>
        </w:tc>
      </w:tr>
      <w:tr w:rsidR="005057FE" w:rsidRPr="006F6797" w:rsidTr="00BF1510">
        <w:trPr>
          <w:trHeight w:val="19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05</w:t>
            </w:r>
            <w:r w:rsidRPr="006F6797">
              <w:rPr>
                <w:color w:val="000000" w:themeColor="text1"/>
              </w:rPr>
              <w:t xml:space="preserve">  «Молодежь Таймыра»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0,25</w:t>
            </w:r>
          </w:p>
        </w:tc>
      </w:tr>
      <w:tr w:rsidR="005057FE" w:rsidRPr="006F6797" w:rsidTr="00BF1510">
        <w:trPr>
          <w:trHeight w:val="461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07</w:t>
            </w:r>
            <w:r w:rsidRPr="006F6797">
              <w:rPr>
                <w:color w:val="000000" w:themeColor="text1"/>
              </w:rPr>
              <w:t xml:space="preserve"> «Развитие малого и среднего предпринимательства в муниципальном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</w:t>
            </w:r>
          </w:p>
        </w:tc>
      </w:tr>
      <w:tr w:rsidR="005057FE" w:rsidRPr="006F6797" w:rsidTr="00BF1510">
        <w:trPr>
          <w:trHeight w:val="908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08</w:t>
            </w:r>
            <w:r w:rsidRPr="006F6797">
              <w:rPr>
                <w:color w:val="000000" w:themeColor="text1"/>
              </w:rPr>
              <w:t xml:space="preserve"> 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2 252 477,82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1 489 379,08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39,27</w:t>
            </w:r>
          </w:p>
        </w:tc>
      </w:tr>
      <w:tr w:rsidR="005057FE" w:rsidRPr="006F6797" w:rsidTr="00BF1510">
        <w:trPr>
          <w:trHeight w:val="41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 xml:space="preserve"> </w:t>
            </w:r>
            <w:r w:rsidRPr="006F6797">
              <w:rPr>
                <w:b/>
                <w:color w:val="000000" w:themeColor="text1"/>
              </w:rPr>
              <w:t>09</w:t>
            </w:r>
            <w:r w:rsidRPr="006F6797">
              <w:rPr>
                <w:color w:val="000000" w:themeColor="text1"/>
              </w:rPr>
              <w:t xml:space="preserve">  «Улучшение жилищных условий отдельных категорий граждан муниципального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0,40</w:t>
            </w:r>
          </w:p>
        </w:tc>
      </w:tr>
      <w:tr w:rsidR="005057FE" w:rsidRPr="006F6797" w:rsidTr="00BF1510">
        <w:trPr>
          <w:trHeight w:val="50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10</w:t>
            </w:r>
            <w:r w:rsidRPr="006F6797">
              <w:rPr>
                <w:color w:val="000000" w:themeColor="text1"/>
              </w:rPr>
              <w:t xml:space="preserve">  «Развитие транспортно-дорожного комплекса муниципального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189 385,97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127 843,80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3,37</w:t>
            </w:r>
          </w:p>
        </w:tc>
      </w:tr>
      <w:tr w:rsidR="005057FE" w:rsidRPr="006F6797" w:rsidTr="00BF1510">
        <w:trPr>
          <w:trHeight w:val="687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FE" w:rsidRPr="006F6797" w:rsidRDefault="005057FE" w:rsidP="005057FE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11</w:t>
            </w:r>
            <w:r w:rsidRPr="006F6797">
              <w:rPr>
                <w:color w:val="000000" w:themeColor="text1"/>
              </w:rPr>
              <w:t xml:space="preserve">  «Создание условий для сохранения традиционного образа жизни КМНС муниципального района и защиты их исконной среды обитания»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187 777,40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5057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101 178,43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FE" w:rsidRDefault="005057FE" w:rsidP="00025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2,67</w:t>
            </w:r>
          </w:p>
        </w:tc>
      </w:tr>
      <w:tr w:rsidR="005057FE" w:rsidRPr="006F6797" w:rsidTr="00BF1510">
        <w:trPr>
          <w:trHeight w:val="31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FE" w:rsidRPr="006F6797" w:rsidRDefault="005057FE" w:rsidP="005057FE">
            <w:pPr>
              <w:rPr>
                <w:b/>
                <w:color w:val="000000" w:themeColor="text1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FE" w:rsidRDefault="005057FE" w:rsidP="005057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5 771 385,79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FE" w:rsidRDefault="005057FE" w:rsidP="005057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3 793 145,96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FE" w:rsidRDefault="005057FE" w:rsidP="000255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4A5BE1" w:rsidRPr="006F6797" w:rsidRDefault="004A5BE1" w:rsidP="00F16EF2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</w:p>
    <w:p w:rsidR="00C34976" w:rsidRPr="006F6797" w:rsidRDefault="00E22346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структуре </w:t>
      </w:r>
      <w:r w:rsidR="005840C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исполненных </w:t>
      </w:r>
      <w:r w:rsidR="00275A28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программных</w:t>
      </w:r>
      <w:r w:rsidR="00275A2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наибольшую долю </w:t>
      </w:r>
      <w:r w:rsidR="0076726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следующие </w:t>
      </w:r>
      <w:r w:rsidR="0076726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программы:</w:t>
      </w:r>
    </w:p>
    <w:p w:rsidR="00767265" w:rsidRPr="006F6797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«Развитие образования Таймырского Долгано-Ненецкого муниципального района»</w:t>
      </w:r>
      <w:r w:rsidR="00DD2881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44AC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6D6026" w:rsidRPr="006D60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</w:t>
      </w:r>
      <w:r w:rsidR="006D60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9,07</w:t>
      </w:r>
      <w:r w:rsidR="00D901E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844AC4" w:rsidRPr="006F6797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</w:r>
      <w:r w:rsidR="00844AC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6D60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39,27</w:t>
      </w:r>
      <w:r w:rsidR="00B177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</w:t>
      </w:r>
      <w:r w:rsidR="00AE3E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="00844AC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D05469" w:rsidRPr="006F6797" w:rsidRDefault="00734228" w:rsidP="00C02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Дол</w:t>
      </w:r>
      <w:r w:rsidR="009139FE" w:rsidRPr="006F6797">
        <w:rPr>
          <w:bCs/>
          <w:color w:val="000000" w:themeColor="text1"/>
          <w:sz w:val="28"/>
          <w:szCs w:val="28"/>
        </w:rPr>
        <w:t>я</w:t>
      </w:r>
      <w:r w:rsidR="00F73805" w:rsidRPr="006F6797">
        <w:rPr>
          <w:bCs/>
          <w:color w:val="000000" w:themeColor="text1"/>
          <w:sz w:val="28"/>
          <w:szCs w:val="28"/>
        </w:rPr>
        <w:t xml:space="preserve"> </w:t>
      </w:r>
      <w:r w:rsidR="00AE3EA2" w:rsidRPr="006F6797">
        <w:rPr>
          <w:bCs/>
          <w:color w:val="000000" w:themeColor="text1"/>
          <w:sz w:val="28"/>
          <w:szCs w:val="28"/>
        </w:rPr>
        <w:t>расходов</w:t>
      </w:r>
      <w:r w:rsidR="00F73805" w:rsidRPr="006F6797">
        <w:rPr>
          <w:bCs/>
          <w:color w:val="000000" w:themeColor="text1"/>
          <w:sz w:val="28"/>
          <w:szCs w:val="28"/>
        </w:rPr>
        <w:t xml:space="preserve"> </w:t>
      </w:r>
      <w:r w:rsidR="009139FE" w:rsidRPr="006F6797">
        <w:rPr>
          <w:bCs/>
          <w:color w:val="000000" w:themeColor="text1"/>
          <w:sz w:val="28"/>
          <w:szCs w:val="28"/>
        </w:rPr>
        <w:t xml:space="preserve">по </w:t>
      </w:r>
      <w:r w:rsidR="00F73805" w:rsidRPr="006F6797">
        <w:rPr>
          <w:bCs/>
          <w:color w:val="000000" w:themeColor="text1"/>
          <w:sz w:val="28"/>
          <w:szCs w:val="28"/>
        </w:rPr>
        <w:t>остальным</w:t>
      </w:r>
      <w:r w:rsidR="009139FE" w:rsidRPr="006F6797">
        <w:rPr>
          <w:bCs/>
          <w:color w:val="000000" w:themeColor="text1"/>
          <w:sz w:val="28"/>
          <w:szCs w:val="28"/>
        </w:rPr>
        <w:t xml:space="preserve"> </w:t>
      </w:r>
      <w:r w:rsidR="008939C8" w:rsidRPr="006F6797">
        <w:rPr>
          <w:bCs/>
          <w:color w:val="000000" w:themeColor="text1"/>
          <w:sz w:val="28"/>
          <w:szCs w:val="28"/>
        </w:rPr>
        <w:t>8</w:t>
      </w:r>
      <w:r w:rsidR="00D05469" w:rsidRPr="006F6797">
        <w:rPr>
          <w:bCs/>
          <w:color w:val="000000" w:themeColor="text1"/>
          <w:sz w:val="28"/>
          <w:szCs w:val="28"/>
        </w:rPr>
        <w:t xml:space="preserve"> </w:t>
      </w:r>
      <w:r w:rsidR="00F73805" w:rsidRPr="006F6797">
        <w:rPr>
          <w:bCs/>
          <w:color w:val="000000" w:themeColor="text1"/>
          <w:sz w:val="28"/>
          <w:szCs w:val="28"/>
        </w:rPr>
        <w:t>муниципальным программам,</w:t>
      </w:r>
      <w:r w:rsidR="00F73805"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="00D05469" w:rsidRPr="006F6797">
        <w:rPr>
          <w:color w:val="000000" w:themeColor="text1"/>
          <w:sz w:val="28"/>
          <w:szCs w:val="28"/>
        </w:rPr>
        <w:t>варьируется</w:t>
      </w:r>
      <w:r w:rsidR="00F73805" w:rsidRPr="006F6797">
        <w:rPr>
          <w:color w:val="000000" w:themeColor="text1"/>
          <w:sz w:val="28"/>
          <w:szCs w:val="28"/>
        </w:rPr>
        <w:t xml:space="preserve"> </w:t>
      </w:r>
      <w:r w:rsidR="00D05469" w:rsidRPr="006F6797">
        <w:rPr>
          <w:color w:val="000000" w:themeColor="text1"/>
          <w:sz w:val="28"/>
          <w:szCs w:val="28"/>
        </w:rPr>
        <w:t>от 0,</w:t>
      </w:r>
      <w:r w:rsidR="006D6026">
        <w:rPr>
          <w:color w:val="000000" w:themeColor="text1"/>
          <w:sz w:val="28"/>
          <w:szCs w:val="28"/>
        </w:rPr>
        <w:t>01</w:t>
      </w:r>
      <w:r w:rsidR="00D05469" w:rsidRPr="006F6797">
        <w:rPr>
          <w:color w:val="000000" w:themeColor="text1"/>
          <w:sz w:val="28"/>
          <w:szCs w:val="28"/>
        </w:rPr>
        <w:t xml:space="preserve"> % по </w:t>
      </w:r>
      <w:r w:rsidR="00A85A0C" w:rsidRPr="006F6797">
        <w:rPr>
          <w:color w:val="000000" w:themeColor="text1"/>
          <w:sz w:val="28"/>
          <w:szCs w:val="28"/>
        </w:rPr>
        <w:t>муниципальной программе</w:t>
      </w:r>
      <w:r w:rsidR="00D05469" w:rsidRPr="006F6797">
        <w:rPr>
          <w:color w:val="000000" w:themeColor="text1"/>
          <w:sz w:val="28"/>
          <w:szCs w:val="28"/>
        </w:rPr>
        <w:t xml:space="preserve"> </w:t>
      </w:r>
      <w:r w:rsidR="000C0F23" w:rsidRPr="006F6797">
        <w:rPr>
          <w:bCs/>
          <w:color w:val="000000" w:themeColor="text1"/>
          <w:sz w:val="28"/>
          <w:szCs w:val="28"/>
        </w:rPr>
        <w:t>«Развитие малого и среднего предпринимательства в муниципальном районе»</w:t>
      </w:r>
      <w:r w:rsidR="005840C5" w:rsidRPr="006F6797">
        <w:rPr>
          <w:color w:val="000000" w:themeColor="text1"/>
          <w:sz w:val="28"/>
          <w:szCs w:val="28"/>
        </w:rPr>
        <w:t xml:space="preserve"> </w:t>
      </w:r>
      <w:r w:rsidR="008939C8" w:rsidRPr="006F6797">
        <w:rPr>
          <w:color w:val="000000" w:themeColor="text1"/>
          <w:sz w:val="28"/>
          <w:szCs w:val="28"/>
        </w:rPr>
        <w:t>до 3,</w:t>
      </w:r>
      <w:r w:rsidR="0083119D">
        <w:rPr>
          <w:color w:val="000000" w:themeColor="text1"/>
          <w:sz w:val="28"/>
          <w:szCs w:val="28"/>
        </w:rPr>
        <w:t>37</w:t>
      </w:r>
      <w:r w:rsidR="00D05469" w:rsidRPr="006F6797">
        <w:rPr>
          <w:color w:val="000000" w:themeColor="text1"/>
          <w:sz w:val="28"/>
          <w:szCs w:val="28"/>
        </w:rPr>
        <w:t xml:space="preserve"> % по </w:t>
      </w:r>
      <w:r w:rsidR="000C0F23" w:rsidRPr="006F6797">
        <w:rPr>
          <w:color w:val="000000" w:themeColor="text1"/>
          <w:sz w:val="28"/>
          <w:szCs w:val="28"/>
        </w:rPr>
        <w:t xml:space="preserve">муниципальной программе </w:t>
      </w:r>
      <w:r w:rsidR="005840C5" w:rsidRPr="006F6797">
        <w:rPr>
          <w:color w:val="000000" w:themeColor="text1"/>
          <w:sz w:val="28"/>
          <w:szCs w:val="28"/>
        </w:rPr>
        <w:t>«Развитие транспортно-дорожного комплекса муниципального района»</w:t>
      </w:r>
      <w:r w:rsidR="00D05469" w:rsidRPr="006F6797">
        <w:rPr>
          <w:color w:val="000000" w:themeColor="text1"/>
          <w:sz w:val="28"/>
          <w:szCs w:val="28"/>
        </w:rPr>
        <w:t>.</w:t>
      </w:r>
    </w:p>
    <w:p w:rsidR="00F73805" w:rsidRPr="006F6797" w:rsidRDefault="00F73805" w:rsidP="00F738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Освоение годовых бюджетных назначений в разрезе муниципальных программ в процентном отношении за </w:t>
      </w:r>
      <w:r w:rsidR="00F826C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 месяцев</w:t>
      </w:r>
      <w:r w:rsidR="005E7CF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 представлено на рисунке 2.</w:t>
      </w:r>
    </w:p>
    <w:p w:rsidR="00732ECF" w:rsidRDefault="00732ECF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07221" w:rsidRDefault="00F73805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2</w:t>
      </w:r>
    </w:p>
    <w:p w:rsidR="000518A2" w:rsidRPr="003129F4" w:rsidRDefault="000518A2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2"/>
          <w:szCs w:val="22"/>
        </w:rPr>
      </w:pPr>
    </w:p>
    <w:p w:rsidR="00C07221" w:rsidRDefault="00BE75A4" w:rsidP="003E1CF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08A7FD8">
            <wp:extent cx="6491688" cy="42220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88" cy="422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221" w:rsidRPr="003E1CFD" w:rsidRDefault="00C07221" w:rsidP="00F16EF2">
      <w:pPr>
        <w:pStyle w:val="a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6F6797">
        <w:rPr>
          <w:color w:val="000000" w:themeColor="text1"/>
          <w:sz w:val="28"/>
          <w:szCs w:val="28"/>
        </w:rPr>
        <w:t xml:space="preserve">своение </w:t>
      </w:r>
      <w:r>
        <w:rPr>
          <w:color w:val="000000" w:themeColor="text1"/>
          <w:sz w:val="28"/>
          <w:szCs w:val="28"/>
        </w:rPr>
        <w:t xml:space="preserve">программных </w:t>
      </w:r>
      <w:r w:rsidRPr="006F6797">
        <w:rPr>
          <w:color w:val="000000" w:themeColor="text1"/>
          <w:sz w:val="28"/>
          <w:szCs w:val="28"/>
        </w:rPr>
        <w:t xml:space="preserve">расходов за </w:t>
      </w:r>
      <w:r w:rsidR="00BB5EE9">
        <w:rPr>
          <w:color w:val="000000" w:themeColor="text1"/>
          <w:sz w:val="28"/>
          <w:szCs w:val="28"/>
        </w:rPr>
        <w:t>9 месяцев</w:t>
      </w:r>
      <w:r w:rsidRPr="006F6797">
        <w:rPr>
          <w:color w:val="000000" w:themeColor="text1"/>
          <w:sz w:val="28"/>
          <w:szCs w:val="28"/>
        </w:rPr>
        <w:t xml:space="preserve"> 2016 года по </w:t>
      </w:r>
      <w:r w:rsidR="00C97B53">
        <w:rPr>
          <w:color w:val="000000" w:themeColor="text1"/>
          <w:sz w:val="28"/>
          <w:szCs w:val="28"/>
        </w:rPr>
        <w:t xml:space="preserve">отношению к </w:t>
      </w:r>
      <w:r w:rsidRPr="006F6797">
        <w:rPr>
          <w:color w:val="000000" w:themeColor="text1"/>
          <w:sz w:val="28"/>
          <w:szCs w:val="28"/>
        </w:rPr>
        <w:t>годовым бюджетным назначениям составило:</w:t>
      </w: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по </w:t>
      </w:r>
      <w:r w:rsidR="000979AC">
        <w:rPr>
          <w:color w:val="000000" w:themeColor="text1"/>
          <w:sz w:val="28"/>
          <w:szCs w:val="28"/>
        </w:rPr>
        <w:t xml:space="preserve">одной </w:t>
      </w:r>
      <w:r w:rsidRPr="006F6797">
        <w:rPr>
          <w:color w:val="000000" w:themeColor="text1"/>
          <w:sz w:val="28"/>
          <w:szCs w:val="28"/>
        </w:rPr>
        <w:t>программе свыше 9</w:t>
      </w:r>
      <w:r w:rsidR="00C97B53">
        <w:rPr>
          <w:color w:val="000000" w:themeColor="text1"/>
          <w:sz w:val="28"/>
          <w:szCs w:val="28"/>
        </w:rPr>
        <w:t>7</w:t>
      </w:r>
      <w:r w:rsidRPr="006F6797">
        <w:rPr>
          <w:color w:val="000000" w:themeColor="text1"/>
          <w:sz w:val="28"/>
          <w:szCs w:val="28"/>
        </w:rPr>
        <w:t xml:space="preserve"> %;</w:t>
      </w: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по </w:t>
      </w:r>
      <w:r w:rsidR="000979AC">
        <w:rPr>
          <w:color w:val="000000" w:themeColor="text1"/>
          <w:sz w:val="28"/>
          <w:szCs w:val="28"/>
        </w:rPr>
        <w:t xml:space="preserve">двум </w:t>
      </w:r>
      <w:r w:rsidRPr="006F6797">
        <w:rPr>
          <w:color w:val="000000" w:themeColor="text1"/>
          <w:sz w:val="28"/>
          <w:szCs w:val="28"/>
        </w:rPr>
        <w:t xml:space="preserve">программам от </w:t>
      </w:r>
      <w:r w:rsidR="00C97B53">
        <w:rPr>
          <w:color w:val="000000" w:themeColor="text1"/>
          <w:sz w:val="28"/>
          <w:szCs w:val="28"/>
        </w:rPr>
        <w:t>71</w:t>
      </w:r>
      <w:r w:rsidRPr="006F6797">
        <w:rPr>
          <w:color w:val="000000" w:themeColor="text1"/>
          <w:sz w:val="28"/>
          <w:szCs w:val="28"/>
        </w:rPr>
        <w:t xml:space="preserve"> до </w:t>
      </w:r>
      <w:r w:rsidR="00C97B53">
        <w:rPr>
          <w:color w:val="000000" w:themeColor="text1"/>
          <w:sz w:val="28"/>
          <w:szCs w:val="28"/>
        </w:rPr>
        <w:t>72</w:t>
      </w:r>
      <w:r w:rsidRPr="006F6797">
        <w:rPr>
          <w:color w:val="000000" w:themeColor="text1"/>
          <w:sz w:val="28"/>
          <w:szCs w:val="28"/>
        </w:rPr>
        <w:t xml:space="preserve"> %;</w:t>
      </w:r>
    </w:p>
    <w:p w:rsidR="007345A6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по </w:t>
      </w:r>
      <w:r w:rsidR="009F3112">
        <w:rPr>
          <w:color w:val="000000" w:themeColor="text1"/>
          <w:sz w:val="28"/>
          <w:szCs w:val="28"/>
        </w:rPr>
        <w:t>пяти</w:t>
      </w:r>
      <w:r w:rsidR="000979AC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программам от </w:t>
      </w:r>
      <w:r w:rsidR="009F3112">
        <w:rPr>
          <w:color w:val="000000" w:themeColor="text1"/>
          <w:sz w:val="28"/>
          <w:szCs w:val="28"/>
        </w:rPr>
        <w:t>60</w:t>
      </w:r>
      <w:r w:rsidRPr="006F6797">
        <w:rPr>
          <w:color w:val="000000" w:themeColor="text1"/>
          <w:sz w:val="28"/>
          <w:szCs w:val="28"/>
        </w:rPr>
        <w:t xml:space="preserve"> до </w:t>
      </w:r>
      <w:r w:rsidR="009F3112">
        <w:rPr>
          <w:color w:val="000000" w:themeColor="text1"/>
          <w:sz w:val="28"/>
          <w:szCs w:val="28"/>
        </w:rPr>
        <w:t xml:space="preserve">70 </w:t>
      </w:r>
      <w:r w:rsidRPr="006F6797">
        <w:rPr>
          <w:color w:val="000000" w:themeColor="text1"/>
          <w:sz w:val="28"/>
          <w:szCs w:val="28"/>
        </w:rPr>
        <w:t>%;</w:t>
      </w:r>
    </w:p>
    <w:p w:rsidR="00172698" w:rsidRPr="006F6797" w:rsidRDefault="00172698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одной </w:t>
      </w:r>
      <w:r w:rsidR="0072017C" w:rsidRPr="006F6797">
        <w:rPr>
          <w:color w:val="000000" w:themeColor="text1"/>
          <w:sz w:val="28"/>
          <w:szCs w:val="28"/>
        </w:rPr>
        <w:t>программ</w:t>
      </w:r>
      <w:r w:rsidR="0072017C">
        <w:rPr>
          <w:color w:val="000000" w:themeColor="text1"/>
          <w:sz w:val="28"/>
          <w:szCs w:val="28"/>
        </w:rPr>
        <w:t>е</w:t>
      </w:r>
      <w:r w:rsidR="0072017C" w:rsidRPr="006F67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чуть более 50 %;</w:t>
      </w:r>
    </w:p>
    <w:p w:rsidR="007345A6" w:rsidRPr="006F6797" w:rsidRDefault="000979AC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r w:rsidR="00172698">
        <w:rPr>
          <w:color w:val="000000" w:themeColor="text1"/>
          <w:sz w:val="28"/>
          <w:szCs w:val="28"/>
        </w:rPr>
        <w:t>одной</w:t>
      </w:r>
      <w:r w:rsidR="007345A6" w:rsidRPr="006F6797">
        <w:rPr>
          <w:color w:val="000000" w:themeColor="text1"/>
          <w:sz w:val="28"/>
          <w:szCs w:val="28"/>
        </w:rPr>
        <w:t xml:space="preserve"> программ</w:t>
      </w:r>
      <w:r w:rsidR="0072017C">
        <w:rPr>
          <w:color w:val="000000" w:themeColor="text1"/>
          <w:sz w:val="28"/>
          <w:szCs w:val="28"/>
        </w:rPr>
        <w:t>е</w:t>
      </w:r>
      <w:r w:rsidR="007345A6" w:rsidRPr="006F6797">
        <w:rPr>
          <w:color w:val="000000" w:themeColor="text1"/>
          <w:sz w:val="28"/>
          <w:szCs w:val="28"/>
        </w:rPr>
        <w:t xml:space="preserve"> менее </w:t>
      </w:r>
      <w:r w:rsidR="0072017C">
        <w:rPr>
          <w:color w:val="000000" w:themeColor="text1"/>
          <w:sz w:val="28"/>
          <w:szCs w:val="28"/>
        </w:rPr>
        <w:t>8</w:t>
      </w:r>
      <w:r w:rsidR="007345A6" w:rsidRPr="006F6797">
        <w:rPr>
          <w:color w:val="000000" w:themeColor="text1"/>
          <w:sz w:val="28"/>
          <w:szCs w:val="28"/>
        </w:rPr>
        <w:t xml:space="preserve"> %.</w:t>
      </w: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Самый высокий процент исполнения (</w:t>
      </w:r>
      <w:r w:rsidR="0072017C">
        <w:rPr>
          <w:color w:val="000000" w:themeColor="text1"/>
          <w:sz w:val="28"/>
          <w:szCs w:val="28"/>
        </w:rPr>
        <w:t>97,24</w:t>
      </w:r>
      <w:r w:rsidRPr="006F6797">
        <w:rPr>
          <w:color w:val="000000" w:themeColor="text1"/>
          <w:sz w:val="28"/>
          <w:szCs w:val="28"/>
        </w:rPr>
        <w:t xml:space="preserve"> %) сложился по муниципальной программе </w:t>
      </w:r>
      <w:r w:rsidRPr="006F6797">
        <w:rPr>
          <w:color w:val="000000" w:themeColor="text1"/>
        </w:rPr>
        <w:t>«</w:t>
      </w:r>
      <w:r w:rsidRPr="006F6797">
        <w:rPr>
          <w:color w:val="000000" w:themeColor="text1"/>
          <w:sz w:val="28"/>
          <w:szCs w:val="28"/>
        </w:rPr>
        <w:t>Улучшение жилищных условий отдельных категорий граждан муниципального района», самый низкий процент исполнения (</w:t>
      </w:r>
      <w:r w:rsidR="0072017C">
        <w:rPr>
          <w:color w:val="000000" w:themeColor="text1"/>
          <w:sz w:val="28"/>
          <w:szCs w:val="28"/>
        </w:rPr>
        <w:t>7,90</w:t>
      </w:r>
      <w:r w:rsidRPr="006F6797">
        <w:rPr>
          <w:color w:val="000000" w:themeColor="text1"/>
          <w:sz w:val="28"/>
          <w:szCs w:val="28"/>
        </w:rPr>
        <w:t xml:space="preserve"> %) по муниципальной программе «</w:t>
      </w:r>
      <w:r w:rsidR="007C4CD5" w:rsidRPr="007C4CD5">
        <w:rPr>
          <w:color w:val="000000" w:themeColor="text1"/>
          <w:sz w:val="28"/>
          <w:szCs w:val="28"/>
        </w:rPr>
        <w:t>Развитие малого и среднего предпринимательства в муниципальном районе</w:t>
      </w:r>
      <w:r w:rsidRPr="006F6797">
        <w:rPr>
          <w:color w:val="000000" w:themeColor="text1"/>
          <w:sz w:val="28"/>
          <w:szCs w:val="28"/>
        </w:rPr>
        <w:t>».</w:t>
      </w:r>
    </w:p>
    <w:p w:rsidR="00F45E1E" w:rsidRDefault="00F45E1E" w:rsidP="00F45E1E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</w:p>
    <w:p w:rsidR="00505348" w:rsidRPr="007345A6" w:rsidRDefault="00D0436B" w:rsidP="00F45E1E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7345A6">
        <w:rPr>
          <w:b/>
          <w:bCs/>
          <w:color w:val="000000" w:themeColor="text1"/>
          <w:sz w:val="28"/>
          <w:szCs w:val="28"/>
        </w:rPr>
        <w:t>2.</w:t>
      </w:r>
      <w:r w:rsidR="006B0352" w:rsidRPr="007345A6">
        <w:rPr>
          <w:b/>
          <w:bCs/>
          <w:color w:val="000000" w:themeColor="text1"/>
          <w:sz w:val="28"/>
          <w:szCs w:val="28"/>
        </w:rPr>
        <w:t>4</w:t>
      </w:r>
      <w:r w:rsidRPr="007345A6">
        <w:rPr>
          <w:b/>
          <w:bCs/>
          <w:color w:val="000000" w:themeColor="text1"/>
          <w:sz w:val="28"/>
          <w:szCs w:val="28"/>
        </w:rPr>
        <w:t>.</w:t>
      </w:r>
      <w:r w:rsidR="006B0352" w:rsidRPr="007345A6">
        <w:rPr>
          <w:b/>
          <w:bCs/>
          <w:color w:val="000000" w:themeColor="text1"/>
          <w:sz w:val="28"/>
          <w:szCs w:val="28"/>
        </w:rPr>
        <w:t xml:space="preserve">  </w:t>
      </w:r>
      <w:r w:rsidR="000037C8" w:rsidRPr="007345A6">
        <w:rPr>
          <w:b/>
          <w:bCs/>
          <w:color w:val="000000" w:themeColor="text1"/>
          <w:sz w:val="28"/>
          <w:szCs w:val="28"/>
        </w:rPr>
        <w:t>Анализ информации о поступлении и расходовании средств муниципального дорожного фонда</w:t>
      </w:r>
    </w:p>
    <w:p w:rsidR="006B0352" w:rsidRPr="007345A6" w:rsidRDefault="006B0352" w:rsidP="006B0352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05263A" w:rsidRPr="007345A6" w:rsidRDefault="006B0352" w:rsidP="003958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345A6">
        <w:rPr>
          <w:rFonts w:ascii="Times New Roman" w:hAnsi="Times New Roman" w:cs="Times New Roman"/>
          <w:color w:val="000000" w:themeColor="text1"/>
        </w:rPr>
        <w:t>Решением о бюджете на 2016 год</w:t>
      </w:r>
      <w:r w:rsidRPr="007345A6">
        <w:rPr>
          <w:color w:val="000000" w:themeColor="text1"/>
        </w:rPr>
        <w:t xml:space="preserve"> </w:t>
      </w:r>
      <w:r w:rsidR="0005263A" w:rsidRPr="007345A6">
        <w:rPr>
          <w:rFonts w:ascii="Times New Roman" w:hAnsi="Times New Roman" w:cs="Times New Roman"/>
          <w:color w:val="000000" w:themeColor="text1"/>
        </w:rPr>
        <w:t>объем бюджетных ассигнований дорожного фонда муниципального района на 2016 год был утвержден в сумме 16 883,83 тыс. руб.</w:t>
      </w:r>
    </w:p>
    <w:p w:rsidR="003F0ECB" w:rsidRPr="007345A6" w:rsidRDefault="003F0ECB" w:rsidP="003F0ECB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lastRenderedPageBreak/>
        <w:t>Положение о порядке формирования и использования бюджетных ассигнований муниципального дорожного фонда муниципального района,</w:t>
      </w:r>
      <w:r w:rsidR="0005263A" w:rsidRPr="007345A6">
        <w:rPr>
          <w:color w:val="000000" w:themeColor="text1"/>
          <w:sz w:val="28"/>
          <w:szCs w:val="28"/>
        </w:rPr>
        <w:t xml:space="preserve"> утвержден</w:t>
      </w:r>
      <w:r w:rsidR="00293856" w:rsidRPr="007345A6">
        <w:rPr>
          <w:color w:val="000000" w:themeColor="text1"/>
          <w:sz w:val="28"/>
          <w:szCs w:val="28"/>
        </w:rPr>
        <w:t>о</w:t>
      </w:r>
      <w:r w:rsidRPr="007345A6">
        <w:rPr>
          <w:color w:val="000000" w:themeColor="text1"/>
          <w:sz w:val="28"/>
          <w:szCs w:val="28"/>
        </w:rPr>
        <w:t xml:space="preserve"> </w:t>
      </w:r>
      <w:r w:rsidR="0005263A" w:rsidRPr="007345A6">
        <w:rPr>
          <w:color w:val="000000" w:themeColor="text1"/>
          <w:sz w:val="28"/>
          <w:szCs w:val="28"/>
        </w:rPr>
        <w:t xml:space="preserve"> </w:t>
      </w:r>
      <w:r w:rsidRPr="007345A6">
        <w:rPr>
          <w:color w:val="000000" w:themeColor="text1"/>
          <w:sz w:val="28"/>
          <w:szCs w:val="28"/>
        </w:rPr>
        <w:t>Решением  Таймырского Долгано-Ненецкого районного Совета депутатов  от 18.11.2013 № 02-0010  «О  создании  муниципального дорожного фонда Таймырского Долгано-Ненецкого муниципального района» (далее – Порядок).</w:t>
      </w:r>
    </w:p>
    <w:p w:rsidR="00291540" w:rsidRPr="001530C7" w:rsidRDefault="009F0304" w:rsidP="00291540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30C7">
        <w:rPr>
          <w:sz w:val="28"/>
          <w:szCs w:val="28"/>
        </w:rPr>
        <w:t xml:space="preserve">огласно данным </w:t>
      </w:r>
      <w:r w:rsidRPr="00A47F44">
        <w:rPr>
          <w:color w:val="000000" w:themeColor="text1"/>
          <w:sz w:val="28"/>
          <w:szCs w:val="28"/>
        </w:rPr>
        <w:t xml:space="preserve">Отчета об исполнении бюджета </w:t>
      </w:r>
      <w:r>
        <w:rPr>
          <w:color w:val="000000" w:themeColor="text1"/>
          <w:sz w:val="28"/>
          <w:szCs w:val="28"/>
        </w:rPr>
        <w:t>(ф.0503117) п</w:t>
      </w:r>
      <w:r w:rsidR="006B0352" w:rsidRPr="001530C7">
        <w:rPr>
          <w:sz w:val="28"/>
          <w:szCs w:val="28"/>
        </w:rPr>
        <w:t>о состоянию</w:t>
      </w:r>
      <w:r w:rsidR="00C27A9B" w:rsidRPr="001530C7">
        <w:rPr>
          <w:sz w:val="28"/>
          <w:szCs w:val="28"/>
        </w:rPr>
        <w:t xml:space="preserve"> </w:t>
      </w:r>
      <w:r w:rsidR="006B0352" w:rsidRPr="001530C7">
        <w:rPr>
          <w:sz w:val="28"/>
          <w:szCs w:val="28"/>
        </w:rPr>
        <w:t>на</w:t>
      </w:r>
      <w:r w:rsidR="00C27A9B" w:rsidRPr="001530C7">
        <w:rPr>
          <w:sz w:val="28"/>
          <w:szCs w:val="28"/>
        </w:rPr>
        <w:t xml:space="preserve"> </w:t>
      </w:r>
      <w:r w:rsidR="004870ED" w:rsidRPr="001530C7">
        <w:rPr>
          <w:sz w:val="28"/>
          <w:szCs w:val="28"/>
        </w:rPr>
        <w:t>01.</w:t>
      </w:r>
      <w:r w:rsidR="001530C7" w:rsidRPr="001530C7">
        <w:rPr>
          <w:sz w:val="28"/>
          <w:szCs w:val="28"/>
        </w:rPr>
        <w:t>10</w:t>
      </w:r>
      <w:r w:rsidR="006B0352" w:rsidRPr="001530C7">
        <w:rPr>
          <w:sz w:val="28"/>
          <w:szCs w:val="28"/>
        </w:rPr>
        <w:t>.201</w:t>
      </w:r>
      <w:r w:rsidR="00EA3425" w:rsidRPr="001530C7">
        <w:rPr>
          <w:sz w:val="28"/>
          <w:szCs w:val="28"/>
        </w:rPr>
        <w:t>6</w:t>
      </w:r>
      <w:r w:rsidR="003F0ECB" w:rsidRPr="001530C7">
        <w:rPr>
          <w:sz w:val="28"/>
          <w:szCs w:val="28"/>
        </w:rPr>
        <w:t xml:space="preserve"> объем поступлений в муниципальный дорожный фонд </w:t>
      </w:r>
      <w:r w:rsidR="00C27A9B" w:rsidRPr="00A47F44">
        <w:rPr>
          <w:color w:val="000000" w:themeColor="text1"/>
          <w:sz w:val="28"/>
          <w:szCs w:val="28"/>
        </w:rPr>
        <w:t xml:space="preserve">составил </w:t>
      </w:r>
      <w:r w:rsidR="000A215C">
        <w:rPr>
          <w:color w:val="000000" w:themeColor="text1"/>
          <w:sz w:val="28"/>
          <w:szCs w:val="28"/>
        </w:rPr>
        <w:t>14 620,47</w:t>
      </w:r>
      <w:r w:rsidR="00DE0E4E">
        <w:rPr>
          <w:color w:val="000000" w:themeColor="text1"/>
          <w:sz w:val="28"/>
          <w:szCs w:val="28"/>
        </w:rPr>
        <w:t> </w:t>
      </w:r>
      <w:r w:rsidR="00C27A9B" w:rsidRPr="00A47F44">
        <w:rPr>
          <w:color w:val="000000" w:themeColor="text1"/>
          <w:sz w:val="28"/>
          <w:szCs w:val="28"/>
        </w:rPr>
        <w:t>тыс. руб.</w:t>
      </w:r>
      <w:r w:rsidR="000209A1" w:rsidRPr="00A47F44">
        <w:rPr>
          <w:color w:val="000000" w:themeColor="text1"/>
          <w:sz w:val="28"/>
          <w:szCs w:val="28"/>
        </w:rPr>
        <w:t xml:space="preserve"> и сложился из</w:t>
      </w:r>
      <w:r w:rsidR="000209A1" w:rsidRPr="001530C7">
        <w:rPr>
          <w:sz w:val="28"/>
          <w:szCs w:val="28"/>
        </w:rPr>
        <w:t>:</w:t>
      </w:r>
    </w:p>
    <w:p w:rsidR="000209A1" w:rsidRPr="000A215C" w:rsidRDefault="000209A1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23B04">
        <w:rPr>
          <w:color w:val="000000" w:themeColor="text1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карбюраторных (инжекторных) </w:t>
      </w:r>
      <w:r w:rsidR="003666B7" w:rsidRPr="00C23B04">
        <w:rPr>
          <w:color w:val="000000" w:themeColor="text1"/>
          <w:sz w:val="28"/>
          <w:szCs w:val="28"/>
        </w:rPr>
        <w:t>двигателей, производимые на территории РФ</w:t>
      </w:r>
      <w:r w:rsidR="000979AC" w:rsidRPr="00C23B04">
        <w:rPr>
          <w:color w:val="000000" w:themeColor="text1"/>
          <w:sz w:val="28"/>
          <w:szCs w:val="28"/>
        </w:rPr>
        <w:t>,</w:t>
      </w:r>
      <w:r w:rsidR="003666B7" w:rsidRPr="00C23B04">
        <w:rPr>
          <w:color w:val="000000" w:themeColor="text1"/>
          <w:sz w:val="28"/>
          <w:szCs w:val="28"/>
        </w:rPr>
        <w:t xml:space="preserve"> в сумме </w:t>
      </w:r>
      <w:r w:rsidR="0056520F">
        <w:rPr>
          <w:color w:val="000000" w:themeColor="text1"/>
          <w:sz w:val="28"/>
          <w:szCs w:val="28"/>
        </w:rPr>
        <w:t>8 561,95</w:t>
      </w:r>
      <w:r w:rsidR="00135A3B" w:rsidRPr="00C23B04">
        <w:rPr>
          <w:color w:val="000000" w:themeColor="text1"/>
          <w:sz w:val="28"/>
          <w:szCs w:val="28"/>
        </w:rPr>
        <w:t xml:space="preserve"> </w:t>
      </w:r>
      <w:r w:rsidR="003666B7" w:rsidRPr="00C23B04">
        <w:rPr>
          <w:color w:val="000000" w:themeColor="text1"/>
          <w:sz w:val="28"/>
          <w:szCs w:val="28"/>
        </w:rPr>
        <w:t>тыс. руб.;</w:t>
      </w:r>
    </w:p>
    <w:p w:rsidR="003666B7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A215C">
        <w:rPr>
          <w:color w:val="000000" w:themeColor="text1"/>
          <w:sz w:val="28"/>
          <w:szCs w:val="28"/>
        </w:rPr>
        <w:t xml:space="preserve">- налога на доходы физических лиц в сумме </w:t>
      </w:r>
      <w:r w:rsidR="003A114E" w:rsidRPr="000A215C">
        <w:rPr>
          <w:color w:val="000000" w:themeColor="text1"/>
          <w:sz w:val="28"/>
          <w:szCs w:val="28"/>
        </w:rPr>
        <w:t>5</w:t>
      </w:r>
      <w:r w:rsidR="000A215C" w:rsidRPr="000A215C">
        <w:rPr>
          <w:color w:val="000000" w:themeColor="text1"/>
          <w:sz w:val="28"/>
          <w:szCs w:val="28"/>
        </w:rPr>
        <w:t xml:space="preserve"> </w:t>
      </w:r>
      <w:r w:rsidR="003A114E" w:rsidRPr="000A215C">
        <w:rPr>
          <w:color w:val="000000" w:themeColor="text1"/>
          <w:sz w:val="28"/>
          <w:szCs w:val="28"/>
        </w:rPr>
        <w:t>139,8</w:t>
      </w:r>
      <w:r w:rsidR="000A215C" w:rsidRPr="000A215C">
        <w:rPr>
          <w:color w:val="000000" w:themeColor="text1"/>
          <w:sz w:val="28"/>
          <w:szCs w:val="28"/>
        </w:rPr>
        <w:t xml:space="preserve">3 </w:t>
      </w:r>
      <w:r w:rsidR="00542543" w:rsidRPr="000A215C">
        <w:rPr>
          <w:color w:val="000000" w:themeColor="text1"/>
          <w:sz w:val="28"/>
          <w:szCs w:val="28"/>
        </w:rPr>
        <w:t>тыс. руб.;</w:t>
      </w:r>
    </w:p>
    <w:p w:rsidR="00DE0E4E" w:rsidRPr="00C23B04" w:rsidRDefault="00DE0E4E" w:rsidP="00DE0E4E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23B04">
        <w:rPr>
          <w:color w:val="000000" w:themeColor="text1"/>
          <w:sz w:val="28"/>
          <w:szCs w:val="28"/>
        </w:rPr>
        <w:t>- доходов от платы в счет возмещени</w:t>
      </w:r>
      <w:r>
        <w:rPr>
          <w:color w:val="000000" w:themeColor="text1"/>
          <w:sz w:val="28"/>
          <w:szCs w:val="28"/>
        </w:rPr>
        <w:t>я</w:t>
      </w:r>
      <w:r w:rsidRPr="00C23B04">
        <w:rPr>
          <w:color w:val="000000" w:themeColor="text1"/>
          <w:sz w:val="28"/>
          <w:szCs w:val="28"/>
        </w:rPr>
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в сумме </w:t>
      </w:r>
      <w:r>
        <w:rPr>
          <w:color w:val="000000" w:themeColor="text1"/>
          <w:sz w:val="28"/>
          <w:szCs w:val="28"/>
        </w:rPr>
        <w:t>534,79</w:t>
      </w:r>
      <w:r w:rsidRPr="00C23B04">
        <w:rPr>
          <w:color w:val="000000" w:themeColor="text1"/>
          <w:sz w:val="28"/>
          <w:szCs w:val="28"/>
        </w:rPr>
        <w:t xml:space="preserve"> тыс. руб.</w:t>
      </w:r>
      <w:r>
        <w:rPr>
          <w:color w:val="000000" w:themeColor="text1"/>
          <w:sz w:val="28"/>
          <w:szCs w:val="28"/>
        </w:rPr>
        <w:t>;</w:t>
      </w:r>
    </w:p>
    <w:p w:rsidR="003666B7" w:rsidRPr="00FD325E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D325E">
        <w:rPr>
          <w:color w:val="000000" w:themeColor="text1"/>
          <w:sz w:val="28"/>
          <w:szCs w:val="28"/>
        </w:rPr>
        <w:t>-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</w:t>
      </w:r>
      <w:r w:rsidR="0083188D" w:rsidRPr="00FD325E">
        <w:rPr>
          <w:color w:val="000000" w:themeColor="text1"/>
          <w:sz w:val="28"/>
          <w:szCs w:val="28"/>
        </w:rPr>
        <w:t>пногабаритных грузов</w:t>
      </w:r>
      <w:r w:rsidR="000979AC" w:rsidRPr="00FD325E">
        <w:rPr>
          <w:color w:val="000000" w:themeColor="text1"/>
          <w:sz w:val="28"/>
          <w:szCs w:val="28"/>
        </w:rPr>
        <w:t>,</w:t>
      </w:r>
      <w:r w:rsidR="0083188D" w:rsidRPr="00FD325E">
        <w:rPr>
          <w:color w:val="000000" w:themeColor="text1"/>
          <w:sz w:val="28"/>
          <w:szCs w:val="28"/>
        </w:rPr>
        <w:t xml:space="preserve"> в сумме </w:t>
      </w:r>
      <w:r w:rsidR="00FD325E" w:rsidRPr="00FD325E">
        <w:rPr>
          <w:color w:val="000000" w:themeColor="text1"/>
          <w:sz w:val="28"/>
          <w:szCs w:val="28"/>
        </w:rPr>
        <w:t>383,90</w:t>
      </w:r>
      <w:r w:rsidR="00DE0E4E">
        <w:rPr>
          <w:color w:val="000000" w:themeColor="text1"/>
          <w:sz w:val="28"/>
          <w:szCs w:val="28"/>
        </w:rPr>
        <w:t xml:space="preserve"> тыс. руб.</w:t>
      </w:r>
    </w:p>
    <w:p w:rsidR="003666B7" w:rsidRDefault="005B451C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Расходование</w:t>
      </w:r>
      <w:r w:rsidR="00320FD4" w:rsidRPr="007345A6">
        <w:rPr>
          <w:color w:val="000000" w:themeColor="text1"/>
          <w:sz w:val="28"/>
          <w:szCs w:val="28"/>
        </w:rPr>
        <w:t xml:space="preserve"> средств муниципального дорожного фонда </w:t>
      </w:r>
      <w:r w:rsidR="005E1AE4">
        <w:rPr>
          <w:color w:val="000000" w:themeColor="text1"/>
          <w:sz w:val="28"/>
          <w:szCs w:val="28"/>
        </w:rPr>
        <w:t>за 9 месяцев</w:t>
      </w:r>
      <w:r w:rsidR="0083188D" w:rsidRPr="007345A6">
        <w:rPr>
          <w:color w:val="000000" w:themeColor="text1"/>
          <w:sz w:val="28"/>
          <w:szCs w:val="28"/>
        </w:rPr>
        <w:t xml:space="preserve"> </w:t>
      </w:r>
      <w:r w:rsidR="00320FD4" w:rsidRPr="007345A6">
        <w:rPr>
          <w:color w:val="000000" w:themeColor="text1"/>
          <w:sz w:val="28"/>
          <w:szCs w:val="28"/>
        </w:rPr>
        <w:t xml:space="preserve">2016 года </w:t>
      </w:r>
      <w:r w:rsidR="00293856" w:rsidRPr="007345A6">
        <w:rPr>
          <w:color w:val="000000" w:themeColor="text1"/>
          <w:sz w:val="28"/>
          <w:szCs w:val="28"/>
        </w:rPr>
        <w:t>на содержание автомобильных дорог общего пользования и искусственных сооружений на них</w:t>
      </w:r>
      <w:r w:rsidR="0083188D" w:rsidRPr="007345A6">
        <w:rPr>
          <w:color w:val="000000" w:themeColor="text1"/>
          <w:sz w:val="28"/>
          <w:szCs w:val="28"/>
        </w:rPr>
        <w:t>, согласно данным Отчета об исполнении бюджета,</w:t>
      </w:r>
      <w:r w:rsidR="00293856" w:rsidRPr="007345A6">
        <w:rPr>
          <w:color w:val="000000" w:themeColor="text1"/>
          <w:sz w:val="28"/>
          <w:szCs w:val="28"/>
        </w:rPr>
        <w:t xml:space="preserve"> произведено </w:t>
      </w:r>
      <w:r w:rsidR="008F710A" w:rsidRPr="007345A6">
        <w:rPr>
          <w:color w:val="000000" w:themeColor="text1"/>
          <w:sz w:val="28"/>
          <w:szCs w:val="28"/>
        </w:rPr>
        <w:t>в объеме</w:t>
      </w:r>
      <w:r w:rsidR="00955E30" w:rsidRPr="007345A6">
        <w:rPr>
          <w:color w:val="000000" w:themeColor="text1"/>
          <w:sz w:val="28"/>
          <w:szCs w:val="28"/>
        </w:rPr>
        <w:t xml:space="preserve"> </w:t>
      </w:r>
      <w:r w:rsidR="003745EC">
        <w:rPr>
          <w:color w:val="000000" w:themeColor="text1"/>
          <w:sz w:val="28"/>
          <w:szCs w:val="28"/>
        </w:rPr>
        <w:t>10 570,35</w:t>
      </w:r>
      <w:r w:rsidR="00955E30" w:rsidRPr="007345A6">
        <w:rPr>
          <w:color w:val="000000" w:themeColor="text1"/>
          <w:sz w:val="28"/>
          <w:szCs w:val="28"/>
        </w:rPr>
        <w:t xml:space="preserve"> </w:t>
      </w:r>
      <w:r w:rsidR="008F710A" w:rsidRPr="007345A6">
        <w:rPr>
          <w:color w:val="000000" w:themeColor="text1"/>
          <w:sz w:val="28"/>
          <w:szCs w:val="28"/>
        </w:rPr>
        <w:t>тыс. руб.</w:t>
      </w:r>
      <w:r w:rsidR="004C1E2F" w:rsidRPr="007345A6">
        <w:rPr>
          <w:color w:val="000000" w:themeColor="text1"/>
          <w:sz w:val="28"/>
          <w:szCs w:val="28"/>
        </w:rPr>
        <w:t xml:space="preserve"> или </w:t>
      </w:r>
      <w:r w:rsidR="003745EC">
        <w:rPr>
          <w:color w:val="000000" w:themeColor="text1"/>
          <w:sz w:val="28"/>
          <w:szCs w:val="28"/>
        </w:rPr>
        <w:t>62,61</w:t>
      </w:r>
      <w:r w:rsidR="004C1E2F" w:rsidRPr="007345A6">
        <w:rPr>
          <w:color w:val="000000" w:themeColor="text1"/>
          <w:sz w:val="28"/>
          <w:szCs w:val="28"/>
        </w:rPr>
        <w:t xml:space="preserve"> % от утвержденного годового объема бюджетных ассигнований.</w:t>
      </w:r>
    </w:p>
    <w:p w:rsidR="000A215C" w:rsidRPr="007345A6" w:rsidRDefault="000A215C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Остаток неиспользованных средств дорожного фонда на 01.10.2016 года составил</w:t>
      </w:r>
      <w:r w:rsidR="00B14A55">
        <w:rPr>
          <w:color w:val="000000" w:themeColor="text1"/>
          <w:sz w:val="28"/>
          <w:szCs w:val="28"/>
        </w:rPr>
        <w:t xml:space="preserve"> 4 050,12 тыс. руб. или </w:t>
      </w:r>
      <w:r w:rsidR="00B220E3">
        <w:rPr>
          <w:color w:val="000000" w:themeColor="text1"/>
          <w:sz w:val="28"/>
          <w:szCs w:val="28"/>
        </w:rPr>
        <w:t xml:space="preserve">27,70 % от </w:t>
      </w:r>
      <w:r w:rsidR="00B220E3" w:rsidRPr="00B220E3">
        <w:rPr>
          <w:color w:val="000000" w:themeColor="text1"/>
          <w:sz w:val="28"/>
          <w:szCs w:val="28"/>
        </w:rPr>
        <w:t>объем поступ</w:t>
      </w:r>
      <w:r w:rsidR="00B220E3">
        <w:rPr>
          <w:color w:val="000000" w:themeColor="text1"/>
          <w:sz w:val="28"/>
          <w:szCs w:val="28"/>
        </w:rPr>
        <w:t xml:space="preserve">ивших </w:t>
      </w:r>
      <w:r w:rsidR="00BC3516">
        <w:rPr>
          <w:color w:val="000000" w:themeColor="text1"/>
          <w:sz w:val="28"/>
          <w:szCs w:val="28"/>
        </w:rPr>
        <w:t>средств</w:t>
      </w:r>
      <w:r w:rsidR="00B220E3" w:rsidRPr="00B220E3">
        <w:rPr>
          <w:color w:val="000000" w:themeColor="text1"/>
          <w:sz w:val="28"/>
          <w:szCs w:val="28"/>
        </w:rPr>
        <w:t xml:space="preserve"> в муниципальный дорожный фонд</w:t>
      </w:r>
      <w:r w:rsidR="00BC3516">
        <w:rPr>
          <w:color w:val="000000" w:themeColor="text1"/>
          <w:sz w:val="28"/>
          <w:szCs w:val="28"/>
        </w:rPr>
        <w:t>.</w:t>
      </w:r>
    </w:p>
    <w:p w:rsidR="00126A3B" w:rsidRPr="007345A6" w:rsidRDefault="00126A3B" w:rsidP="00126A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Контрольно-Счетная палата </w:t>
      </w:r>
      <w:r w:rsidR="002116F5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отмечает, что </w:t>
      </w:r>
      <w:r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2116F5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нарушение</w:t>
      </w:r>
      <w:r w:rsidR="002116F5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п. 6 Порядка, 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использованные в 2015 году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бюджетные назначения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сумме </w:t>
      </w:r>
      <w:r w:rsidR="00295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2 852,62</w:t>
      </w:r>
      <w:r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руб.</w:t>
      </w:r>
      <w:r w:rsidRPr="007345A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были направлены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увеличение бюджетных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ассигнований дорожного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фонда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2016 г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оду</w:t>
      </w:r>
      <w:r w:rsidR="002116F5" w:rsidRPr="007345A6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1"/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3272" w:rsidRPr="007345A6" w:rsidRDefault="0030060B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>Следует отметить, что</w:t>
      </w:r>
      <w:r w:rsidR="00AA42B9" w:rsidRPr="007345A6">
        <w:rPr>
          <w:color w:val="000000" w:themeColor="text1"/>
          <w:sz w:val="28"/>
          <w:szCs w:val="28"/>
        </w:rPr>
        <w:t xml:space="preserve"> </w:t>
      </w:r>
      <w:r w:rsidRPr="007345A6">
        <w:rPr>
          <w:color w:val="000000" w:themeColor="text1"/>
          <w:sz w:val="28"/>
          <w:szCs w:val="28"/>
        </w:rPr>
        <w:t>бюджетные ассигнования дорожного фонда являются целевыми средствами и используются в целях финансового обеспечения дорожной деятельности в отношении автомобильных дорог местного значения.</w:t>
      </w:r>
    </w:p>
    <w:p w:rsidR="001F75F3" w:rsidRPr="007345A6" w:rsidRDefault="001F75F3" w:rsidP="006B0352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4467FD" w:rsidRDefault="004467FD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3315EF" w:rsidRPr="00CD1837" w:rsidRDefault="006B0352" w:rsidP="003315EF">
      <w:pPr>
        <w:jc w:val="center"/>
        <w:rPr>
          <w:b/>
        </w:rPr>
      </w:pPr>
      <w:r w:rsidRPr="006F5B70">
        <w:rPr>
          <w:b/>
          <w:bCs/>
          <w:color w:val="000000" w:themeColor="text1"/>
          <w:sz w:val="28"/>
          <w:szCs w:val="28"/>
        </w:rPr>
        <w:lastRenderedPageBreak/>
        <w:t>2.5.</w:t>
      </w:r>
      <w:r w:rsidR="006F5B70">
        <w:rPr>
          <w:b/>
          <w:bCs/>
          <w:color w:val="000000" w:themeColor="text1"/>
          <w:sz w:val="28"/>
          <w:szCs w:val="28"/>
        </w:rPr>
        <w:t xml:space="preserve"> </w:t>
      </w:r>
      <w:r w:rsidR="003315EF" w:rsidRPr="003315EF">
        <w:rPr>
          <w:b/>
          <w:bCs/>
          <w:color w:val="000000" w:themeColor="text1"/>
          <w:sz w:val="28"/>
          <w:szCs w:val="28"/>
        </w:rPr>
        <w:t>Анализ в сфере муниципальных закупок товаров, работ и услуг</w:t>
      </w:r>
    </w:p>
    <w:p w:rsidR="00732ECF" w:rsidRDefault="00732ECF" w:rsidP="00732ECF">
      <w:pPr>
        <w:ind w:firstLine="709"/>
        <w:jc w:val="both"/>
        <w:rPr>
          <w:sz w:val="28"/>
          <w:szCs w:val="28"/>
        </w:rPr>
      </w:pPr>
    </w:p>
    <w:p w:rsidR="00E41ADE" w:rsidRDefault="00732ECF" w:rsidP="00732EC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2ECF">
        <w:rPr>
          <w:sz w:val="28"/>
          <w:szCs w:val="28"/>
        </w:rPr>
        <w:t xml:space="preserve">В соответствии со статьёй 98 Федерального закона от 05.04.2013 № 44-ФЗ </w:t>
      </w:r>
      <w:r>
        <w:rPr>
          <w:sz w:val="28"/>
          <w:szCs w:val="28"/>
        </w:rPr>
        <w:br/>
      </w:r>
      <w:r w:rsidRPr="00732ECF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№ 44-ФЗ) проведен анализ в сфере муниципальных закупок за </w:t>
      </w:r>
      <w:r w:rsidR="007A5EBF">
        <w:rPr>
          <w:sz w:val="28"/>
          <w:szCs w:val="28"/>
        </w:rPr>
        <w:t>9 месяцев</w:t>
      </w:r>
      <w:r w:rsidRPr="00732ECF">
        <w:rPr>
          <w:sz w:val="28"/>
          <w:szCs w:val="28"/>
        </w:rPr>
        <w:t xml:space="preserve"> 2016 года на основании сведений</w:t>
      </w:r>
      <w:r w:rsidR="00E41ADE">
        <w:rPr>
          <w:sz w:val="28"/>
          <w:szCs w:val="28"/>
        </w:rPr>
        <w:t>, содержащих</w:t>
      </w:r>
      <w:r w:rsidRPr="00732ECF">
        <w:rPr>
          <w:sz w:val="28"/>
          <w:szCs w:val="28"/>
        </w:rPr>
        <w:t xml:space="preserve">ся в единой информационной системе (далее – ЕИС) и </w:t>
      </w:r>
      <w:r w:rsidR="00D0720F">
        <w:rPr>
          <w:sz w:val="28"/>
          <w:szCs w:val="28"/>
        </w:rPr>
        <w:t xml:space="preserve">информации </w:t>
      </w:r>
      <w:r w:rsidRPr="00732ECF">
        <w:rPr>
          <w:sz w:val="28"/>
          <w:szCs w:val="28"/>
        </w:rPr>
        <w:t>представленн</w:t>
      </w:r>
      <w:r w:rsidR="00D0720F">
        <w:rPr>
          <w:sz w:val="28"/>
          <w:szCs w:val="28"/>
        </w:rPr>
        <w:t>ой</w:t>
      </w:r>
      <w:r w:rsidRPr="00732ECF">
        <w:rPr>
          <w:sz w:val="28"/>
          <w:szCs w:val="28"/>
        </w:rPr>
        <w:t xml:space="preserve"> главными распорядителями бюджетных средств районного бюджета (</w:t>
      </w:r>
      <w:r w:rsidRPr="00732ECF">
        <w:rPr>
          <w:color w:val="000000" w:themeColor="text1"/>
          <w:sz w:val="28"/>
          <w:szCs w:val="28"/>
        </w:rPr>
        <w:t xml:space="preserve">далее – ГРБС, заказчики). </w:t>
      </w:r>
    </w:p>
    <w:p w:rsidR="00732ECF" w:rsidRPr="00732ECF" w:rsidRDefault="00732ECF" w:rsidP="009C7930">
      <w:pPr>
        <w:spacing w:line="276" w:lineRule="auto"/>
        <w:ind w:firstLine="709"/>
        <w:jc w:val="both"/>
        <w:rPr>
          <w:sz w:val="28"/>
          <w:szCs w:val="28"/>
        </w:rPr>
      </w:pPr>
      <w:r w:rsidRPr="00732ECF">
        <w:rPr>
          <w:sz w:val="28"/>
          <w:szCs w:val="28"/>
        </w:rPr>
        <w:t>Управление муниципального заказа и потребительского рынка Администрации Таймырского Долгано-Ненецкого муниципального района (д</w:t>
      </w:r>
      <w:r w:rsidR="007A5EBF">
        <w:rPr>
          <w:sz w:val="28"/>
          <w:szCs w:val="28"/>
        </w:rPr>
        <w:t xml:space="preserve">алее – УМЗ и ПР) в отчетном </w:t>
      </w:r>
      <w:r w:rsidRPr="00732ECF">
        <w:rPr>
          <w:sz w:val="28"/>
          <w:szCs w:val="28"/>
        </w:rPr>
        <w:t>периоде было наделено и исполняло полномочия в сфере размещения муниципального заказа для муниципальных нужд и нужд муниципальных бюджетных учреждений</w:t>
      </w:r>
      <w:r w:rsidR="00231BEE">
        <w:rPr>
          <w:sz w:val="28"/>
          <w:szCs w:val="28"/>
        </w:rPr>
        <w:t>. З</w:t>
      </w:r>
      <w:r w:rsidRPr="00732ECF">
        <w:rPr>
          <w:sz w:val="28"/>
          <w:szCs w:val="28"/>
        </w:rPr>
        <w:t>акупки на поставку товаров, выполнение работ и оказание услуг для муниципальных нужд и нужд заказчиков в отчетном периоде осуществлялись в порядке, предусмотренном Федеральным законом № 44-ФЗ.</w:t>
      </w:r>
    </w:p>
    <w:p w:rsidR="00A12C1B" w:rsidRDefault="00732ECF" w:rsidP="00732E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32ECF">
        <w:rPr>
          <w:rFonts w:ascii="Times New Roman" w:hAnsi="Times New Roman" w:cs="Times New Roman"/>
        </w:rPr>
        <w:t>Согласно сведениям</w:t>
      </w:r>
      <w:r w:rsidR="00E41ADE">
        <w:rPr>
          <w:rFonts w:ascii="Times New Roman" w:hAnsi="Times New Roman" w:cs="Times New Roman"/>
        </w:rPr>
        <w:t>,</w:t>
      </w:r>
      <w:r w:rsidRPr="00732ECF">
        <w:rPr>
          <w:rFonts w:ascii="Times New Roman" w:hAnsi="Times New Roman" w:cs="Times New Roman"/>
        </w:rPr>
        <w:t xml:space="preserve"> содержащимся в ЕИС, </w:t>
      </w:r>
      <w:r w:rsidR="00231BEE">
        <w:rPr>
          <w:rFonts w:ascii="Times New Roman" w:hAnsi="Times New Roman" w:cs="Times New Roman"/>
        </w:rPr>
        <w:t>за 9 месяцев</w:t>
      </w:r>
      <w:r w:rsidRPr="00732ECF">
        <w:rPr>
          <w:rFonts w:ascii="Times New Roman" w:hAnsi="Times New Roman" w:cs="Times New Roman"/>
        </w:rPr>
        <w:t xml:space="preserve"> 2016 года </w:t>
      </w:r>
      <w:r w:rsidR="00200D34">
        <w:rPr>
          <w:rFonts w:ascii="Times New Roman" w:hAnsi="Times New Roman" w:cs="Times New Roman"/>
        </w:rPr>
        <w:t xml:space="preserve">УМЗ и ПР </w:t>
      </w:r>
      <w:r w:rsidR="00D93479">
        <w:rPr>
          <w:rFonts w:ascii="Times New Roman" w:hAnsi="Times New Roman" w:cs="Times New Roman"/>
        </w:rPr>
        <w:t xml:space="preserve">по заявкам заказчиков </w:t>
      </w:r>
      <w:r w:rsidR="00200D34">
        <w:rPr>
          <w:rFonts w:ascii="Times New Roman" w:hAnsi="Times New Roman" w:cs="Times New Roman"/>
        </w:rPr>
        <w:t xml:space="preserve">размещено </w:t>
      </w:r>
      <w:r w:rsidR="00D70FC7">
        <w:rPr>
          <w:rFonts w:ascii="Times New Roman" w:hAnsi="Times New Roman" w:cs="Times New Roman"/>
        </w:rPr>
        <w:t>37</w:t>
      </w:r>
      <w:r w:rsidR="004922E3">
        <w:rPr>
          <w:rFonts w:ascii="Times New Roman" w:hAnsi="Times New Roman" w:cs="Times New Roman"/>
        </w:rPr>
        <w:t>4</w:t>
      </w:r>
      <w:r w:rsidRPr="00732ECF">
        <w:rPr>
          <w:rFonts w:ascii="Times New Roman" w:hAnsi="Times New Roman" w:cs="Times New Roman"/>
        </w:rPr>
        <w:t xml:space="preserve"> закуп</w:t>
      </w:r>
      <w:r w:rsidR="00D70FC7">
        <w:rPr>
          <w:rFonts w:ascii="Times New Roman" w:hAnsi="Times New Roman" w:cs="Times New Roman"/>
        </w:rPr>
        <w:t>ки</w:t>
      </w:r>
      <w:r w:rsidRPr="00732ECF">
        <w:rPr>
          <w:rFonts w:ascii="Times New Roman" w:hAnsi="Times New Roman" w:cs="Times New Roman"/>
        </w:rPr>
        <w:t xml:space="preserve"> конкурентными способами на общую сумму </w:t>
      </w:r>
      <w:r w:rsidR="009D0464">
        <w:rPr>
          <w:rFonts w:ascii="Times New Roman" w:hAnsi="Times New Roman" w:cs="Times New Roman"/>
        </w:rPr>
        <w:t>1 574 </w:t>
      </w:r>
      <w:r w:rsidR="004922E3">
        <w:rPr>
          <w:rFonts w:ascii="Times New Roman" w:hAnsi="Times New Roman" w:cs="Times New Roman"/>
        </w:rPr>
        <w:t>480</w:t>
      </w:r>
      <w:r w:rsidR="00674F09">
        <w:rPr>
          <w:rFonts w:ascii="Times New Roman" w:hAnsi="Times New Roman" w:cs="Times New Roman"/>
        </w:rPr>
        <w:t>,95</w:t>
      </w:r>
      <w:r w:rsidR="009D0464">
        <w:rPr>
          <w:rFonts w:ascii="Times New Roman" w:hAnsi="Times New Roman" w:cs="Times New Roman"/>
        </w:rPr>
        <w:t> тыс. </w:t>
      </w:r>
      <w:r w:rsidRPr="00732ECF">
        <w:rPr>
          <w:rFonts w:ascii="Times New Roman" w:hAnsi="Times New Roman" w:cs="Times New Roman"/>
        </w:rPr>
        <w:t>руб., из них 1</w:t>
      </w:r>
      <w:r w:rsidR="00AA035D">
        <w:rPr>
          <w:rFonts w:ascii="Times New Roman" w:hAnsi="Times New Roman" w:cs="Times New Roman"/>
        </w:rPr>
        <w:t>71</w:t>
      </w:r>
      <w:r w:rsidRPr="00732ECF">
        <w:rPr>
          <w:rFonts w:ascii="Times New Roman" w:hAnsi="Times New Roman" w:cs="Times New Roman"/>
        </w:rPr>
        <w:t xml:space="preserve"> закупк</w:t>
      </w:r>
      <w:r w:rsidR="00AA035D">
        <w:rPr>
          <w:rFonts w:ascii="Times New Roman" w:hAnsi="Times New Roman" w:cs="Times New Roman"/>
        </w:rPr>
        <w:t>а</w:t>
      </w:r>
      <w:r w:rsidRPr="00732ECF">
        <w:rPr>
          <w:rFonts w:ascii="Times New Roman" w:hAnsi="Times New Roman" w:cs="Times New Roman"/>
        </w:rPr>
        <w:t xml:space="preserve"> на общую сумму </w:t>
      </w:r>
      <w:r w:rsidR="00AA035D">
        <w:rPr>
          <w:rFonts w:ascii="Times New Roman" w:hAnsi="Times New Roman" w:cs="Times New Roman"/>
        </w:rPr>
        <w:t>291 084,96</w:t>
      </w:r>
      <w:r w:rsidRPr="00732ECF">
        <w:rPr>
          <w:rFonts w:ascii="Times New Roman" w:hAnsi="Times New Roman" w:cs="Times New Roman"/>
        </w:rPr>
        <w:t xml:space="preserve"> тыс. руб. размещен</w:t>
      </w:r>
      <w:r w:rsidR="00AE274B">
        <w:rPr>
          <w:rFonts w:ascii="Times New Roman" w:hAnsi="Times New Roman" w:cs="Times New Roman"/>
        </w:rPr>
        <w:t>а</w:t>
      </w:r>
      <w:r w:rsidRPr="00732ECF">
        <w:rPr>
          <w:rFonts w:ascii="Times New Roman" w:hAnsi="Times New Roman" w:cs="Times New Roman"/>
        </w:rPr>
        <w:t xml:space="preserve"> для субъектов малого и среднего предпринимательства</w:t>
      </w:r>
      <w:r w:rsidR="00495A65">
        <w:rPr>
          <w:rFonts w:ascii="Times New Roman" w:hAnsi="Times New Roman" w:cs="Times New Roman"/>
        </w:rPr>
        <w:t>, 138 закупок на общую сумму 243</w:t>
      </w:r>
      <w:r w:rsidR="00535A33">
        <w:rPr>
          <w:rFonts w:ascii="Times New Roman" w:hAnsi="Times New Roman" w:cs="Times New Roman"/>
        </w:rPr>
        <w:t> </w:t>
      </w:r>
      <w:r w:rsidR="00495A65">
        <w:rPr>
          <w:rFonts w:ascii="Times New Roman" w:hAnsi="Times New Roman" w:cs="Times New Roman"/>
        </w:rPr>
        <w:t>550,</w:t>
      </w:r>
      <w:r w:rsidR="00535A33">
        <w:rPr>
          <w:rFonts w:ascii="Times New Roman" w:hAnsi="Times New Roman" w:cs="Times New Roman"/>
        </w:rPr>
        <w:t>58 </w:t>
      </w:r>
      <w:r w:rsidR="00495A65">
        <w:rPr>
          <w:rFonts w:ascii="Times New Roman" w:hAnsi="Times New Roman" w:cs="Times New Roman"/>
        </w:rPr>
        <w:t xml:space="preserve">тыс. руб. </w:t>
      </w:r>
      <w:r w:rsidR="000010D6" w:rsidRPr="000010D6">
        <w:rPr>
          <w:rFonts w:ascii="Times New Roman" w:hAnsi="Times New Roman" w:cs="Times New Roman"/>
        </w:rPr>
        <w:t>или 26,95 % от всего объема осуществленных в отчетном периоде закупок</w:t>
      </w:r>
      <w:r w:rsidR="000010D6">
        <w:rPr>
          <w:rFonts w:ascii="Times New Roman" w:hAnsi="Times New Roman" w:cs="Times New Roman"/>
        </w:rPr>
        <w:t>,</w:t>
      </w:r>
      <w:r w:rsidR="000010D6" w:rsidRPr="000010D6">
        <w:rPr>
          <w:rFonts w:ascii="Times New Roman" w:hAnsi="Times New Roman" w:cs="Times New Roman"/>
        </w:rPr>
        <w:t xml:space="preserve"> </w:t>
      </w:r>
      <w:r w:rsidR="00561C3E">
        <w:rPr>
          <w:rFonts w:ascii="Times New Roman" w:hAnsi="Times New Roman" w:cs="Times New Roman"/>
        </w:rPr>
        <w:t xml:space="preserve">размещены </w:t>
      </w:r>
      <w:r w:rsidR="001B6DE7">
        <w:rPr>
          <w:rFonts w:ascii="Times New Roman" w:hAnsi="Times New Roman" w:cs="Times New Roman"/>
        </w:rPr>
        <w:t>з</w:t>
      </w:r>
      <w:r w:rsidR="00561C3E">
        <w:rPr>
          <w:rFonts w:ascii="Times New Roman" w:hAnsi="Times New Roman" w:cs="Times New Roman"/>
        </w:rPr>
        <w:t>аказчиками у единственного поставщика</w:t>
      </w:r>
      <w:r w:rsidR="001B6DE7">
        <w:rPr>
          <w:rFonts w:ascii="Times New Roman" w:hAnsi="Times New Roman" w:cs="Times New Roman"/>
        </w:rPr>
        <w:t xml:space="preserve"> </w:t>
      </w:r>
      <w:r w:rsidR="001B6DE7" w:rsidRPr="001B6DE7">
        <w:rPr>
          <w:rFonts w:ascii="Times New Roman" w:hAnsi="Times New Roman" w:cs="Times New Roman"/>
        </w:rPr>
        <w:t>(подрядчик</w:t>
      </w:r>
      <w:r w:rsidR="001B6DE7">
        <w:rPr>
          <w:rFonts w:ascii="Times New Roman" w:hAnsi="Times New Roman" w:cs="Times New Roman"/>
        </w:rPr>
        <w:t>а</w:t>
      </w:r>
      <w:r w:rsidR="001B6DE7" w:rsidRPr="001B6DE7">
        <w:rPr>
          <w:rFonts w:ascii="Times New Roman" w:hAnsi="Times New Roman" w:cs="Times New Roman"/>
        </w:rPr>
        <w:t>, исполнител</w:t>
      </w:r>
      <w:r w:rsidR="001B6DE7">
        <w:rPr>
          <w:rFonts w:ascii="Times New Roman" w:hAnsi="Times New Roman" w:cs="Times New Roman"/>
        </w:rPr>
        <w:t>я</w:t>
      </w:r>
      <w:r w:rsidR="001B6DE7" w:rsidRPr="001B6DE7">
        <w:rPr>
          <w:rFonts w:ascii="Times New Roman" w:hAnsi="Times New Roman" w:cs="Times New Roman"/>
        </w:rPr>
        <w:t>)</w:t>
      </w:r>
      <w:r w:rsidR="00F23F18">
        <w:rPr>
          <w:rFonts w:ascii="Times New Roman" w:hAnsi="Times New Roman" w:cs="Times New Roman"/>
        </w:rPr>
        <w:t xml:space="preserve"> </w:t>
      </w:r>
      <w:r w:rsidR="00F23F18" w:rsidRPr="00F23F18">
        <w:rPr>
          <w:rFonts w:ascii="Times New Roman" w:hAnsi="Times New Roman" w:cs="Times New Roman"/>
        </w:rPr>
        <w:t xml:space="preserve">(в случае когда </w:t>
      </w:r>
      <w:r w:rsidR="00F23F18">
        <w:rPr>
          <w:rFonts w:ascii="Times New Roman" w:hAnsi="Times New Roman" w:cs="Times New Roman"/>
        </w:rPr>
        <w:t>з</w:t>
      </w:r>
      <w:r w:rsidR="00F23F18" w:rsidRPr="00F23F18">
        <w:rPr>
          <w:rFonts w:ascii="Times New Roman" w:hAnsi="Times New Roman" w:cs="Times New Roman"/>
        </w:rPr>
        <w:t>аказчик в соответствии с частью 2 статьи 93 Федерального закона № 44-ФЗ обязан размещать в ЕИС извещении об осуществлении закупки)</w:t>
      </w:r>
      <w:r w:rsidRPr="00732ECF">
        <w:rPr>
          <w:rFonts w:ascii="Times New Roman" w:hAnsi="Times New Roman" w:cs="Times New Roman"/>
        </w:rPr>
        <w:t xml:space="preserve">. </w:t>
      </w:r>
    </w:p>
    <w:p w:rsidR="00732ECF" w:rsidRDefault="00732ECF" w:rsidP="00732ECF">
      <w:pPr>
        <w:spacing w:line="276" w:lineRule="auto"/>
        <w:jc w:val="both"/>
        <w:rPr>
          <w:sz w:val="28"/>
          <w:szCs w:val="28"/>
        </w:rPr>
      </w:pPr>
      <w:r w:rsidRPr="00732ECF">
        <w:rPr>
          <w:sz w:val="28"/>
          <w:szCs w:val="28"/>
        </w:rPr>
        <w:tab/>
        <w:t xml:space="preserve">Распределение </w:t>
      </w:r>
      <w:r w:rsidR="00A12C1B">
        <w:rPr>
          <w:sz w:val="28"/>
          <w:szCs w:val="28"/>
        </w:rPr>
        <w:t xml:space="preserve">размещенных </w:t>
      </w:r>
      <w:r w:rsidRPr="00732ECF">
        <w:rPr>
          <w:sz w:val="28"/>
          <w:szCs w:val="28"/>
        </w:rPr>
        <w:t>закупок по способу определения поставщиков (подрядчиков, исполнителей) представлено на рисунке 3.</w:t>
      </w:r>
    </w:p>
    <w:p w:rsidR="00055D36" w:rsidRPr="00732ECF" w:rsidRDefault="00055D36" w:rsidP="00732ECF">
      <w:pPr>
        <w:spacing w:line="276" w:lineRule="auto"/>
        <w:jc w:val="both"/>
        <w:rPr>
          <w:sz w:val="28"/>
          <w:szCs w:val="28"/>
        </w:rPr>
      </w:pPr>
    </w:p>
    <w:p w:rsidR="009C7930" w:rsidRDefault="009C79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ECF" w:rsidRDefault="00732ECF" w:rsidP="00732ECF">
      <w:pPr>
        <w:spacing w:line="276" w:lineRule="auto"/>
        <w:jc w:val="right"/>
        <w:rPr>
          <w:sz w:val="28"/>
          <w:szCs w:val="28"/>
        </w:rPr>
      </w:pPr>
      <w:r w:rsidRPr="00732ECF">
        <w:rPr>
          <w:sz w:val="28"/>
          <w:szCs w:val="28"/>
        </w:rPr>
        <w:lastRenderedPageBreak/>
        <w:t>Рисунок 3</w:t>
      </w:r>
    </w:p>
    <w:p w:rsidR="004357DA" w:rsidRPr="004357DA" w:rsidRDefault="004357DA" w:rsidP="00732ECF">
      <w:pPr>
        <w:spacing w:line="276" w:lineRule="auto"/>
        <w:jc w:val="right"/>
        <w:rPr>
          <w:sz w:val="22"/>
          <w:szCs w:val="22"/>
        </w:rPr>
      </w:pPr>
    </w:p>
    <w:p w:rsidR="00732ECF" w:rsidRPr="00FE1C16" w:rsidRDefault="002C358B" w:rsidP="00732E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80338B">
            <wp:extent cx="6400175" cy="41915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75" cy="41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ECF" w:rsidRDefault="00732ECF" w:rsidP="00732ECF">
      <w:pPr>
        <w:jc w:val="both"/>
        <w:rPr>
          <w:sz w:val="28"/>
          <w:szCs w:val="28"/>
        </w:rPr>
      </w:pPr>
      <w:r w:rsidRPr="00FE1C16">
        <w:rPr>
          <w:sz w:val="28"/>
          <w:szCs w:val="28"/>
        </w:rPr>
        <w:tab/>
      </w:r>
    </w:p>
    <w:p w:rsidR="004960F3" w:rsidRDefault="004960F3" w:rsidP="004960F3">
      <w:pPr>
        <w:spacing w:line="276" w:lineRule="auto"/>
        <w:ind w:firstLine="708"/>
        <w:jc w:val="both"/>
        <w:rPr>
          <w:sz w:val="28"/>
          <w:szCs w:val="28"/>
        </w:rPr>
      </w:pPr>
      <w:r w:rsidRPr="00F253D2">
        <w:rPr>
          <w:sz w:val="28"/>
          <w:szCs w:val="28"/>
        </w:rPr>
        <w:t xml:space="preserve">Наибольшее количество закупок </w:t>
      </w:r>
      <w:r w:rsidR="00E929DA">
        <w:rPr>
          <w:sz w:val="28"/>
          <w:szCs w:val="28"/>
        </w:rPr>
        <w:t xml:space="preserve">осуществляемых конкурентным способом </w:t>
      </w:r>
      <w:r w:rsidRPr="00F253D2">
        <w:rPr>
          <w:sz w:val="28"/>
          <w:szCs w:val="28"/>
        </w:rPr>
        <w:t>– 235</w:t>
      </w:r>
      <w:r w:rsidR="00F253D2" w:rsidRPr="00F253D2">
        <w:rPr>
          <w:sz w:val="28"/>
          <w:szCs w:val="28"/>
        </w:rPr>
        <w:t xml:space="preserve"> </w:t>
      </w:r>
      <w:r w:rsidR="0011253D">
        <w:rPr>
          <w:sz w:val="28"/>
          <w:szCs w:val="28"/>
        </w:rPr>
        <w:t>(</w:t>
      </w:r>
      <w:r w:rsidR="00BD2A15" w:rsidRPr="00F253D2">
        <w:rPr>
          <w:sz w:val="28"/>
          <w:szCs w:val="28"/>
        </w:rPr>
        <w:t>62,83 %</w:t>
      </w:r>
      <w:r w:rsidR="0011253D">
        <w:rPr>
          <w:sz w:val="28"/>
          <w:szCs w:val="28"/>
        </w:rPr>
        <w:t>),</w:t>
      </w:r>
      <w:r w:rsidR="00BD2A15" w:rsidRPr="00F253D2">
        <w:rPr>
          <w:sz w:val="28"/>
          <w:szCs w:val="28"/>
        </w:rPr>
        <w:t xml:space="preserve"> на общую сумму</w:t>
      </w:r>
      <w:r w:rsidR="00BD2A15" w:rsidRPr="00F253D2">
        <w:t xml:space="preserve"> </w:t>
      </w:r>
      <w:r w:rsidR="00BD2A15" w:rsidRPr="00F253D2">
        <w:rPr>
          <w:sz w:val="28"/>
          <w:szCs w:val="28"/>
        </w:rPr>
        <w:t>1</w:t>
      </w:r>
      <w:r w:rsidR="0011253D">
        <w:rPr>
          <w:sz w:val="28"/>
          <w:szCs w:val="28"/>
        </w:rPr>
        <w:t> </w:t>
      </w:r>
      <w:r w:rsidR="00BD2A15" w:rsidRPr="00F253D2">
        <w:rPr>
          <w:sz w:val="28"/>
          <w:szCs w:val="28"/>
        </w:rPr>
        <w:t>306</w:t>
      </w:r>
      <w:r w:rsidR="0011253D">
        <w:rPr>
          <w:sz w:val="28"/>
          <w:szCs w:val="28"/>
        </w:rPr>
        <w:t> </w:t>
      </w:r>
      <w:r w:rsidR="00BD2A15" w:rsidRPr="00F253D2">
        <w:rPr>
          <w:sz w:val="28"/>
          <w:szCs w:val="28"/>
        </w:rPr>
        <w:t>703,79 тыс. руб.</w:t>
      </w:r>
      <w:r w:rsidR="007A361D" w:rsidRPr="00F253D2">
        <w:rPr>
          <w:sz w:val="28"/>
          <w:szCs w:val="28"/>
        </w:rPr>
        <w:t>,</w:t>
      </w:r>
      <w:r w:rsidR="00DE39AB" w:rsidRPr="00F253D2">
        <w:rPr>
          <w:sz w:val="28"/>
          <w:szCs w:val="28"/>
        </w:rPr>
        <w:t xml:space="preserve"> размещено </w:t>
      </w:r>
      <w:r w:rsidR="00F9564E" w:rsidRPr="00F253D2">
        <w:rPr>
          <w:sz w:val="28"/>
          <w:szCs w:val="28"/>
        </w:rPr>
        <w:t>посредством электронных аукционов</w:t>
      </w:r>
      <w:r w:rsidR="0011253D">
        <w:rPr>
          <w:sz w:val="28"/>
          <w:szCs w:val="28"/>
        </w:rPr>
        <w:t>, запрос</w:t>
      </w:r>
      <w:r w:rsidR="00707D30">
        <w:rPr>
          <w:sz w:val="28"/>
          <w:szCs w:val="28"/>
        </w:rPr>
        <w:t>ами</w:t>
      </w:r>
      <w:r w:rsidR="0011253D">
        <w:rPr>
          <w:sz w:val="28"/>
          <w:szCs w:val="28"/>
        </w:rPr>
        <w:t xml:space="preserve"> котировок </w:t>
      </w:r>
      <w:r w:rsidR="0011253D" w:rsidRPr="00F253D2">
        <w:rPr>
          <w:sz w:val="28"/>
          <w:szCs w:val="28"/>
        </w:rPr>
        <w:t>размещено</w:t>
      </w:r>
      <w:r w:rsidR="0011253D">
        <w:rPr>
          <w:sz w:val="28"/>
          <w:szCs w:val="28"/>
        </w:rPr>
        <w:t xml:space="preserve"> </w:t>
      </w:r>
      <w:r w:rsidR="00F14F02">
        <w:rPr>
          <w:sz w:val="28"/>
          <w:szCs w:val="28"/>
        </w:rPr>
        <w:t xml:space="preserve">– </w:t>
      </w:r>
      <w:r w:rsidR="0011253D">
        <w:rPr>
          <w:sz w:val="28"/>
          <w:szCs w:val="28"/>
        </w:rPr>
        <w:t xml:space="preserve">111 </w:t>
      </w:r>
      <w:r w:rsidR="00636FC4">
        <w:rPr>
          <w:sz w:val="28"/>
          <w:szCs w:val="28"/>
        </w:rPr>
        <w:t xml:space="preserve">(29,68 %) </w:t>
      </w:r>
      <w:r w:rsidR="0011253D">
        <w:rPr>
          <w:sz w:val="28"/>
          <w:szCs w:val="28"/>
        </w:rPr>
        <w:t>закупок</w:t>
      </w:r>
      <w:r w:rsidR="00636FC4">
        <w:rPr>
          <w:sz w:val="28"/>
          <w:szCs w:val="28"/>
        </w:rPr>
        <w:t xml:space="preserve">, </w:t>
      </w:r>
      <w:r w:rsidR="00636FC4" w:rsidRPr="00F253D2">
        <w:rPr>
          <w:sz w:val="28"/>
          <w:szCs w:val="28"/>
        </w:rPr>
        <w:t>на общую сумму</w:t>
      </w:r>
      <w:r w:rsidR="00636FC4" w:rsidRPr="00F253D2">
        <w:t xml:space="preserve"> </w:t>
      </w:r>
      <w:r w:rsidR="00636FC4">
        <w:rPr>
          <w:sz w:val="28"/>
          <w:szCs w:val="28"/>
        </w:rPr>
        <w:t>22 </w:t>
      </w:r>
      <w:r w:rsidR="00636FC4" w:rsidRPr="00636FC4">
        <w:rPr>
          <w:sz w:val="28"/>
          <w:szCs w:val="28"/>
        </w:rPr>
        <w:t>456,31</w:t>
      </w:r>
      <w:r w:rsidR="009D3064">
        <w:rPr>
          <w:sz w:val="28"/>
          <w:szCs w:val="28"/>
        </w:rPr>
        <w:t xml:space="preserve"> </w:t>
      </w:r>
      <w:r w:rsidR="00636FC4" w:rsidRPr="00F253D2">
        <w:rPr>
          <w:sz w:val="28"/>
          <w:szCs w:val="28"/>
        </w:rPr>
        <w:t>тыс. руб.</w:t>
      </w:r>
      <w:r w:rsidR="00636FC4">
        <w:rPr>
          <w:sz w:val="28"/>
          <w:szCs w:val="28"/>
        </w:rPr>
        <w:t xml:space="preserve">, </w:t>
      </w:r>
      <w:r w:rsidR="00707D30">
        <w:rPr>
          <w:sz w:val="28"/>
          <w:szCs w:val="28"/>
        </w:rPr>
        <w:t xml:space="preserve">конкурсами размещено </w:t>
      </w:r>
      <w:r w:rsidR="00F14F02">
        <w:rPr>
          <w:sz w:val="28"/>
          <w:szCs w:val="28"/>
        </w:rPr>
        <w:t xml:space="preserve">– </w:t>
      </w:r>
      <w:r w:rsidR="00BC1163">
        <w:rPr>
          <w:sz w:val="28"/>
          <w:szCs w:val="28"/>
        </w:rPr>
        <w:t xml:space="preserve">20 (5,35 %) закупок, на общую сумму </w:t>
      </w:r>
      <w:r w:rsidR="009D3064" w:rsidRPr="009D3064">
        <w:rPr>
          <w:sz w:val="28"/>
          <w:szCs w:val="28"/>
        </w:rPr>
        <w:t>238</w:t>
      </w:r>
      <w:r w:rsidR="009D3064">
        <w:rPr>
          <w:sz w:val="28"/>
          <w:szCs w:val="28"/>
        </w:rPr>
        <w:t xml:space="preserve"> </w:t>
      </w:r>
      <w:r w:rsidR="009D3064" w:rsidRPr="009D3064">
        <w:rPr>
          <w:sz w:val="28"/>
          <w:szCs w:val="28"/>
        </w:rPr>
        <w:t>324,85</w:t>
      </w:r>
      <w:r w:rsidR="009D3064">
        <w:rPr>
          <w:sz w:val="28"/>
          <w:szCs w:val="28"/>
        </w:rPr>
        <w:t xml:space="preserve"> </w:t>
      </w:r>
      <w:r w:rsidR="009D3064" w:rsidRPr="00F253D2">
        <w:rPr>
          <w:sz w:val="28"/>
          <w:szCs w:val="28"/>
        </w:rPr>
        <w:t>тыс. руб.</w:t>
      </w:r>
      <w:r w:rsidR="009D3064">
        <w:rPr>
          <w:sz w:val="28"/>
          <w:szCs w:val="28"/>
        </w:rPr>
        <w:t>,</w:t>
      </w:r>
      <w:r w:rsidR="00F14F02">
        <w:rPr>
          <w:sz w:val="28"/>
          <w:szCs w:val="28"/>
        </w:rPr>
        <w:t xml:space="preserve"> запросами предложений – 8 (2,14 %) закупок, на общую сумму 6 996,00 </w:t>
      </w:r>
      <w:r w:rsidR="00F14F02" w:rsidRPr="00F253D2">
        <w:rPr>
          <w:sz w:val="28"/>
          <w:szCs w:val="28"/>
        </w:rPr>
        <w:t>тыс. руб.</w:t>
      </w:r>
    </w:p>
    <w:p w:rsidR="00732ECF" w:rsidRPr="00C648A3" w:rsidRDefault="00732ECF" w:rsidP="00732ECF">
      <w:pPr>
        <w:spacing w:line="276" w:lineRule="auto"/>
        <w:jc w:val="both"/>
        <w:rPr>
          <w:sz w:val="28"/>
          <w:szCs w:val="28"/>
        </w:rPr>
      </w:pPr>
      <w:r w:rsidRPr="00103845">
        <w:rPr>
          <w:sz w:val="28"/>
          <w:szCs w:val="28"/>
        </w:rPr>
        <w:tab/>
      </w:r>
      <w:r w:rsidR="00B669B6">
        <w:rPr>
          <w:sz w:val="28"/>
          <w:szCs w:val="28"/>
        </w:rPr>
        <w:t xml:space="preserve">Анализ реестра контрактов размещенного в ЕИС показал, что </w:t>
      </w:r>
      <w:r w:rsidRPr="00103845">
        <w:rPr>
          <w:sz w:val="28"/>
          <w:szCs w:val="28"/>
        </w:rPr>
        <w:t xml:space="preserve">в рамках осуществленных закупок, </w:t>
      </w:r>
      <w:r w:rsidR="00D351AB">
        <w:rPr>
          <w:sz w:val="28"/>
          <w:szCs w:val="28"/>
        </w:rPr>
        <w:t>в</w:t>
      </w:r>
      <w:r w:rsidRPr="00103845">
        <w:rPr>
          <w:sz w:val="28"/>
          <w:szCs w:val="28"/>
        </w:rPr>
        <w:t xml:space="preserve"> </w:t>
      </w:r>
      <w:r w:rsidRPr="00C648A3">
        <w:rPr>
          <w:sz w:val="28"/>
          <w:szCs w:val="28"/>
        </w:rPr>
        <w:t>отчётн</w:t>
      </w:r>
      <w:r w:rsidR="00D351AB">
        <w:rPr>
          <w:sz w:val="28"/>
          <w:szCs w:val="28"/>
        </w:rPr>
        <w:t>ом</w:t>
      </w:r>
      <w:r w:rsidRPr="00C648A3">
        <w:rPr>
          <w:sz w:val="28"/>
          <w:szCs w:val="28"/>
        </w:rPr>
        <w:t xml:space="preserve"> период</w:t>
      </w:r>
      <w:r w:rsidR="00D351AB">
        <w:rPr>
          <w:sz w:val="28"/>
          <w:szCs w:val="28"/>
        </w:rPr>
        <w:t>е</w:t>
      </w:r>
      <w:r w:rsidRPr="00C648A3">
        <w:rPr>
          <w:sz w:val="28"/>
          <w:szCs w:val="28"/>
        </w:rPr>
        <w:t xml:space="preserve"> заключено </w:t>
      </w:r>
      <w:r w:rsidR="00103845" w:rsidRPr="00C648A3">
        <w:rPr>
          <w:sz w:val="28"/>
          <w:szCs w:val="28"/>
        </w:rPr>
        <w:t xml:space="preserve">612 </w:t>
      </w:r>
      <w:r w:rsidRPr="00C648A3">
        <w:rPr>
          <w:sz w:val="28"/>
          <w:szCs w:val="28"/>
        </w:rPr>
        <w:t>контрактов н</w:t>
      </w:r>
      <w:r w:rsidR="00E41ADE" w:rsidRPr="00C648A3">
        <w:rPr>
          <w:sz w:val="28"/>
          <w:szCs w:val="28"/>
        </w:rPr>
        <w:t xml:space="preserve">а общую сумму </w:t>
      </w:r>
      <w:r w:rsidR="00103845" w:rsidRPr="00C648A3">
        <w:rPr>
          <w:sz w:val="28"/>
          <w:szCs w:val="28"/>
        </w:rPr>
        <w:t>2 092 317,62 </w:t>
      </w:r>
      <w:r w:rsidR="00E41ADE" w:rsidRPr="00C648A3">
        <w:rPr>
          <w:sz w:val="28"/>
          <w:szCs w:val="28"/>
        </w:rPr>
        <w:t>тыс.</w:t>
      </w:r>
      <w:r w:rsidR="00103845" w:rsidRPr="00C648A3">
        <w:rPr>
          <w:sz w:val="28"/>
          <w:szCs w:val="28"/>
        </w:rPr>
        <w:t> </w:t>
      </w:r>
      <w:r w:rsidRPr="00C648A3">
        <w:rPr>
          <w:sz w:val="28"/>
          <w:szCs w:val="28"/>
        </w:rPr>
        <w:t>руб.</w:t>
      </w:r>
    </w:p>
    <w:p w:rsidR="00732ECF" w:rsidRPr="00C648A3" w:rsidRDefault="00732ECF" w:rsidP="00732ECF">
      <w:pPr>
        <w:spacing w:line="276" w:lineRule="auto"/>
        <w:jc w:val="both"/>
        <w:rPr>
          <w:sz w:val="28"/>
          <w:szCs w:val="28"/>
        </w:rPr>
      </w:pPr>
      <w:r w:rsidRPr="00C648A3">
        <w:rPr>
          <w:sz w:val="28"/>
          <w:szCs w:val="28"/>
        </w:rPr>
        <w:tab/>
        <w:t>Наибольший удельный вес по цене</w:t>
      </w:r>
      <w:r w:rsidR="00E95062">
        <w:rPr>
          <w:sz w:val="28"/>
          <w:szCs w:val="28"/>
        </w:rPr>
        <w:t xml:space="preserve"> заключенных</w:t>
      </w:r>
      <w:r w:rsidRPr="00C648A3">
        <w:rPr>
          <w:sz w:val="28"/>
          <w:szCs w:val="28"/>
        </w:rPr>
        <w:t xml:space="preserve"> контракт</w:t>
      </w:r>
      <w:r w:rsidR="00E95062">
        <w:rPr>
          <w:sz w:val="28"/>
          <w:szCs w:val="28"/>
        </w:rPr>
        <w:t>ов</w:t>
      </w:r>
      <w:r w:rsidRPr="00C648A3">
        <w:rPr>
          <w:sz w:val="28"/>
          <w:szCs w:val="28"/>
        </w:rPr>
        <w:t xml:space="preserve"> пришелся на следующие закупки:</w:t>
      </w:r>
    </w:p>
    <w:p w:rsidR="00732ECF" w:rsidRPr="00C648A3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 w:rsidRPr="00C648A3">
        <w:rPr>
          <w:sz w:val="28"/>
          <w:szCs w:val="28"/>
        </w:rPr>
        <w:t>- поставка угля каменного (три контракта) на общую сумму 789 297,96 тыс. руб.;</w:t>
      </w:r>
    </w:p>
    <w:p w:rsidR="00732ECF" w:rsidRPr="00C648A3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 w:rsidRPr="00C648A3">
        <w:rPr>
          <w:sz w:val="28"/>
          <w:szCs w:val="28"/>
        </w:rPr>
        <w:t>- строительство «под ключ» объекта: «Интернат на 250 мест» в п. Носок с.п. Караул Таймырского Долгано-Ненецкого муниципального района на сумму 415 000,00 тыс. руб.;</w:t>
      </w:r>
    </w:p>
    <w:p w:rsidR="00732ECF" w:rsidRPr="00C648A3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 w:rsidRPr="00C648A3">
        <w:rPr>
          <w:sz w:val="28"/>
          <w:szCs w:val="28"/>
        </w:rPr>
        <w:t>- поставка продуктов питания для образовательный учреждение (1</w:t>
      </w:r>
      <w:r w:rsidR="00B25C6C" w:rsidRPr="00C648A3">
        <w:rPr>
          <w:sz w:val="28"/>
          <w:szCs w:val="28"/>
        </w:rPr>
        <w:t>3</w:t>
      </w:r>
      <w:r w:rsidR="007200BC" w:rsidRPr="00C648A3">
        <w:rPr>
          <w:sz w:val="28"/>
          <w:szCs w:val="28"/>
        </w:rPr>
        <w:t>1</w:t>
      </w:r>
      <w:r w:rsidR="00B25C6C" w:rsidRPr="00C648A3">
        <w:rPr>
          <w:sz w:val="28"/>
          <w:szCs w:val="28"/>
        </w:rPr>
        <w:t xml:space="preserve"> </w:t>
      </w:r>
      <w:r w:rsidRPr="00C648A3">
        <w:rPr>
          <w:sz w:val="28"/>
          <w:szCs w:val="28"/>
        </w:rPr>
        <w:t>контракт) на общую сумму 20</w:t>
      </w:r>
      <w:r w:rsidR="007200BC" w:rsidRPr="00C648A3">
        <w:rPr>
          <w:sz w:val="28"/>
          <w:szCs w:val="28"/>
        </w:rPr>
        <w:t>2</w:t>
      </w:r>
      <w:r w:rsidRPr="00C648A3">
        <w:rPr>
          <w:sz w:val="28"/>
          <w:szCs w:val="28"/>
        </w:rPr>
        <w:t> </w:t>
      </w:r>
      <w:r w:rsidR="007200BC" w:rsidRPr="00C648A3">
        <w:rPr>
          <w:sz w:val="28"/>
          <w:szCs w:val="28"/>
        </w:rPr>
        <w:t>619</w:t>
      </w:r>
      <w:r w:rsidRPr="00C648A3">
        <w:rPr>
          <w:sz w:val="28"/>
          <w:szCs w:val="28"/>
        </w:rPr>
        <w:t>,</w:t>
      </w:r>
      <w:r w:rsidR="007200BC" w:rsidRPr="00C648A3">
        <w:rPr>
          <w:sz w:val="28"/>
          <w:szCs w:val="28"/>
        </w:rPr>
        <w:t>51</w:t>
      </w:r>
      <w:r w:rsidRPr="00C648A3">
        <w:rPr>
          <w:sz w:val="28"/>
          <w:szCs w:val="28"/>
        </w:rPr>
        <w:t xml:space="preserve"> тыс. руб.;</w:t>
      </w:r>
    </w:p>
    <w:p w:rsidR="00732ECF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 w:rsidRPr="00C648A3">
        <w:rPr>
          <w:sz w:val="28"/>
          <w:szCs w:val="28"/>
        </w:rPr>
        <w:t xml:space="preserve">- выполнение ремонтно-восстановительных работ, работ по электроснабжению и специальных ремонтно-восстановительных работ после пожара административного </w:t>
      </w:r>
      <w:r w:rsidRPr="00C648A3">
        <w:rPr>
          <w:sz w:val="28"/>
          <w:szCs w:val="28"/>
        </w:rPr>
        <w:lastRenderedPageBreak/>
        <w:t>здания, расположенного по адресу: г. Дудинка, ул. Советская, 35 (три контракта) на общую сумму 70 393,70 тыс. руб.</w:t>
      </w:r>
    </w:p>
    <w:p w:rsidR="00B959DD" w:rsidRDefault="002A43CA" w:rsidP="002A4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1F43">
        <w:rPr>
          <w:rFonts w:ascii="Times New Roman" w:hAnsi="Times New Roman" w:cs="Times New Roman"/>
        </w:rPr>
        <w:t xml:space="preserve">Следует отметить, что независимо от способа размещения закупок, по той или иной причине большинство </w:t>
      </w:r>
      <w:r>
        <w:rPr>
          <w:rFonts w:ascii="Times New Roman" w:hAnsi="Times New Roman" w:cs="Times New Roman"/>
        </w:rPr>
        <w:t>конкурентных закупок</w:t>
      </w:r>
      <w:r w:rsidRPr="00081F43">
        <w:rPr>
          <w:rFonts w:ascii="Times New Roman" w:hAnsi="Times New Roman" w:cs="Times New Roman"/>
        </w:rPr>
        <w:t xml:space="preserve"> признаются несостоявшимися</w:t>
      </w:r>
      <w:r>
        <w:rPr>
          <w:rFonts w:ascii="Times New Roman" w:hAnsi="Times New Roman" w:cs="Times New Roman"/>
        </w:rPr>
        <w:t xml:space="preserve">. </w:t>
      </w:r>
      <w:r w:rsidR="009E6323">
        <w:rPr>
          <w:rFonts w:ascii="Times New Roman" w:hAnsi="Times New Roman" w:cs="Times New Roman"/>
        </w:rPr>
        <w:t xml:space="preserve">Анализ представленной </w:t>
      </w:r>
      <w:r w:rsidR="002A6D6D">
        <w:rPr>
          <w:rFonts w:ascii="Times New Roman" w:hAnsi="Times New Roman" w:cs="Times New Roman"/>
        </w:rPr>
        <w:t xml:space="preserve">заказчиками </w:t>
      </w:r>
      <w:r w:rsidR="009E6323">
        <w:rPr>
          <w:rFonts w:ascii="Times New Roman" w:hAnsi="Times New Roman" w:cs="Times New Roman"/>
        </w:rPr>
        <w:t xml:space="preserve">информации показал, что за 9 месяцев 2016 года </w:t>
      </w:r>
      <w:r w:rsidR="00CB3725">
        <w:rPr>
          <w:rFonts w:ascii="Times New Roman" w:hAnsi="Times New Roman" w:cs="Times New Roman"/>
        </w:rPr>
        <w:t>более 60 %</w:t>
      </w:r>
      <w:r w:rsidR="00273DF2">
        <w:rPr>
          <w:rFonts w:ascii="Times New Roman" w:hAnsi="Times New Roman" w:cs="Times New Roman"/>
        </w:rPr>
        <w:t xml:space="preserve"> всех опубликованных УМЗ и ПР закупок</w:t>
      </w:r>
      <w:r w:rsidR="00CB3725">
        <w:rPr>
          <w:rFonts w:ascii="Times New Roman" w:hAnsi="Times New Roman" w:cs="Times New Roman"/>
        </w:rPr>
        <w:t xml:space="preserve">, </w:t>
      </w:r>
      <w:r w:rsidR="00495E89">
        <w:rPr>
          <w:rFonts w:ascii="Times New Roman" w:hAnsi="Times New Roman" w:cs="Times New Roman"/>
        </w:rPr>
        <w:t xml:space="preserve">а </w:t>
      </w:r>
      <w:r w:rsidR="00CB3725">
        <w:rPr>
          <w:rFonts w:ascii="Times New Roman" w:hAnsi="Times New Roman" w:cs="Times New Roman"/>
        </w:rPr>
        <w:t xml:space="preserve">в натуральном выражении </w:t>
      </w:r>
      <w:r w:rsidR="009E6323">
        <w:rPr>
          <w:rFonts w:ascii="Times New Roman" w:hAnsi="Times New Roman" w:cs="Times New Roman"/>
        </w:rPr>
        <w:t xml:space="preserve">227 из </w:t>
      </w:r>
      <w:r w:rsidR="002A6D6D">
        <w:rPr>
          <w:rFonts w:ascii="Times New Roman" w:hAnsi="Times New Roman" w:cs="Times New Roman"/>
        </w:rPr>
        <w:t xml:space="preserve">374 </w:t>
      </w:r>
      <w:r w:rsidR="00273DF2">
        <w:rPr>
          <w:rFonts w:ascii="Times New Roman" w:hAnsi="Times New Roman" w:cs="Times New Roman"/>
        </w:rPr>
        <w:t>были признаны несостоявшимися</w:t>
      </w:r>
      <w:r w:rsidR="002A6D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081F43">
        <w:rPr>
          <w:rFonts w:ascii="Times New Roman" w:hAnsi="Times New Roman" w:cs="Times New Roman"/>
        </w:rPr>
        <w:t>ри этом в случаях, когда на участие в торгах была подана одна единствен</w:t>
      </w:r>
      <w:r>
        <w:rPr>
          <w:rFonts w:ascii="Times New Roman" w:hAnsi="Times New Roman" w:cs="Times New Roman"/>
        </w:rPr>
        <w:t xml:space="preserve">ная заявка или было подано </w:t>
      </w:r>
      <w:r w:rsidRPr="00081F43">
        <w:rPr>
          <w:rFonts w:ascii="Times New Roman" w:hAnsi="Times New Roman" w:cs="Times New Roman"/>
        </w:rPr>
        <w:t>несколько заявок, где соответствующей требованиям была признана одна, контракты с такими участниками заключа</w:t>
      </w:r>
      <w:r w:rsidR="00E95062">
        <w:rPr>
          <w:rFonts w:ascii="Times New Roman" w:hAnsi="Times New Roman" w:cs="Times New Roman"/>
        </w:rPr>
        <w:t>лись</w:t>
      </w:r>
      <w:r w:rsidRPr="00081F43">
        <w:rPr>
          <w:rFonts w:ascii="Times New Roman" w:hAnsi="Times New Roman" w:cs="Times New Roman"/>
        </w:rPr>
        <w:t xml:space="preserve"> как с </w:t>
      </w:r>
      <w:r w:rsidRPr="00DC15ED">
        <w:rPr>
          <w:rFonts w:ascii="Times New Roman" w:hAnsi="Times New Roman" w:cs="Times New Roman"/>
        </w:rPr>
        <w:t xml:space="preserve">единственным поставщиком в соответствии с </w:t>
      </w:r>
      <w:r w:rsidRPr="007959C2">
        <w:rPr>
          <w:rFonts w:ascii="Times New Roman" w:hAnsi="Times New Roman" w:cs="Times New Roman"/>
        </w:rPr>
        <w:t xml:space="preserve">пунктом 25 части 1 статьи 93 Федерального закона № 44-ФЗ. </w:t>
      </w:r>
    </w:p>
    <w:p w:rsidR="00B959DD" w:rsidRDefault="00CC361C" w:rsidP="002A4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C361C">
        <w:rPr>
          <w:rFonts w:ascii="Times New Roman" w:hAnsi="Times New Roman" w:cs="Times New Roman"/>
        </w:rPr>
        <w:t xml:space="preserve">Распределение </w:t>
      </w:r>
      <w:r>
        <w:rPr>
          <w:rFonts w:ascii="Times New Roman" w:hAnsi="Times New Roman" w:cs="Times New Roman"/>
        </w:rPr>
        <w:t xml:space="preserve">несостоявшихся </w:t>
      </w:r>
      <w:r w:rsidRPr="00CC361C">
        <w:rPr>
          <w:rFonts w:ascii="Times New Roman" w:hAnsi="Times New Roman" w:cs="Times New Roman"/>
        </w:rPr>
        <w:t xml:space="preserve">закупок по способу определения поставщиков (подрядчиков, исполнителей) представлено на рисунке </w:t>
      </w:r>
      <w:r>
        <w:rPr>
          <w:rFonts w:ascii="Times New Roman" w:hAnsi="Times New Roman" w:cs="Times New Roman"/>
        </w:rPr>
        <w:t>4</w:t>
      </w:r>
      <w:r w:rsidRPr="00CC361C">
        <w:rPr>
          <w:rFonts w:ascii="Times New Roman" w:hAnsi="Times New Roman" w:cs="Times New Roman"/>
        </w:rPr>
        <w:t>.</w:t>
      </w:r>
    </w:p>
    <w:p w:rsidR="00CC361C" w:rsidRDefault="00FC510F" w:rsidP="00FC510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4</w:t>
      </w:r>
    </w:p>
    <w:p w:rsidR="004357DA" w:rsidRPr="004357DA" w:rsidRDefault="004357DA" w:rsidP="00FC510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FC510F" w:rsidRDefault="00BD10FE" w:rsidP="0088217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74A874">
            <wp:extent cx="6480672" cy="370058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43" cy="370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7D7" w:rsidRDefault="00B907D7" w:rsidP="002A4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A43CA" w:rsidRDefault="002A43CA" w:rsidP="002A4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9C2">
        <w:rPr>
          <w:rFonts w:ascii="Times New Roman" w:hAnsi="Times New Roman" w:cs="Times New Roman"/>
        </w:rPr>
        <w:t xml:space="preserve">Анализ представленной заказчиками </w:t>
      </w:r>
      <w:r w:rsidR="00446094" w:rsidRPr="007959C2">
        <w:rPr>
          <w:rFonts w:ascii="Times New Roman" w:hAnsi="Times New Roman" w:cs="Times New Roman"/>
        </w:rPr>
        <w:t xml:space="preserve">информации </w:t>
      </w:r>
      <w:r w:rsidRPr="007959C2">
        <w:rPr>
          <w:rFonts w:ascii="Times New Roman" w:hAnsi="Times New Roman" w:cs="Times New Roman"/>
        </w:rPr>
        <w:t xml:space="preserve">показал, что за 9 месяцев 2016 года по вышеуказанному пункту </w:t>
      </w:r>
      <w:r w:rsidR="00446094" w:rsidRPr="00446094">
        <w:rPr>
          <w:rFonts w:ascii="Times New Roman" w:hAnsi="Times New Roman" w:cs="Times New Roman"/>
        </w:rPr>
        <w:t xml:space="preserve">Федерального закона № 44-ФЗ </w:t>
      </w:r>
      <w:r w:rsidRPr="007959C2">
        <w:rPr>
          <w:rFonts w:ascii="Times New Roman" w:hAnsi="Times New Roman" w:cs="Times New Roman"/>
        </w:rPr>
        <w:t>заключено 2</w:t>
      </w:r>
      <w:r w:rsidR="0026540D">
        <w:rPr>
          <w:rFonts w:ascii="Times New Roman" w:hAnsi="Times New Roman" w:cs="Times New Roman"/>
        </w:rPr>
        <w:t>73</w:t>
      </w:r>
      <w:r w:rsidRPr="007959C2">
        <w:rPr>
          <w:rFonts w:ascii="Times New Roman" w:hAnsi="Times New Roman" w:cs="Times New Roman"/>
        </w:rPr>
        <w:t xml:space="preserve"> контракт</w:t>
      </w:r>
      <w:r w:rsidR="007959C2" w:rsidRPr="007959C2">
        <w:rPr>
          <w:rFonts w:ascii="Times New Roman" w:hAnsi="Times New Roman" w:cs="Times New Roman"/>
        </w:rPr>
        <w:t>а</w:t>
      </w:r>
      <w:r w:rsidRPr="007959C2">
        <w:rPr>
          <w:rFonts w:ascii="Times New Roman" w:hAnsi="Times New Roman" w:cs="Times New Roman"/>
        </w:rPr>
        <w:t xml:space="preserve"> на общую сумму 1</w:t>
      </w:r>
      <w:r w:rsidR="0026540D">
        <w:rPr>
          <w:rFonts w:ascii="Times New Roman" w:hAnsi="Times New Roman" w:cs="Times New Roman"/>
        </w:rPr>
        <w:t> 141 957,56</w:t>
      </w:r>
      <w:r w:rsidRPr="007959C2">
        <w:rPr>
          <w:rFonts w:ascii="Times New Roman" w:hAnsi="Times New Roman" w:cs="Times New Roman"/>
        </w:rPr>
        <w:t> тыс</w:t>
      </w:r>
      <w:r>
        <w:rPr>
          <w:rFonts w:ascii="Times New Roman" w:hAnsi="Times New Roman" w:cs="Times New Roman"/>
        </w:rPr>
        <w:t>. руб.,</w:t>
      </w:r>
      <w:r w:rsidRPr="00DC1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составляет </w:t>
      </w:r>
      <w:r w:rsidR="00FB7244">
        <w:rPr>
          <w:rFonts w:ascii="Times New Roman" w:hAnsi="Times New Roman" w:cs="Times New Roman"/>
        </w:rPr>
        <w:t>7</w:t>
      </w:r>
      <w:r w:rsidR="00DE6B1E">
        <w:rPr>
          <w:rFonts w:ascii="Times New Roman" w:hAnsi="Times New Roman" w:cs="Times New Roman"/>
        </w:rPr>
        <w:t>2</w:t>
      </w:r>
      <w:r w:rsidR="00FB7244">
        <w:rPr>
          <w:rFonts w:ascii="Times New Roman" w:hAnsi="Times New Roman" w:cs="Times New Roman"/>
        </w:rPr>
        <w:t>,5</w:t>
      </w:r>
      <w:r w:rsidR="00DE30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% от суммы всех размещенных </w:t>
      </w:r>
      <w:r w:rsidR="000A396A">
        <w:rPr>
          <w:rFonts w:ascii="Times New Roman" w:hAnsi="Times New Roman" w:cs="Times New Roman"/>
        </w:rPr>
        <w:t xml:space="preserve">конкурентным способом </w:t>
      </w:r>
      <w:r>
        <w:rPr>
          <w:rFonts w:ascii="Times New Roman" w:hAnsi="Times New Roman" w:cs="Times New Roman"/>
        </w:rPr>
        <w:t>закупок.</w:t>
      </w:r>
    </w:p>
    <w:p w:rsidR="002A43CA" w:rsidRDefault="001C2FE6" w:rsidP="002A4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A43CA" w:rsidRPr="00DC15ED">
        <w:rPr>
          <w:rFonts w:ascii="Times New Roman" w:hAnsi="Times New Roman" w:cs="Times New Roman"/>
        </w:rPr>
        <w:t>а основании п</w:t>
      </w:r>
      <w:r w:rsidR="002A43CA">
        <w:rPr>
          <w:rFonts w:ascii="Times New Roman" w:hAnsi="Times New Roman" w:cs="Times New Roman"/>
        </w:rPr>
        <w:t>ункт</w:t>
      </w:r>
      <w:r w:rsidR="00C85428">
        <w:rPr>
          <w:rFonts w:ascii="Times New Roman" w:hAnsi="Times New Roman" w:cs="Times New Roman"/>
        </w:rPr>
        <w:t>а</w:t>
      </w:r>
      <w:r w:rsidR="002A43CA" w:rsidRPr="00DC15ED">
        <w:rPr>
          <w:rFonts w:ascii="Times New Roman" w:hAnsi="Times New Roman" w:cs="Times New Roman"/>
        </w:rPr>
        <w:t xml:space="preserve"> 4 </w:t>
      </w:r>
      <w:r w:rsidR="00CF5BB6">
        <w:rPr>
          <w:rFonts w:ascii="Times New Roman" w:hAnsi="Times New Roman" w:cs="Times New Roman"/>
        </w:rPr>
        <w:t xml:space="preserve">части 1 </w:t>
      </w:r>
      <w:r w:rsidR="002A43CA" w:rsidRPr="00DC15ED">
        <w:rPr>
          <w:rFonts w:ascii="Times New Roman" w:hAnsi="Times New Roman" w:cs="Times New Roman"/>
        </w:rPr>
        <w:t xml:space="preserve">статьи 93 Федерального закона № 44-ФЗ, </w:t>
      </w:r>
      <w:r w:rsidR="00901181">
        <w:rPr>
          <w:rFonts w:ascii="Times New Roman" w:hAnsi="Times New Roman" w:cs="Times New Roman"/>
        </w:rPr>
        <w:t xml:space="preserve">когда цена контракта </w:t>
      </w:r>
      <w:r w:rsidR="002A43CA" w:rsidRPr="00DC15ED">
        <w:rPr>
          <w:rFonts w:ascii="Times New Roman" w:hAnsi="Times New Roman" w:cs="Times New Roman"/>
        </w:rPr>
        <w:t xml:space="preserve">не </w:t>
      </w:r>
      <w:r w:rsidR="00CF5BB6">
        <w:rPr>
          <w:rFonts w:ascii="Times New Roman" w:hAnsi="Times New Roman" w:cs="Times New Roman"/>
        </w:rPr>
        <w:t xml:space="preserve">должна </w:t>
      </w:r>
      <w:r w:rsidR="002A43CA" w:rsidRPr="00DC15ED">
        <w:rPr>
          <w:rFonts w:ascii="Times New Roman" w:hAnsi="Times New Roman" w:cs="Times New Roman"/>
        </w:rPr>
        <w:t>превыш</w:t>
      </w:r>
      <w:r w:rsidR="00901181">
        <w:rPr>
          <w:rFonts w:ascii="Times New Roman" w:hAnsi="Times New Roman" w:cs="Times New Roman"/>
        </w:rPr>
        <w:t>а</w:t>
      </w:r>
      <w:r w:rsidR="00CF5BB6">
        <w:rPr>
          <w:rFonts w:ascii="Times New Roman" w:hAnsi="Times New Roman" w:cs="Times New Roman"/>
        </w:rPr>
        <w:t>ть</w:t>
      </w:r>
      <w:r w:rsidR="00E13122">
        <w:rPr>
          <w:rFonts w:ascii="Times New Roman" w:hAnsi="Times New Roman" w:cs="Times New Roman"/>
        </w:rPr>
        <w:t xml:space="preserve"> 100,00 тыс. руб</w:t>
      </w:r>
      <w:r w:rsidR="002A43CA" w:rsidRPr="00DC15ED">
        <w:rPr>
          <w:rFonts w:ascii="Times New Roman" w:hAnsi="Times New Roman" w:cs="Times New Roman"/>
        </w:rPr>
        <w:t>.</w:t>
      </w:r>
      <w:r w:rsidR="000B4C66">
        <w:rPr>
          <w:rFonts w:ascii="Times New Roman" w:hAnsi="Times New Roman" w:cs="Times New Roman"/>
        </w:rPr>
        <w:t xml:space="preserve">, </w:t>
      </w:r>
      <w:r w:rsidR="00901181">
        <w:rPr>
          <w:rFonts w:ascii="Times New Roman" w:hAnsi="Times New Roman" w:cs="Times New Roman"/>
        </w:rPr>
        <w:t xml:space="preserve">заказчиками </w:t>
      </w:r>
      <w:r w:rsidR="00BD4110">
        <w:rPr>
          <w:rFonts w:ascii="Times New Roman" w:hAnsi="Times New Roman" w:cs="Times New Roman"/>
        </w:rPr>
        <w:t xml:space="preserve">самостоятельно </w:t>
      </w:r>
      <w:r w:rsidR="005F0BF3">
        <w:rPr>
          <w:rFonts w:ascii="Times New Roman" w:hAnsi="Times New Roman" w:cs="Times New Roman"/>
        </w:rPr>
        <w:t xml:space="preserve">осуществлено </w:t>
      </w:r>
      <w:r w:rsidR="00786D2B">
        <w:rPr>
          <w:rFonts w:ascii="Times New Roman" w:hAnsi="Times New Roman" w:cs="Times New Roman"/>
        </w:rPr>
        <w:t>102</w:t>
      </w:r>
      <w:r w:rsidR="004F6217">
        <w:rPr>
          <w:rFonts w:ascii="Times New Roman" w:hAnsi="Times New Roman" w:cs="Times New Roman"/>
        </w:rPr>
        <w:t>3</w:t>
      </w:r>
      <w:r w:rsidR="005F0BF3" w:rsidRPr="00A322B8">
        <w:rPr>
          <w:rFonts w:ascii="Times New Roman" w:hAnsi="Times New Roman" w:cs="Times New Roman"/>
        </w:rPr>
        <w:t xml:space="preserve"> закуп</w:t>
      </w:r>
      <w:r w:rsidR="00786D2B">
        <w:rPr>
          <w:rFonts w:ascii="Times New Roman" w:hAnsi="Times New Roman" w:cs="Times New Roman"/>
        </w:rPr>
        <w:t>ки</w:t>
      </w:r>
      <w:r w:rsidR="005F0BF3" w:rsidRPr="00A322B8">
        <w:rPr>
          <w:rFonts w:ascii="Times New Roman" w:hAnsi="Times New Roman" w:cs="Times New Roman"/>
        </w:rPr>
        <w:t xml:space="preserve"> на общую сумму </w:t>
      </w:r>
      <w:r w:rsidR="004F6217">
        <w:rPr>
          <w:rFonts w:ascii="Times New Roman" w:hAnsi="Times New Roman" w:cs="Times New Roman"/>
        </w:rPr>
        <w:t>39</w:t>
      </w:r>
      <w:r w:rsidR="00786D2B">
        <w:rPr>
          <w:rFonts w:ascii="Times New Roman" w:hAnsi="Times New Roman" w:cs="Times New Roman"/>
        </w:rPr>
        <w:t> </w:t>
      </w:r>
      <w:r w:rsidR="004F6217">
        <w:rPr>
          <w:rFonts w:ascii="Times New Roman" w:hAnsi="Times New Roman" w:cs="Times New Roman"/>
        </w:rPr>
        <w:t>419</w:t>
      </w:r>
      <w:r w:rsidR="00786D2B">
        <w:rPr>
          <w:rFonts w:ascii="Times New Roman" w:hAnsi="Times New Roman" w:cs="Times New Roman"/>
        </w:rPr>
        <w:t>,</w:t>
      </w:r>
      <w:r w:rsidR="004F6217">
        <w:rPr>
          <w:rFonts w:ascii="Times New Roman" w:hAnsi="Times New Roman" w:cs="Times New Roman"/>
        </w:rPr>
        <w:t>53</w:t>
      </w:r>
      <w:r w:rsidR="00D97DE4" w:rsidRPr="00A322B8">
        <w:rPr>
          <w:rFonts w:ascii="Times New Roman" w:hAnsi="Times New Roman" w:cs="Times New Roman"/>
        </w:rPr>
        <w:t xml:space="preserve"> тыс. ру</w:t>
      </w:r>
      <w:r w:rsidR="00D97DE4">
        <w:rPr>
          <w:rFonts w:ascii="Times New Roman" w:hAnsi="Times New Roman" w:cs="Times New Roman"/>
        </w:rPr>
        <w:t>б.</w:t>
      </w:r>
    </w:p>
    <w:p w:rsidR="00803A24" w:rsidRPr="00732ECF" w:rsidRDefault="00FE79AD" w:rsidP="002A43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Анализ представленной информации </w:t>
      </w:r>
      <w:r w:rsidR="006E0D1C">
        <w:rPr>
          <w:rFonts w:ascii="Times New Roman" w:hAnsi="Times New Roman" w:cs="Times New Roman"/>
        </w:rPr>
        <w:t>позволил выявить</w:t>
      </w:r>
      <w:r>
        <w:rPr>
          <w:rFonts w:ascii="Times New Roman" w:hAnsi="Times New Roman" w:cs="Times New Roman"/>
        </w:rPr>
        <w:t xml:space="preserve">, что </w:t>
      </w:r>
      <w:r w:rsidR="00D87051">
        <w:rPr>
          <w:rFonts w:ascii="Times New Roman" w:hAnsi="Times New Roman" w:cs="Times New Roman"/>
        </w:rPr>
        <w:t>одним из заказчиков</w:t>
      </w:r>
      <w:r w:rsidR="00110811">
        <w:rPr>
          <w:rFonts w:ascii="Times New Roman" w:hAnsi="Times New Roman" w:cs="Times New Roman"/>
        </w:rPr>
        <w:t>,</w:t>
      </w:r>
      <w:r w:rsidR="00803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нарушение пункта 4 части 1 статьи 93 </w:t>
      </w:r>
      <w:r w:rsidRPr="00DC15ED">
        <w:rPr>
          <w:rFonts w:ascii="Times New Roman" w:hAnsi="Times New Roman" w:cs="Times New Roman"/>
        </w:rPr>
        <w:t>Федерального закона № 44-ФЗ</w:t>
      </w:r>
      <w:r w:rsidR="00110811">
        <w:rPr>
          <w:rFonts w:ascii="Times New Roman" w:hAnsi="Times New Roman" w:cs="Times New Roman"/>
        </w:rPr>
        <w:t xml:space="preserve">, заключено дополнительное соглашение </w:t>
      </w:r>
      <w:r w:rsidR="00C12261">
        <w:rPr>
          <w:rFonts w:ascii="Times New Roman" w:hAnsi="Times New Roman" w:cs="Times New Roman"/>
        </w:rPr>
        <w:t>о внесении изменений в</w:t>
      </w:r>
      <w:r>
        <w:rPr>
          <w:rFonts w:ascii="Times New Roman" w:hAnsi="Times New Roman" w:cs="Times New Roman"/>
        </w:rPr>
        <w:t xml:space="preserve"> </w:t>
      </w:r>
      <w:r w:rsidR="00C12261">
        <w:rPr>
          <w:rFonts w:ascii="Times New Roman" w:hAnsi="Times New Roman" w:cs="Times New Roman"/>
        </w:rPr>
        <w:t>муниципальный контракт</w:t>
      </w:r>
      <w:r w:rsidR="00F50C74">
        <w:rPr>
          <w:rFonts w:ascii="Times New Roman" w:hAnsi="Times New Roman" w:cs="Times New Roman"/>
        </w:rPr>
        <w:t xml:space="preserve"> </w:t>
      </w:r>
      <w:r w:rsidR="007F5EF9">
        <w:rPr>
          <w:rFonts w:ascii="Times New Roman" w:hAnsi="Times New Roman" w:cs="Times New Roman"/>
        </w:rPr>
        <w:t>в части увеличени</w:t>
      </w:r>
      <w:r w:rsidR="0039106C">
        <w:rPr>
          <w:rFonts w:ascii="Times New Roman" w:hAnsi="Times New Roman" w:cs="Times New Roman"/>
        </w:rPr>
        <w:t>я</w:t>
      </w:r>
      <w:r w:rsidR="007F5EF9">
        <w:rPr>
          <w:rFonts w:ascii="Times New Roman" w:hAnsi="Times New Roman" w:cs="Times New Roman"/>
        </w:rPr>
        <w:t xml:space="preserve"> цены контракта</w:t>
      </w:r>
      <w:r w:rsidR="00F50C74">
        <w:rPr>
          <w:rFonts w:ascii="Times New Roman" w:hAnsi="Times New Roman" w:cs="Times New Roman"/>
        </w:rPr>
        <w:t xml:space="preserve"> </w:t>
      </w:r>
      <w:r w:rsidR="00500063">
        <w:rPr>
          <w:rFonts w:ascii="Times New Roman" w:hAnsi="Times New Roman" w:cs="Times New Roman"/>
        </w:rPr>
        <w:t xml:space="preserve">на сумму, </w:t>
      </w:r>
      <w:r w:rsidR="007F5EF9">
        <w:rPr>
          <w:rFonts w:ascii="Times New Roman" w:hAnsi="Times New Roman" w:cs="Times New Roman"/>
        </w:rPr>
        <w:t>превы</w:t>
      </w:r>
      <w:r w:rsidR="00500063">
        <w:rPr>
          <w:rFonts w:ascii="Times New Roman" w:hAnsi="Times New Roman" w:cs="Times New Roman"/>
        </w:rPr>
        <w:t>ш</w:t>
      </w:r>
      <w:r w:rsidR="00D626B7">
        <w:rPr>
          <w:rFonts w:ascii="Times New Roman" w:hAnsi="Times New Roman" w:cs="Times New Roman"/>
        </w:rPr>
        <w:t>ающую</w:t>
      </w:r>
      <w:r w:rsidR="007F5EF9">
        <w:rPr>
          <w:rFonts w:ascii="Times New Roman" w:hAnsi="Times New Roman" w:cs="Times New Roman"/>
        </w:rPr>
        <w:t xml:space="preserve"> максимально предельное значение для таких контрактов в 100</w:t>
      </w:r>
      <w:r w:rsidR="00500063">
        <w:rPr>
          <w:rFonts w:ascii="Times New Roman" w:hAnsi="Times New Roman" w:cs="Times New Roman"/>
        </w:rPr>
        <w:t>,00 </w:t>
      </w:r>
      <w:r w:rsidR="007F5EF9">
        <w:rPr>
          <w:rFonts w:ascii="Times New Roman" w:hAnsi="Times New Roman" w:cs="Times New Roman"/>
        </w:rPr>
        <w:t>тыс.</w:t>
      </w:r>
      <w:r w:rsidR="00500063">
        <w:rPr>
          <w:rFonts w:ascii="Times New Roman" w:hAnsi="Times New Roman" w:cs="Times New Roman"/>
        </w:rPr>
        <w:t> </w:t>
      </w:r>
      <w:r w:rsidR="007F5EF9">
        <w:rPr>
          <w:rFonts w:ascii="Times New Roman" w:hAnsi="Times New Roman" w:cs="Times New Roman"/>
        </w:rPr>
        <w:t>руб.</w:t>
      </w:r>
      <w:r w:rsidR="00E548D6">
        <w:rPr>
          <w:rFonts w:ascii="Times New Roman" w:hAnsi="Times New Roman" w:cs="Times New Roman"/>
        </w:rPr>
        <w:t xml:space="preserve"> </w:t>
      </w:r>
    </w:p>
    <w:p w:rsidR="00065E0A" w:rsidRDefault="00065E0A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54B" w:rsidRPr="0065457C" w:rsidRDefault="004A654B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73805" w:rsidRPr="0065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5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4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районного бюджета по</w:t>
      </w:r>
      <w:r w:rsidRPr="006545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источникам финансирования дефицита, муниципальный долг и расходы на его обслуживание, погашение муниципальных долговых обязательств</w:t>
      </w:r>
    </w:p>
    <w:p w:rsidR="000037C8" w:rsidRPr="0065457C" w:rsidRDefault="000037C8" w:rsidP="00065E0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54B" w:rsidRPr="0065457C" w:rsidRDefault="004A654B" w:rsidP="00955E30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5457C">
        <w:rPr>
          <w:bCs/>
          <w:color w:val="000000" w:themeColor="text1"/>
          <w:sz w:val="28"/>
          <w:szCs w:val="28"/>
        </w:rPr>
        <w:t xml:space="preserve"> Исполнение </w:t>
      </w:r>
      <w:r w:rsidR="00887DDF" w:rsidRPr="0065457C">
        <w:rPr>
          <w:bCs/>
          <w:color w:val="000000" w:themeColor="text1"/>
          <w:sz w:val="28"/>
          <w:szCs w:val="28"/>
        </w:rPr>
        <w:t xml:space="preserve">районного бюджета </w:t>
      </w:r>
      <w:r w:rsidRPr="0065457C">
        <w:rPr>
          <w:bCs/>
          <w:color w:val="000000" w:themeColor="text1"/>
          <w:sz w:val="28"/>
          <w:szCs w:val="28"/>
        </w:rPr>
        <w:t xml:space="preserve">по </w:t>
      </w:r>
      <w:r w:rsidR="00887DDF" w:rsidRPr="0065457C">
        <w:rPr>
          <w:bCs/>
          <w:color w:val="000000" w:themeColor="text1"/>
          <w:sz w:val="28"/>
          <w:szCs w:val="28"/>
        </w:rPr>
        <w:t>источника</w:t>
      </w:r>
      <w:r w:rsidRPr="0065457C">
        <w:rPr>
          <w:bCs/>
          <w:color w:val="000000" w:themeColor="text1"/>
          <w:sz w:val="28"/>
          <w:szCs w:val="28"/>
        </w:rPr>
        <w:t>м финансирования</w:t>
      </w:r>
      <w:r w:rsidR="00887DDF" w:rsidRPr="0065457C">
        <w:rPr>
          <w:bCs/>
          <w:color w:val="000000" w:themeColor="text1"/>
          <w:sz w:val="28"/>
          <w:szCs w:val="28"/>
        </w:rPr>
        <w:t xml:space="preserve"> дефицита бюджета </w:t>
      </w:r>
      <w:r w:rsidRPr="0065457C">
        <w:rPr>
          <w:bCs/>
          <w:color w:val="000000" w:themeColor="text1"/>
          <w:sz w:val="28"/>
          <w:szCs w:val="28"/>
        </w:rPr>
        <w:t xml:space="preserve">за </w:t>
      </w:r>
      <w:r w:rsidR="000F1001">
        <w:rPr>
          <w:color w:val="000000" w:themeColor="text1"/>
          <w:sz w:val="28"/>
          <w:szCs w:val="28"/>
        </w:rPr>
        <w:t>9 месяцев</w:t>
      </w:r>
      <w:r w:rsidR="00B115ED" w:rsidRPr="0065457C">
        <w:rPr>
          <w:color w:val="000000" w:themeColor="text1"/>
          <w:sz w:val="28"/>
          <w:szCs w:val="28"/>
        </w:rPr>
        <w:t xml:space="preserve"> </w:t>
      </w:r>
      <w:r w:rsidRPr="0065457C">
        <w:rPr>
          <w:bCs/>
          <w:color w:val="000000" w:themeColor="text1"/>
          <w:sz w:val="28"/>
          <w:szCs w:val="28"/>
        </w:rPr>
        <w:t xml:space="preserve">2016 года </w:t>
      </w:r>
      <w:r w:rsidR="00887DDF" w:rsidRPr="0065457C">
        <w:rPr>
          <w:bCs/>
          <w:color w:val="000000" w:themeColor="text1"/>
          <w:sz w:val="28"/>
          <w:szCs w:val="28"/>
        </w:rPr>
        <w:t>составило</w:t>
      </w:r>
      <w:r w:rsidR="00A765D8" w:rsidRPr="0065457C">
        <w:rPr>
          <w:bCs/>
          <w:color w:val="000000" w:themeColor="text1"/>
          <w:sz w:val="28"/>
          <w:szCs w:val="28"/>
        </w:rPr>
        <w:t xml:space="preserve"> </w:t>
      </w:r>
      <w:r w:rsidR="00B72D4A">
        <w:rPr>
          <w:color w:val="000000" w:themeColor="text1"/>
          <w:sz w:val="28"/>
          <w:szCs w:val="28"/>
        </w:rPr>
        <w:t>84 741,20</w:t>
      </w:r>
      <w:r w:rsidR="00B115ED" w:rsidRPr="0065457C">
        <w:rPr>
          <w:color w:val="000000" w:themeColor="text1"/>
          <w:sz w:val="28"/>
          <w:szCs w:val="28"/>
        </w:rPr>
        <w:t xml:space="preserve"> тыс. руб. или </w:t>
      </w:r>
      <w:r w:rsidR="00B72D4A">
        <w:rPr>
          <w:color w:val="000000" w:themeColor="text1"/>
          <w:sz w:val="28"/>
          <w:szCs w:val="28"/>
        </w:rPr>
        <w:t>50,09</w:t>
      </w:r>
      <w:r w:rsidRPr="0065457C">
        <w:rPr>
          <w:color w:val="000000" w:themeColor="text1"/>
          <w:sz w:val="28"/>
          <w:szCs w:val="28"/>
        </w:rPr>
        <w:t>%</w:t>
      </w:r>
      <w:r w:rsidR="00B115ED" w:rsidRPr="0065457C">
        <w:rPr>
          <w:color w:val="000000" w:themeColor="text1"/>
          <w:sz w:val="28"/>
          <w:szCs w:val="28"/>
        </w:rPr>
        <w:t xml:space="preserve"> к утвержденному годовому плану.</w:t>
      </w:r>
      <w:r w:rsidRPr="0065457C">
        <w:rPr>
          <w:color w:val="000000" w:themeColor="text1"/>
          <w:sz w:val="28"/>
          <w:szCs w:val="28"/>
        </w:rPr>
        <w:t xml:space="preserve"> </w:t>
      </w:r>
    </w:p>
    <w:p w:rsidR="004A654B" w:rsidRPr="0065457C" w:rsidRDefault="004A654B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5457C">
        <w:rPr>
          <w:color w:val="000000" w:themeColor="text1"/>
          <w:sz w:val="28"/>
          <w:szCs w:val="28"/>
        </w:rPr>
        <w:t xml:space="preserve">На покрытие дефицита бюджета были </w:t>
      </w:r>
      <w:r w:rsidR="00E41ADE">
        <w:rPr>
          <w:color w:val="000000" w:themeColor="text1"/>
          <w:sz w:val="28"/>
          <w:szCs w:val="28"/>
        </w:rPr>
        <w:t xml:space="preserve">использованы </w:t>
      </w:r>
      <w:r w:rsidRPr="0065457C">
        <w:rPr>
          <w:color w:val="000000" w:themeColor="text1"/>
          <w:sz w:val="28"/>
          <w:szCs w:val="28"/>
        </w:rPr>
        <w:t>следующие источники внутреннего финансирования</w:t>
      </w:r>
      <w:r w:rsidRPr="0065457C">
        <w:rPr>
          <w:rFonts w:cs="Arial"/>
          <w:color w:val="000000" w:themeColor="text1"/>
          <w:sz w:val="28"/>
          <w:szCs w:val="28"/>
        </w:rPr>
        <w:t xml:space="preserve"> дефицита:</w:t>
      </w:r>
    </w:p>
    <w:p w:rsidR="00887DDF" w:rsidRPr="0065457C" w:rsidRDefault="00887DDF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5457C">
        <w:rPr>
          <w:rFonts w:cs="Arial"/>
          <w:color w:val="000000" w:themeColor="text1"/>
          <w:sz w:val="28"/>
          <w:szCs w:val="28"/>
        </w:rPr>
        <w:t xml:space="preserve">- изменения остатков средств на счетах по </w:t>
      </w:r>
      <w:r w:rsidR="0089041D" w:rsidRPr="0065457C">
        <w:rPr>
          <w:rFonts w:cs="Arial"/>
          <w:color w:val="000000" w:themeColor="text1"/>
          <w:sz w:val="28"/>
          <w:szCs w:val="28"/>
        </w:rPr>
        <w:t xml:space="preserve">учету средств бюджета в сумме </w:t>
      </w:r>
      <w:r w:rsidR="00EF38C2">
        <w:rPr>
          <w:rFonts w:cs="Arial"/>
          <w:color w:val="000000" w:themeColor="text1"/>
          <w:sz w:val="28"/>
          <w:szCs w:val="28"/>
        </w:rPr>
        <w:t>94 863,20</w:t>
      </w:r>
      <w:r w:rsidRPr="0065457C">
        <w:rPr>
          <w:rFonts w:cs="Arial"/>
          <w:color w:val="000000" w:themeColor="text1"/>
          <w:sz w:val="28"/>
          <w:szCs w:val="28"/>
        </w:rPr>
        <w:t xml:space="preserve"> тыс. руб.;</w:t>
      </w:r>
    </w:p>
    <w:p w:rsidR="00887DDF" w:rsidRPr="0065457C" w:rsidRDefault="00887DDF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5457C">
        <w:rPr>
          <w:rFonts w:cs="Arial"/>
          <w:color w:val="000000" w:themeColor="text1"/>
          <w:sz w:val="28"/>
          <w:szCs w:val="28"/>
        </w:rPr>
        <w:t>- возврат бюджетных кредитов, предоставленных за счет средств районного бюджета в сумме 4 500,00 тыс. руб. (</w:t>
      </w:r>
      <w:r w:rsidR="00316E1A" w:rsidRPr="0065457C">
        <w:rPr>
          <w:rFonts w:cs="Arial"/>
          <w:color w:val="000000" w:themeColor="text1"/>
          <w:sz w:val="28"/>
          <w:szCs w:val="28"/>
        </w:rPr>
        <w:t>из бюджета сельского поселения</w:t>
      </w:r>
      <w:r w:rsidR="0089041D" w:rsidRPr="0065457C">
        <w:rPr>
          <w:rFonts w:cs="Arial"/>
          <w:color w:val="000000" w:themeColor="text1"/>
          <w:sz w:val="28"/>
          <w:szCs w:val="28"/>
        </w:rPr>
        <w:t xml:space="preserve"> Караул);</w:t>
      </w:r>
    </w:p>
    <w:p w:rsidR="0089041D" w:rsidRPr="0065457C" w:rsidRDefault="0089041D" w:rsidP="00955E3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65457C">
        <w:rPr>
          <w:rFonts w:cs="Arial"/>
          <w:color w:val="000000" w:themeColor="text1"/>
          <w:sz w:val="28"/>
          <w:szCs w:val="28"/>
        </w:rPr>
        <w:t>- предоставление бюджетных кредитов из бюджета муниципального района в сумме (-) 14 622,00 тыс. руб. (бюджету городского поселения Дудинка).</w:t>
      </w:r>
    </w:p>
    <w:p w:rsidR="005A0EDD" w:rsidRDefault="00FC1EE7" w:rsidP="005A0ED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57C">
        <w:rPr>
          <w:color w:val="000000" w:themeColor="text1"/>
          <w:sz w:val="28"/>
          <w:szCs w:val="28"/>
        </w:rPr>
        <w:t>Муниципальный долг муниципально</w:t>
      </w:r>
      <w:r w:rsidR="0089041D" w:rsidRPr="0065457C">
        <w:rPr>
          <w:color w:val="000000" w:themeColor="text1"/>
          <w:sz w:val="28"/>
          <w:szCs w:val="28"/>
        </w:rPr>
        <w:t>го района по состоянию на 01.</w:t>
      </w:r>
      <w:r w:rsidR="00265C92">
        <w:rPr>
          <w:color w:val="000000" w:themeColor="text1"/>
          <w:sz w:val="28"/>
          <w:szCs w:val="28"/>
        </w:rPr>
        <w:t>10</w:t>
      </w:r>
      <w:r w:rsidRPr="0065457C">
        <w:rPr>
          <w:color w:val="000000" w:themeColor="text1"/>
          <w:sz w:val="28"/>
          <w:szCs w:val="28"/>
        </w:rPr>
        <w:t xml:space="preserve">.2016 составил 0,00 тыс. руб., расходы на обслуживание и погашение муниципальных долговых обязательств </w:t>
      </w:r>
      <w:r w:rsidR="00D65EF0">
        <w:rPr>
          <w:color w:val="000000" w:themeColor="text1"/>
          <w:sz w:val="28"/>
          <w:szCs w:val="28"/>
        </w:rPr>
        <w:t>за 9 месяцев</w:t>
      </w:r>
      <w:r w:rsidR="0089041D" w:rsidRPr="0065457C">
        <w:rPr>
          <w:color w:val="000000" w:themeColor="text1"/>
          <w:sz w:val="28"/>
          <w:szCs w:val="28"/>
        </w:rPr>
        <w:t xml:space="preserve"> </w:t>
      </w:r>
      <w:r w:rsidRPr="0065457C">
        <w:rPr>
          <w:color w:val="000000" w:themeColor="text1"/>
          <w:sz w:val="28"/>
          <w:szCs w:val="28"/>
        </w:rPr>
        <w:t xml:space="preserve">2016 года не осуществлялись по причине их отсутствия. </w:t>
      </w:r>
    </w:p>
    <w:p w:rsidR="005A0EDD" w:rsidRDefault="005A0EDD" w:rsidP="005A0EDD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AE7B3B" w:rsidRDefault="00AE7B3B" w:rsidP="005A0ED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ВЫВОДЫ</w:t>
      </w:r>
    </w:p>
    <w:p w:rsidR="00AE7B3B" w:rsidRPr="00AE7B3B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D61B12" w:rsidRDefault="00AE7B3B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В ходе проверки</w:t>
      </w:r>
      <w:r w:rsidRPr="00AE7B3B">
        <w:rPr>
          <w:rFonts w:cs="Arial"/>
          <w:color w:val="000000" w:themeColor="text1"/>
          <w:sz w:val="28"/>
          <w:szCs w:val="28"/>
        </w:rPr>
        <w:t xml:space="preserve"> достоверности отражения доходов</w:t>
      </w:r>
      <w:r w:rsidR="007F69FF">
        <w:rPr>
          <w:rFonts w:cs="Arial"/>
          <w:color w:val="000000" w:themeColor="text1"/>
          <w:sz w:val="28"/>
          <w:szCs w:val="28"/>
        </w:rPr>
        <w:t>,</w:t>
      </w:r>
      <w:r w:rsidRPr="00AE7B3B">
        <w:rPr>
          <w:rFonts w:cs="Arial"/>
          <w:color w:val="000000" w:themeColor="text1"/>
          <w:sz w:val="28"/>
          <w:szCs w:val="28"/>
        </w:rPr>
        <w:t xml:space="preserve"> расходов </w:t>
      </w:r>
      <w:r w:rsidR="007F69FF">
        <w:rPr>
          <w:rFonts w:cs="Arial"/>
          <w:color w:val="000000" w:themeColor="text1"/>
          <w:sz w:val="28"/>
          <w:szCs w:val="28"/>
        </w:rPr>
        <w:t>и дефиц</w:t>
      </w:r>
      <w:r w:rsidR="001F35D3">
        <w:rPr>
          <w:rFonts w:cs="Arial"/>
          <w:color w:val="000000" w:themeColor="text1"/>
          <w:sz w:val="28"/>
          <w:szCs w:val="28"/>
        </w:rPr>
        <w:t>и</w:t>
      </w:r>
      <w:r w:rsidR="007F69FF">
        <w:rPr>
          <w:rFonts w:cs="Arial"/>
          <w:color w:val="000000" w:themeColor="text1"/>
          <w:sz w:val="28"/>
          <w:szCs w:val="28"/>
        </w:rPr>
        <w:t xml:space="preserve">та </w:t>
      </w:r>
      <w:r>
        <w:rPr>
          <w:rFonts w:cs="Arial"/>
          <w:color w:val="000000" w:themeColor="text1"/>
          <w:sz w:val="28"/>
          <w:szCs w:val="28"/>
        </w:rPr>
        <w:t xml:space="preserve">районного </w:t>
      </w:r>
      <w:r w:rsidRPr="00AE7B3B">
        <w:rPr>
          <w:rFonts w:cs="Arial"/>
          <w:color w:val="000000" w:themeColor="text1"/>
          <w:sz w:val="28"/>
          <w:szCs w:val="28"/>
        </w:rPr>
        <w:t>бюджета, указанных в Отчете</w:t>
      </w:r>
      <w:r w:rsidRPr="00AE7B3B">
        <w:rPr>
          <w:color w:val="000000" w:themeColor="text1"/>
          <w:sz w:val="28"/>
          <w:szCs w:val="28"/>
        </w:rPr>
        <w:t xml:space="preserve"> </w:t>
      </w:r>
      <w:r w:rsidRPr="00C17D37">
        <w:rPr>
          <w:color w:val="000000" w:themeColor="text1"/>
          <w:sz w:val="28"/>
          <w:szCs w:val="28"/>
        </w:rPr>
        <w:t xml:space="preserve">об исполнении </w:t>
      </w:r>
      <w:r>
        <w:rPr>
          <w:color w:val="000000" w:themeColor="text1"/>
          <w:sz w:val="28"/>
          <w:szCs w:val="28"/>
        </w:rPr>
        <w:t xml:space="preserve">районного </w:t>
      </w:r>
      <w:r w:rsidRPr="00C17D37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</w:t>
      </w:r>
      <w:r w:rsidR="00B02933">
        <w:rPr>
          <w:color w:val="000000" w:themeColor="text1"/>
          <w:sz w:val="28"/>
          <w:szCs w:val="28"/>
        </w:rPr>
        <w:t xml:space="preserve">за </w:t>
      </w:r>
      <w:r w:rsidR="00C34278">
        <w:rPr>
          <w:color w:val="000000" w:themeColor="text1"/>
          <w:sz w:val="28"/>
          <w:szCs w:val="28"/>
        </w:rPr>
        <w:t>9 месяцев</w:t>
      </w:r>
      <w:r w:rsidR="00B02933">
        <w:rPr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>2016 года</w:t>
      </w:r>
      <w:r w:rsidR="00E41ADE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E7B3B">
        <w:rPr>
          <w:rFonts w:cs="Arial"/>
          <w:color w:val="000000" w:themeColor="text1"/>
          <w:sz w:val="28"/>
          <w:szCs w:val="28"/>
        </w:rPr>
        <w:t>установлен</w:t>
      </w:r>
      <w:r w:rsidR="00D61B12">
        <w:rPr>
          <w:rFonts w:cs="Arial"/>
          <w:color w:val="000000" w:themeColor="text1"/>
          <w:sz w:val="28"/>
          <w:szCs w:val="28"/>
        </w:rPr>
        <w:t>о</w:t>
      </w:r>
      <w:r w:rsidRPr="00AE7B3B">
        <w:rPr>
          <w:rFonts w:cs="Arial"/>
          <w:color w:val="000000" w:themeColor="text1"/>
          <w:sz w:val="28"/>
          <w:szCs w:val="28"/>
        </w:rPr>
        <w:t xml:space="preserve"> </w:t>
      </w:r>
      <w:r w:rsidR="00F07C36">
        <w:rPr>
          <w:rFonts w:cs="Arial"/>
          <w:color w:val="000000" w:themeColor="text1"/>
          <w:sz w:val="28"/>
          <w:szCs w:val="28"/>
        </w:rPr>
        <w:t>следующее:</w:t>
      </w:r>
    </w:p>
    <w:p w:rsidR="00F07C36" w:rsidRDefault="00731697" w:rsidP="00CF11A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1. </w:t>
      </w:r>
      <w:r w:rsidR="0039106C">
        <w:rPr>
          <w:rFonts w:cs="Arial"/>
          <w:color w:val="000000" w:themeColor="text1"/>
          <w:sz w:val="28"/>
          <w:szCs w:val="28"/>
        </w:rPr>
        <w:t xml:space="preserve">Не использованные в 2015 году бюджетные назначения </w:t>
      </w:r>
      <w:r w:rsidR="007E0D52">
        <w:rPr>
          <w:rFonts w:cs="Arial"/>
          <w:color w:val="000000" w:themeColor="text1"/>
          <w:sz w:val="28"/>
          <w:szCs w:val="28"/>
        </w:rPr>
        <w:t xml:space="preserve">в </w:t>
      </w:r>
      <w:r w:rsidR="00EC4D95">
        <w:rPr>
          <w:rFonts w:cs="Arial"/>
          <w:color w:val="000000" w:themeColor="text1"/>
          <w:sz w:val="28"/>
          <w:szCs w:val="28"/>
        </w:rPr>
        <w:t xml:space="preserve">сумме </w:t>
      </w:r>
      <w:r w:rsidR="00DB4936">
        <w:rPr>
          <w:rFonts w:cs="Arial"/>
          <w:color w:val="000000" w:themeColor="text1"/>
          <w:sz w:val="28"/>
          <w:szCs w:val="28"/>
        </w:rPr>
        <w:t>2 852,62 </w:t>
      </w:r>
      <w:r w:rsidR="00EC4D95">
        <w:rPr>
          <w:rFonts w:cs="Arial"/>
          <w:color w:val="000000" w:themeColor="text1"/>
          <w:sz w:val="28"/>
          <w:szCs w:val="28"/>
        </w:rPr>
        <w:t>тыс.</w:t>
      </w:r>
      <w:r w:rsidR="00DB4936">
        <w:rPr>
          <w:rFonts w:cs="Arial"/>
          <w:color w:val="000000" w:themeColor="text1"/>
          <w:sz w:val="28"/>
          <w:szCs w:val="28"/>
        </w:rPr>
        <w:t> </w:t>
      </w:r>
      <w:r w:rsidR="00EC4D95">
        <w:rPr>
          <w:rFonts w:cs="Arial"/>
          <w:color w:val="000000" w:themeColor="text1"/>
          <w:sz w:val="28"/>
          <w:szCs w:val="28"/>
        </w:rPr>
        <w:t>руб. в соответствии с проектом Решения №</w:t>
      </w:r>
      <w:r w:rsidR="00663774">
        <w:rPr>
          <w:rFonts w:cs="Arial"/>
          <w:color w:val="000000" w:themeColor="text1"/>
          <w:sz w:val="28"/>
          <w:szCs w:val="28"/>
        </w:rPr>
        <w:t xml:space="preserve"> </w:t>
      </w:r>
      <w:r w:rsidR="00EC4D95">
        <w:rPr>
          <w:rFonts w:cs="Arial"/>
          <w:color w:val="000000" w:themeColor="text1"/>
          <w:sz w:val="28"/>
          <w:szCs w:val="28"/>
        </w:rPr>
        <w:t>2120158</w:t>
      </w:r>
      <w:r w:rsidR="00663774">
        <w:rPr>
          <w:color w:val="000000" w:themeColor="text1"/>
          <w:sz w:val="28"/>
          <w:szCs w:val="28"/>
        </w:rPr>
        <w:t xml:space="preserve"> «О внесении изменений в Решение Таймырского Долгано-Ненецкого районного Совета депутатов «О районном бюджете на 2016</w:t>
      </w:r>
      <w:r w:rsidR="007560E2">
        <w:rPr>
          <w:color w:val="000000" w:themeColor="text1"/>
          <w:sz w:val="28"/>
          <w:szCs w:val="28"/>
        </w:rPr>
        <w:t xml:space="preserve"> год и плановый период 2017–2018 годов» будут учтены в составе источников формирования дорожного фонда 2016 года. </w:t>
      </w:r>
    </w:p>
    <w:p w:rsidR="00731697" w:rsidRDefault="00731697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2. В</w:t>
      </w:r>
      <w:r w:rsidRPr="00731697">
        <w:rPr>
          <w:rFonts w:cs="Arial"/>
          <w:color w:val="000000" w:themeColor="text1"/>
          <w:sz w:val="28"/>
          <w:szCs w:val="28"/>
        </w:rPr>
        <w:t xml:space="preserve"> нарушение пункта 4 части 1 статьи 93 Федерального закона № 44-ФЗ, </w:t>
      </w:r>
      <w:r>
        <w:rPr>
          <w:rFonts w:cs="Arial"/>
          <w:color w:val="000000" w:themeColor="text1"/>
          <w:sz w:val="28"/>
          <w:szCs w:val="28"/>
        </w:rPr>
        <w:t xml:space="preserve">одним из заказчиков </w:t>
      </w:r>
      <w:r w:rsidRPr="00731697">
        <w:rPr>
          <w:rFonts w:cs="Arial"/>
          <w:color w:val="000000" w:themeColor="text1"/>
          <w:sz w:val="28"/>
          <w:szCs w:val="28"/>
        </w:rPr>
        <w:t xml:space="preserve">заключено дополнительное соглашение о внесении изменений в муниципальный контракт в части увеличении цены контракта на сумму, </w:t>
      </w:r>
      <w:r w:rsidR="00D626B7">
        <w:rPr>
          <w:rFonts w:cs="Arial"/>
          <w:color w:val="000000" w:themeColor="text1"/>
          <w:sz w:val="28"/>
          <w:szCs w:val="28"/>
        </w:rPr>
        <w:lastRenderedPageBreak/>
        <w:t>превышающую</w:t>
      </w:r>
      <w:r w:rsidRPr="00731697">
        <w:rPr>
          <w:rFonts w:cs="Arial"/>
          <w:color w:val="000000" w:themeColor="text1"/>
          <w:sz w:val="28"/>
          <w:szCs w:val="28"/>
        </w:rPr>
        <w:t xml:space="preserve"> максимально предельное значение для таких контрактов в 100,00 тыс. руб</w:t>
      </w:r>
      <w:r w:rsidR="00D626B7">
        <w:rPr>
          <w:rFonts w:cs="Arial"/>
          <w:color w:val="000000" w:themeColor="text1"/>
          <w:sz w:val="28"/>
          <w:szCs w:val="28"/>
        </w:rPr>
        <w:t>.</w:t>
      </w:r>
    </w:p>
    <w:p w:rsidR="00AE7B3B" w:rsidRPr="00AE7B3B" w:rsidRDefault="00AE7B3B" w:rsidP="00293856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3F0ECB">
        <w:rPr>
          <w:color w:val="000000" w:themeColor="text1"/>
          <w:sz w:val="28"/>
          <w:szCs w:val="28"/>
        </w:rPr>
        <w:t xml:space="preserve"> </w:t>
      </w:r>
    </w:p>
    <w:p w:rsidR="00AE7B3B" w:rsidRDefault="00AE7B3B" w:rsidP="00F22F04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РЕКОМЕНДАЦИИ</w:t>
      </w:r>
    </w:p>
    <w:p w:rsidR="00AE7B3B" w:rsidRDefault="00AE7B3B" w:rsidP="00AE7B3B">
      <w:pPr>
        <w:ind w:firstLine="720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DD5FC2" w:rsidRDefault="00223884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Г</w:t>
      </w:r>
      <w:r w:rsidRPr="00223884">
        <w:rPr>
          <w:rFonts w:cs="Arial"/>
          <w:color w:val="000000" w:themeColor="text1"/>
          <w:sz w:val="28"/>
          <w:szCs w:val="28"/>
        </w:rPr>
        <w:t>лавным распорядителям бюджетных средств районного бюджета (заказчик</w:t>
      </w:r>
      <w:r>
        <w:rPr>
          <w:rFonts w:cs="Arial"/>
          <w:color w:val="000000" w:themeColor="text1"/>
          <w:sz w:val="28"/>
          <w:szCs w:val="28"/>
        </w:rPr>
        <w:t>ам</w:t>
      </w:r>
      <w:r w:rsidRPr="00223884">
        <w:rPr>
          <w:rFonts w:cs="Arial"/>
          <w:color w:val="000000" w:themeColor="text1"/>
          <w:sz w:val="28"/>
          <w:szCs w:val="28"/>
        </w:rPr>
        <w:t>)</w:t>
      </w:r>
      <w:r>
        <w:rPr>
          <w:rFonts w:cs="Arial"/>
          <w:color w:val="000000" w:themeColor="text1"/>
          <w:sz w:val="28"/>
          <w:szCs w:val="28"/>
        </w:rPr>
        <w:t>:</w:t>
      </w:r>
    </w:p>
    <w:p w:rsidR="00223884" w:rsidRDefault="00223884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Исключить в дальнейшем </w:t>
      </w:r>
      <w:r w:rsidRPr="00223884">
        <w:rPr>
          <w:rFonts w:cs="Arial"/>
          <w:color w:val="000000" w:themeColor="text1"/>
          <w:sz w:val="28"/>
          <w:szCs w:val="28"/>
        </w:rPr>
        <w:t>внесени</w:t>
      </w:r>
      <w:r w:rsidR="00166CDE">
        <w:rPr>
          <w:rFonts w:cs="Arial"/>
          <w:color w:val="000000" w:themeColor="text1"/>
          <w:sz w:val="28"/>
          <w:szCs w:val="28"/>
        </w:rPr>
        <w:t>е</w:t>
      </w:r>
      <w:r w:rsidRPr="00223884">
        <w:rPr>
          <w:rFonts w:cs="Arial"/>
          <w:color w:val="000000" w:themeColor="text1"/>
          <w:sz w:val="28"/>
          <w:szCs w:val="28"/>
        </w:rPr>
        <w:t xml:space="preserve"> изменений в контракт</w:t>
      </w:r>
      <w:r w:rsidR="0014230A">
        <w:rPr>
          <w:rFonts w:cs="Arial"/>
          <w:color w:val="000000" w:themeColor="text1"/>
          <w:sz w:val="28"/>
          <w:szCs w:val="28"/>
        </w:rPr>
        <w:t>ы</w:t>
      </w:r>
      <w:r w:rsidRPr="00223884">
        <w:rPr>
          <w:rFonts w:cs="Arial"/>
          <w:color w:val="000000" w:themeColor="text1"/>
          <w:sz w:val="28"/>
          <w:szCs w:val="28"/>
        </w:rPr>
        <w:t xml:space="preserve"> в части увеличени</w:t>
      </w:r>
      <w:r w:rsidR="00D70DB9">
        <w:rPr>
          <w:rFonts w:cs="Arial"/>
          <w:color w:val="000000" w:themeColor="text1"/>
          <w:sz w:val="28"/>
          <w:szCs w:val="28"/>
        </w:rPr>
        <w:t>я</w:t>
      </w:r>
      <w:r w:rsidRPr="00223884">
        <w:rPr>
          <w:rFonts w:cs="Arial"/>
          <w:color w:val="000000" w:themeColor="text1"/>
          <w:sz w:val="28"/>
          <w:szCs w:val="28"/>
        </w:rPr>
        <w:t xml:space="preserve"> цены контракта на сумму, превышающую максимально предельное значение в 100,00</w:t>
      </w:r>
      <w:r w:rsidR="00D70DB9">
        <w:rPr>
          <w:rFonts w:cs="Arial"/>
          <w:color w:val="000000" w:themeColor="text1"/>
          <w:sz w:val="28"/>
          <w:szCs w:val="28"/>
        </w:rPr>
        <w:t> </w:t>
      </w:r>
      <w:r w:rsidRPr="00223884">
        <w:rPr>
          <w:rFonts w:cs="Arial"/>
          <w:color w:val="000000" w:themeColor="text1"/>
          <w:sz w:val="28"/>
          <w:szCs w:val="28"/>
        </w:rPr>
        <w:t>тыс. руб.</w:t>
      </w:r>
      <w:r w:rsidR="00AB055D">
        <w:rPr>
          <w:rFonts w:cs="Arial"/>
          <w:color w:val="000000" w:themeColor="text1"/>
          <w:sz w:val="28"/>
          <w:szCs w:val="28"/>
        </w:rPr>
        <w:t xml:space="preserve"> </w:t>
      </w:r>
      <w:r w:rsidR="00AB055D" w:rsidRPr="00223884">
        <w:rPr>
          <w:rFonts w:cs="Arial"/>
          <w:color w:val="000000" w:themeColor="text1"/>
          <w:sz w:val="28"/>
          <w:szCs w:val="28"/>
        </w:rPr>
        <w:t xml:space="preserve">для контрактов </w:t>
      </w:r>
      <w:r w:rsidR="00AB055D">
        <w:rPr>
          <w:rFonts w:cs="Arial"/>
          <w:color w:val="000000" w:themeColor="text1"/>
          <w:sz w:val="28"/>
          <w:szCs w:val="28"/>
        </w:rPr>
        <w:t>заключ</w:t>
      </w:r>
      <w:r w:rsidR="00DB4936">
        <w:rPr>
          <w:rFonts w:cs="Arial"/>
          <w:color w:val="000000" w:themeColor="text1"/>
          <w:sz w:val="28"/>
          <w:szCs w:val="28"/>
        </w:rPr>
        <w:t>аем</w:t>
      </w:r>
      <w:r w:rsidR="00AB055D">
        <w:rPr>
          <w:rFonts w:cs="Arial"/>
          <w:color w:val="000000" w:themeColor="text1"/>
          <w:sz w:val="28"/>
          <w:szCs w:val="28"/>
        </w:rPr>
        <w:t xml:space="preserve">ых на основании </w:t>
      </w:r>
      <w:r w:rsidR="00AB055D" w:rsidRPr="00731697">
        <w:rPr>
          <w:rFonts w:cs="Arial"/>
          <w:color w:val="000000" w:themeColor="text1"/>
          <w:sz w:val="28"/>
          <w:szCs w:val="28"/>
        </w:rPr>
        <w:t>пункта 4 части 1 статьи 93 Федерального закона № 44-ФЗ</w:t>
      </w:r>
      <w:r w:rsidR="00AB055D">
        <w:rPr>
          <w:rFonts w:cs="Arial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85ED6" w:rsidRDefault="00485ED6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065E0A" w:rsidRDefault="00065E0A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612B84" w:rsidRDefault="00612B84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612B84" w:rsidRDefault="00612B84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612B84" w:rsidRDefault="00612B84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612B84" w:rsidRDefault="00612B84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FB495C" w:rsidRPr="00065E0A" w:rsidRDefault="00B02933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</w:t>
      </w:r>
      <w:r w:rsidR="00FB495C"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B495C" w:rsidRDefault="00FB495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экспертно-аналитического отдела          </w:t>
      </w:r>
      <w:r w:rsid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66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B02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494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B02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С.А. Симутин</w:t>
      </w:r>
    </w:p>
    <w:p w:rsidR="00065E0A" w:rsidRDefault="00065E0A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E0A" w:rsidRPr="00065E0A" w:rsidRDefault="00065E0A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Инспектор </w:t>
      </w:r>
    </w:p>
    <w:p w:rsidR="004A654B" w:rsidRPr="00FB495C" w:rsidRDefault="00065E0A" w:rsidP="00732ECF">
      <w:pPr>
        <w:pStyle w:val="31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экспертно-аналитического отдела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66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494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К.О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Жулев</w:t>
      </w:r>
    </w:p>
    <w:sectPr w:rsidR="004A654B" w:rsidRPr="00FB495C" w:rsidSect="00145ADB">
      <w:headerReference w:type="even" r:id="rId13"/>
      <w:headerReference w:type="default" r:id="rId14"/>
      <w:pgSz w:w="11906" w:h="16838"/>
      <w:pgMar w:top="1134" w:right="566" w:bottom="709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39" w:rsidRDefault="00632439" w:rsidP="0007734E">
      <w:r>
        <w:separator/>
      </w:r>
    </w:p>
  </w:endnote>
  <w:endnote w:type="continuationSeparator" w:id="0">
    <w:p w:rsidR="00632439" w:rsidRDefault="00632439" w:rsidP="000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39" w:rsidRDefault="00632439" w:rsidP="0007734E">
      <w:r>
        <w:separator/>
      </w:r>
    </w:p>
  </w:footnote>
  <w:footnote w:type="continuationSeparator" w:id="0">
    <w:p w:rsidR="00632439" w:rsidRDefault="00632439" w:rsidP="0007734E">
      <w:r>
        <w:continuationSeparator/>
      </w:r>
    </w:p>
  </w:footnote>
  <w:footnote w:id="1">
    <w:p w:rsidR="00B60FAD" w:rsidRDefault="00B60FAD" w:rsidP="00843ABD">
      <w:pPr>
        <w:pStyle w:val="aa"/>
        <w:jc w:val="both"/>
      </w:pPr>
      <w:r>
        <w:rPr>
          <w:rStyle w:val="af7"/>
        </w:rPr>
        <w:footnoteRef/>
      </w:r>
      <w:r>
        <w:t xml:space="preserve"> Контрольно-Счетная палата в своих Заключениях на отчет об исполнении районного бюджета за </w:t>
      </w:r>
      <w:r>
        <w:rPr>
          <w:lang w:val="en-US"/>
        </w:rPr>
        <w:t>I</w:t>
      </w:r>
      <w:r w:rsidRPr="002116F5">
        <w:t xml:space="preserve"> </w:t>
      </w:r>
      <w:r>
        <w:t xml:space="preserve">квартал и </w:t>
      </w:r>
      <w:r>
        <w:rPr>
          <w:lang w:val="en-US"/>
        </w:rPr>
        <w:t>I</w:t>
      </w:r>
      <w:r w:rsidRPr="00843ABD">
        <w:t xml:space="preserve"> </w:t>
      </w:r>
      <w:r>
        <w:t xml:space="preserve">полугодие 2016 года подробно описывала данное нарушение, которое по истечению 9 месяцев 2016 года не исправлено.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AD" w:rsidRDefault="00B60FA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FAD" w:rsidRDefault="00B60F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AD" w:rsidRDefault="00B60FA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CDE">
      <w:rPr>
        <w:rStyle w:val="a9"/>
        <w:noProof/>
      </w:rPr>
      <w:t>16</w:t>
    </w:r>
    <w:r>
      <w:rPr>
        <w:rStyle w:val="a9"/>
      </w:rPr>
      <w:fldChar w:fldCharType="end"/>
    </w:r>
  </w:p>
  <w:p w:rsidR="00B60FAD" w:rsidRDefault="00B60F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05"/>
    <w:rsid w:val="00000119"/>
    <w:rsid w:val="0000022A"/>
    <w:rsid w:val="000010D6"/>
    <w:rsid w:val="00001736"/>
    <w:rsid w:val="00002CD4"/>
    <w:rsid w:val="000037C8"/>
    <w:rsid w:val="00004E02"/>
    <w:rsid w:val="000052B9"/>
    <w:rsid w:val="00005936"/>
    <w:rsid w:val="00006C2E"/>
    <w:rsid w:val="000105E5"/>
    <w:rsid w:val="00013CAF"/>
    <w:rsid w:val="0002032C"/>
    <w:rsid w:val="000209A1"/>
    <w:rsid w:val="000217DE"/>
    <w:rsid w:val="000219DB"/>
    <w:rsid w:val="000253AC"/>
    <w:rsid w:val="0002558A"/>
    <w:rsid w:val="00025883"/>
    <w:rsid w:val="0002637C"/>
    <w:rsid w:val="0003202E"/>
    <w:rsid w:val="000349EC"/>
    <w:rsid w:val="00036166"/>
    <w:rsid w:val="0003655D"/>
    <w:rsid w:val="0003659A"/>
    <w:rsid w:val="00040826"/>
    <w:rsid w:val="00041E08"/>
    <w:rsid w:val="00043EAD"/>
    <w:rsid w:val="0004511B"/>
    <w:rsid w:val="000452D9"/>
    <w:rsid w:val="000469B6"/>
    <w:rsid w:val="00046EC2"/>
    <w:rsid w:val="00046FB8"/>
    <w:rsid w:val="0005047F"/>
    <w:rsid w:val="000506B1"/>
    <w:rsid w:val="0005096A"/>
    <w:rsid w:val="00050C27"/>
    <w:rsid w:val="00051346"/>
    <w:rsid w:val="000518A2"/>
    <w:rsid w:val="0005263A"/>
    <w:rsid w:val="00052CA2"/>
    <w:rsid w:val="000530DB"/>
    <w:rsid w:val="000540FD"/>
    <w:rsid w:val="0005496B"/>
    <w:rsid w:val="00055747"/>
    <w:rsid w:val="00055D36"/>
    <w:rsid w:val="00055F06"/>
    <w:rsid w:val="000562F9"/>
    <w:rsid w:val="000574F1"/>
    <w:rsid w:val="00057EE3"/>
    <w:rsid w:val="0006256E"/>
    <w:rsid w:val="00063C10"/>
    <w:rsid w:val="00064EAF"/>
    <w:rsid w:val="00065E0A"/>
    <w:rsid w:val="00070686"/>
    <w:rsid w:val="000711F4"/>
    <w:rsid w:val="0007245F"/>
    <w:rsid w:val="00073003"/>
    <w:rsid w:val="000743D4"/>
    <w:rsid w:val="000747FA"/>
    <w:rsid w:val="00074AF7"/>
    <w:rsid w:val="00077034"/>
    <w:rsid w:val="0007734E"/>
    <w:rsid w:val="000779C6"/>
    <w:rsid w:val="00080A46"/>
    <w:rsid w:val="00081577"/>
    <w:rsid w:val="00081F43"/>
    <w:rsid w:val="000829B3"/>
    <w:rsid w:val="00082BF6"/>
    <w:rsid w:val="0008345A"/>
    <w:rsid w:val="000839D3"/>
    <w:rsid w:val="00085189"/>
    <w:rsid w:val="000855A7"/>
    <w:rsid w:val="00085AA4"/>
    <w:rsid w:val="00086A83"/>
    <w:rsid w:val="00091282"/>
    <w:rsid w:val="00091384"/>
    <w:rsid w:val="0009169C"/>
    <w:rsid w:val="000933BE"/>
    <w:rsid w:val="00093672"/>
    <w:rsid w:val="00093E9B"/>
    <w:rsid w:val="000957E2"/>
    <w:rsid w:val="00096C1E"/>
    <w:rsid w:val="00096C51"/>
    <w:rsid w:val="00097638"/>
    <w:rsid w:val="000979AC"/>
    <w:rsid w:val="000A0502"/>
    <w:rsid w:val="000A0E7C"/>
    <w:rsid w:val="000A215C"/>
    <w:rsid w:val="000A244B"/>
    <w:rsid w:val="000A251B"/>
    <w:rsid w:val="000A2F59"/>
    <w:rsid w:val="000A396A"/>
    <w:rsid w:val="000A3F00"/>
    <w:rsid w:val="000A49CD"/>
    <w:rsid w:val="000A5A59"/>
    <w:rsid w:val="000A68E2"/>
    <w:rsid w:val="000B0C87"/>
    <w:rsid w:val="000B1B27"/>
    <w:rsid w:val="000B2F1A"/>
    <w:rsid w:val="000B34FD"/>
    <w:rsid w:val="000B4C66"/>
    <w:rsid w:val="000B570F"/>
    <w:rsid w:val="000B5FC5"/>
    <w:rsid w:val="000B6505"/>
    <w:rsid w:val="000C0F23"/>
    <w:rsid w:val="000C0FE0"/>
    <w:rsid w:val="000C11BD"/>
    <w:rsid w:val="000C21D4"/>
    <w:rsid w:val="000C250C"/>
    <w:rsid w:val="000C29A9"/>
    <w:rsid w:val="000C3A6A"/>
    <w:rsid w:val="000C474D"/>
    <w:rsid w:val="000C6225"/>
    <w:rsid w:val="000C71C9"/>
    <w:rsid w:val="000C7376"/>
    <w:rsid w:val="000C7DAE"/>
    <w:rsid w:val="000C7F6D"/>
    <w:rsid w:val="000D112A"/>
    <w:rsid w:val="000D1C75"/>
    <w:rsid w:val="000D78DC"/>
    <w:rsid w:val="000E293C"/>
    <w:rsid w:val="000E488E"/>
    <w:rsid w:val="000E6583"/>
    <w:rsid w:val="000E7C4D"/>
    <w:rsid w:val="000F1001"/>
    <w:rsid w:val="000F1997"/>
    <w:rsid w:val="000F382F"/>
    <w:rsid w:val="000F3E56"/>
    <w:rsid w:val="000F5FEE"/>
    <w:rsid w:val="000F61D4"/>
    <w:rsid w:val="000F67E1"/>
    <w:rsid w:val="000F6A34"/>
    <w:rsid w:val="000F70C5"/>
    <w:rsid w:val="00100BEE"/>
    <w:rsid w:val="0010157E"/>
    <w:rsid w:val="00103097"/>
    <w:rsid w:val="00103404"/>
    <w:rsid w:val="00103845"/>
    <w:rsid w:val="00104D23"/>
    <w:rsid w:val="00110811"/>
    <w:rsid w:val="00110B02"/>
    <w:rsid w:val="0011253D"/>
    <w:rsid w:val="0011289B"/>
    <w:rsid w:val="00114DEB"/>
    <w:rsid w:val="00116546"/>
    <w:rsid w:val="00116D5F"/>
    <w:rsid w:val="00116E46"/>
    <w:rsid w:val="001177F5"/>
    <w:rsid w:val="00121127"/>
    <w:rsid w:val="00124BB8"/>
    <w:rsid w:val="00126A3B"/>
    <w:rsid w:val="0012797A"/>
    <w:rsid w:val="00127C9A"/>
    <w:rsid w:val="00130EDF"/>
    <w:rsid w:val="00132A1B"/>
    <w:rsid w:val="0013434E"/>
    <w:rsid w:val="0013533C"/>
    <w:rsid w:val="00135A3B"/>
    <w:rsid w:val="00136042"/>
    <w:rsid w:val="001368C8"/>
    <w:rsid w:val="00137475"/>
    <w:rsid w:val="00137A09"/>
    <w:rsid w:val="0014004C"/>
    <w:rsid w:val="00141190"/>
    <w:rsid w:val="001411E1"/>
    <w:rsid w:val="00141AC5"/>
    <w:rsid w:val="0014230A"/>
    <w:rsid w:val="001426FD"/>
    <w:rsid w:val="00143488"/>
    <w:rsid w:val="00143B1A"/>
    <w:rsid w:val="0014408C"/>
    <w:rsid w:val="00144DBA"/>
    <w:rsid w:val="00145ADB"/>
    <w:rsid w:val="001476F3"/>
    <w:rsid w:val="00152A77"/>
    <w:rsid w:val="001530C7"/>
    <w:rsid w:val="00153BCE"/>
    <w:rsid w:val="00154143"/>
    <w:rsid w:val="001555ED"/>
    <w:rsid w:val="00155AA6"/>
    <w:rsid w:val="001604A9"/>
    <w:rsid w:val="0016292B"/>
    <w:rsid w:val="001668B4"/>
    <w:rsid w:val="00166CDE"/>
    <w:rsid w:val="00166F31"/>
    <w:rsid w:val="001675EF"/>
    <w:rsid w:val="00172698"/>
    <w:rsid w:val="0017301F"/>
    <w:rsid w:val="001732E1"/>
    <w:rsid w:val="00173914"/>
    <w:rsid w:val="00173B1C"/>
    <w:rsid w:val="001741D1"/>
    <w:rsid w:val="0017556C"/>
    <w:rsid w:val="00176EFF"/>
    <w:rsid w:val="00180F93"/>
    <w:rsid w:val="00181948"/>
    <w:rsid w:val="00183638"/>
    <w:rsid w:val="00185CBE"/>
    <w:rsid w:val="00190C5A"/>
    <w:rsid w:val="00191EB4"/>
    <w:rsid w:val="00191EF5"/>
    <w:rsid w:val="00192B52"/>
    <w:rsid w:val="001939AE"/>
    <w:rsid w:val="00194942"/>
    <w:rsid w:val="00194C54"/>
    <w:rsid w:val="00195047"/>
    <w:rsid w:val="00195058"/>
    <w:rsid w:val="001954D5"/>
    <w:rsid w:val="001A0A9B"/>
    <w:rsid w:val="001A11BD"/>
    <w:rsid w:val="001A19B3"/>
    <w:rsid w:val="001A2833"/>
    <w:rsid w:val="001A3272"/>
    <w:rsid w:val="001A3DAB"/>
    <w:rsid w:val="001A6AD7"/>
    <w:rsid w:val="001A6FAC"/>
    <w:rsid w:val="001B00F3"/>
    <w:rsid w:val="001B0665"/>
    <w:rsid w:val="001B1E7A"/>
    <w:rsid w:val="001B2444"/>
    <w:rsid w:val="001B2F66"/>
    <w:rsid w:val="001B34E2"/>
    <w:rsid w:val="001B4BD1"/>
    <w:rsid w:val="001B644C"/>
    <w:rsid w:val="001B6DE7"/>
    <w:rsid w:val="001C2D17"/>
    <w:rsid w:val="001C2FE6"/>
    <w:rsid w:val="001C349E"/>
    <w:rsid w:val="001C3CA5"/>
    <w:rsid w:val="001C4286"/>
    <w:rsid w:val="001C55DB"/>
    <w:rsid w:val="001C56ED"/>
    <w:rsid w:val="001D16F5"/>
    <w:rsid w:val="001D1A40"/>
    <w:rsid w:val="001D2008"/>
    <w:rsid w:val="001D2DF1"/>
    <w:rsid w:val="001D37BD"/>
    <w:rsid w:val="001D4FFE"/>
    <w:rsid w:val="001D7861"/>
    <w:rsid w:val="001E0716"/>
    <w:rsid w:val="001E14D5"/>
    <w:rsid w:val="001E174B"/>
    <w:rsid w:val="001E25A5"/>
    <w:rsid w:val="001E3855"/>
    <w:rsid w:val="001E43D3"/>
    <w:rsid w:val="001E4E6A"/>
    <w:rsid w:val="001F0925"/>
    <w:rsid w:val="001F229E"/>
    <w:rsid w:val="001F2C49"/>
    <w:rsid w:val="001F35D3"/>
    <w:rsid w:val="001F36D2"/>
    <w:rsid w:val="001F3965"/>
    <w:rsid w:val="001F3B25"/>
    <w:rsid w:val="001F4585"/>
    <w:rsid w:val="001F4B03"/>
    <w:rsid w:val="001F51E8"/>
    <w:rsid w:val="001F5BFF"/>
    <w:rsid w:val="001F6858"/>
    <w:rsid w:val="001F71CF"/>
    <w:rsid w:val="001F75F3"/>
    <w:rsid w:val="001F796B"/>
    <w:rsid w:val="00200D34"/>
    <w:rsid w:val="00200DFD"/>
    <w:rsid w:val="00201D4B"/>
    <w:rsid w:val="00202E12"/>
    <w:rsid w:val="002039F7"/>
    <w:rsid w:val="00203B16"/>
    <w:rsid w:val="00204BF8"/>
    <w:rsid w:val="00204C24"/>
    <w:rsid w:val="002064F8"/>
    <w:rsid w:val="002107BB"/>
    <w:rsid w:val="002116F5"/>
    <w:rsid w:val="00211F42"/>
    <w:rsid w:val="0021232E"/>
    <w:rsid w:val="00212700"/>
    <w:rsid w:val="00212C77"/>
    <w:rsid w:val="00213126"/>
    <w:rsid w:val="00213B0B"/>
    <w:rsid w:val="00213CF7"/>
    <w:rsid w:val="00213D8B"/>
    <w:rsid w:val="002164D1"/>
    <w:rsid w:val="00220AA2"/>
    <w:rsid w:val="00222FFC"/>
    <w:rsid w:val="00223884"/>
    <w:rsid w:val="00226B2C"/>
    <w:rsid w:val="002278EC"/>
    <w:rsid w:val="00230373"/>
    <w:rsid w:val="00230FBE"/>
    <w:rsid w:val="00231BEE"/>
    <w:rsid w:val="00233820"/>
    <w:rsid w:val="002342CD"/>
    <w:rsid w:val="002366E5"/>
    <w:rsid w:val="002370EC"/>
    <w:rsid w:val="00237BC6"/>
    <w:rsid w:val="002423FE"/>
    <w:rsid w:val="0024244C"/>
    <w:rsid w:val="00244901"/>
    <w:rsid w:val="00244BE2"/>
    <w:rsid w:val="00244E81"/>
    <w:rsid w:val="00245751"/>
    <w:rsid w:val="00245C51"/>
    <w:rsid w:val="00245C99"/>
    <w:rsid w:val="00246E89"/>
    <w:rsid w:val="00247055"/>
    <w:rsid w:val="00247222"/>
    <w:rsid w:val="00252E66"/>
    <w:rsid w:val="00255B71"/>
    <w:rsid w:val="00255D0A"/>
    <w:rsid w:val="0025764C"/>
    <w:rsid w:val="0025787F"/>
    <w:rsid w:val="002579F2"/>
    <w:rsid w:val="00261372"/>
    <w:rsid w:val="00263730"/>
    <w:rsid w:val="0026540D"/>
    <w:rsid w:val="00265C92"/>
    <w:rsid w:val="00265F9E"/>
    <w:rsid w:val="00266BEA"/>
    <w:rsid w:val="00271C04"/>
    <w:rsid w:val="002734FC"/>
    <w:rsid w:val="002738AF"/>
    <w:rsid w:val="00273DF2"/>
    <w:rsid w:val="002745CA"/>
    <w:rsid w:val="00275A28"/>
    <w:rsid w:val="00275DAA"/>
    <w:rsid w:val="00275E76"/>
    <w:rsid w:val="00275FD3"/>
    <w:rsid w:val="00276D14"/>
    <w:rsid w:val="002770BE"/>
    <w:rsid w:val="002837D2"/>
    <w:rsid w:val="00284569"/>
    <w:rsid w:val="00286197"/>
    <w:rsid w:val="0028649D"/>
    <w:rsid w:val="00290CA7"/>
    <w:rsid w:val="00290E6B"/>
    <w:rsid w:val="00291540"/>
    <w:rsid w:val="00291BBE"/>
    <w:rsid w:val="002931FC"/>
    <w:rsid w:val="00293856"/>
    <w:rsid w:val="00293A61"/>
    <w:rsid w:val="002951DF"/>
    <w:rsid w:val="00295418"/>
    <w:rsid w:val="00295935"/>
    <w:rsid w:val="0029734E"/>
    <w:rsid w:val="002977F1"/>
    <w:rsid w:val="002A03A9"/>
    <w:rsid w:val="002A38EC"/>
    <w:rsid w:val="002A3978"/>
    <w:rsid w:val="002A399C"/>
    <w:rsid w:val="002A43CA"/>
    <w:rsid w:val="002A4645"/>
    <w:rsid w:val="002A4EE1"/>
    <w:rsid w:val="002A6D6D"/>
    <w:rsid w:val="002B0ADA"/>
    <w:rsid w:val="002B0E2D"/>
    <w:rsid w:val="002B3408"/>
    <w:rsid w:val="002B48B1"/>
    <w:rsid w:val="002B4EED"/>
    <w:rsid w:val="002B6403"/>
    <w:rsid w:val="002B6FCC"/>
    <w:rsid w:val="002B7C20"/>
    <w:rsid w:val="002C00E9"/>
    <w:rsid w:val="002C2170"/>
    <w:rsid w:val="002C27AF"/>
    <w:rsid w:val="002C358B"/>
    <w:rsid w:val="002C46FF"/>
    <w:rsid w:val="002C4F3E"/>
    <w:rsid w:val="002C53D8"/>
    <w:rsid w:val="002C5A26"/>
    <w:rsid w:val="002C6325"/>
    <w:rsid w:val="002C6841"/>
    <w:rsid w:val="002C7629"/>
    <w:rsid w:val="002C78D7"/>
    <w:rsid w:val="002C7F41"/>
    <w:rsid w:val="002D1670"/>
    <w:rsid w:val="002D2094"/>
    <w:rsid w:val="002D25DD"/>
    <w:rsid w:val="002D3BF8"/>
    <w:rsid w:val="002D62F4"/>
    <w:rsid w:val="002E2BE5"/>
    <w:rsid w:val="002E36F8"/>
    <w:rsid w:val="002E4E38"/>
    <w:rsid w:val="002E4F24"/>
    <w:rsid w:val="002E5574"/>
    <w:rsid w:val="002E712A"/>
    <w:rsid w:val="002E72F3"/>
    <w:rsid w:val="002E7AA9"/>
    <w:rsid w:val="002F0BE0"/>
    <w:rsid w:val="002F1F77"/>
    <w:rsid w:val="002F235D"/>
    <w:rsid w:val="002F245E"/>
    <w:rsid w:val="002F3098"/>
    <w:rsid w:val="002F3409"/>
    <w:rsid w:val="002F3B5D"/>
    <w:rsid w:val="002F3E6C"/>
    <w:rsid w:val="002F4045"/>
    <w:rsid w:val="002F704E"/>
    <w:rsid w:val="002F77B1"/>
    <w:rsid w:val="0030060B"/>
    <w:rsid w:val="00301A34"/>
    <w:rsid w:val="00304531"/>
    <w:rsid w:val="00306A1F"/>
    <w:rsid w:val="00307015"/>
    <w:rsid w:val="0030717C"/>
    <w:rsid w:val="003077B5"/>
    <w:rsid w:val="00311B07"/>
    <w:rsid w:val="00311E82"/>
    <w:rsid w:val="0031261A"/>
    <w:rsid w:val="003129F4"/>
    <w:rsid w:val="003134AA"/>
    <w:rsid w:val="003137D1"/>
    <w:rsid w:val="0031553F"/>
    <w:rsid w:val="00315620"/>
    <w:rsid w:val="00316E1A"/>
    <w:rsid w:val="0031723A"/>
    <w:rsid w:val="00317959"/>
    <w:rsid w:val="00320991"/>
    <w:rsid w:val="00320FD4"/>
    <w:rsid w:val="00322225"/>
    <w:rsid w:val="00323374"/>
    <w:rsid w:val="00325900"/>
    <w:rsid w:val="00326C5E"/>
    <w:rsid w:val="00327026"/>
    <w:rsid w:val="0033024C"/>
    <w:rsid w:val="00330B05"/>
    <w:rsid w:val="003315EF"/>
    <w:rsid w:val="00332931"/>
    <w:rsid w:val="003336BD"/>
    <w:rsid w:val="00333CD6"/>
    <w:rsid w:val="003351AA"/>
    <w:rsid w:val="00335A77"/>
    <w:rsid w:val="00335D61"/>
    <w:rsid w:val="003361F1"/>
    <w:rsid w:val="003362BF"/>
    <w:rsid w:val="003373BC"/>
    <w:rsid w:val="00337C97"/>
    <w:rsid w:val="0034105D"/>
    <w:rsid w:val="003410FB"/>
    <w:rsid w:val="00341391"/>
    <w:rsid w:val="00342456"/>
    <w:rsid w:val="00342D6B"/>
    <w:rsid w:val="00344D64"/>
    <w:rsid w:val="00346305"/>
    <w:rsid w:val="003470A0"/>
    <w:rsid w:val="00350274"/>
    <w:rsid w:val="00350A6A"/>
    <w:rsid w:val="003517AC"/>
    <w:rsid w:val="00351FD4"/>
    <w:rsid w:val="00352660"/>
    <w:rsid w:val="00352B16"/>
    <w:rsid w:val="00354061"/>
    <w:rsid w:val="003561E8"/>
    <w:rsid w:val="00357786"/>
    <w:rsid w:val="00357A6C"/>
    <w:rsid w:val="00360A4F"/>
    <w:rsid w:val="003613A2"/>
    <w:rsid w:val="003627EF"/>
    <w:rsid w:val="00362E7D"/>
    <w:rsid w:val="00363D20"/>
    <w:rsid w:val="0036401D"/>
    <w:rsid w:val="003642F0"/>
    <w:rsid w:val="003645A2"/>
    <w:rsid w:val="00366059"/>
    <w:rsid w:val="003666B7"/>
    <w:rsid w:val="0036720D"/>
    <w:rsid w:val="00367639"/>
    <w:rsid w:val="003709CD"/>
    <w:rsid w:val="00372B48"/>
    <w:rsid w:val="00373814"/>
    <w:rsid w:val="00373A5C"/>
    <w:rsid w:val="003745EC"/>
    <w:rsid w:val="003749A3"/>
    <w:rsid w:val="0037506F"/>
    <w:rsid w:val="003762DE"/>
    <w:rsid w:val="00376A7F"/>
    <w:rsid w:val="0037709E"/>
    <w:rsid w:val="00377472"/>
    <w:rsid w:val="003779C9"/>
    <w:rsid w:val="00382B53"/>
    <w:rsid w:val="003862C5"/>
    <w:rsid w:val="003900E0"/>
    <w:rsid w:val="00390F8F"/>
    <w:rsid w:val="0039106C"/>
    <w:rsid w:val="00391D33"/>
    <w:rsid w:val="00392362"/>
    <w:rsid w:val="003927CB"/>
    <w:rsid w:val="00392FF2"/>
    <w:rsid w:val="003933D2"/>
    <w:rsid w:val="003946B9"/>
    <w:rsid w:val="0039475F"/>
    <w:rsid w:val="00395876"/>
    <w:rsid w:val="00396056"/>
    <w:rsid w:val="00396485"/>
    <w:rsid w:val="003968D8"/>
    <w:rsid w:val="003A0625"/>
    <w:rsid w:val="003A114E"/>
    <w:rsid w:val="003A233C"/>
    <w:rsid w:val="003A5E68"/>
    <w:rsid w:val="003A5F02"/>
    <w:rsid w:val="003B1A30"/>
    <w:rsid w:val="003B1CCE"/>
    <w:rsid w:val="003B1D32"/>
    <w:rsid w:val="003B3680"/>
    <w:rsid w:val="003B3C9C"/>
    <w:rsid w:val="003B4913"/>
    <w:rsid w:val="003B5370"/>
    <w:rsid w:val="003B75E0"/>
    <w:rsid w:val="003B7B7A"/>
    <w:rsid w:val="003B7CFC"/>
    <w:rsid w:val="003C0F04"/>
    <w:rsid w:val="003C1539"/>
    <w:rsid w:val="003C15BA"/>
    <w:rsid w:val="003C2812"/>
    <w:rsid w:val="003C32EE"/>
    <w:rsid w:val="003C5F61"/>
    <w:rsid w:val="003C6473"/>
    <w:rsid w:val="003C6CE9"/>
    <w:rsid w:val="003C78ED"/>
    <w:rsid w:val="003D0F24"/>
    <w:rsid w:val="003D1A1E"/>
    <w:rsid w:val="003D1B08"/>
    <w:rsid w:val="003D2639"/>
    <w:rsid w:val="003D2F33"/>
    <w:rsid w:val="003D4190"/>
    <w:rsid w:val="003D4604"/>
    <w:rsid w:val="003D4682"/>
    <w:rsid w:val="003D725C"/>
    <w:rsid w:val="003D79F1"/>
    <w:rsid w:val="003D79F9"/>
    <w:rsid w:val="003E1CFD"/>
    <w:rsid w:val="003E354C"/>
    <w:rsid w:val="003E4F34"/>
    <w:rsid w:val="003E5587"/>
    <w:rsid w:val="003E5CA8"/>
    <w:rsid w:val="003E5E7E"/>
    <w:rsid w:val="003E691D"/>
    <w:rsid w:val="003E77D6"/>
    <w:rsid w:val="003E7B03"/>
    <w:rsid w:val="003E7F05"/>
    <w:rsid w:val="003F0498"/>
    <w:rsid w:val="003F0ECB"/>
    <w:rsid w:val="003F1790"/>
    <w:rsid w:val="003F2A44"/>
    <w:rsid w:val="003F3DC5"/>
    <w:rsid w:val="003F50CE"/>
    <w:rsid w:val="003F5264"/>
    <w:rsid w:val="003F5D48"/>
    <w:rsid w:val="003F60EC"/>
    <w:rsid w:val="00400C2B"/>
    <w:rsid w:val="00404CF8"/>
    <w:rsid w:val="004056B5"/>
    <w:rsid w:val="00405DE8"/>
    <w:rsid w:val="00406BD9"/>
    <w:rsid w:val="00407839"/>
    <w:rsid w:val="004107B6"/>
    <w:rsid w:val="00412188"/>
    <w:rsid w:val="00412613"/>
    <w:rsid w:val="00412A51"/>
    <w:rsid w:val="00413E9A"/>
    <w:rsid w:val="00416051"/>
    <w:rsid w:val="00416938"/>
    <w:rsid w:val="00417E3F"/>
    <w:rsid w:val="00420871"/>
    <w:rsid w:val="00422804"/>
    <w:rsid w:val="00425AA1"/>
    <w:rsid w:val="00425BDA"/>
    <w:rsid w:val="00426D1A"/>
    <w:rsid w:val="00427633"/>
    <w:rsid w:val="00427903"/>
    <w:rsid w:val="00427B6C"/>
    <w:rsid w:val="00427F67"/>
    <w:rsid w:val="004302AA"/>
    <w:rsid w:val="00430386"/>
    <w:rsid w:val="0043141D"/>
    <w:rsid w:val="004314CC"/>
    <w:rsid w:val="00431DA6"/>
    <w:rsid w:val="0043232B"/>
    <w:rsid w:val="0043233C"/>
    <w:rsid w:val="00433D89"/>
    <w:rsid w:val="00434AE2"/>
    <w:rsid w:val="004357DA"/>
    <w:rsid w:val="00435910"/>
    <w:rsid w:val="00435EB1"/>
    <w:rsid w:val="004360CE"/>
    <w:rsid w:val="00436F95"/>
    <w:rsid w:val="0044162D"/>
    <w:rsid w:val="00441A12"/>
    <w:rsid w:val="004447B7"/>
    <w:rsid w:val="00446094"/>
    <w:rsid w:val="004461F6"/>
    <w:rsid w:val="00446591"/>
    <w:rsid w:val="004465EB"/>
    <w:rsid w:val="004467FD"/>
    <w:rsid w:val="004503AF"/>
    <w:rsid w:val="00451405"/>
    <w:rsid w:val="00452150"/>
    <w:rsid w:val="004524B7"/>
    <w:rsid w:val="00452BC9"/>
    <w:rsid w:val="00452D64"/>
    <w:rsid w:val="00452E1B"/>
    <w:rsid w:val="004543FB"/>
    <w:rsid w:val="00454ACF"/>
    <w:rsid w:val="0045559A"/>
    <w:rsid w:val="00457241"/>
    <w:rsid w:val="00457377"/>
    <w:rsid w:val="004574CA"/>
    <w:rsid w:val="004578CA"/>
    <w:rsid w:val="00462690"/>
    <w:rsid w:val="00462D7D"/>
    <w:rsid w:val="004639B1"/>
    <w:rsid w:val="00464A63"/>
    <w:rsid w:val="0046538A"/>
    <w:rsid w:val="00470D86"/>
    <w:rsid w:val="0047460E"/>
    <w:rsid w:val="0047791E"/>
    <w:rsid w:val="00481725"/>
    <w:rsid w:val="004824B6"/>
    <w:rsid w:val="0048496F"/>
    <w:rsid w:val="004851EE"/>
    <w:rsid w:val="00485ED6"/>
    <w:rsid w:val="004870ED"/>
    <w:rsid w:val="00487D43"/>
    <w:rsid w:val="00490C37"/>
    <w:rsid w:val="004922E3"/>
    <w:rsid w:val="004928F5"/>
    <w:rsid w:val="00493A7E"/>
    <w:rsid w:val="004949EC"/>
    <w:rsid w:val="00494E2D"/>
    <w:rsid w:val="00495A65"/>
    <w:rsid w:val="00495E89"/>
    <w:rsid w:val="004960F3"/>
    <w:rsid w:val="0049624C"/>
    <w:rsid w:val="004962BC"/>
    <w:rsid w:val="004975DA"/>
    <w:rsid w:val="00497C4E"/>
    <w:rsid w:val="004A09DE"/>
    <w:rsid w:val="004A55BA"/>
    <w:rsid w:val="004A5BE1"/>
    <w:rsid w:val="004A5C6C"/>
    <w:rsid w:val="004A654B"/>
    <w:rsid w:val="004A6838"/>
    <w:rsid w:val="004A7D3E"/>
    <w:rsid w:val="004B00EF"/>
    <w:rsid w:val="004B1BCB"/>
    <w:rsid w:val="004B39B0"/>
    <w:rsid w:val="004B3ED4"/>
    <w:rsid w:val="004B4201"/>
    <w:rsid w:val="004B5C75"/>
    <w:rsid w:val="004B78DE"/>
    <w:rsid w:val="004C1536"/>
    <w:rsid w:val="004C1E2F"/>
    <w:rsid w:val="004C3977"/>
    <w:rsid w:val="004C3A60"/>
    <w:rsid w:val="004C427E"/>
    <w:rsid w:val="004C46E7"/>
    <w:rsid w:val="004C7BA2"/>
    <w:rsid w:val="004D08EE"/>
    <w:rsid w:val="004D11F6"/>
    <w:rsid w:val="004D1855"/>
    <w:rsid w:val="004D3B7F"/>
    <w:rsid w:val="004D485C"/>
    <w:rsid w:val="004D4981"/>
    <w:rsid w:val="004D7BE2"/>
    <w:rsid w:val="004E091D"/>
    <w:rsid w:val="004E1B78"/>
    <w:rsid w:val="004E21C9"/>
    <w:rsid w:val="004E2B59"/>
    <w:rsid w:val="004E2B6D"/>
    <w:rsid w:val="004E448D"/>
    <w:rsid w:val="004E56B9"/>
    <w:rsid w:val="004E5D59"/>
    <w:rsid w:val="004E716C"/>
    <w:rsid w:val="004E78B9"/>
    <w:rsid w:val="004E7C0A"/>
    <w:rsid w:val="004F1FAB"/>
    <w:rsid w:val="004F2423"/>
    <w:rsid w:val="004F2B5E"/>
    <w:rsid w:val="004F4DCD"/>
    <w:rsid w:val="004F4FAF"/>
    <w:rsid w:val="004F609F"/>
    <w:rsid w:val="004F6217"/>
    <w:rsid w:val="004F7E72"/>
    <w:rsid w:val="00500063"/>
    <w:rsid w:val="00501DCA"/>
    <w:rsid w:val="00501F62"/>
    <w:rsid w:val="005021CB"/>
    <w:rsid w:val="00503186"/>
    <w:rsid w:val="00505321"/>
    <w:rsid w:val="00505348"/>
    <w:rsid w:val="005057FE"/>
    <w:rsid w:val="00505EC7"/>
    <w:rsid w:val="005063FF"/>
    <w:rsid w:val="0050700C"/>
    <w:rsid w:val="005108A4"/>
    <w:rsid w:val="00512295"/>
    <w:rsid w:val="00514370"/>
    <w:rsid w:val="00514EC7"/>
    <w:rsid w:val="00515E14"/>
    <w:rsid w:val="00515E78"/>
    <w:rsid w:val="00515E89"/>
    <w:rsid w:val="00520286"/>
    <w:rsid w:val="00521C45"/>
    <w:rsid w:val="00524605"/>
    <w:rsid w:val="00525560"/>
    <w:rsid w:val="00525CC4"/>
    <w:rsid w:val="00527C4F"/>
    <w:rsid w:val="00530B00"/>
    <w:rsid w:val="00530BA5"/>
    <w:rsid w:val="005339E6"/>
    <w:rsid w:val="00533B43"/>
    <w:rsid w:val="005356AF"/>
    <w:rsid w:val="00535A33"/>
    <w:rsid w:val="00537677"/>
    <w:rsid w:val="00537B0E"/>
    <w:rsid w:val="0054134D"/>
    <w:rsid w:val="00542355"/>
    <w:rsid w:val="00542543"/>
    <w:rsid w:val="0054320A"/>
    <w:rsid w:val="00543521"/>
    <w:rsid w:val="00544578"/>
    <w:rsid w:val="00547ADC"/>
    <w:rsid w:val="00547EC0"/>
    <w:rsid w:val="00550A50"/>
    <w:rsid w:val="00552006"/>
    <w:rsid w:val="00552984"/>
    <w:rsid w:val="00552C8C"/>
    <w:rsid w:val="005547B7"/>
    <w:rsid w:val="00554FF7"/>
    <w:rsid w:val="00555CEC"/>
    <w:rsid w:val="00555EBE"/>
    <w:rsid w:val="00560451"/>
    <w:rsid w:val="00561C3E"/>
    <w:rsid w:val="005622AD"/>
    <w:rsid w:val="005627F7"/>
    <w:rsid w:val="00563090"/>
    <w:rsid w:val="0056520F"/>
    <w:rsid w:val="00565618"/>
    <w:rsid w:val="00565AAB"/>
    <w:rsid w:val="00566FAF"/>
    <w:rsid w:val="00570314"/>
    <w:rsid w:val="00570D0E"/>
    <w:rsid w:val="0057100C"/>
    <w:rsid w:val="0057115C"/>
    <w:rsid w:val="00571D23"/>
    <w:rsid w:val="005727EA"/>
    <w:rsid w:val="00572C51"/>
    <w:rsid w:val="00572E93"/>
    <w:rsid w:val="0057409D"/>
    <w:rsid w:val="00574D44"/>
    <w:rsid w:val="00574DAC"/>
    <w:rsid w:val="00575471"/>
    <w:rsid w:val="0057575A"/>
    <w:rsid w:val="00576E05"/>
    <w:rsid w:val="00580027"/>
    <w:rsid w:val="00580CC0"/>
    <w:rsid w:val="005835E4"/>
    <w:rsid w:val="005840C5"/>
    <w:rsid w:val="00590AA4"/>
    <w:rsid w:val="0059201C"/>
    <w:rsid w:val="00594946"/>
    <w:rsid w:val="00594DC5"/>
    <w:rsid w:val="005950DB"/>
    <w:rsid w:val="00596D0F"/>
    <w:rsid w:val="0059764B"/>
    <w:rsid w:val="005A0EDD"/>
    <w:rsid w:val="005A18D1"/>
    <w:rsid w:val="005A1C6F"/>
    <w:rsid w:val="005A1FFF"/>
    <w:rsid w:val="005A5700"/>
    <w:rsid w:val="005A585A"/>
    <w:rsid w:val="005A6527"/>
    <w:rsid w:val="005A6EBF"/>
    <w:rsid w:val="005A7EC1"/>
    <w:rsid w:val="005B1474"/>
    <w:rsid w:val="005B451C"/>
    <w:rsid w:val="005B4E95"/>
    <w:rsid w:val="005B575B"/>
    <w:rsid w:val="005B5AF5"/>
    <w:rsid w:val="005B670B"/>
    <w:rsid w:val="005C0CF9"/>
    <w:rsid w:val="005C34B5"/>
    <w:rsid w:val="005C5A50"/>
    <w:rsid w:val="005C5A64"/>
    <w:rsid w:val="005C5EF6"/>
    <w:rsid w:val="005C64B3"/>
    <w:rsid w:val="005C6F7E"/>
    <w:rsid w:val="005D0754"/>
    <w:rsid w:val="005D1621"/>
    <w:rsid w:val="005D1840"/>
    <w:rsid w:val="005D23F4"/>
    <w:rsid w:val="005D2B95"/>
    <w:rsid w:val="005D47C1"/>
    <w:rsid w:val="005D6C49"/>
    <w:rsid w:val="005E15EF"/>
    <w:rsid w:val="005E1AE4"/>
    <w:rsid w:val="005E3687"/>
    <w:rsid w:val="005E376C"/>
    <w:rsid w:val="005E415E"/>
    <w:rsid w:val="005E4C3C"/>
    <w:rsid w:val="005E4C68"/>
    <w:rsid w:val="005E5DB8"/>
    <w:rsid w:val="005E7CF7"/>
    <w:rsid w:val="005F0BF3"/>
    <w:rsid w:val="005F186F"/>
    <w:rsid w:val="005F2FDF"/>
    <w:rsid w:val="005F3980"/>
    <w:rsid w:val="005F3E54"/>
    <w:rsid w:val="005F452E"/>
    <w:rsid w:val="005F56E7"/>
    <w:rsid w:val="005F6A55"/>
    <w:rsid w:val="005F702D"/>
    <w:rsid w:val="006007E4"/>
    <w:rsid w:val="00604596"/>
    <w:rsid w:val="00604DCC"/>
    <w:rsid w:val="00605570"/>
    <w:rsid w:val="0060693A"/>
    <w:rsid w:val="00610928"/>
    <w:rsid w:val="00610DEB"/>
    <w:rsid w:val="006121BA"/>
    <w:rsid w:val="0061282D"/>
    <w:rsid w:val="00612B84"/>
    <w:rsid w:val="006139A1"/>
    <w:rsid w:val="00614030"/>
    <w:rsid w:val="00614CE8"/>
    <w:rsid w:val="00616FC9"/>
    <w:rsid w:val="0061712C"/>
    <w:rsid w:val="006224D1"/>
    <w:rsid w:val="00622A69"/>
    <w:rsid w:val="006271D1"/>
    <w:rsid w:val="006311A3"/>
    <w:rsid w:val="00631524"/>
    <w:rsid w:val="00632439"/>
    <w:rsid w:val="00633939"/>
    <w:rsid w:val="00633C7E"/>
    <w:rsid w:val="00634FF7"/>
    <w:rsid w:val="006369C1"/>
    <w:rsid w:val="00636CBF"/>
    <w:rsid w:val="00636FC4"/>
    <w:rsid w:val="00636FEF"/>
    <w:rsid w:val="006371DB"/>
    <w:rsid w:val="00640CB4"/>
    <w:rsid w:val="006411A0"/>
    <w:rsid w:val="00641757"/>
    <w:rsid w:val="00642649"/>
    <w:rsid w:val="006428FD"/>
    <w:rsid w:val="00644C28"/>
    <w:rsid w:val="00644FED"/>
    <w:rsid w:val="00645E22"/>
    <w:rsid w:val="00646DA8"/>
    <w:rsid w:val="00647EB7"/>
    <w:rsid w:val="00647F54"/>
    <w:rsid w:val="00650E5B"/>
    <w:rsid w:val="00651446"/>
    <w:rsid w:val="0065205D"/>
    <w:rsid w:val="006521D3"/>
    <w:rsid w:val="00652A01"/>
    <w:rsid w:val="00653D93"/>
    <w:rsid w:val="0065457C"/>
    <w:rsid w:val="00654D24"/>
    <w:rsid w:val="00655309"/>
    <w:rsid w:val="00655E84"/>
    <w:rsid w:val="006571FD"/>
    <w:rsid w:val="006575DD"/>
    <w:rsid w:val="0066032B"/>
    <w:rsid w:val="00660A19"/>
    <w:rsid w:val="00660CF3"/>
    <w:rsid w:val="00663774"/>
    <w:rsid w:val="00663789"/>
    <w:rsid w:val="006642D4"/>
    <w:rsid w:val="006644E4"/>
    <w:rsid w:val="006654CC"/>
    <w:rsid w:val="006667AB"/>
    <w:rsid w:val="00667B97"/>
    <w:rsid w:val="006714A8"/>
    <w:rsid w:val="00672921"/>
    <w:rsid w:val="00672A3E"/>
    <w:rsid w:val="006736BD"/>
    <w:rsid w:val="0067416D"/>
    <w:rsid w:val="00674C41"/>
    <w:rsid w:val="00674F09"/>
    <w:rsid w:val="00675132"/>
    <w:rsid w:val="0067553A"/>
    <w:rsid w:val="00677F6E"/>
    <w:rsid w:val="00681561"/>
    <w:rsid w:val="0068265F"/>
    <w:rsid w:val="00684B93"/>
    <w:rsid w:val="00690E15"/>
    <w:rsid w:val="00691942"/>
    <w:rsid w:val="00695A7F"/>
    <w:rsid w:val="0069686C"/>
    <w:rsid w:val="00697A68"/>
    <w:rsid w:val="006A0296"/>
    <w:rsid w:val="006A15EF"/>
    <w:rsid w:val="006A2D8A"/>
    <w:rsid w:val="006A32C6"/>
    <w:rsid w:val="006A32F9"/>
    <w:rsid w:val="006A58C1"/>
    <w:rsid w:val="006A6311"/>
    <w:rsid w:val="006A6549"/>
    <w:rsid w:val="006A731D"/>
    <w:rsid w:val="006A73CA"/>
    <w:rsid w:val="006A7D07"/>
    <w:rsid w:val="006B0352"/>
    <w:rsid w:val="006B18EA"/>
    <w:rsid w:val="006B2522"/>
    <w:rsid w:val="006B41CC"/>
    <w:rsid w:val="006B7BAF"/>
    <w:rsid w:val="006C0B26"/>
    <w:rsid w:val="006C1805"/>
    <w:rsid w:val="006C29BE"/>
    <w:rsid w:val="006C33FA"/>
    <w:rsid w:val="006C3B7A"/>
    <w:rsid w:val="006C44A9"/>
    <w:rsid w:val="006C5D76"/>
    <w:rsid w:val="006C7E36"/>
    <w:rsid w:val="006D0311"/>
    <w:rsid w:val="006D1148"/>
    <w:rsid w:val="006D1FAD"/>
    <w:rsid w:val="006D2207"/>
    <w:rsid w:val="006D369B"/>
    <w:rsid w:val="006D3900"/>
    <w:rsid w:val="006D4091"/>
    <w:rsid w:val="006D4577"/>
    <w:rsid w:val="006D550D"/>
    <w:rsid w:val="006D6026"/>
    <w:rsid w:val="006D66F8"/>
    <w:rsid w:val="006D739D"/>
    <w:rsid w:val="006D74BB"/>
    <w:rsid w:val="006D7B36"/>
    <w:rsid w:val="006D7F72"/>
    <w:rsid w:val="006E0D1C"/>
    <w:rsid w:val="006E14E3"/>
    <w:rsid w:val="006E3181"/>
    <w:rsid w:val="006E429D"/>
    <w:rsid w:val="006E4A99"/>
    <w:rsid w:val="006E4BF0"/>
    <w:rsid w:val="006E51B6"/>
    <w:rsid w:val="006E5DEB"/>
    <w:rsid w:val="006E6890"/>
    <w:rsid w:val="006E6DA3"/>
    <w:rsid w:val="006E70B0"/>
    <w:rsid w:val="006F3228"/>
    <w:rsid w:val="006F5616"/>
    <w:rsid w:val="006F57AA"/>
    <w:rsid w:val="006F5B70"/>
    <w:rsid w:val="006F6797"/>
    <w:rsid w:val="006F754A"/>
    <w:rsid w:val="00702AC9"/>
    <w:rsid w:val="00705AA9"/>
    <w:rsid w:val="00705CA5"/>
    <w:rsid w:val="00705E8A"/>
    <w:rsid w:val="0070694E"/>
    <w:rsid w:val="00707D30"/>
    <w:rsid w:val="0071083A"/>
    <w:rsid w:val="00710A4A"/>
    <w:rsid w:val="00710F7C"/>
    <w:rsid w:val="00711DF4"/>
    <w:rsid w:val="0071272E"/>
    <w:rsid w:val="00712887"/>
    <w:rsid w:val="00712904"/>
    <w:rsid w:val="00714704"/>
    <w:rsid w:val="007159AF"/>
    <w:rsid w:val="00716476"/>
    <w:rsid w:val="00716B43"/>
    <w:rsid w:val="0071770D"/>
    <w:rsid w:val="00717D67"/>
    <w:rsid w:val="007200BC"/>
    <w:rsid w:val="00720138"/>
    <w:rsid w:val="0072017C"/>
    <w:rsid w:val="00720F65"/>
    <w:rsid w:val="007242A6"/>
    <w:rsid w:val="00726AD8"/>
    <w:rsid w:val="00730316"/>
    <w:rsid w:val="00730D30"/>
    <w:rsid w:val="007310A7"/>
    <w:rsid w:val="007311CB"/>
    <w:rsid w:val="00731697"/>
    <w:rsid w:val="00732ECF"/>
    <w:rsid w:val="00733C80"/>
    <w:rsid w:val="00734115"/>
    <w:rsid w:val="00734228"/>
    <w:rsid w:val="007345A6"/>
    <w:rsid w:val="0073468D"/>
    <w:rsid w:val="00734790"/>
    <w:rsid w:val="007355A7"/>
    <w:rsid w:val="00735607"/>
    <w:rsid w:val="0073563D"/>
    <w:rsid w:val="0073576A"/>
    <w:rsid w:val="00735B60"/>
    <w:rsid w:val="00736237"/>
    <w:rsid w:val="0073682F"/>
    <w:rsid w:val="00736B43"/>
    <w:rsid w:val="0073708E"/>
    <w:rsid w:val="007376D7"/>
    <w:rsid w:val="00737C78"/>
    <w:rsid w:val="00740C9C"/>
    <w:rsid w:val="007413B1"/>
    <w:rsid w:val="007423FC"/>
    <w:rsid w:val="007437A1"/>
    <w:rsid w:val="0074420A"/>
    <w:rsid w:val="00745C04"/>
    <w:rsid w:val="007466B7"/>
    <w:rsid w:val="00746948"/>
    <w:rsid w:val="007471BC"/>
    <w:rsid w:val="0075000B"/>
    <w:rsid w:val="007516BA"/>
    <w:rsid w:val="00752441"/>
    <w:rsid w:val="007533BA"/>
    <w:rsid w:val="00753CED"/>
    <w:rsid w:val="00755ADF"/>
    <w:rsid w:val="007560E2"/>
    <w:rsid w:val="0076090A"/>
    <w:rsid w:val="00760913"/>
    <w:rsid w:val="00761469"/>
    <w:rsid w:val="0076171D"/>
    <w:rsid w:val="00761CD4"/>
    <w:rsid w:val="007635D6"/>
    <w:rsid w:val="00763B02"/>
    <w:rsid w:val="007641B2"/>
    <w:rsid w:val="0076655D"/>
    <w:rsid w:val="00766A74"/>
    <w:rsid w:val="00767265"/>
    <w:rsid w:val="007679EF"/>
    <w:rsid w:val="00767B88"/>
    <w:rsid w:val="00771C0B"/>
    <w:rsid w:val="00771DD5"/>
    <w:rsid w:val="0077276E"/>
    <w:rsid w:val="00772833"/>
    <w:rsid w:val="00774D48"/>
    <w:rsid w:val="00774FC9"/>
    <w:rsid w:val="00775570"/>
    <w:rsid w:val="007757BA"/>
    <w:rsid w:val="00780315"/>
    <w:rsid w:val="007811E8"/>
    <w:rsid w:val="0078121B"/>
    <w:rsid w:val="0078192E"/>
    <w:rsid w:val="00782359"/>
    <w:rsid w:val="00782484"/>
    <w:rsid w:val="007837CD"/>
    <w:rsid w:val="00783846"/>
    <w:rsid w:val="00783A6D"/>
    <w:rsid w:val="00785129"/>
    <w:rsid w:val="00786D2B"/>
    <w:rsid w:val="00787AF0"/>
    <w:rsid w:val="007902D4"/>
    <w:rsid w:val="007923CE"/>
    <w:rsid w:val="00792511"/>
    <w:rsid w:val="00792A77"/>
    <w:rsid w:val="00794EF3"/>
    <w:rsid w:val="007959C2"/>
    <w:rsid w:val="0079620C"/>
    <w:rsid w:val="00797975"/>
    <w:rsid w:val="007A20DA"/>
    <w:rsid w:val="007A212F"/>
    <w:rsid w:val="007A2843"/>
    <w:rsid w:val="007A29ED"/>
    <w:rsid w:val="007A2C40"/>
    <w:rsid w:val="007A361D"/>
    <w:rsid w:val="007A5AF8"/>
    <w:rsid w:val="007A5BCA"/>
    <w:rsid w:val="007A5EBA"/>
    <w:rsid w:val="007A5EBF"/>
    <w:rsid w:val="007B0396"/>
    <w:rsid w:val="007B0711"/>
    <w:rsid w:val="007B19FA"/>
    <w:rsid w:val="007B55E1"/>
    <w:rsid w:val="007B5C95"/>
    <w:rsid w:val="007B5FAA"/>
    <w:rsid w:val="007B65B3"/>
    <w:rsid w:val="007C3434"/>
    <w:rsid w:val="007C3FFC"/>
    <w:rsid w:val="007C406A"/>
    <w:rsid w:val="007C4CD5"/>
    <w:rsid w:val="007C61B7"/>
    <w:rsid w:val="007C6D6E"/>
    <w:rsid w:val="007D0525"/>
    <w:rsid w:val="007D07E0"/>
    <w:rsid w:val="007D0DA0"/>
    <w:rsid w:val="007D1A81"/>
    <w:rsid w:val="007D2F22"/>
    <w:rsid w:val="007D3816"/>
    <w:rsid w:val="007D4256"/>
    <w:rsid w:val="007D4924"/>
    <w:rsid w:val="007D6147"/>
    <w:rsid w:val="007D7D83"/>
    <w:rsid w:val="007E0D52"/>
    <w:rsid w:val="007E0EC7"/>
    <w:rsid w:val="007E12D9"/>
    <w:rsid w:val="007E1CE6"/>
    <w:rsid w:val="007E33A4"/>
    <w:rsid w:val="007E3A00"/>
    <w:rsid w:val="007E4259"/>
    <w:rsid w:val="007E439D"/>
    <w:rsid w:val="007E4AC2"/>
    <w:rsid w:val="007E5DFA"/>
    <w:rsid w:val="007E690D"/>
    <w:rsid w:val="007E7F73"/>
    <w:rsid w:val="007F1A06"/>
    <w:rsid w:val="007F26F8"/>
    <w:rsid w:val="007F5EF9"/>
    <w:rsid w:val="007F6176"/>
    <w:rsid w:val="007F624A"/>
    <w:rsid w:val="007F69FF"/>
    <w:rsid w:val="007F6E90"/>
    <w:rsid w:val="007F7058"/>
    <w:rsid w:val="007F7A1C"/>
    <w:rsid w:val="007F7EDC"/>
    <w:rsid w:val="00800B28"/>
    <w:rsid w:val="00803A24"/>
    <w:rsid w:val="00803BF5"/>
    <w:rsid w:val="00804C94"/>
    <w:rsid w:val="00804D23"/>
    <w:rsid w:val="00805E69"/>
    <w:rsid w:val="00806CFF"/>
    <w:rsid w:val="0081041E"/>
    <w:rsid w:val="00812237"/>
    <w:rsid w:val="00814140"/>
    <w:rsid w:val="00817F61"/>
    <w:rsid w:val="00820BE5"/>
    <w:rsid w:val="008217B6"/>
    <w:rsid w:val="008239E4"/>
    <w:rsid w:val="00823B6E"/>
    <w:rsid w:val="00824DA5"/>
    <w:rsid w:val="008255F3"/>
    <w:rsid w:val="00825D79"/>
    <w:rsid w:val="008261EE"/>
    <w:rsid w:val="008262E5"/>
    <w:rsid w:val="00827C8F"/>
    <w:rsid w:val="0083119D"/>
    <w:rsid w:val="0083188D"/>
    <w:rsid w:val="00832894"/>
    <w:rsid w:val="0083330E"/>
    <w:rsid w:val="00835E90"/>
    <w:rsid w:val="008361E8"/>
    <w:rsid w:val="00840351"/>
    <w:rsid w:val="00840584"/>
    <w:rsid w:val="008406F3"/>
    <w:rsid w:val="008425FC"/>
    <w:rsid w:val="008434D0"/>
    <w:rsid w:val="00843ABD"/>
    <w:rsid w:val="00843B94"/>
    <w:rsid w:val="00843F65"/>
    <w:rsid w:val="00844AC4"/>
    <w:rsid w:val="00844D67"/>
    <w:rsid w:val="00845396"/>
    <w:rsid w:val="008465BF"/>
    <w:rsid w:val="00850579"/>
    <w:rsid w:val="0085082E"/>
    <w:rsid w:val="00850D86"/>
    <w:rsid w:val="00851230"/>
    <w:rsid w:val="00852F51"/>
    <w:rsid w:val="008535EA"/>
    <w:rsid w:val="00853A57"/>
    <w:rsid w:val="0085496A"/>
    <w:rsid w:val="00856320"/>
    <w:rsid w:val="00857537"/>
    <w:rsid w:val="00857581"/>
    <w:rsid w:val="0086086F"/>
    <w:rsid w:val="00860DD0"/>
    <w:rsid w:val="008618B5"/>
    <w:rsid w:val="00863B5F"/>
    <w:rsid w:val="00864443"/>
    <w:rsid w:val="008644F8"/>
    <w:rsid w:val="00864B4B"/>
    <w:rsid w:val="00865175"/>
    <w:rsid w:val="008662AB"/>
    <w:rsid w:val="00866C97"/>
    <w:rsid w:val="00866EA5"/>
    <w:rsid w:val="00874DA8"/>
    <w:rsid w:val="008805DE"/>
    <w:rsid w:val="0088160C"/>
    <w:rsid w:val="008816FF"/>
    <w:rsid w:val="00882170"/>
    <w:rsid w:val="00882454"/>
    <w:rsid w:val="008827F2"/>
    <w:rsid w:val="00882EEE"/>
    <w:rsid w:val="00883AB1"/>
    <w:rsid w:val="00884ED1"/>
    <w:rsid w:val="00885E53"/>
    <w:rsid w:val="0088626B"/>
    <w:rsid w:val="008866DA"/>
    <w:rsid w:val="00887AB3"/>
    <w:rsid w:val="00887DDF"/>
    <w:rsid w:val="00887F64"/>
    <w:rsid w:val="0089021E"/>
    <w:rsid w:val="0089041D"/>
    <w:rsid w:val="0089293A"/>
    <w:rsid w:val="008939C8"/>
    <w:rsid w:val="00894502"/>
    <w:rsid w:val="008945F7"/>
    <w:rsid w:val="00894922"/>
    <w:rsid w:val="00895693"/>
    <w:rsid w:val="00896437"/>
    <w:rsid w:val="00897B2A"/>
    <w:rsid w:val="00897CD0"/>
    <w:rsid w:val="008A01B0"/>
    <w:rsid w:val="008A0352"/>
    <w:rsid w:val="008A1DF4"/>
    <w:rsid w:val="008A6BF9"/>
    <w:rsid w:val="008A6C63"/>
    <w:rsid w:val="008B3004"/>
    <w:rsid w:val="008B3514"/>
    <w:rsid w:val="008B44C5"/>
    <w:rsid w:val="008B6564"/>
    <w:rsid w:val="008B68B5"/>
    <w:rsid w:val="008B6C37"/>
    <w:rsid w:val="008B7CDD"/>
    <w:rsid w:val="008C0681"/>
    <w:rsid w:val="008C3097"/>
    <w:rsid w:val="008C4592"/>
    <w:rsid w:val="008C567C"/>
    <w:rsid w:val="008C6842"/>
    <w:rsid w:val="008C69CF"/>
    <w:rsid w:val="008D2DA4"/>
    <w:rsid w:val="008D3A13"/>
    <w:rsid w:val="008D3ABD"/>
    <w:rsid w:val="008D4741"/>
    <w:rsid w:val="008D4D74"/>
    <w:rsid w:val="008D6C1A"/>
    <w:rsid w:val="008D6D00"/>
    <w:rsid w:val="008D6FA5"/>
    <w:rsid w:val="008D7967"/>
    <w:rsid w:val="008E0F39"/>
    <w:rsid w:val="008E1A2B"/>
    <w:rsid w:val="008E2566"/>
    <w:rsid w:val="008E32F3"/>
    <w:rsid w:val="008E4141"/>
    <w:rsid w:val="008F057F"/>
    <w:rsid w:val="008F104B"/>
    <w:rsid w:val="008F22E8"/>
    <w:rsid w:val="008F3F04"/>
    <w:rsid w:val="008F679F"/>
    <w:rsid w:val="008F6AFE"/>
    <w:rsid w:val="008F6D21"/>
    <w:rsid w:val="008F6DD8"/>
    <w:rsid w:val="008F6DFA"/>
    <w:rsid w:val="008F710A"/>
    <w:rsid w:val="00900964"/>
    <w:rsid w:val="00900BCF"/>
    <w:rsid w:val="00901181"/>
    <w:rsid w:val="00904289"/>
    <w:rsid w:val="00904CA5"/>
    <w:rsid w:val="009105F6"/>
    <w:rsid w:val="00911A39"/>
    <w:rsid w:val="00911D40"/>
    <w:rsid w:val="00912982"/>
    <w:rsid w:val="009139FE"/>
    <w:rsid w:val="009152F1"/>
    <w:rsid w:val="00915F97"/>
    <w:rsid w:val="009200DE"/>
    <w:rsid w:val="00920434"/>
    <w:rsid w:val="009227FF"/>
    <w:rsid w:val="0092423B"/>
    <w:rsid w:val="00925FA9"/>
    <w:rsid w:val="00926617"/>
    <w:rsid w:val="00927026"/>
    <w:rsid w:val="009320C9"/>
    <w:rsid w:val="009322A2"/>
    <w:rsid w:val="0093304B"/>
    <w:rsid w:val="009331AF"/>
    <w:rsid w:val="00933916"/>
    <w:rsid w:val="00933C65"/>
    <w:rsid w:val="00933E0A"/>
    <w:rsid w:val="00934BEA"/>
    <w:rsid w:val="00934EBA"/>
    <w:rsid w:val="009375BA"/>
    <w:rsid w:val="0094258E"/>
    <w:rsid w:val="00943A5A"/>
    <w:rsid w:val="00950DBC"/>
    <w:rsid w:val="00952135"/>
    <w:rsid w:val="0095408E"/>
    <w:rsid w:val="00954710"/>
    <w:rsid w:val="00955E30"/>
    <w:rsid w:val="00956A53"/>
    <w:rsid w:val="00956BBA"/>
    <w:rsid w:val="009574E6"/>
    <w:rsid w:val="009576E6"/>
    <w:rsid w:val="0096187F"/>
    <w:rsid w:val="00961F0F"/>
    <w:rsid w:val="00963DDB"/>
    <w:rsid w:val="0096403E"/>
    <w:rsid w:val="00965AAE"/>
    <w:rsid w:val="0096730E"/>
    <w:rsid w:val="00970D1F"/>
    <w:rsid w:val="0097472E"/>
    <w:rsid w:val="0097636E"/>
    <w:rsid w:val="009764C7"/>
    <w:rsid w:val="009767B4"/>
    <w:rsid w:val="00976A10"/>
    <w:rsid w:val="00977FEB"/>
    <w:rsid w:val="00981682"/>
    <w:rsid w:val="00981A89"/>
    <w:rsid w:val="00981C45"/>
    <w:rsid w:val="00982473"/>
    <w:rsid w:val="009838D0"/>
    <w:rsid w:val="00986174"/>
    <w:rsid w:val="009862E2"/>
    <w:rsid w:val="00986B22"/>
    <w:rsid w:val="00987CBA"/>
    <w:rsid w:val="00990501"/>
    <w:rsid w:val="009942EC"/>
    <w:rsid w:val="00995A18"/>
    <w:rsid w:val="0099628E"/>
    <w:rsid w:val="00997A49"/>
    <w:rsid w:val="00997D46"/>
    <w:rsid w:val="009A0E9F"/>
    <w:rsid w:val="009A142B"/>
    <w:rsid w:val="009A14FA"/>
    <w:rsid w:val="009A2238"/>
    <w:rsid w:val="009A3484"/>
    <w:rsid w:val="009A4320"/>
    <w:rsid w:val="009A4F59"/>
    <w:rsid w:val="009A61BB"/>
    <w:rsid w:val="009A778D"/>
    <w:rsid w:val="009A79D3"/>
    <w:rsid w:val="009B06DE"/>
    <w:rsid w:val="009B07F0"/>
    <w:rsid w:val="009B2C0C"/>
    <w:rsid w:val="009B3085"/>
    <w:rsid w:val="009B4B32"/>
    <w:rsid w:val="009B5C8C"/>
    <w:rsid w:val="009B720A"/>
    <w:rsid w:val="009C18FD"/>
    <w:rsid w:val="009C22C9"/>
    <w:rsid w:val="009C4158"/>
    <w:rsid w:val="009C4B5D"/>
    <w:rsid w:val="009C4D62"/>
    <w:rsid w:val="009C5B07"/>
    <w:rsid w:val="009C7450"/>
    <w:rsid w:val="009C7930"/>
    <w:rsid w:val="009C796C"/>
    <w:rsid w:val="009D0464"/>
    <w:rsid w:val="009D1099"/>
    <w:rsid w:val="009D2524"/>
    <w:rsid w:val="009D2610"/>
    <w:rsid w:val="009D3064"/>
    <w:rsid w:val="009D338D"/>
    <w:rsid w:val="009D353F"/>
    <w:rsid w:val="009D490B"/>
    <w:rsid w:val="009D567D"/>
    <w:rsid w:val="009D647D"/>
    <w:rsid w:val="009D6782"/>
    <w:rsid w:val="009D6A19"/>
    <w:rsid w:val="009E36A1"/>
    <w:rsid w:val="009E3FEF"/>
    <w:rsid w:val="009E49CA"/>
    <w:rsid w:val="009E5411"/>
    <w:rsid w:val="009E6323"/>
    <w:rsid w:val="009F0304"/>
    <w:rsid w:val="009F1BAA"/>
    <w:rsid w:val="009F28E3"/>
    <w:rsid w:val="009F3112"/>
    <w:rsid w:val="009F51A8"/>
    <w:rsid w:val="009F522B"/>
    <w:rsid w:val="009F5944"/>
    <w:rsid w:val="009F7317"/>
    <w:rsid w:val="009F7928"/>
    <w:rsid w:val="009F7CD4"/>
    <w:rsid w:val="00A00463"/>
    <w:rsid w:val="00A018AC"/>
    <w:rsid w:val="00A018F6"/>
    <w:rsid w:val="00A023F7"/>
    <w:rsid w:val="00A0273F"/>
    <w:rsid w:val="00A02AAB"/>
    <w:rsid w:val="00A03C6E"/>
    <w:rsid w:val="00A040DA"/>
    <w:rsid w:val="00A0417F"/>
    <w:rsid w:val="00A054A6"/>
    <w:rsid w:val="00A06055"/>
    <w:rsid w:val="00A06A63"/>
    <w:rsid w:val="00A10CB8"/>
    <w:rsid w:val="00A11039"/>
    <w:rsid w:val="00A11E1D"/>
    <w:rsid w:val="00A12A47"/>
    <w:rsid w:val="00A12B12"/>
    <w:rsid w:val="00A12B17"/>
    <w:rsid w:val="00A12C1B"/>
    <w:rsid w:val="00A12E18"/>
    <w:rsid w:val="00A12F3F"/>
    <w:rsid w:val="00A14A6F"/>
    <w:rsid w:val="00A14B50"/>
    <w:rsid w:val="00A16241"/>
    <w:rsid w:val="00A201FD"/>
    <w:rsid w:val="00A213CB"/>
    <w:rsid w:val="00A2279E"/>
    <w:rsid w:val="00A22CC9"/>
    <w:rsid w:val="00A238AA"/>
    <w:rsid w:val="00A262AF"/>
    <w:rsid w:val="00A26687"/>
    <w:rsid w:val="00A27AF0"/>
    <w:rsid w:val="00A3165A"/>
    <w:rsid w:val="00A322B8"/>
    <w:rsid w:val="00A33039"/>
    <w:rsid w:val="00A33FCE"/>
    <w:rsid w:val="00A34F51"/>
    <w:rsid w:val="00A35DEB"/>
    <w:rsid w:val="00A37448"/>
    <w:rsid w:val="00A40989"/>
    <w:rsid w:val="00A40A22"/>
    <w:rsid w:val="00A40D7E"/>
    <w:rsid w:val="00A419B4"/>
    <w:rsid w:val="00A4223F"/>
    <w:rsid w:val="00A42CFF"/>
    <w:rsid w:val="00A46CC4"/>
    <w:rsid w:val="00A47F44"/>
    <w:rsid w:val="00A50853"/>
    <w:rsid w:val="00A516D6"/>
    <w:rsid w:val="00A53EBD"/>
    <w:rsid w:val="00A54100"/>
    <w:rsid w:val="00A56053"/>
    <w:rsid w:val="00A5676D"/>
    <w:rsid w:val="00A605C8"/>
    <w:rsid w:val="00A60C48"/>
    <w:rsid w:val="00A61D47"/>
    <w:rsid w:val="00A66219"/>
    <w:rsid w:val="00A66ACE"/>
    <w:rsid w:val="00A6739E"/>
    <w:rsid w:val="00A70E49"/>
    <w:rsid w:val="00A7640E"/>
    <w:rsid w:val="00A765D8"/>
    <w:rsid w:val="00A778A8"/>
    <w:rsid w:val="00A77BBD"/>
    <w:rsid w:val="00A8138C"/>
    <w:rsid w:val="00A8303F"/>
    <w:rsid w:val="00A83048"/>
    <w:rsid w:val="00A836E8"/>
    <w:rsid w:val="00A83F76"/>
    <w:rsid w:val="00A84454"/>
    <w:rsid w:val="00A84F85"/>
    <w:rsid w:val="00A85A0C"/>
    <w:rsid w:val="00A86452"/>
    <w:rsid w:val="00A873FE"/>
    <w:rsid w:val="00A8751B"/>
    <w:rsid w:val="00A87C37"/>
    <w:rsid w:val="00A9140E"/>
    <w:rsid w:val="00A91552"/>
    <w:rsid w:val="00A918CE"/>
    <w:rsid w:val="00A9361A"/>
    <w:rsid w:val="00A950E5"/>
    <w:rsid w:val="00A9528E"/>
    <w:rsid w:val="00A968F2"/>
    <w:rsid w:val="00A96A41"/>
    <w:rsid w:val="00AA035D"/>
    <w:rsid w:val="00AA06EC"/>
    <w:rsid w:val="00AA1532"/>
    <w:rsid w:val="00AA1A14"/>
    <w:rsid w:val="00AA1C0F"/>
    <w:rsid w:val="00AA2E1A"/>
    <w:rsid w:val="00AA3121"/>
    <w:rsid w:val="00AA42B9"/>
    <w:rsid w:val="00AA7409"/>
    <w:rsid w:val="00AA76DB"/>
    <w:rsid w:val="00AB055D"/>
    <w:rsid w:val="00AB1003"/>
    <w:rsid w:val="00AB1A42"/>
    <w:rsid w:val="00AB26AE"/>
    <w:rsid w:val="00AB34FD"/>
    <w:rsid w:val="00AB3D48"/>
    <w:rsid w:val="00AB507C"/>
    <w:rsid w:val="00AB6E14"/>
    <w:rsid w:val="00AB77AA"/>
    <w:rsid w:val="00AC0204"/>
    <w:rsid w:val="00AC1C39"/>
    <w:rsid w:val="00AC2700"/>
    <w:rsid w:val="00AC28D2"/>
    <w:rsid w:val="00AC2FF1"/>
    <w:rsid w:val="00AC4EC1"/>
    <w:rsid w:val="00AC5B92"/>
    <w:rsid w:val="00AC6DEE"/>
    <w:rsid w:val="00AD1E54"/>
    <w:rsid w:val="00AD2A85"/>
    <w:rsid w:val="00AD45FB"/>
    <w:rsid w:val="00AD4700"/>
    <w:rsid w:val="00AD5398"/>
    <w:rsid w:val="00AD6164"/>
    <w:rsid w:val="00AD61A5"/>
    <w:rsid w:val="00AD6CF2"/>
    <w:rsid w:val="00AD6DCB"/>
    <w:rsid w:val="00AD7BA2"/>
    <w:rsid w:val="00AD7FA4"/>
    <w:rsid w:val="00AE11E0"/>
    <w:rsid w:val="00AE274B"/>
    <w:rsid w:val="00AE2785"/>
    <w:rsid w:val="00AE2F70"/>
    <w:rsid w:val="00AE3EA2"/>
    <w:rsid w:val="00AE6B14"/>
    <w:rsid w:val="00AE7052"/>
    <w:rsid w:val="00AE7B3B"/>
    <w:rsid w:val="00AF03ED"/>
    <w:rsid w:val="00AF1376"/>
    <w:rsid w:val="00AF4C29"/>
    <w:rsid w:val="00AF55C5"/>
    <w:rsid w:val="00AF5F2F"/>
    <w:rsid w:val="00AF6F90"/>
    <w:rsid w:val="00AF7546"/>
    <w:rsid w:val="00AF7FF0"/>
    <w:rsid w:val="00B01ED5"/>
    <w:rsid w:val="00B022B7"/>
    <w:rsid w:val="00B02933"/>
    <w:rsid w:val="00B02EC2"/>
    <w:rsid w:val="00B038D0"/>
    <w:rsid w:val="00B03B24"/>
    <w:rsid w:val="00B063CC"/>
    <w:rsid w:val="00B06FD8"/>
    <w:rsid w:val="00B07C1E"/>
    <w:rsid w:val="00B115ED"/>
    <w:rsid w:val="00B136F5"/>
    <w:rsid w:val="00B143F4"/>
    <w:rsid w:val="00B14A55"/>
    <w:rsid w:val="00B15D2B"/>
    <w:rsid w:val="00B15E92"/>
    <w:rsid w:val="00B177E7"/>
    <w:rsid w:val="00B220E3"/>
    <w:rsid w:val="00B229A6"/>
    <w:rsid w:val="00B23C8A"/>
    <w:rsid w:val="00B24C90"/>
    <w:rsid w:val="00B24C91"/>
    <w:rsid w:val="00B24EAE"/>
    <w:rsid w:val="00B253A3"/>
    <w:rsid w:val="00B259F0"/>
    <w:rsid w:val="00B25C6C"/>
    <w:rsid w:val="00B2664A"/>
    <w:rsid w:val="00B26803"/>
    <w:rsid w:val="00B272E2"/>
    <w:rsid w:val="00B27338"/>
    <w:rsid w:val="00B274C2"/>
    <w:rsid w:val="00B27B0E"/>
    <w:rsid w:val="00B27CD4"/>
    <w:rsid w:val="00B3138A"/>
    <w:rsid w:val="00B402B6"/>
    <w:rsid w:val="00B4091B"/>
    <w:rsid w:val="00B40AAB"/>
    <w:rsid w:val="00B431C7"/>
    <w:rsid w:val="00B444DA"/>
    <w:rsid w:val="00B4492E"/>
    <w:rsid w:val="00B451EB"/>
    <w:rsid w:val="00B45947"/>
    <w:rsid w:val="00B45BE2"/>
    <w:rsid w:val="00B46E32"/>
    <w:rsid w:val="00B504C8"/>
    <w:rsid w:val="00B50843"/>
    <w:rsid w:val="00B5099B"/>
    <w:rsid w:val="00B5123C"/>
    <w:rsid w:val="00B51832"/>
    <w:rsid w:val="00B52F4C"/>
    <w:rsid w:val="00B5362C"/>
    <w:rsid w:val="00B53E21"/>
    <w:rsid w:val="00B54619"/>
    <w:rsid w:val="00B5661F"/>
    <w:rsid w:val="00B5791D"/>
    <w:rsid w:val="00B57D03"/>
    <w:rsid w:val="00B60FAD"/>
    <w:rsid w:val="00B61025"/>
    <w:rsid w:val="00B6238E"/>
    <w:rsid w:val="00B650D7"/>
    <w:rsid w:val="00B669B6"/>
    <w:rsid w:val="00B70435"/>
    <w:rsid w:val="00B70F91"/>
    <w:rsid w:val="00B71CA0"/>
    <w:rsid w:val="00B72A9F"/>
    <w:rsid w:val="00B72C3D"/>
    <w:rsid w:val="00B72D4A"/>
    <w:rsid w:val="00B7326F"/>
    <w:rsid w:val="00B73893"/>
    <w:rsid w:val="00B744A5"/>
    <w:rsid w:val="00B75BD6"/>
    <w:rsid w:val="00B8142D"/>
    <w:rsid w:val="00B81885"/>
    <w:rsid w:val="00B81915"/>
    <w:rsid w:val="00B8216A"/>
    <w:rsid w:val="00B835B9"/>
    <w:rsid w:val="00B8430E"/>
    <w:rsid w:val="00B85BD8"/>
    <w:rsid w:val="00B8600A"/>
    <w:rsid w:val="00B87595"/>
    <w:rsid w:val="00B9036A"/>
    <w:rsid w:val="00B905AD"/>
    <w:rsid w:val="00B906A4"/>
    <w:rsid w:val="00B907D7"/>
    <w:rsid w:val="00B90864"/>
    <w:rsid w:val="00B92045"/>
    <w:rsid w:val="00B92F3A"/>
    <w:rsid w:val="00B93BBC"/>
    <w:rsid w:val="00B943F1"/>
    <w:rsid w:val="00B949C7"/>
    <w:rsid w:val="00B94A46"/>
    <w:rsid w:val="00B953DB"/>
    <w:rsid w:val="00B959DD"/>
    <w:rsid w:val="00BA1D26"/>
    <w:rsid w:val="00BA2864"/>
    <w:rsid w:val="00BA32E2"/>
    <w:rsid w:val="00BA53DB"/>
    <w:rsid w:val="00BA5CC1"/>
    <w:rsid w:val="00BA614A"/>
    <w:rsid w:val="00BA64C0"/>
    <w:rsid w:val="00BB1311"/>
    <w:rsid w:val="00BB22A1"/>
    <w:rsid w:val="00BB2C6E"/>
    <w:rsid w:val="00BB5EE9"/>
    <w:rsid w:val="00BB6845"/>
    <w:rsid w:val="00BB7920"/>
    <w:rsid w:val="00BC0428"/>
    <w:rsid w:val="00BC1163"/>
    <w:rsid w:val="00BC18FF"/>
    <w:rsid w:val="00BC26F2"/>
    <w:rsid w:val="00BC3516"/>
    <w:rsid w:val="00BC40B2"/>
    <w:rsid w:val="00BC4234"/>
    <w:rsid w:val="00BC5614"/>
    <w:rsid w:val="00BC63CB"/>
    <w:rsid w:val="00BC6BEF"/>
    <w:rsid w:val="00BC7E15"/>
    <w:rsid w:val="00BD0267"/>
    <w:rsid w:val="00BD0899"/>
    <w:rsid w:val="00BD10FE"/>
    <w:rsid w:val="00BD11C1"/>
    <w:rsid w:val="00BD1D80"/>
    <w:rsid w:val="00BD2556"/>
    <w:rsid w:val="00BD2A15"/>
    <w:rsid w:val="00BD3231"/>
    <w:rsid w:val="00BD4110"/>
    <w:rsid w:val="00BD4D14"/>
    <w:rsid w:val="00BE07A0"/>
    <w:rsid w:val="00BE0BAB"/>
    <w:rsid w:val="00BE2D1F"/>
    <w:rsid w:val="00BE51C6"/>
    <w:rsid w:val="00BE5869"/>
    <w:rsid w:val="00BE75A4"/>
    <w:rsid w:val="00BE77BA"/>
    <w:rsid w:val="00BE7DDC"/>
    <w:rsid w:val="00BF1510"/>
    <w:rsid w:val="00BF342A"/>
    <w:rsid w:val="00BF354E"/>
    <w:rsid w:val="00BF3B3E"/>
    <w:rsid w:val="00BF3DB0"/>
    <w:rsid w:val="00C00CD8"/>
    <w:rsid w:val="00C013D9"/>
    <w:rsid w:val="00C029A3"/>
    <w:rsid w:val="00C034D4"/>
    <w:rsid w:val="00C03E28"/>
    <w:rsid w:val="00C04AD4"/>
    <w:rsid w:val="00C05262"/>
    <w:rsid w:val="00C056A2"/>
    <w:rsid w:val="00C069D8"/>
    <w:rsid w:val="00C07221"/>
    <w:rsid w:val="00C11F40"/>
    <w:rsid w:val="00C12261"/>
    <w:rsid w:val="00C149AB"/>
    <w:rsid w:val="00C1504A"/>
    <w:rsid w:val="00C15A16"/>
    <w:rsid w:val="00C17D37"/>
    <w:rsid w:val="00C234D2"/>
    <w:rsid w:val="00C23B04"/>
    <w:rsid w:val="00C24346"/>
    <w:rsid w:val="00C2534A"/>
    <w:rsid w:val="00C255CD"/>
    <w:rsid w:val="00C26E4E"/>
    <w:rsid w:val="00C276B0"/>
    <w:rsid w:val="00C27A9B"/>
    <w:rsid w:val="00C3009D"/>
    <w:rsid w:val="00C31274"/>
    <w:rsid w:val="00C3288E"/>
    <w:rsid w:val="00C32C57"/>
    <w:rsid w:val="00C34278"/>
    <w:rsid w:val="00C34976"/>
    <w:rsid w:val="00C34C61"/>
    <w:rsid w:val="00C35114"/>
    <w:rsid w:val="00C3694B"/>
    <w:rsid w:val="00C3768E"/>
    <w:rsid w:val="00C377EB"/>
    <w:rsid w:val="00C41597"/>
    <w:rsid w:val="00C41A4C"/>
    <w:rsid w:val="00C42763"/>
    <w:rsid w:val="00C427D2"/>
    <w:rsid w:val="00C42B03"/>
    <w:rsid w:val="00C45918"/>
    <w:rsid w:val="00C46E1E"/>
    <w:rsid w:val="00C47B00"/>
    <w:rsid w:val="00C503D5"/>
    <w:rsid w:val="00C512CE"/>
    <w:rsid w:val="00C51397"/>
    <w:rsid w:val="00C550CE"/>
    <w:rsid w:val="00C55780"/>
    <w:rsid w:val="00C57E1D"/>
    <w:rsid w:val="00C60541"/>
    <w:rsid w:val="00C60CBC"/>
    <w:rsid w:val="00C62043"/>
    <w:rsid w:val="00C62B02"/>
    <w:rsid w:val="00C648A3"/>
    <w:rsid w:val="00C64F14"/>
    <w:rsid w:val="00C66306"/>
    <w:rsid w:val="00C666C0"/>
    <w:rsid w:val="00C700EA"/>
    <w:rsid w:val="00C711C6"/>
    <w:rsid w:val="00C71F04"/>
    <w:rsid w:val="00C76FA0"/>
    <w:rsid w:val="00C77554"/>
    <w:rsid w:val="00C81121"/>
    <w:rsid w:val="00C817D9"/>
    <w:rsid w:val="00C83897"/>
    <w:rsid w:val="00C83DCD"/>
    <w:rsid w:val="00C84120"/>
    <w:rsid w:val="00C85428"/>
    <w:rsid w:val="00C86159"/>
    <w:rsid w:val="00C8692A"/>
    <w:rsid w:val="00C871D8"/>
    <w:rsid w:val="00C941A9"/>
    <w:rsid w:val="00C94CED"/>
    <w:rsid w:val="00C94D83"/>
    <w:rsid w:val="00C94D99"/>
    <w:rsid w:val="00C94FF4"/>
    <w:rsid w:val="00C976E9"/>
    <w:rsid w:val="00C97B53"/>
    <w:rsid w:val="00CA2171"/>
    <w:rsid w:val="00CA2380"/>
    <w:rsid w:val="00CA2868"/>
    <w:rsid w:val="00CA3732"/>
    <w:rsid w:val="00CA45C2"/>
    <w:rsid w:val="00CA5B56"/>
    <w:rsid w:val="00CA5E4A"/>
    <w:rsid w:val="00CA6E59"/>
    <w:rsid w:val="00CB0283"/>
    <w:rsid w:val="00CB0779"/>
    <w:rsid w:val="00CB0E05"/>
    <w:rsid w:val="00CB169A"/>
    <w:rsid w:val="00CB286F"/>
    <w:rsid w:val="00CB3725"/>
    <w:rsid w:val="00CB57CD"/>
    <w:rsid w:val="00CB6603"/>
    <w:rsid w:val="00CC1207"/>
    <w:rsid w:val="00CC137A"/>
    <w:rsid w:val="00CC32B9"/>
    <w:rsid w:val="00CC361C"/>
    <w:rsid w:val="00CC37FD"/>
    <w:rsid w:val="00CC3976"/>
    <w:rsid w:val="00CC4388"/>
    <w:rsid w:val="00CC49C8"/>
    <w:rsid w:val="00CC5CDD"/>
    <w:rsid w:val="00CC5DAA"/>
    <w:rsid w:val="00CC7827"/>
    <w:rsid w:val="00CD11F2"/>
    <w:rsid w:val="00CD136F"/>
    <w:rsid w:val="00CD1A4E"/>
    <w:rsid w:val="00CD1BDC"/>
    <w:rsid w:val="00CD272E"/>
    <w:rsid w:val="00CD27D6"/>
    <w:rsid w:val="00CD3A5B"/>
    <w:rsid w:val="00CD3A62"/>
    <w:rsid w:val="00CD59D6"/>
    <w:rsid w:val="00CE02E4"/>
    <w:rsid w:val="00CE2A81"/>
    <w:rsid w:val="00CE4524"/>
    <w:rsid w:val="00CE5795"/>
    <w:rsid w:val="00CE7311"/>
    <w:rsid w:val="00CF01C9"/>
    <w:rsid w:val="00CF030F"/>
    <w:rsid w:val="00CF0D04"/>
    <w:rsid w:val="00CF11AD"/>
    <w:rsid w:val="00CF22E9"/>
    <w:rsid w:val="00CF2FB5"/>
    <w:rsid w:val="00CF52A2"/>
    <w:rsid w:val="00CF5BB6"/>
    <w:rsid w:val="00CF710D"/>
    <w:rsid w:val="00CF7281"/>
    <w:rsid w:val="00CF7556"/>
    <w:rsid w:val="00CF78E5"/>
    <w:rsid w:val="00D01908"/>
    <w:rsid w:val="00D02571"/>
    <w:rsid w:val="00D0436B"/>
    <w:rsid w:val="00D04BC3"/>
    <w:rsid w:val="00D05469"/>
    <w:rsid w:val="00D05943"/>
    <w:rsid w:val="00D06046"/>
    <w:rsid w:val="00D06B5A"/>
    <w:rsid w:val="00D0720F"/>
    <w:rsid w:val="00D0789F"/>
    <w:rsid w:val="00D11E81"/>
    <w:rsid w:val="00D12A09"/>
    <w:rsid w:val="00D1316E"/>
    <w:rsid w:val="00D13611"/>
    <w:rsid w:val="00D136A3"/>
    <w:rsid w:val="00D14DDF"/>
    <w:rsid w:val="00D1724F"/>
    <w:rsid w:val="00D17CA0"/>
    <w:rsid w:val="00D2313A"/>
    <w:rsid w:val="00D262FE"/>
    <w:rsid w:val="00D26BAE"/>
    <w:rsid w:val="00D26CC2"/>
    <w:rsid w:val="00D27B80"/>
    <w:rsid w:val="00D315BC"/>
    <w:rsid w:val="00D31A8D"/>
    <w:rsid w:val="00D35060"/>
    <w:rsid w:val="00D351AB"/>
    <w:rsid w:val="00D36AEA"/>
    <w:rsid w:val="00D3761B"/>
    <w:rsid w:val="00D3783E"/>
    <w:rsid w:val="00D400D8"/>
    <w:rsid w:val="00D40D0B"/>
    <w:rsid w:val="00D41511"/>
    <w:rsid w:val="00D4171E"/>
    <w:rsid w:val="00D41DDC"/>
    <w:rsid w:val="00D43E3A"/>
    <w:rsid w:val="00D4493E"/>
    <w:rsid w:val="00D45712"/>
    <w:rsid w:val="00D461D9"/>
    <w:rsid w:val="00D515F5"/>
    <w:rsid w:val="00D516BE"/>
    <w:rsid w:val="00D52370"/>
    <w:rsid w:val="00D548E2"/>
    <w:rsid w:val="00D553CB"/>
    <w:rsid w:val="00D55C88"/>
    <w:rsid w:val="00D5611F"/>
    <w:rsid w:val="00D56250"/>
    <w:rsid w:val="00D56B74"/>
    <w:rsid w:val="00D56B77"/>
    <w:rsid w:val="00D57C95"/>
    <w:rsid w:val="00D60259"/>
    <w:rsid w:val="00D61B12"/>
    <w:rsid w:val="00D626B7"/>
    <w:rsid w:val="00D62A04"/>
    <w:rsid w:val="00D6309E"/>
    <w:rsid w:val="00D640B8"/>
    <w:rsid w:val="00D64173"/>
    <w:rsid w:val="00D651F6"/>
    <w:rsid w:val="00D65EF0"/>
    <w:rsid w:val="00D6781F"/>
    <w:rsid w:val="00D70DB9"/>
    <w:rsid w:val="00D70FC7"/>
    <w:rsid w:val="00D71C3E"/>
    <w:rsid w:val="00D72DAB"/>
    <w:rsid w:val="00D72FD8"/>
    <w:rsid w:val="00D7340D"/>
    <w:rsid w:val="00D75A5E"/>
    <w:rsid w:val="00D76F4C"/>
    <w:rsid w:val="00D80974"/>
    <w:rsid w:val="00D81E36"/>
    <w:rsid w:val="00D82EAA"/>
    <w:rsid w:val="00D863AB"/>
    <w:rsid w:val="00D86CA8"/>
    <w:rsid w:val="00D86E8B"/>
    <w:rsid w:val="00D87051"/>
    <w:rsid w:val="00D87A1B"/>
    <w:rsid w:val="00D901E4"/>
    <w:rsid w:val="00D907BC"/>
    <w:rsid w:val="00D90D14"/>
    <w:rsid w:val="00D91F41"/>
    <w:rsid w:val="00D93479"/>
    <w:rsid w:val="00D9473B"/>
    <w:rsid w:val="00D94AE6"/>
    <w:rsid w:val="00D95251"/>
    <w:rsid w:val="00D952F1"/>
    <w:rsid w:val="00D966FE"/>
    <w:rsid w:val="00D96F53"/>
    <w:rsid w:val="00D97B26"/>
    <w:rsid w:val="00D97DE4"/>
    <w:rsid w:val="00D97F5D"/>
    <w:rsid w:val="00DA015B"/>
    <w:rsid w:val="00DA023D"/>
    <w:rsid w:val="00DA06D9"/>
    <w:rsid w:val="00DA0B12"/>
    <w:rsid w:val="00DA255F"/>
    <w:rsid w:val="00DA2609"/>
    <w:rsid w:val="00DA3257"/>
    <w:rsid w:val="00DB1F03"/>
    <w:rsid w:val="00DB29A9"/>
    <w:rsid w:val="00DB4936"/>
    <w:rsid w:val="00DB5F5B"/>
    <w:rsid w:val="00DB645C"/>
    <w:rsid w:val="00DB68AD"/>
    <w:rsid w:val="00DB6DDE"/>
    <w:rsid w:val="00DB7AFB"/>
    <w:rsid w:val="00DC085D"/>
    <w:rsid w:val="00DC15ED"/>
    <w:rsid w:val="00DC1CC7"/>
    <w:rsid w:val="00DC2397"/>
    <w:rsid w:val="00DC6F11"/>
    <w:rsid w:val="00DC77E7"/>
    <w:rsid w:val="00DD01B0"/>
    <w:rsid w:val="00DD0F04"/>
    <w:rsid w:val="00DD2881"/>
    <w:rsid w:val="00DD2AD2"/>
    <w:rsid w:val="00DD3C87"/>
    <w:rsid w:val="00DD47D3"/>
    <w:rsid w:val="00DD5633"/>
    <w:rsid w:val="00DD5FC2"/>
    <w:rsid w:val="00DD78CE"/>
    <w:rsid w:val="00DD7BCB"/>
    <w:rsid w:val="00DE0E4E"/>
    <w:rsid w:val="00DE2C46"/>
    <w:rsid w:val="00DE2DAC"/>
    <w:rsid w:val="00DE3059"/>
    <w:rsid w:val="00DE39AB"/>
    <w:rsid w:val="00DE5A8B"/>
    <w:rsid w:val="00DE6B1E"/>
    <w:rsid w:val="00DE73AA"/>
    <w:rsid w:val="00DE7459"/>
    <w:rsid w:val="00DF00B4"/>
    <w:rsid w:val="00DF24C0"/>
    <w:rsid w:val="00DF33C1"/>
    <w:rsid w:val="00DF38DF"/>
    <w:rsid w:val="00DF3A26"/>
    <w:rsid w:val="00DF5C04"/>
    <w:rsid w:val="00DF6A8F"/>
    <w:rsid w:val="00DF7191"/>
    <w:rsid w:val="00DF7AD5"/>
    <w:rsid w:val="00E00BAB"/>
    <w:rsid w:val="00E00F32"/>
    <w:rsid w:val="00E0237C"/>
    <w:rsid w:val="00E02B1F"/>
    <w:rsid w:val="00E02D5F"/>
    <w:rsid w:val="00E036F1"/>
    <w:rsid w:val="00E0524E"/>
    <w:rsid w:val="00E06FFC"/>
    <w:rsid w:val="00E07A7F"/>
    <w:rsid w:val="00E07A93"/>
    <w:rsid w:val="00E11CF2"/>
    <w:rsid w:val="00E1207D"/>
    <w:rsid w:val="00E13122"/>
    <w:rsid w:val="00E13441"/>
    <w:rsid w:val="00E134BA"/>
    <w:rsid w:val="00E15D56"/>
    <w:rsid w:val="00E17107"/>
    <w:rsid w:val="00E17217"/>
    <w:rsid w:val="00E202B8"/>
    <w:rsid w:val="00E2050B"/>
    <w:rsid w:val="00E205EA"/>
    <w:rsid w:val="00E2091A"/>
    <w:rsid w:val="00E21672"/>
    <w:rsid w:val="00E22346"/>
    <w:rsid w:val="00E23B20"/>
    <w:rsid w:val="00E23C3C"/>
    <w:rsid w:val="00E24881"/>
    <w:rsid w:val="00E24F68"/>
    <w:rsid w:val="00E263FE"/>
    <w:rsid w:val="00E31EC0"/>
    <w:rsid w:val="00E325B8"/>
    <w:rsid w:val="00E33F83"/>
    <w:rsid w:val="00E352C0"/>
    <w:rsid w:val="00E36388"/>
    <w:rsid w:val="00E3709A"/>
    <w:rsid w:val="00E37849"/>
    <w:rsid w:val="00E4114F"/>
    <w:rsid w:val="00E418BC"/>
    <w:rsid w:val="00E41ADE"/>
    <w:rsid w:val="00E4354D"/>
    <w:rsid w:val="00E44A15"/>
    <w:rsid w:val="00E45502"/>
    <w:rsid w:val="00E45FC7"/>
    <w:rsid w:val="00E50C6B"/>
    <w:rsid w:val="00E51BD6"/>
    <w:rsid w:val="00E522B7"/>
    <w:rsid w:val="00E52462"/>
    <w:rsid w:val="00E548D6"/>
    <w:rsid w:val="00E552E2"/>
    <w:rsid w:val="00E5562A"/>
    <w:rsid w:val="00E60E0E"/>
    <w:rsid w:val="00E60F1C"/>
    <w:rsid w:val="00E612AC"/>
    <w:rsid w:val="00E636B2"/>
    <w:rsid w:val="00E63F9B"/>
    <w:rsid w:val="00E66BFB"/>
    <w:rsid w:val="00E7065D"/>
    <w:rsid w:val="00E70C1A"/>
    <w:rsid w:val="00E72076"/>
    <w:rsid w:val="00E7408E"/>
    <w:rsid w:val="00E74BDF"/>
    <w:rsid w:val="00E74CB3"/>
    <w:rsid w:val="00E76868"/>
    <w:rsid w:val="00E76FC5"/>
    <w:rsid w:val="00E8014F"/>
    <w:rsid w:val="00E82C4E"/>
    <w:rsid w:val="00E83081"/>
    <w:rsid w:val="00E841F0"/>
    <w:rsid w:val="00E85077"/>
    <w:rsid w:val="00E8523B"/>
    <w:rsid w:val="00E85A4A"/>
    <w:rsid w:val="00E8654C"/>
    <w:rsid w:val="00E90224"/>
    <w:rsid w:val="00E91742"/>
    <w:rsid w:val="00E92744"/>
    <w:rsid w:val="00E929DA"/>
    <w:rsid w:val="00E93221"/>
    <w:rsid w:val="00E95062"/>
    <w:rsid w:val="00E95D82"/>
    <w:rsid w:val="00E95E08"/>
    <w:rsid w:val="00E9642A"/>
    <w:rsid w:val="00E967A0"/>
    <w:rsid w:val="00E97DE0"/>
    <w:rsid w:val="00EA0617"/>
    <w:rsid w:val="00EA28EE"/>
    <w:rsid w:val="00EA3425"/>
    <w:rsid w:val="00EA3610"/>
    <w:rsid w:val="00EA41A3"/>
    <w:rsid w:val="00EA486A"/>
    <w:rsid w:val="00EA59F9"/>
    <w:rsid w:val="00EA5A34"/>
    <w:rsid w:val="00EA7E80"/>
    <w:rsid w:val="00EB22C1"/>
    <w:rsid w:val="00EB23C8"/>
    <w:rsid w:val="00EB3DEA"/>
    <w:rsid w:val="00EB42AA"/>
    <w:rsid w:val="00EB7435"/>
    <w:rsid w:val="00EB76B0"/>
    <w:rsid w:val="00EC0290"/>
    <w:rsid w:val="00EC29D0"/>
    <w:rsid w:val="00EC384B"/>
    <w:rsid w:val="00EC4312"/>
    <w:rsid w:val="00EC4D95"/>
    <w:rsid w:val="00EC6C02"/>
    <w:rsid w:val="00EC7191"/>
    <w:rsid w:val="00EC77F8"/>
    <w:rsid w:val="00ED0D1B"/>
    <w:rsid w:val="00ED1A73"/>
    <w:rsid w:val="00ED21BC"/>
    <w:rsid w:val="00ED36BC"/>
    <w:rsid w:val="00ED51D9"/>
    <w:rsid w:val="00ED613E"/>
    <w:rsid w:val="00ED62C0"/>
    <w:rsid w:val="00ED6C78"/>
    <w:rsid w:val="00EE0EDE"/>
    <w:rsid w:val="00EE1491"/>
    <w:rsid w:val="00EE1CB5"/>
    <w:rsid w:val="00EE35AB"/>
    <w:rsid w:val="00EE3A2E"/>
    <w:rsid w:val="00EE53B3"/>
    <w:rsid w:val="00EE54EA"/>
    <w:rsid w:val="00EE5AC6"/>
    <w:rsid w:val="00EE5CFB"/>
    <w:rsid w:val="00EE67F7"/>
    <w:rsid w:val="00EE68D0"/>
    <w:rsid w:val="00EE71D3"/>
    <w:rsid w:val="00EE7B3C"/>
    <w:rsid w:val="00EF0D8A"/>
    <w:rsid w:val="00EF266C"/>
    <w:rsid w:val="00EF319E"/>
    <w:rsid w:val="00EF38C2"/>
    <w:rsid w:val="00EF3A21"/>
    <w:rsid w:val="00EF4FFB"/>
    <w:rsid w:val="00EF5B28"/>
    <w:rsid w:val="00EF6127"/>
    <w:rsid w:val="00EF73EF"/>
    <w:rsid w:val="00EF7427"/>
    <w:rsid w:val="00F00DF2"/>
    <w:rsid w:val="00F024FE"/>
    <w:rsid w:val="00F0323C"/>
    <w:rsid w:val="00F0501D"/>
    <w:rsid w:val="00F052C4"/>
    <w:rsid w:val="00F05BBF"/>
    <w:rsid w:val="00F07C36"/>
    <w:rsid w:val="00F07D94"/>
    <w:rsid w:val="00F10EB6"/>
    <w:rsid w:val="00F115A6"/>
    <w:rsid w:val="00F118D0"/>
    <w:rsid w:val="00F124AC"/>
    <w:rsid w:val="00F13A96"/>
    <w:rsid w:val="00F14C97"/>
    <w:rsid w:val="00F14F02"/>
    <w:rsid w:val="00F165B0"/>
    <w:rsid w:val="00F1699E"/>
    <w:rsid w:val="00F16D5F"/>
    <w:rsid w:val="00F16EF2"/>
    <w:rsid w:val="00F170FF"/>
    <w:rsid w:val="00F20113"/>
    <w:rsid w:val="00F21581"/>
    <w:rsid w:val="00F22F04"/>
    <w:rsid w:val="00F23F18"/>
    <w:rsid w:val="00F253D2"/>
    <w:rsid w:val="00F26E34"/>
    <w:rsid w:val="00F3078B"/>
    <w:rsid w:val="00F309C3"/>
    <w:rsid w:val="00F30DAD"/>
    <w:rsid w:val="00F33208"/>
    <w:rsid w:val="00F334B0"/>
    <w:rsid w:val="00F33601"/>
    <w:rsid w:val="00F36F28"/>
    <w:rsid w:val="00F37D4F"/>
    <w:rsid w:val="00F40013"/>
    <w:rsid w:val="00F41CD2"/>
    <w:rsid w:val="00F43D83"/>
    <w:rsid w:val="00F43EBC"/>
    <w:rsid w:val="00F45315"/>
    <w:rsid w:val="00F4572E"/>
    <w:rsid w:val="00F458DF"/>
    <w:rsid w:val="00F45E1E"/>
    <w:rsid w:val="00F4647F"/>
    <w:rsid w:val="00F46D75"/>
    <w:rsid w:val="00F46FA4"/>
    <w:rsid w:val="00F50C74"/>
    <w:rsid w:val="00F5247C"/>
    <w:rsid w:val="00F54BD4"/>
    <w:rsid w:val="00F5542E"/>
    <w:rsid w:val="00F5583E"/>
    <w:rsid w:val="00F5658E"/>
    <w:rsid w:val="00F6003A"/>
    <w:rsid w:val="00F6142F"/>
    <w:rsid w:val="00F622CB"/>
    <w:rsid w:val="00F625E5"/>
    <w:rsid w:val="00F63EE4"/>
    <w:rsid w:val="00F647AB"/>
    <w:rsid w:val="00F64A47"/>
    <w:rsid w:val="00F65E55"/>
    <w:rsid w:val="00F6753F"/>
    <w:rsid w:val="00F7043B"/>
    <w:rsid w:val="00F70C73"/>
    <w:rsid w:val="00F727BA"/>
    <w:rsid w:val="00F737E5"/>
    <w:rsid w:val="00F73805"/>
    <w:rsid w:val="00F74BA4"/>
    <w:rsid w:val="00F76B73"/>
    <w:rsid w:val="00F77443"/>
    <w:rsid w:val="00F77890"/>
    <w:rsid w:val="00F81AB7"/>
    <w:rsid w:val="00F820E5"/>
    <w:rsid w:val="00F826CA"/>
    <w:rsid w:val="00F82BDB"/>
    <w:rsid w:val="00F83CBD"/>
    <w:rsid w:val="00F8645E"/>
    <w:rsid w:val="00F87F61"/>
    <w:rsid w:val="00F90480"/>
    <w:rsid w:val="00F9072B"/>
    <w:rsid w:val="00F9090B"/>
    <w:rsid w:val="00F91835"/>
    <w:rsid w:val="00F92ECB"/>
    <w:rsid w:val="00F93357"/>
    <w:rsid w:val="00F93914"/>
    <w:rsid w:val="00F946F0"/>
    <w:rsid w:val="00F9564E"/>
    <w:rsid w:val="00FA085F"/>
    <w:rsid w:val="00FA0E38"/>
    <w:rsid w:val="00FA16B3"/>
    <w:rsid w:val="00FA2FD2"/>
    <w:rsid w:val="00FA4A67"/>
    <w:rsid w:val="00FA5581"/>
    <w:rsid w:val="00FA786D"/>
    <w:rsid w:val="00FB0C09"/>
    <w:rsid w:val="00FB0DED"/>
    <w:rsid w:val="00FB1261"/>
    <w:rsid w:val="00FB34DD"/>
    <w:rsid w:val="00FB3594"/>
    <w:rsid w:val="00FB4221"/>
    <w:rsid w:val="00FB495C"/>
    <w:rsid w:val="00FB7244"/>
    <w:rsid w:val="00FB7305"/>
    <w:rsid w:val="00FC0AA2"/>
    <w:rsid w:val="00FC1EE7"/>
    <w:rsid w:val="00FC24A6"/>
    <w:rsid w:val="00FC24B4"/>
    <w:rsid w:val="00FC2F28"/>
    <w:rsid w:val="00FC502F"/>
    <w:rsid w:val="00FC510F"/>
    <w:rsid w:val="00FC5944"/>
    <w:rsid w:val="00FC6E02"/>
    <w:rsid w:val="00FC761B"/>
    <w:rsid w:val="00FC7C18"/>
    <w:rsid w:val="00FD05AE"/>
    <w:rsid w:val="00FD0976"/>
    <w:rsid w:val="00FD2C8A"/>
    <w:rsid w:val="00FD2CE9"/>
    <w:rsid w:val="00FD2DA5"/>
    <w:rsid w:val="00FD325E"/>
    <w:rsid w:val="00FD464D"/>
    <w:rsid w:val="00FD4CBB"/>
    <w:rsid w:val="00FD4EBD"/>
    <w:rsid w:val="00FD6A37"/>
    <w:rsid w:val="00FD7E41"/>
    <w:rsid w:val="00FE1451"/>
    <w:rsid w:val="00FE3164"/>
    <w:rsid w:val="00FE3D7E"/>
    <w:rsid w:val="00FE6490"/>
    <w:rsid w:val="00FE70A2"/>
    <w:rsid w:val="00FE79AD"/>
    <w:rsid w:val="00FE7D5D"/>
    <w:rsid w:val="00FF00F6"/>
    <w:rsid w:val="00FF0CFD"/>
    <w:rsid w:val="00FF1993"/>
    <w:rsid w:val="00FF1AC1"/>
    <w:rsid w:val="00FF314C"/>
    <w:rsid w:val="00FF3771"/>
    <w:rsid w:val="00FF3A69"/>
    <w:rsid w:val="00FF5827"/>
    <w:rsid w:val="00FF5ECC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4380-2D10-42F8-9A39-829B8A1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B044-548A-469A-B9E7-2C52D47F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Симутин Сергей Анатольевич</dc:creator>
  <cp:keywords/>
  <dc:description/>
  <cp:lastModifiedBy>Zhulev</cp:lastModifiedBy>
  <cp:revision>7</cp:revision>
  <cp:lastPrinted>2016-11-03T02:29:00Z</cp:lastPrinted>
  <dcterms:created xsi:type="dcterms:W3CDTF">2016-11-03T01:19:00Z</dcterms:created>
  <dcterms:modified xsi:type="dcterms:W3CDTF">2016-11-03T02:48:00Z</dcterms:modified>
</cp:coreProperties>
</file>