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05" w:rsidRPr="004461F6" w:rsidRDefault="00346305" w:rsidP="00346305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61F6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720090</wp:posOffset>
            </wp:positionV>
            <wp:extent cx="1143000" cy="800100"/>
            <wp:effectExtent l="19050" t="0" r="0" b="0"/>
            <wp:wrapTopAndBottom/>
            <wp:docPr id="2" name="Рисунок 2" descr="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-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61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КОНТРОЛЬНО-СЧЕТНАЯ ПАЛАТА</w:t>
      </w:r>
    </w:p>
    <w:p w:rsidR="00346305" w:rsidRPr="004461F6" w:rsidRDefault="00346305" w:rsidP="00346305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61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ТАЙМЫРСКОГО ДОЛГАНО-НЕНЕЦКОГО МУНИЦИПАЛЬНОГО РАЙОНА</w:t>
      </w:r>
    </w:p>
    <w:p w:rsidR="00346305" w:rsidRPr="004461F6" w:rsidRDefault="00346305" w:rsidP="00346305">
      <w:pPr>
        <w:pStyle w:val="a3"/>
        <w:jc w:val="right"/>
        <w:rPr>
          <w:rFonts w:ascii="Times New Roman" w:hAnsi="Times New Roman" w:cs="Times New Roman"/>
          <w:b w:val="0"/>
          <w:color w:val="000000" w:themeColor="text1"/>
        </w:rPr>
      </w:pPr>
    </w:p>
    <w:p w:rsidR="00346305" w:rsidRPr="004461F6" w:rsidRDefault="00346305" w:rsidP="00346305">
      <w:pPr>
        <w:pStyle w:val="a3"/>
        <w:jc w:val="left"/>
        <w:rPr>
          <w:rFonts w:ascii="Times New Roman" w:hAnsi="Times New Roman" w:cs="Times New Roman"/>
          <w:b w:val="0"/>
          <w:color w:val="000000" w:themeColor="text1"/>
        </w:rPr>
      </w:pPr>
    </w:p>
    <w:p w:rsidR="00C056A2" w:rsidRDefault="00C056A2" w:rsidP="00BF3B3E">
      <w:pPr>
        <w:pStyle w:val="a3"/>
        <w:spacing w:line="276" w:lineRule="auto"/>
        <w:rPr>
          <w:rFonts w:ascii="Times New Roman" w:hAnsi="Times New Roman" w:cs="Times New Roman"/>
          <w:bCs/>
          <w:color w:val="F79646" w:themeColor="accent6"/>
          <w:sz w:val="28"/>
          <w:szCs w:val="28"/>
        </w:rPr>
      </w:pPr>
    </w:p>
    <w:p w:rsidR="00B431C7" w:rsidRPr="00A10F13" w:rsidRDefault="00B431C7" w:rsidP="00B431C7">
      <w:pPr>
        <w:shd w:val="clear" w:color="auto" w:fill="FFFFFF"/>
        <w:tabs>
          <w:tab w:val="left" w:pos="709"/>
        </w:tabs>
        <w:ind w:left="4253"/>
        <w:jc w:val="center"/>
        <w:rPr>
          <w:b/>
          <w:bCs/>
          <w:color w:val="000000" w:themeColor="text1"/>
          <w:spacing w:val="1"/>
          <w:sz w:val="28"/>
          <w:szCs w:val="28"/>
        </w:rPr>
      </w:pPr>
      <w:r w:rsidRPr="00A10F13">
        <w:rPr>
          <w:b/>
          <w:bCs/>
          <w:color w:val="000000" w:themeColor="text1"/>
          <w:spacing w:val="1"/>
          <w:sz w:val="28"/>
          <w:szCs w:val="28"/>
        </w:rPr>
        <w:t>УТВЕРЖДАЮ</w:t>
      </w:r>
    </w:p>
    <w:p w:rsidR="00B431C7" w:rsidRPr="00A10F13" w:rsidRDefault="002370EC" w:rsidP="00B431C7">
      <w:pPr>
        <w:shd w:val="clear" w:color="auto" w:fill="FFFFFF"/>
        <w:tabs>
          <w:tab w:val="left" w:pos="709"/>
        </w:tabs>
        <w:ind w:left="4253"/>
        <w:jc w:val="center"/>
        <w:rPr>
          <w:bCs/>
          <w:color w:val="000000" w:themeColor="text1"/>
          <w:spacing w:val="1"/>
          <w:sz w:val="28"/>
          <w:szCs w:val="28"/>
        </w:rPr>
      </w:pPr>
      <w:r>
        <w:rPr>
          <w:bCs/>
          <w:color w:val="000000" w:themeColor="text1"/>
          <w:spacing w:val="1"/>
          <w:sz w:val="28"/>
          <w:szCs w:val="28"/>
        </w:rPr>
        <w:t>Заместитель Председателя</w:t>
      </w:r>
    </w:p>
    <w:p w:rsidR="00B431C7" w:rsidRPr="00A10F13" w:rsidRDefault="00B431C7" w:rsidP="00B431C7">
      <w:pPr>
        <w:shd w:val="clear" w:color="auto" w:fill="FFFFFF"/>
        <w:tabs>
          <w:tab w:val="left" w:pos="709"/>
        </w:tabs>
        <w:ind w:left="4253"/>
        <w:jc w:val="center"/>
        <w:rPr>
          <w:bCs/>
          <w:color w:val="000000" w:themeColor="text1"/>
          <w:spacing w:val="1"/>
          <w:sz w:val="28"/>
          <w:szCs w:val="28"/>
        </w:rPr>
      </w:pPr>
      <w:r w:rsidRPr="00A10F13">
        <w:rPr>
          <w:bCs/>
          <w:color w:val="000000" w:themeColor="text1"/>
          <w:spacing w:val="1"/>
          <w:sz w:val="28"/>
          <w:szCs w:val="28"/>
        </w:rPr>
        <w:t>Контрольно - Счетной палаты</w:t>
      </w:r>
    </w:p>
    <w:p w:rsidR="00B431C7" w:rsidRPr="00A10F13" w:rsidRDefault="00B431C7" w:rsidP="00B431C7">
      <w:pPr>
        <w:shd w:val="clear" w:color="auto" w:fill="FFFFFF"/>
        <w:tabs>
          <w:tab w:val="left" w:pos="709"/>
        </w:tabs>
        <w:ind w:left="4253"/>
        <w:jc w:val="center"/>
        <w:rPr>
          <w:bCs/>
          <w:color w:val="000000" w:themeColor="text1"/>
          <w:spacing w:val="1"/>
          <w:sz w:val="28"/>
          <w:szCs w:val="28"/>
        </w:rPr>
      </w:pPr>
      <w:r w:rsidRPr="00A10F13">
        <w:rPr>
          <w:bCs/>
          <w:color w:val="000000" w:themeColor="text1"/>
          <w:spacing w:val="1"/>
          <w:sz w:val="28"/>
          <w:szCs w:val="28"/>
        </w:rPr>
        <w:t>Таймырского Долгано-Ненецкого</w:t>
      </w:r>
    </w:p>
    <w:p w:rsidR="00B431C7" w:rsidRPr="00A10F13" w:rsidRDefault="00B431C7" w:rsidP="00B431C7">
      <w:pPr>
        <w:shd w:val="clear" w:color="auto" w:fill="FFFFFF"/>
        <w:tabs>
          <w:tab w:val="left" w:pos="709"/>
        </w:tabs>
        <w:ind w:left="4253"/>
        <w:jc w:val="center"/>
        <w:rPr>
          <w:bCs/>
          <w:color w:val="000000" w:themeColor="text1"/>
          <w:spacing w:val="1"/>
          <w:sz w:val="28"/>
          <w:szCs w:val="28"/>
        </w:rPr>
      </w:pPr>
      <w:r w:rsidRPr="00A10F13">
        <w:rPr>
          <w:bCs/>
          <w:color w:val="000000" w:themeColor="text1"/>
          <w:spacing w:val="1"/>
          <w:sz w:val="28"/>
          <w:szCs w:val="28"/>
        </w:rPr>
        <w:t>муниципального района</w:t>
      </w:r>
    </w:p>
    <w:p w:rsidR="00B431C7" w:rsidRPr="00A10F13" w:rsidRDefault="002370EC" w:rsidP="00B431C7">
      <w:pPr>
        <w:shd w:val="clear" w:color="auto" w:fill="FFFFFF"/>
        <w:tabs>
          <w:tab w:val="left" w:pos="709"/>
        </w:tabs>
        <w:ind w:left="4253"/>
        <w:jc w:val="center"/>
        <w:rPr>
          <w:bCs/>
          <w:color w:val="000000" w:themeColor="text1"/>
          <w:spacing w:val="1"/>
          <w:sz w:val="28"/>
          <w:szCs w:val="28"/>
        </w:rPr>
      </w:pPr>
      <w:r>
        <w:rPr>
          <w:bCs/>
          <w:color w:val="000000" w:themeColor="text1"/>
          <w:spacing w:val="1"/>
          <w:sz w:val="28"/>
          <w:szCs w:val="28"/>
        </w:rPr>
        <w:t xml:space="preserve">_________ Н.В. </w:t>
      </w:r>
      <w:proofErr w:type="spellStart"/>
      <w:r>
        <w:rPr>
          <w:bCs/>
          <w:color w:val="000000" w:themeColor="text1"/>
          <w:spacing w:val="1"/>
          <w:sz w:val="28"/>
          <w:szCs w:val="28"/>
        </w:rPr>
        <w:t>Скобеева</w:t>
      </w:r>
      <w:proofErr w:type="spellEnd"/>
    </w:p>
    <w:p w:rsidR="00B431C7" w:rsidRPr="002370EC" w:rsidRDefault="002370EC" w:rsidP="00B431C7">
      <w:pPr>
        <w:shd w:val="clear" w:color="auto" w:fill="FFFFFF"/>
        <w:tabs>
          <w:tab w:val="left" w:pos="709"/>
        </w:tabs>
        <w:ind w:left="4253"/>
        <w:jc w:val="center"/>
        <w:rPr>
          <w:bCs/>
          <w:color w:val="000000" w:themeColor="text1"/>
          <w:spacing w:val="1"/>
          <w:sz w:val="28"/>
          <w:szCs w:val="28"/>
        </w:rPr>
      </w:pPr>
      <w:r>
        <w:rPr>
          <w:bCs/>
          <w:color w:val="000000" w:themeColor="text1"/>
          <w:spacing w:val="1"/>
          <w:sz w:val="28"/>
          <w:szCs w:val="28"/>
        </w:rPr>
        <w:t>«</w:t>
      </w:r>
      <w:r w:rsidRPr="002370EC">
        <w:rPr>
          <w:bCs/>
          <w:color w:val="000000" w:themeColor="text1"/>
          <w:spacing w:val="1"/>
          <w:sz w:val="28"/>
          <w:szCs w:val="28"/>
          <w:u w:val="single"/>
        </w:rPr>
        <w:t>27</w:t>
      </w:r>
      <w:r w:rsidRPr="002370EC">
        <w:rPr>
          <w:bCs/>
          <w:color w:val="000000" w:themeColor="text1"/>
          <w:spacing w:val="1"/>
          <w:sz w:val="28"/>
          <w:szCs w:val="28"/>
        </w:rPr>
        <w:t xml:space="preserve">» </w:t>
      </w:r>
      <w:r w:rsidRPr="002370EC">
        <w:rPr>
          <w:bCs/>
          <w:color w:val="000000" w:themeColor="text1"/>
          <w:spacing w:val="1"/>
          <w:sz w:val="28"/>
          <w:szCs w:val="28"/>
          <w:u w:val="single"/>
        </w:rPr>
        <w:t xml:space="preserve">   июля   </w:t>
      </w:r>
      <w:r w:rsidRPr="002370EC">
        <w:rPr>
          <w:bCs/>
          <w:color w:val="000000" w:themeColor="text1"/>
          <w:spacing w:val="1"/>
          <w:sz w:val="28"/>
          <w:szCs w:val="28"/>
        </w:rPr>
        <w:t>2016</w:t>
      </w:r>
      <w:r w:rsidR="00B431C7" w:rsidRPr="002370EC">
        <w:rPr>
          <w:bCs/>
          <w:color w:val="000000" w:themeColor="text1"/>
          <w:spacing w:val="1"/>
          <w:sz w:val="28"/>
          <w:szCs w:val="28"/>
        </w:rPr>
        <w:t xml:space="preserve"> г.</w:t>
      </w:r>
    </w:p>
    <w:p w:rsidR="00B431C7" w:rsidRPr="002370EC" w:rsidRDefault="00B431C7" w:rsidP="00BF3B3E">
      <w:pPr>
        <w:pStyle w:val="a3"/>
        <w:spacing w:line="276" w:lineRule="auto"/>
        <w:rPr>
          <w:rFonts w:ascii="Times New Roman" w:hAnsi="Times New Roman" w:cs="Times New Roman"/>
          <w:bCs/>
          <w:color w:val="F79646" w:themeColor="accent6"/>
          <w:sz w:val="28"/>
          <w:szCs w:val="28"/>
        </w:rPr>
      </w:pPr>
    </w:p>
    <w:p w:rsidR="00B431C7" w:rsidRDefault="00B431C7" w:rsidP="00F45315">
      <w:pPr>
        <w:pStyle w:val="a3"/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7100C" w:rsidRPr="00F16EF2" w:rsidRDefault="0057100C" w:rsidP="00F45315">
      <w:pPr>
        <w:pStyle w:val="a3"/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6E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Заключение </w:t>
      </w:r>
    </w:p>
    <w:p w:rsidR="0057100C" w:rsidRPr="00F16EF2" w:rsidRDefault="00FB7305" w:rsidP="00F45315">
      <w:pPr>
        <w:pStyle w:val="a3"/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отчет об </w:t>
      </w:r>
      <w:r w:rsidR="00CB0E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исполнении</w:t>
      </w:r>
      <w:r w:rsidRPr="00F16E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районного бюджета за </w:t>
      </w:r>
      <w:r w:rsidR="00D72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первое</w:t>
      </w:r>
      <w:r w:rsidRPr="00F16E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727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полугодие </w:t>
      </w:r>
      <w:r w:rsidRPr="00F16E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2016 года </w:t>
      </w:r>
    </w:p>
    <w:p w:rsidR="00B431C7" w:rsidRDefault="00B431C7" w:rsidP="00B431C7">
      <w:pPr>
        <w:jc w:val="center"/>
        <w:rPr>
          <w:i/>
          <w:color w:val="000000" w:themeColor="text1"/>
          <w:sz w:val="26"/>
          <w:szCs w:val="26"/>
        </w:rPr>
      </w:pPr>
    </w:p>
    <w:p w:rsidR="00B431C7" w:rsidRDefault="00B431C7" w:rsidP="00555CEC">
      <w:pPr>
        <w:pStyle w:val="a7"/>
        <w:ind w:right="-1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F2423" w:rsidRDefault="004F2423" w:rsidP="00555CEC">
      <w:pPr>
        <w:pStyle w:val="a7"/>
        <w:ind w:right="-1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431C7" w:rsidRPr="00711800" w:rsidRDefault="0077276E" w:rsidP="00B431C7">
      <w:pPr>
        <w:shd w:val="clear" w:color="auto" w:fill="FFFFFF"/>
        <w:tabs>
          <w:tab w:val="left" w:pos="8410"/>
        </w:tabs>
        <w:spacing w:before="274" w:line="276" w:lineRule="auto"/>
        <w:ind w:left="34"/>
        <w:rPr>
          <w:color w:val="000000" w:themeColor="text1"/>
        </w:rPr>
      </w:pPr>
      <w:r>
        <w:rPr>
          <w:b/>
          <w:bCs/>
          <w:color w:val="000000" w:themeColor="text1"/>
        </w:rPr>
        <w:t>27</w:t>
      </w:r>
      <w:r w:rsidR="00B431C7">
        <w:rPr>
          <w:b/>
          <w:bCs/>
          <w:color w:val="000000" w:themeColor="text1"/>
        </w:rPr>
        <w:t xml:space="preserve"> </w:t>
      </w:r>
      <w:r w:rsidR="00B431C7" w:rsidRPr="00711800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июля</w:t>
      </w:r>
      <w:r w:rsidR="00B431C7">
        <w:rPr>
          <w:b/>
          <w:bCs/>
          <w:color w:val="000000" w:themeColor="text1"/>
        </w:rPr>
        <w:t xml:space="preserve"> </w:t>
      </w:r>
      <w:r w:rsidR="00B431C7" w:rsidRPr="00711800">
        <w:rPr>
          <w:b/>
          <w:bCs/>
          <w:color w:val="000000" w:themeColor="text1"/>
          <w:spacing w:val="-2"/>
        </w:rPr>
        <w:t xml:space="preserve"> </w:t>
      </w:r>
      <w:r w:rsidR="00B431C7" w:rsidRPr="00711800">
        <w:rPr>
          <w:b/>
          <w:color w:val="000000" w:themeColor="text1"/>
          <w:spacing w:val="-2"/>
        </w:rPr>
        <w:t xml:space="preserve">2016 г.                                                </w:t>
      </w:r>
      <w:r w:rsidR="00B431C7" w:rsidRPr="00711800">
        <w:rPr>
          <w:b/>
          <w:bCs/>
          <w:color w:val="000000" w:themeColor="text1"/>
          <w:spacing w:val="-5"/>
        </w:rPr>
        <w:t xml:space="preserve">  г. Дудинка</w:t>
      </w:r>
      <w:r w:rsidR="00B431C7" w:rsidRPr="00711800">
        <w:rPr>
          <w:b/>
          <w:bCs/>
          <w:color w:val="000000" w:themeColor="text1"/>
        </w:rPr>
        <w:t xml:space="preserve">                          </w:t>
      </w:r>
      <w:r w:rsidR="00B431C7" w:rsidRPr="00711800">
        <w:rPr>
          <w:b/>
          <w:color w:val="000000" w:themeColor="text1"/>
          <w:spacing w:val="-2"/>
        </w:rPr>
        <w:t xml:space="preserve">                               № </w:t>
      </w:r>
      <w:r w:rsidR="00B431C7">
        <w:rPr>
          <w:b/>
          <w:color w:val="000000" w:themeColor="text1"/>
          <w:spacing w:val="-2"/>
        </w:rPr>
        <w:t xml:space="preserve"> </w:t>
      </w:r>
      <w:r>
        <w:rPr>
          <w:b/>
          <w:color w:val="000000" w:themeColor="text1"/>
          <w:spacing w:val="-2"/>
        </w:rPr>
        <w:t>11</w:t>
      </w:r>
      <w:r w:rsidR="00B431C7" w:rsidRPr="00711800">
        <w:rPr>
          <w:b/>
          <w:color w:val="000000" w:themeColor="text1"/>
          <w:spacing w:val="-2"/>
        </w:rPr>
        <w:t xml:space="preserve"> - 05</w:t>
      </w:r>
    </w:p>
    <w:p w:rsidR="00B431C7" w:rsidRDefault="00B431C7" w:rsidP="00555CEC">
      <w:pPr>
        <w:pStyle w:val="a7"/>
        <w:ind w:right="-1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431C7" w:rsidRDefault="00B431C7" w:rsidP="00555CEC">
      <w:pPr>
        <w:pStyle w:val="a7"/>
        <w:ind w:right="-1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55CEC" w:rsidRPr="00F16EF2" w:rsidRDefault="00555CEC" w:rsidP="00555CEC">
      <w:pPr>
        <w:pStyle w:val="a7"/>
        <w:ind w:right="-1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6EF2">
        <w:rPr>
          <w:rFonts w:ascii="Times New Roman" w:hAnsi="Times New Roman"/>
          <w:b/>
          <w:color w:val="000000" w:themeColor="text1"/>
          <w:sz w:val="28"/>
          <w:szCs w:val="28"/>
        </w:rPr>
        <w:t>1. Общие положения</w:t>
      </w:r>
    </w:p>
    <w:p w:rsidR="0073563D" w:rsidRPr="00F16EF2" w:rsidRDefault="0073563D" w:rsidP="00F45315">
      <w:pPr>
        <w:pStyle w:val="a3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43E3A" w:rsidRPr="006F6797" w:rsidRDefault="00FA16B3" w:rsidP="00F4531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6F6797">
        <w:rPr>
          <w:rFonts w:ascii="Times New Roman" w:hAnsi="Times New Roman" w:cs="Times New Roman"/>
          <w:b w:val="0"/>
          <w:color w:val="000000" w:themeColor="text1"/>
          <w:sz w:val="28"/>
        </w:rPr>
        <w:t>В</w:t>
      </w:r>
      <w:r w:rsidR="00D43E3A" w:rsidRPr="006F6797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соответствии со ст</w:t>
      </w:r>
      <w:r w:rsidRPr="006F6797">
        <w:rPr>
          <w:rFonts w:ascii="Times New Roman" w:hAnsi="Times New Roman" w:cs="Times New Roman"/>
          <w:b w:val="0"/>
          <w:color w:val="000000" w:themeColor="text1"/>
          <w:sz w:val="28"/>
        </w:rPr>
        <w:t>атьями 264.2</w:t>
      </w:r>
      <w:r w:rsidR="00D43E3A" w:rsidRPr="006F6797">
        <w:rPr>
          <w:rFonts w:ascii="Times New Roman" w:hAnsi="Times New Roman" w:cs="Times New Roman"/>
          <w:b w:val="0"/>
          <w:color w:val="000000" w:themeColor="text1"/>
          <w:sz w:val="28"/>
        </w:rPr>
        <w:t>.</w:t>
      </w:r>
      <w:r w:rsidRPr="006F6797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, </w:t>
      </w:r>
      <w:r w:rsidR="00D43E3A" w:rsidRPr="006F6797">
        <w:rPr>
          <w:rFonts w:ascii="Times New Roman" w:hAnsi="Times New Roman" w:cs="Times New Roman"/>
          <w:b w:val="0"/>
          <w:color w:val="000000" w:themeColor="text1"/>
          <w:sz w:val="28"/>
        </w:rPr>
        <w:t>268.1 Бюджетного кодекса Российской Федерации</w:t>
      </w:r>
      <w:r w:rsidRPr="006F6797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, </w:t>
      </w:r>
      <w:r w:rsidR="00D43E3A" w:rsidRPr="006F6797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 w:rsidR="00B3138A">
        <w:rPr>
          <w:rFonts w:ascii="Times New Roman" w:hAnsi="Times New Roman" w:cs="Times New Roman"/>
          <w:b w:val="0"/>
          <w:color w:val="000000" w:themeColor="text1"/>
          <w:sz w:val="28"/>
        </w:rPr>
        <w:t>статьей</w:t>
      </w:r>
      <w:r w:rsidRPr="006F6797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4  Положения о Контрольно-Счетной палате Таймырского Долгано-Ненецкого муниципального района (далее – Кон</w:t>
      </w:r>
      <w:r w:rsidR="00B3138A">
        <w:rPr>
          <w:rFonts w:ascii="Times New Roman" w:hAnsi="Times New Roman" w:cs="Times New Roman"/>
          <w:b w:val="0"/>
          <w:color w:val="000000" w:themeColor="text1"/>
          <w:sz w:val="28"/>
        </w:rPr>
        <w:t>трольно-Счетная палата) и пунктом</w:t>
      </w:r>
      <w:r w:rsidRPr="006F6797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1.7. Плана работы Контрольно-Счетной палаты на 2016 год </w:t>
      </w:r>
      <w:r w:rsidR="00D43E3A" w:rsidRPr="006F6797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проведена проверка достоверности, полноты и соответствия нормативным требованиям составления и предоставления отчета об исполнении </w:t>
      </w:r>
      <w:r w:rsidRPr="006F6797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районного </w:t>
      </w:r>
      <w:r w:rsidR="0077276E" w:rsidRPr="006F6797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бюджета за </w:t>
      </w:r>
      <w:r w:rsidR="00D72FD8" w:rsidRPr="006F6797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первое </w:t>
      </w:r>
      <w:r w:rsidR="0077276E" w:rsidRPr="006F6797">
        <w:rPr>
          <w:rFonts w:ascii="Times New Roman" w:hAnsi="Times New Roman" w:cs="Times New Roman"/>
          <w:b w:val="0"/>
          <w:color w:val="000000" w:themeColor="text1"/>
          <w:sz w:val="28"/>
        </w:rPr>
        <w:t>полугодие</w:t>
      </w:r>
      <w:r w:rsidR="00D43E3A" w:rsidRPr="006F6797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201</w:t>
      </w:r>
      <w:r w:rsidRPr="006F6797">
        <w:rPr>
          <w:rFonts w:ascii="Times New Roman" w:hAnsi="Times New Roman" w:cs="Times New Roman"/>
          <w:b w:val="0"/>
          <w:color w:val="000000" w:themeColor="text1"/>
          <w:sz w:val="28"/>
        </w:rPr>
        <w:t>6</w:t>
      </w:r>
      <w:r w:rsidR="00D43E3A" w:rsidRPr="006F6797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года.</w:t>
      </w:r>
    </w:p>
    <w:p w:rsidR="002E4F24" w:rsidRPr="006F6797" w:rsidRDefault="00B504C8" w:rsidP="00F45315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F6797">
        <w:rPr>
          <w:color w:val="000000" w:themeColor="text1"/>
          <w:sz w:val="28"/>
          <w:szCs w:val="28"/>
          <w:u w:val="single"/>
        </w:rPr>
        <w:t xml:space="preserve">Цель </w:t>
      </w:r>
      <w:r w:rsidR="00FA16B3" w:rsidRPr="006F6797">
        <w:rPr>
          <w:color w:val="000000" w:themeColor="text1"/>
          <w:sz w:val="28"/>
          <w:szCs w:val="28"/>
          <w:u w:val="single"/>
        </w:rPr>
        <w:t>проверки</w:t>
      </w:r>
      <w:r w:rsidRPr="006F6797">
        <w:rPr>
          <w:color w:val="000000" w:themeColor="text1"/>
          <w:sz w:val="28"/>
          <w:szCs w:val="28"/>
          <w:u w:val="single"/>
        </w:rPr>
        <w:t>:</w:t>
      </w:r>
      <w:r w:rsidRPr="006F6797">
        <w:rPr>
          <w:color w:val="000000" w:themeColor="text1"/>
          <w:sz w:val="28"/>
          <w:szCs w:val="28"/>
        </w:rPr>
        <w:t xml:space="preserve"> оценка</w:t>
      </w:r>
      <w:r w:rsidR="003B3C9C" w:rsidRPr="006F6797">
        <w:rPr>
          <w:color w:val="000000" w:themeColor="text1"/>
          <w:sz w:val="28"/>
          <w:szCs w:val="28"/>
        </w:rPr>
        <w:t xml:space="preserve"> </w:t>
      </w:r>
      <w:r w:rsidR="002E4F24" w:rsidRPr="006F6797">
        <w:rPr>
          <w:color w:val="000000" w:themeColor="text1"/>
          <w:sz w:val="28"/>
          <w:szCs w:val="28"/>
        </w:rPr>
        <w:t xml:space="preserve">достоверности, полноты и соответствие нормативным требованиям составления и представления отчета об исполнении районного бюджета за </w:t>
      </w:r>
      <w:r w:rsidR="00D72FD8" w:rsidRPr="006F6797">
        <w:rPr>
          <w:bCs/>
          <w:color w:val="000000" w:themeColor="text1"/>
          <w:sz w:val="28"/>
          <w:szCs w:val="28"/>
        </w:rPr>
        <w:t xml:space="preserve">первое </w:t>
      </w:r>
      <w:r w:rsidR="0077276E" w:rsidRPr="006F6797">
        <w:rPr>
          <w:bCs/>
          <w:color w:val="000000" w:themeColor="text1"/>
          <w:sz w:val="28"/>
          <w:szCs w:val="28"/>
        </w:rPr>
        <w:t>полугодие</w:t>
      </w:r>
      <w:r w:rsidR="002E4F24" w:rsidRPr="006F6797">
        <w:rPr>
          <w:bCs/>
          <w:color w:val="000000" w:themeColor="text1"/>
          <w:sz w:val="28"/>
          <w:szCs w:val="28"/>
        </w:rPr>
        <w:t xml:space="preserve"> </w:t>
      </w:r>
      <w:r w:rsidR="002E4F24" w:rsidRPr="006F6797">
        <w:rPr>
          <w:color w:val="000000" w:themeColor="text1"/>
          <w:sz w:val="28"/>
          <w:szCs w:val="28"/>
        </w:rPr>
        <w:t>2016 года.</w:t>
      </w:r>
    </w:p>
    <w:p w:rsidR="003B3C9C" w:rsidRPr="006F6797" w:rsidRDefault="003B3C9C" w:rsidP="00F45315">
      <w:pPr>
        <w:spacing w:line="276" w:lineRule="auto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6F6797">
        <w:rPr>
          <w:color w:val="000000" w:themeColor="text1"/>
          <w:sz w:val="28"/>
          <w:szCs w:val="28"/>
          <w:u w:val="single"/>
        </w:rPr>
        <w:t xml:space="preserve">Задачи </w:t>
      </w:r>
      <w:r w:rsidR="00FA16B3" w:rsidRPr="006F6797">
        <w:rPr>
          <w:color w:val="000000" w:themeColor="text1"/>
          <w:sz w:val="28"/>
          <w:szCs w:val="28"/>
          <w:u w:val="single"/>
        </w:rPr>
        <w:t>проверки</w:t>
      </w:r>
      <w:r w:rsidRPr="006F6797">
        <w:rPr>
          <w:color w:val="000000" w:themeColor="text1"/>
          <w:sz w:val="28"/>
          <w:szCs w:val="28"/>
          <w:u w:val="single"/>
        </w:rPr>
        <w:t>:</w:t>
      </w:r>
    </w:p>
    <w:p w:rsidR="003B3C9C" w:rsidRPr="006F6797" w:rsidRDefault="003B3C9C" w:rsidP="00F45315">
      <w:pPr>
        <w:pStyle w:val="a7"/>
        <w:widowControl w:val="0"/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F6797">
        <w:rPr>
          <w:rFonts w:ascii="Times New Roman" w:hAnsi="Times New Roman"/>
          <w:color w:val="000000" w:themeColor="text1"/>
          <w:sz w:val="28"/>
          <w:szCs w:val="28"/>
        </w:rPr>
        <w:t>- определение полноты и достоверности поступлений денежных средств и их расходования в ходе исполнения районного бюджета;</w:t>
      </w:r>
    </w:p>
    <w:p w:rsidR="00B431C7" w:rsidRPr="006F6797" w:rsidRDefault="00B431C7" w:rsidP="00F45315">
      <w:pPr>
        <w:pStyle w:val="a7"/>
        <w:widowControl w:val="0"/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B431C7" w:rsidRPr="006F6797" w:rsidRDefault="00B431C7" w:rsidP="00F45315">
      <w:pPr>
        <w:pStyle w:val="a7"/>
        <w:widowControl w:val="0"/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B272E2" w:rsidRPr="006F6797" w:rsidRDefault="00B272E2" w:rsidP="006F6797">
      <w:pPr>
        <w:pStyle w:val="a7"/>
        <w:widowControl w:val="0"/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F679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определение объема и структуры муниципального долга, размера дефицита (профицита) районного бюджета, источников финансирования дефицита районного </w:t>
      </w:r>
      <w:r w:rsidR="00C069D8" w:rsidRPr="006F6797">
        <w:rPr>
          <w:rFonts w:ascii="Times New Roman" w:hAnsi="Times New Roman"/>
          <w:color w:val="000000" w:themeColor="text1"/>
          <w:sz w:val="28"/>
          <w:szCs w:val="28"/>
        </w:rPr>
        <w:t>бюджета;</w:t>
      </w:r>
    </w:p>
    <w:p w:rsidR="00C069D8" w:rsidRPr="006F6797" w:rsidRDefault="00C069D8" w:rsidP="006F6797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F6797">
        <w:rPr>
          <w:color w:val="000000" w:themeColor="text1"/>
          <w:sz w:val="28"/>
          <w:szCs w:val="28"/>
        </w:rPr>
        <w:t xml:space="preserve">- анализ соблюдения бюджетного законодательства </w:t>
      </w:r>
      <w:r w:rsidR="00AC4EC1" w:rsidRPr="006F6797">
        <w:rPr>
          <w:color w:val="000000" w:themeColor="text1"/>
          <w:sz w:val="28"/>
          <w:szCs w:val="28"/>
        </w:rPr>
        <w:t xml:space="preserve">в ходе </w:t>
      </w:r>
      <w:r w:rsidRPr="006F6797">
        <w:rPr>
          <w:color w:val="000000" w:themeColor="text1"/>
          <w:sz w:val="28"/>
          <w:szCs w:val="28"/>
        </w:rPr>
        <w:t>исполнения районного бюджета.</w:t>
      </w:r>
    </w:p>
    <w:p w:rsidR="00FA16B3" w:rsidRPr="006F6797" w:rsidRDefault="00AC4EC1" w:rsidP="006F6797">
      <w:pPr>
        <w:pStyle w:val="a7"/>
        <w:widowControl w:val="0"/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F6797">
        <w:rPr>
          <w:rFonts w:ascii="Times New Roman" w:hAnsi="Times New Roman"/>
          <w:color w:val="000000" w:themeColor="text1"/>
          <w:sz w:val="28"/>
          <w:szCs w:val="28"/>
          <w:u w:val="single"/>
        </w:rPr>
        <w:t>Предмет проверки:</w:t>
      </w:r>
      <w:r w:rsidRPr="006F67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5315" w:rsidRPr="006F6797">
        <w:rPr>
          <w:rFonts w:ascii="Times New Roman" w:hAnsi="Times New Roman"/>
          <w:color w:val="000000" w:themeColor="text1"/>
          <w:sz w:val="28"/>
          <w:szCs w:val="28"/>
        </w:rPr>
        <w:t xml:space="preserve"> о</w:t>
      </w:r>
      <w:r w:rsidRPr="006F6797">
        <w:rPr>
          <w:rFonts w:ascii="Times New Roman" w:hAnsi="Times New Roman"/>
          <w:color w:val="000000" w:themeColor="text1"/>
          <w:sz w:val="28"/>
          <w:szCs w:val="28"/>
        </w:rPr>
        <w:t>тчет об</w:t>
      </w:r>
      <w:r w:rsidR="00F45315" w:rsidRPr="006F67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6797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6121BA" w:rsidRPr="006F6797">
        <w:rPr>
          <w:rFonts w:ascii="Times New Roman" w:hAnsi="Times New Roman"/>
          <w:color w:val="000000" w:themeColor="text1"/>
          <w:sz w:val="28"/>
          <w:szCs w:val="28"/>
        </w:rPr>
        <w:t>сполнении</w:t>
      </w:r>
      <w:r w:rsidR="009D647D" w:rsidRPr="006F67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5315" w:rsidRPr="006F67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D647D" w:rsidRPr="006F6797">
        <w:rPr>
          <w:rFonts w:ascii="Times New Roman" w:hAnsi="Times New Roman"/>
          <w:color w:val="000000" w:themeColor="text1"/>
          <w:sz w:val="28"/>
          <w:szCs w:val="28"/>
        </w:rPr>
        <w:t>районного</w:t>
      </w:r>
      <w:r w:rsidR="006121BA" w:rsidRPr="006F6797">
        <w:rPr>
          <w:rFonts w:ascii="Times New Roman" w:hAnsi="Times New Roman"/>
          <w:color w:val="000000" w:themeColor="text1"/>
          <w:sz w:val="28"/>
          <w:szCs w:val="28"/>
        </w:rPr>
        <w:t xml:space="preserve"> бюджета </w:t>
      </w:r>
      <w:r w:rsidR="009D647D" w:rsidRPr="006F6797"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 w:rsidR="00D72FD8" w:rsidRPr="006F67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первое </w:t>
      </w:r>
      <w:r w:rsidR="0077276E" w:rsidRPr="006F67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полугодие </w:t>
      </w:r>
      <w:r w:rsidR="009D647D" w:rsidRPr="006F6797">
        <w:rPr>
          <w:rFonts w:ascii="Times New Roman" w:hAnsi="Times New Roman"/>
          <w:color w:val="000000" w:themeColor="text1"/>
          <w:sz w:val="28"/>
          <w:szCs w:val="28"/>
        </w:rPr>
        <w:t xml:space="preserve">2016 года </w:t>
      </w:r>
      <w:r w:rsidR="006121BA" w:rsidRPr="006F6797">
        <w:rPr>
          <w:rFonts w:ascii="Times New Roman" w:hAnsi="Times New Roman"/>
          <w:color w:val="000000" w:themeColor="text1"/>
          <w:sz w:val="28"/>
          <w:szCs w:val="28"/>
        </w:rPr>
        <w:t>(ф. 05031</w:t>
      </w:r>
      <w:r w:rsidR="009D647D" w:rsidRPr="006F6797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6121BA" w:rsidRPr="006F6797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6F679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121BA" w:rsidRPr="006F6797">
        <w:rPr>
          <w:rFonts w:ascii="Times New Roman" w:hAnsi="Times New Roman"/>
          <w:color w:val="000000" w:themeColor="text1"/>
          <w:sz w:val="28"/>
          <w:szCs w:val="28"/>
        </w:rPr>
        <w:t xml:space="preserve"> утвержденный Постановлением</w:t>
      </w:r>
      <w:r w:rsidRPr="006F67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121BA" w:rsidRPr="006F6797">
        <w:rPr>
          <w:rFonts w:ascii="Times New Roman" w:hAnsi="Times New Roman"/>
          <w:color w:val="000000" w:themeColor="text1"/>
          <w:sz w:val="28"/>
          <w:szCs w:val="28"/>
        </w:rPr>
        <w:t>Администрации Таймырского Долгано-Ненецкого муниципального района</w:t>
      </w:r>
      <w:r w:rsidR="00D72FD8" w:rsidRPr="006F6797">
        <w:rPr>
          <w:rFonts w:ascii="Times New Roman" w:hAnsi="Times New Roman"/>
          <w:color w:val="000000" w:themeColor="text1"/>
          <w:sz w:val="28"/>
          <w:szCs w:val="28"/>
        </w:rPr>
        <w:t xml:space="preserve"> от 06.07.2016 № 479</w:t>
      </w:r>
      <w:r w:rsidR="006121BA" w:rsidRPr="006F679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6F6797">
        <w:rPr>
          <w:rFonts w:ascii="Times New Roman" w:hAnsi="Times New Roman"/>
          <w:color w:val="000000" w:themeColor="text1"/>
          <w:sz w:val="28"/>
          <w:szCs w:val="28"/>
        </w:rPr>
        <w:t>дополнительные документы и материалы, подтверждающие исполнение районного бюджета</w:t>
      </w:r>
      <w:r w:rsidR="006121BA" w:rsidRPr="006F6797">
        <w:rPr>
          <w:rFonts w:ascii="Times New Roman" w:hAnsi="Times New Roman"/>
          <w:color w:val="000000" w:themeColor="text1"/>
          <w:sz w:val="28"/>
          <w:szCs w:val="28"/>
        </w:rPr>
        <w:t xml:space="preserve"> за </w:t>
      </w:r>
      <w:r w:rsidR="00D72FD8" w:rsidRPr="006F6797">
        <w:rPr>
          <w:rFonts w:ascii="Times New Roman" w:hAnsi="Times New Roman"/>
          <w:bCs/>
          <w:color w:val="000000" w:themeColor="text1"/>
          <w:sz w:val="28"/>
          <w:szCs w:val="28"/>
        </w:rPr>
        <w:t>первое</w:t>
      </w:r>
      <w:r w:rsidR="006121BA" w:rsidRPr="006F67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7276E" w:rsidRPr="006F67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полугодие </w:t>
      </w:r>
      <w:r w:rsidR="006121BA" w:rsidRPr="006F6797">
        <w:rPr>
          <w:rFonts w:ascii="Times New Roman" w:hAnsi="Times New Roman"/>
          <w:color w:val="000000" w:themeColor="text1"/>
          <w:sz w:val="28"/>
          <w:szCs w:val="28"/>
        </w:rPr>
        <w:t>2016 года</w:t>
      </w:r>
      <w:r w:rsidRPr="006F679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E4F24" w:rsidRPr="006F6797" w:rsidRDefault="00F45315" w:rsidP="006F6797">
      <w:pPr>
        <w:pStyle w:val="a7"/>
        <w:widowControl w:val="0"/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F6797">
        <w:rPr>
          <w:rFonts w:ascii="Times New Roman" w:hAnsi="Times New Roman"/>
          <w:color w:val="000000" w:themeColor="text1"/>
          <w:sz w:val="28"/>
          <w:szCs w:val="28"/>
        </w:rPr>
        <w:t xml:space="preserve">Проверка осуществлялась </w:t>
      </w:r>
      <w:r w:rsidR="00AC4EC1" w:rsidRPr="006F67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6797">
        <w:rPr>
          <w:rFonts w:ascii="Times New Roman" w:hAnsi="Times New Roman"/>
          <w:color w:val="000000" w:themeColor="text1"/>
          <w:sz w:val="28"/>
          <w:szCs w:val="28"/>
        </w:rPr>
        <w:t xml:space="preserve">Контрольно-Счетной палатой </w:t>
      </w:r>
      <w:r w:rsidR="002E4F24" w:rsidRPr="006F6797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со Стандартом внешнего муниципального финансового контроля СФК 7 «Проведение оперативного </w:t>
      </w:r>
      <w:proofErr w:type="gramStart"/>
      <w:r w:rsidR="002E4F24" w:rsidRPr="006F6797">
        <w:rPr>
          <w:rFonts w:ascii="Times New Roman" w:hAnsi="Times New Roman"/>
          <w:color w:val="000000" w:themeColor="text1"/>
          <w:sz w:val="28"/>
          <w:szCs w:val="28"/>
        </w:rPr>
        <w:t>контроля за</w:t>
      </w:r>
      <w:proofErr w:type="gramEnd"/>
      <w:r w:rsidR="002E4F24" w:rsidRPr="006F6797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местного бюджета», утвержденн</w:t>
      </w:r>
      <w:r w:rsidRPr="006F6797">
        <w:rPr>
          <w:rFonts w:ascii="Times New Roman" w:hAnsi="Times New Roman"/>
          <w:color w:val="000000" w:themeColor="text1"/>
          <w:sz w:val="28"/>
          <w:szCs w:val="28"/>
        </w:rPr>
        <w:t>ым</w:t>
      </w:r>
      <w:r w:rsidR="002E4F24" w:rsidRPr="006F6797">
        <w:rPr>
          <w:rFonts w:ascii="Times New Roman" w:hAnsi="Times New Roman"/>
          <w:color w:val="000000" w:themeColor="text1"/>
          <w:sz w:val="28"/>
          <w:szCs w:val="28"/>
        </w:rPr>
        <w:t xml:space="preserve"> Решением коллегии Контрольно-Счетной палаты от 11.02.2016 № 3. </w:t>
      </w:r>
    </w:p>
    <w:p w:rsidR="009D647D" w:rsidRPr="006F6797" w:rsidRDefault="009D647D" w:rsidP="006F6797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F6797">
        <w:rPr>
          <w:color w:val="000000" w:themeColor="text1"/>
          <w:sz w:val="28"/>
          <w:szCs w:val="28"/>
        </w:rPr>
        <w:t xml:space="preserve">Отчет об исполнении районного бюджета за </w:t>
      </w:r>
      <w:r w:rsidR="00D72FD8" w:rsidRPr="006F6797">
        <w:rPr>
          <w:bCs/>
          <w:color w:val="000000" w:themeColor="text1"/>
          <w:sz w:val="28"/>
          <w:szCs w:val="28"/>
        </w:rPr>
        <w:t xml:space="preserve">первое </w:t>
      </w:r>
      <w:r w:rsidR="0077276E" w:rsidRPr="006F6797">
        <w:rPr>
          <w:bCs/>
          <w:color w:val="000000" w:themeColor="text1"/>
          <w:sz w:val="28"/>
          <w:szCs w:val="28"/>
        </w:rPr>
        <w:t>полугодие</w:t>
      </w:r>
      <w:r w:rsidRPr="006F6797">
        <w:rPr>
          <w:bCs/>
          <w:color w:val="000000" w:themeColor="text1"/>
          <w:sz w:val="28"/>
          <w:szCs w:val="28"/>
        </w:rPr>
        <w:t xml:space="preserve"> </w:t>
      </w:r>
      <w:r w:rsidRPr="006F6797">
        <w:rPr>
          <w:color w:val="000000" w:themeColor="text1"/>
          <w:sz w:val="28"/>
          <w:szCs w:val="28"/>
        </w:rPr>
        <w:t xml:space="preserve">2016 года </w:t>
      </w:r>
      <w:r w:rsidRPr="006F6797">
        <w:rPr>
          <w:color w:val="000000" w:themeColor="text1"/>
          <w:sz w:val="28"/>
          <w:szCs w:val="28"/>
        </w:rPr>
        <w:br/>
        <w:t>(ф. 0503117) (далее – далее Отчет об исполнении бюджета) представлен в Контрольно-Счетную палату Администрацией Таймырского Долгано-Ненецкого муниципального района (далее – Администрация муниципального района) с соблюдением</w:t>
      </w:r>
      <w:r w:rsidR="00C17D37" w:rsidRPr="006F6797">
        <w:rPr>
          <w:color w:val="000000" w:themeColor="text1"/>
          <w:sz w:val="28"/>
          <w:szCs w:val="28"/>
        </w:rPr>
        <w:t xml:space="preserve"> </w:t>
      </w:r>
      <w:r w:rsidRPr="006F6797">
        <w:rPr>
          <w:color w:val="000000" w:themeColor="text1"/>
          <w:sz w:val="28"/>
          <w:szCs w:val="28"/>
        </w:rPr>
        <w:t xml:space="preserve"> срока, </w:t>
      </w:r>
      <w:r w:rsidR="00C17D37" w:rsidRPr="006F6797">
        <w:rPr>
          <w:color w:val="000000" w:themeColor="text1"/>
          <w:sz w:val="28"/>
          <w:szCs w:val="28"/>
        </w:rPr>
        <w:t xml:space="preserve"> </w:t>
      </w:r>
      <w:r w:rsidRPr="006F6797">
        <w:rPr>
          <w:color w:val="000000" w:themeColor="text1"/>
          <w:sz w:val="28"/>
          <w:szCs w:val="28"/>
        </w:rPr>
        <w:t xml:space="preserve">установленного </w:t>
      </w:r>
      <w:r w:rsidR="00C17D37" w:rsidRPr="006F6797">
        <w:rPr>
          <w:color w:val="000000" w:themeColor="text1"/>
          <w:sz w:val="28"/>
          <w:szCs w:val="28"/>
        </w:rPr>
        <w:t xml:space="preserve"> </w:t>
      </w:r>
      <w:r w:rsidRPr="006F6797">
        <w:rPr>
          <w:color w:val="000000" w:themeColor="text1"/>
          <w:sz w:val="28"/>
          <w:szCs w:val="28"/>
        </w:rPr>
        <w:t xml:space="preserve">пунктом </w:t>
      </w:r>
      <w:r w:rsidR="00C17D37" w:rsidRPr="006F6797">
        <w:rPr>
          <w:color w:val="000000" w:themeColor="text1"/>
          <w:sz w:val="28"/>
          <w:szCs w:val="28"/>
        </w:rPr>
        <w:t xml:space="preserve"> </w:t>
      </w:r>
      <w:r w:rsidRPr="006F6797">
        <w:rPr>
          <w:color w:val="000000" w:themeColor="text1"/>
          <w:sz w:val="28"/>
          <w:szCs w:val="28"/>
        </w:rPr>
        <w:t xml:space="preserve">2 статьи 25 Положения о бюджетном процессе в Таймырском Долгано-Ненецком муниципальном районе. </w:t>
      </w:r>
    </w:p>
    <w:p w:rsidR="00C17D37" w:rsidRPr="006F6797" w:rsidRDefault="00C17D37" w:rsidP="006F6797">
      <w:pPr>
        <w:pStyle w:val="ae"/>
        <w:autoSpaceDE w:val="0"/>
        <w:autoSpaceDN w:val="0"/>
        <w:adjustRightInd w:val="0"/>
        <w:spacing w:line="276" w:lineRule="auto"/>
        <w:ind w:left="0" w:firstLine="709"/>
        <w:jc w:val="center"/>
        <w:rPr>
          <w:b/>
          <w:color w:val="000000" w:themeColor="text1"/>
          <w:sz w:val="28"/>
          <w:szCs w:val="28"/>
        </w:rPr>
      </w:pPr>
    </w:p>
    <w:p w:rsidR="00A0417F" w:rsidRPr="006F6797" w:rsidRDefault="00A0417F" w:rsidP="00F16EF2">
      <w:pPr>
        <w:pStyle w:val="ae"/>
        <w:autoSpaceDE w:val="0"/>
        <w:autoSpaceDN w:val="0"/>
        <w:adjustRightInd w:val="0"/>
        <w:ind w:left="0" w:firstLine="709"/>
        <w:jc w:val="center"/>
        <w:rPr>
          <w:b/>
          <w:color w:val="000000" w:themeColor="text1"/>
          <w:sz w:val="28"/>
          <w:szCs w:val="28"/>
        </w:rPr>
      </w:pPr>
      <w:r w:rsidRPr="006F6797">
        <w:rPr>
          <w:b/>
          <w:color w:val="000000" w:themeColor="text1"/>
          <w:sz w:val="28"/>
          <w:szCs w:val="28"/>
        </w:rPr>
        <w:t xml:space="preserve">2. Анализ исполнения основных </w:t>
      </w:r>
      <w:r w:rsidR="00462D7D" w:rsidRPr="006F6797">
        <w:rPr>
          <w:b/>
          <w:color w:val="000000" w:themeColor="text1"/>
          <w:sz w:val="28"/>
          <w:szCs w:val="28"/>
        </w:rPr>
        <w:t xml:space="preserve">характеристик </w:t>
      </w:r>
      <w:r w:rsidRPr="006F6797">
        <w:rPr>
          <w:b/>
          <w:color w:val="000000" w:themeColor="text1"/>
          <w:sz w:val="28"/>
          <w:szCs w:val="28"/>
        </w:rPr>
        <w:t xml:space="preserve">районного бюджета </w:t>
      </w:r>
      <w:r w:rsidRPr="006F6797">
        <w:rPr>
          <w:b/>
          <w:color w:val="000000" w:themeColor="text1"/>
          <w:sz w:val="28"/>
          <w:szCs w:val="28"/>
        </w:rPr>
        <w:br/>
        <w:t xml:space="preserve">в </w:t>
      </w:r>
      <w:r w:rsidR="00D72FD8" w:rsidRPr="006F6797">
        <w:rPr>
          <w:b/>
          <w:color w:val="000000" w:themeColor="text1"/>
          <w:sz w:val="28"/>
          <w:szCs w:val="28"/>
        </w:rPr>
        <w:t xml:space="preserve">первом </w:t>
      </w:r>
      <w:r w:rsidR="0077276E" w:rsidRPr="006F6797">
        <w:rPr>
          <w:b/>
          <w:color w:val="000000" w:themeColor="text1"/>
          <w:sz w:val="28"/>
          <w:szCs w:val="28"/>
        </w:rPr>
        <w:t xml:space="preserve">полугодии </w:t>
      </w:r>
      <w:r w:rsidRPr="006F6797">
        <w:rPr>
          <w:b/>
          <w:color w:val="000000" w:themeColor="text1"/>
          <w:sz w:val="28"/>
          <w:szCs w:val="28"/>
        </w:rPr>
        <w:t>2016 года.</w:t>
      </w:r>
    </w:p>
    <w:p w:rsidR="00A0417F" w:rsidRPr="006F6797" w:rsidRDefault="00A0417F" w:rsidP="00F16EF2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D490B" w:rsidRPr="006F6797" w:rsidRDefault="009D490B" w:rsidP="00C17D37">
      <w:pPr>
        <w:pStyle w:val="ConsPlusNormal"/>
        <w:spacing w:line="276" w:lineRule="auto"/>
        <w:ind w:firstLine="709"/>
        <w:jc w:val="both"/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6F6797">
        <w:rPr>
          <w:rFonts w:ascii="Times New Roman" w:hAnsi="Times New Roman" w:cs="Times New Roman"/>
          <w:color w:val="000000" w:themeColor="text1"/>
        </w:rPr>
        <w:t>Решением Таймырского Долгано-Ненец</w:t>
      </w:r>
      <w:r w:rsidR="00BC0428" w:rsidRPr="006F6797">
        <w:rPr>
          <w:rFonts w:ascii="Times New Roman" w:hAnsi="Times New Roman" w:cs="Times New Roman"/>
          <w:color w:val="000000" w:themeColor="text1"/>
        </w:rPr>
        <w:t xml:space="preserve">кого районного Совета депутатов </w:t>
      </w:r>
      <w:r w:rsidRPr="006F6797">
        <w:rPr>
          <w:rFonts w:ascii="Times New Roman" w:hAnsi="Times New Roman" w:cs="Times New Roman"/>
          <w:color w:val="000000" w:themeColor="text1"/>
        </w:rPr>
        <w:t>от</w:t>
      </w:r>
      <w:r w:rsidR="00BC0428" w:rsidRPr="006F6797">
        <w:rPr>
          <w:rFonts w:ascii="Times New Roman" w:hAnsi="Times New Roman" w:cs="Times New Roman"/>
          <w:color w:val="000000" w:themeColor="text1"/>
        </w:rPr>
        <w:t xml:space="preserve"> 14.12.2015  № 06-0111 «О районном бюджете на 2016 год и плановый период 2017-2018 годов»</w:t>
      </w:r>
      <w:r w:rsidRPr="006F6797">
        <w:rPr>
          <w:rFonts w:ascii="Times New Roman" w:hAnsi="Times New Roman" w:cs="Times New Roman"/>
          <w:color w:val="000000" w:themeColor="text1"/>
        </w:rPr>
        <w:t xml:space="preserve"> </w:t>
      </w:r>
      <w:r w:rsidR="00C17D37" w:rsidRPr="006F6797">
        <w:rPr>
          <w:rFonts w:ascii="Times New Roman" w:hAnsi="Times New Roman" w:cs="Times New Roman"/>
          <w:color w:val="000000" w:themeColor="text1"/>
        </w:rPr>
        <w:t xml:space="preserve">(далее – Решение о бюджете) </w:t>
      </w:r>
      <w:r w:rsidRPr="006F6797">
        <w:rPr>
          <w:rFonts w:ascii="Times New Roman" w:hAnsi="Times New Roman" w:cs="Times New Roman"/>
          <w:color w:val="000000" w:themeColor="text1"/>
        </w:rPr>
        <w:t xml:space="preserve">районный бюджет </w:t>
      </w:r>
      <w:r w:rsidR="00BC0428" w:rsidRPr="006F6797">
        <w:rPr>
          <w:rFonts w:ascii="Times New Roman" w:hAnsi="Times New Roman" w:cs="Times New Roman"/>
          <w:color w:val="000000" w:themeColor="text1"/>
        </w:rPr>
        <w:t>на 2016</w:t>
      </w:r>
      <w:r w:rsidRPr="006F6797">
        <w:rPr>
          <w:rFonts w:ascii="Times New Roman" w:hAnsi="Times New Roman" w:cs="Times New Roman"/>
          <w:color w:val="000000" w:themeColor="text1"/>
        </w:rPr>
        <w:t xml:space="preserve"> год </w:t>
      </w:r>
      <w:r w:rsidR="00BC0428" w:rsidRPr="006F6797">
        <w:rPr>
          <w:rFonts w:ascii="Times New Roman" w:hAnsi="Times New Roman" w:cs="Times New Roman"/>
          <w:color w:val="000000" w:themeColor="text1"/>
        </w:rPr>
        <w:t xml:space="preserve">в первоначальной редакции </w:t>
      </w:r>
      <w:r w:rsidRPr="006F6797">
        <w:rPr>
          <w:rFonts w:ascii="Times New Roman" w:hAnsi="Times New Roman" w:cs="Times New Roman"/>
          <w:color w:val="000000" w:themeColor="text1"/>
        </w:rPr>
        <w:t xml:space="preserve">был  утвержден  по  доходам  в  сумме  </w:t>
      </w:r>
      <w:r w:rsidR="00BC0428" w:rsidRPr="006F6797">
        <w:rPr>
          <w:rFonts w:ascii="Times New Roman" w:hAnsi="Times New Roman" w:cs="Times New Roman"/>
          <w:color w:val="000000" w:themeColor="text1"/>
        </w:rPr>
        <w:t>6 940 432,11</w:t>
      </w:r>
      <w:r w:rsidR="005108A4">
        <w:rPr>
          <w:rFonts w:ascii="Times New Roman" w:hAnsi="Times New Roman" w:cs="Times New Roman"/>
          <w:color w:val="000000" w:themeColor="text1"/>
        </w:rPr>
        <w:t xml:space="preserve"> </w:t>
      </w:r>
      <w:r w:rsidRPr="006F6797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тыс. руб.,  по  расходам  в  сумме   </w:t>
      </w:r>
      <w:r w:rsidR="00BC0428" w:rsidRPr="006F6797">
        <w:rPr>
          <w:rFonts w:ascii="Times New Roman" w:hAnsi="Times New Roman" w:cs="Times New Roman"/>
          <w:color w:val="000000" w:themeColor="text1"/>
        </w:rPr>
        <w:t xml:space="preserve">7 055 960,78 </w:t>
      </w:r>
      <w:r w:rsidRPr="006F6797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тыс. руб.  с  дефицитом  в  сумме </w:t>
      </w:r>
      <w:r w:rsidR="00BC0428" w:rsidRPr="006F6797">
        <w:rPr>
          <w:rFonts w:ascii="Times New Roman" w:hAnsi="Times New Roman" w:cs="Times New Roman"/>
          <w:color w:val="000000" w:themeColor="text1"/>
        </w:rPr>
        <w:t xml:space="preserve">115 528,66 </w:t>
      </w:r>
      <w:r w:rsidRPr="006F6797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тыс. руб.</w:t>
      </w:r>
      <w:proofErr w:type="gramEnd"/>
    </w:p>
    <w:p w:rsidR="00C17D37" w:rsidRPr="006F6797" w:rsidRDefault="00C17D37" w:rsidP="004975DA">
      <w:pPr>
        <w:pStyle w:val="ae"/>
        <w:autoSpaceDE w:val="0"/>
        <w:autoSpaceDN w:val="0"/>
        <w:adjustRightInd w:val="0"/>
        <w:spacing w:line="276" w:lineRule="auto"/>
        <w:ind w:left="0" w:firstLine="709"/>
        <w:jc w:val="both"/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</w:pPr>
      <w:r w:rsidRPr="006F6797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В процессе исполнения районного бюджета </w:t>
      </w:r>
      <w:r w:rsidR="004975DA" w:rsidRPr="006F6797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в</w:t>
      </w:r>
      <w:r w:rsidR="004975DA" w:rsidRPr="006F6797">
        <w:rPr>
          <w:b/>
          <w:color w:val="000000" w:themeColor="text1"/>
          <w:sz w:val="28"/>
          <w:szCs w:val="28"/>
        </w:rPr>
        <w:t xml:space="preserve"> </w:t>
      </w:r>
      <w:r w:rsidR="00D72FD8" w:rsidRPr="006F6797">
        <w:rPr>
          <w:color w:val="000000" w:themeColor="text1"/>
          <w:sz w:val="28"/>
          <w:szCs w:val="28"/>
        </w:rPr>
        <w:t xml:space="preserve">первом </w:t>
      </w:r>
      <w:r w:rsidR="0077276E" w:rsidRPr="006F6797">
        <w:rPr>
          <w:color w:val="000000" w:themeColor="text1"/>
          <w:sz w:val="28"/>
          <w:szCs w:val="28"/>
        </w:rPr>
        <w:t>полугодии</w:t>
      </w:r>
      <w:r w:rsidR="004975DA" w:rsidRPr="006F6797">
        <w:rPr>
          <w:color w:val="000000" w:themeColor="text1"/>
          <w:sz w:val="28"/>
          <w:szCs w:val="28"/>
        </w:rPr>
        <w:t xml:space="preserve"> 2016 года</w:t>
      </w:r>
      <w:r w:rsidR="004975DA" w:rsidRPr="006F6797">
        <w:rPr>
          <w:b/>
          <w:color w:val="000000" w:themeColor="text1"/>
          <w:sz w:val="28"/>
          <w:szCs w:val="28"/>
        </w:rPr>
        <w:t xml:space="preserve"> </w:t>
      </w:r>
      <w:r w:rsidRPr="006F6797">
        <w:rPr>
          <w:color w:val="000000" w:themeColor="text1"/>
        </w:rPr>
        <w:t xml:space="preserve"> </w:t>
      </w:r>
      <w:r w:rsidRPr="006F6797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Администрацией муниципального района в порядке правотворческой инициативы два раза вносились изменения в Решение о бюджете.</w:t>
      </w:r>
    </w:p>
    <w:p w:rsidR="00195047" w:rsidRPr="006F6797" w:rsidRDefault="00BC63CB" w:rsidP="00C17D37">
      <w:pPr>
        <w:pStyle w:val="ConsPlusNormal"/>
        <w:spacing w:line="276" w:lineRule="auto"/>
        <w:ind w:firstLine="709"/>
        <w:jc w:val="both"/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</w:pPr>
      <w:r w:rsidRPr="006F6797">
        <w:rPr>
          <w:rFonts w:ascii="Times New Roman" w:hAnsi="Times New Roman" w:cs="Times New Roman"/>
          <w:color w:val="000000" w:themeColor="text1"/>
        </w:rPr>
        <w:t xml:space="preserve">Внесение изменений </w:t>
      </w:r>
      <w:r w:rsidR="001F0925" w:rsidRPr="006F6797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r w:rsidR="00D72FD8" w:rsidRPr="006F6797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первом </w:t>
      </w:r>
      <w:r w:rsidR="0077276E" w:rsidRPr="006F6797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полугодии </w:t>
      </w:r>
      <w:r w:rsidR="001F0925" w:rsidRPr="006F6797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2016 года  </w:t>
      </w:r>
      <w:r w:rsidRPr="006F6797">
        <w:rPr>
          <w:rFonts w:ascii="Times New Roman" w:hAnsi="Times New Roman" w:cs="Times New Roman"/>
          <w:color w:val="000000" w:themeColor="text1"/>
        </w:rPr>
        <w:t>в Решение о бюджете на 201</w:t>
      </w:r>
      <w:r w:rsidR="00195047" w:rsidRPr="006F6797">
        <w:rPr>
          <w:rFonts w:ascii="Times New Roman" w:hAnsi="Times New Roman" w:cs="Times New Roman"/>
          <w:color w:val="000000" w:themeColor="text1"/>
        </w:rPr>
        <w:t>6</w:t>
      </w:r>
      <w:r w:rsidRPr="006F6797">
        <w:rPr>
          <w:rFonts w:ascii="Times New Roman" w:hAnsi="Times New Roman" w:cs="Times New Roman"/>
          <w:color w:val="000000" w:themeColor="text1"/>
        </w:rPr>
        <w:t xml:space="preserve"> год </w:t>
      </w:r>
      <w:r w:rsidRPr="006F6797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в основном было обусловлено</w:t>
      </w:r>
      <w:r w:rsidR="00195047" w:rsidRPr="006F6797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:</w:t>
      </w:r>
    </w:p>
    <w:p w:rsidR="001F0925" w:rsidRPr="006F6797" w:rsidRDefault="00195047" w:rsidP="00C17D3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F6797">
        <w:rPr>
          <w:rFonts w:ascii="Times New Roman" w:hAnsi="Times New Roman" w:cs="Times New Roman"/>
          <w:color w:val="000000" w:themeColor="text1"/>
        </w:rPr>
        <w:t>- увеличением объем</w:t>
      </w:r>
      <w:r w:rsidR="001F0925" w:rsidRPr="006F6797">
        <w:rPr>
          <w:rFonts w:ascii="Times New Roman" w:hAnsi="Times New Roman" w:cs="Times New Roman"/>
          <w:color w:val="000000" w:themeColor="text1"/>
        </w:rPr>
        <w:t>а</w:t>
      </w:r>
      <w:r w:rsidRPr="006F6797">
        <w:rPr>
          <w:rFonts w:ascii="Times New Roman" w:hAnsi="Times New Roman" w:cs="Times New Roman"/>
          <w:color w:val="000000" w:themeColor="text1"/>
        </w:rPr>
        <w:t xml:space="preserve"> </w:t>
      </w:r>
      <w:r w:rsidR="001F0925" w:rsidRPr="006F6797">
        <w:rPr>
          <w:rFonts w:ascii="Times New Roman" w:hAnsi="Times New Roman" w:cs="Times New Roman"/>
          <w:color w:val="000000" w:themeColor="text1"/>
        </w:rPr>
        <w:t xml:space="preserve">доходов за счет </w:t>
      </w:r>
      <w:r w:rsidRPr="006F6797">
        <w:rPr>
          <w:rFonts w:ascii="Times New Roman" w:hAnsi="Times New Roman" w:cs="Times New Roman"/>
          <w:color w:val="000000" w:themeColor="text1"/>
        </w:rPr>
        <w:t xml:space="preserve">безвозмездных поступлений </w:t>
      </w:r>
      <w:r w:rsidR="001F0925" w:rsidRPr="006F6797">
        <w:rPr>
          <w:rFonts w:ascii="Times New Roman" w:hAnsi="Times New Roman" w:cs="Times New Roman"/>
          <w:color w:val="000000" w:themeColor="text1"/>
        </w:rPr>
        <w:t>из краевого бюджета на основании уведомлений «Об изменении бюджетных ассигнований на 2016 год», полученных от органов исполнительной власти Красноярского края на общую сумму 62 914,10 тыс. руб.;</w:t>
      </w:r>
    </w:p>
    <w:p w:rsidR="00B431C7" w:rsidRPr="006F6797" w:rsidRDefault="00B431C7" w:rsidP="001F09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1F0925" w:rsidRPr="006F6797" w:rsidRDefault="001F0925" w:rsidP="001F09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F6797">
        <w:rPr>
          <w:rFonts w:ascii="Times New Roman" w:hAnsi="Times New Roman" w:cs="Times New Roman"/>
          <w:color w:val="000000" w:themeColor="text1"/>
        </w:rPr>
        <w:lastRenderedPageBreak/>
        <w:t xml:space="preserve">- увеличением объема расходов, осуществляемых за счет целевых средств, предоставляемых из краевого бюджета в </w:t>
      </w:r>
      <w:r w:rsidR="00FE3D7E">
        <w:rPr>
          <w:rFonts w:ascii="Times New Roman" w:hAnsi="Times New Roman" w:cs="Times New Roman"/>
          <w:color w:val="000000" w:themeColor="text1"/>
        </w:rPr>
        <w:t xml:space="preserve">общей </w:t>
      </w:r>
      <w:r w:rsidRPr="006F6797">
        <w:rPr>
          <w:rFonts w:ascii="Times New Roman" w:hAnsi="Times New Roman" w:cs="Times New Roman"/>
          <w:color w:val="000000" w:themeColor="text1"/>
        </w:rPr>
        <w:t>сумме 62 914,10 тыс. руб., за счет использования остатков целевых средств, образовавшихся по состоянию на 01.01.2016 года в сумме 4 840,33 тыс. руб.;</w:t>
      </w:r>
    </w:p>
    <w:p w:rsidR="001F0925" w:rsidRPr="006F6797" w:rsidRDefault="001F0925" w:rsidP="001F09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F6797">
        <w:rPr>
          <w:rFonts w:ascii="Times New Roman" w:hAnsi="Times New Roman" w:cs="Times New Roman"/>
          <w:color w:val="000000" w:themeColor="text1"/>
        </w:rPr>
        <w:t xml:space="preserve">- увеличением объема резервного фонда за счет увеличения размера дефицита районного бюджета </w:t>
      </w:r>
      <w:r w:rsidR="006139A1" w:rsidRPr="006F6797">
        <w:rPr>
          <w:rFonts w:ascii="Times New Roman" w:hAnsi="Times New Roman" w:cs="Times New Roman"/>
          <w:color w:val="000000" w:themeColor="text1"/>
        </w:rPr>
        <w:t>в</w:t>
      </w:r>
      <w:r w:rsidRPr="006F6797">
        <w:rPr>
          <w:rFonts w:ascii="Times New Roman" w:hAnsi="Times New Roman" w:cs="Times New Roman"/>
          <w:color w:val="000000" w:themeColor="text1"/>
        </w:rPr>
        <w:t xml:space="preserve"> 2016 год</w:t>
      </w:r>
      <w:r w:rsidR="006139A1" w:rsidRPr="006F6797">
        <w:rPr>
          <w:rFonts w:ascii="Times New Roman" w:hAnsi="Times New Roman" w:cs="Times New Roman"/>
          <w:color w:val="000000" w:themeColor="text1"/>
        </w:rPr>
        <w:t xml:space="preserve">у на сумму 48 700,00 тыс. руб.; </w:t>
      </w:r>
    </w:p>
    <w:p w:rsidR="00C17D37" w:rsidRPr="006F6797" w:rsidRDefault="006139A1" w:rsidP="00C17D37">
      <w:pPr>
        <w:pStyle w:val="ConsPlusNormal"/>
        <w:spacing w:line="276" w:lineRule="auto"/>
        <w:ind w:firstLine="709"/>
        <w:jc w:val="both"/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</w:pPr>
      <w:r w:rsidRPr="006F6797">
        <w:rPr>
          <w:rFonts w:ascii="Times New Roman" w:hAnsi="Times New Roman" w:cs="Times New Roman"/>
          <w:color w:val="000000" w:themeColor="text1"/>
        </w:rPr>
        <w:t xml:space="preserve">- </w:t>
      </w:r>
      <w:r w:rsidR="00BC63CB" w:rsidRPr="006F6797">
        <w:rPr>
          <w:rFonts w:ascii="Times New Roman" w:hAnsi="Times New Roman" w:cs="Times New Roman"/>
          <w:color w:val="000000" w:themeColor="text1"/>
        </w:rPr>
        <w:t>необходимостью перераспределения бюджетных ассигнований между главными распорядителями средств районного бюджета и видами расходов</w:t>
      </w:r>
      <w:r w:rsidRPr="006F6797">
        <w:rPr>
          <w:rFonts w:ascii="Times New Roman" w:hAnsi="Times New Roman" w:cs="Times New Roman"/>
          <w:color w:val="000000" w:themeColor="text1"/>
        </w:rPr>
        <w:t>.</w:t>
      </w:r>
      <w:r w:rsidR="00BC63CB" w:rsidRPr="006F6797">
        <w:rPr>
          <w:rFonts w:ascii="Times New Roman" w:hAnsi="Times New Roman" w:cs="Times New Roman"/>
          <w:color w:val="000000" w:themeColor="text1"/>
        </w:rPr>
        <w:t xml:space="preserve"> </w:t>
      </w:r>
    </w:p>
    <w:p w:rsidR="008A6C63" w:rsidRPr="006F6797" w:rsidRDefault="00E36388" w:rsidP="00C17D37">
      <w:pPr>
        <w:pStyle w:val="ae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F6797">
        <w:rPr>
          <w:color w:val="000000" w:themeColor="text1"/>
          <w:sz w:val="28"/>
          <w:szCs w:val="28"/>
        </w:rPr>
        <w:t xml:space="preserve">В результате </w:t>
      </w:r>
      <w:r w:rsidR="00462D7D" w:rsidRPr="006F6797">
        <w:rPr>
          <w:color w:val="000000" w:themeColor="text1"/>
          <w:sz w:val="28"/>
          <w:szCs w:val="28"/>
        </w:rPr>
        <w:t>изменений</w:t>
      </w:r>
      <w:r w:rsidR="00C17D37" w:rsidRPr="006F6797">
        <w:rPr>
          <w:color w:val="000000" w:themeColor="text1"/>
          <w:sz w:val="28"/>
          <w:szCs w:val="28"/>
        </w:rPr>
        <w:t>,</w:t>
      </w:r>
      <w:r w:rsidR="00462D7D" w:rsidRPr="006F6797">
        <w:rPr>
          <w:color w:val="000000" w:themeColor="text1"/>
          <w:sz w:val="28"/>
          <w:szCs w:val="28"/>
        </w:rPr>
        <w:t xml:space="preserve"> </w:t>
      </w:r>
      <w:r w:rsidRPr="006F6797">
        <w:rPr>
          <w:color w:val="000000" w:themeColor="text1"/>
          <w:sz w:val="28"/>
          <w:szCs w:val="28"/>
        </w:rPr>
        <w:t>внесенных в Решение о бюджете на 2016 год</w:t>
      </w:r>
      <w:r w:rsidR="00462D7D" w:rsidRPr="006F6797">
        <w:rPr>
          <w:color w:val="000000" w:themeColor="text1"/>
          <w:sz w:val="28"/>
          <w:szCs w:val="28"/>
        </w:rPr>
        <w:t>,</w:t>
      </w:r>
      <w:r w:rsidRPr="006F6797">
        <w:rPr>
          <w:color w:val="000000" w:themeColor="text1"/>
          <w:sz w:val="28"/>
          <w:szCs w:val="28"/>
        </w:rPr>
        <w:t xml:space="preserve"> районный бюджет был утвержден по доходам в сумме </w:t>
      </w:r>
      <w:r w:rsidR="00462D7D" w:rsidRPr="006F6797">
        <w:rPr>
          <w:color w:val="000000" w:themeColor="text1"/>
          <w:sz w:val="28"/>
          <w:szCs w:val="28"/>
        </w:rPr>
        <w:t xml:space="preserve">7 003 346,21 </w:t>
      </w:r>
      <w:r w:rsidRPr="006F6797">
        <w:rPr>
          <w:color w:val="000000" w:themeColor="text1"/>
          <w:sz w:val="28"/>
          <w:szCs w:val="28"/>
        </w:rPr>
        <w:t>тыс. руб., по расходам в сумме</w:t>
      </w:r>
      <w:r w:rsidRPr="006F679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62D7D" w:rsidRPr="006F6797">
        <w:rPr>
          <w:color w:val="000000" w:themeColor="text1"/>
          <w:sz w:val="28"/>
          <w:szCs w:val="28"/>
        </w:rPr>
        <w:t xml:space="preserve">7 172 415,20 </w:t>
      </w:r>
      <w:r w:rsidRPr="006F6797">
        <w:rPr>
          <w:color w:val="000000" w:themeColor="text1"/>
          <w:sz w:val="28"/>
          <w:szCs w:val="28"/>
        </w:rPr>
        <w:t>тыс. руб. с дефицитом в сумме</w:t>
      </w:r>
      <w:r w:rsidRPr="006F679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62D7D" w:rsidRPr="006F6797">
        <w:rPr>
          <w:color w:val="000000" w:themeColor="text1"/>
          <w:sz w:val="28"/>
          <w:szCs w:val="28"/>
        </w:rPr>
        <w:t xml:space="preserve">169 068,99 </w:t>
      </w:r>
      <w:r w:rsidRPr="006F6797">
        <w:rPr>
          <w:color w:val="000000" w:themeColor="text1"/>
          <w:sz w:val="28"/>
          <w:szCs w:val="28"/>
        </w:rPr>
        <w:t>тыс. руб.</w:t>
      </w:r>
    </w:p>
    <w:p w:rsidR="00103097" w:rsidRPr="006F6797" w:rsidRDefault="00103097" w:rsidP="00103097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F6797">
        <w:rPr>
          <w:color w:val="000000" w:themeColor="text1"/>
          <w:sz w:val="28"/>
          <w:szCs w:val="28"/>
        </w:rPr>
        <w:t>В процессе исполнения бюджета</w:t>
      </w:r>
      <w:r w:rsidR="00392362">
        <w:rPr>
          <w:color w:val="000000" w:themeColor="text1"/>
          <w:sz w:val="28"/>
          <w:szCs w:val="28"/>
        </w:rPr>
        <w:t xml:space="preserve"> в первом полугодии 2016 года</w:t>
      </w:r>
      <w:r w:rsidRPr="006F6797">
        <w:rPr>
          <w:color w:val="000000" w:themeColor="text1"/>
          <w:sz w:val="28"/>
          <w:szCs w:val="28"/>
        </w:rPr>
        <w:t xml:space="preserve"> Финансовым управлением Администрации муниципального района в соответствии со статьями 217, 217.1, 232 Б</w:t>
      </w:r>
      <w:r w:rsidR="00452150">
        <w:rPr>
          <w:color w:val="000000" w:themeColor="text1"/>
          <w:sz w:val="28"/>
          <w:szCs w:val="28"/>
        </w:rPr>
        <w:t>юджетного кодекса</w:t>
      </w:r>
      <w:r w:rsidRPr="006F6797">
        <w:rPr>
          <w:color w:val="000000" w:themeColor="text1"/>
          <w:sz w:val="28"/>
          <w:szCs w:val="28"/>
        </w:rPr>
        <w:t xml:space="preserve"> Р</w:t>
      </w:r>
      <w:r w:rsidR="00452150">
        <w:rPr>
          <w:color w:val="000000" w:themeColor="text1"/>
          <w:sz w:val="28"/>
          <w:szCs w:val="28"/>
        </w:rPr>
        <w:t xml:space="preserve">оссийской </w:t>
      </w:r>
      <w:r w:rsidRPr="006F6797">
        <w:rPr>
          <w:color w:val="000000" w:themeColor="text1"/>
          <w:sz w:val="28"/>
          <w:szCs w:val="28"/>
        </w:rPr>
        <w:t>Ф</w:t>
      </w:r>
      <w:r w:rsidR="00452150">
        <w:rPr>
          <w:color w:val="000000" w:themeColor="text1"/>
          <w:sz w:val="28"/>
          <w:szCs w:val="28"/>
        </w:rPr>
        <w:t>едерации (далее – БК РФ)</w:t>
      </w:r>
      <w:r w:rsidRPr="006F6797">
        <w:rPr>
          <w:color w:val="000000" w:themeColor="text1"/>
          <w:sz w:val="28"/>
          <w:szCs w:val="28"/>
        </w:rPr>
        <w:t xml:space="preserve"> были уточнены основные плановые характеристики районного бюджета на 2016</w:t>
      </w:r>
      <w:r w:rsidR="00B70F91" w:rsidRPr="006F6797">
        <w:rPr>
          <w:color w:val="000000" w:themeColor="text1"/>
          <w:sz w:val="28"/>
          <w:szCs w:val="28"/>
        </w:rPr>
        <w:t xml:space="preserve"> год</w:t>
      </w:r>
      <w:r w:rsidR="00574D44" w:rsidRPr="006F6797">
        <w:rPr>
          <w:color w:val="000000" w:themeColor="text1"/>
          <w:sz w:val="28"/>
          <w:szCs w:val="28"/>
        </w:rPr>
        <w:t xml:space="preserve">. </w:t>
      </w:r>
      <w:r w:rsidR="00B70F91" w:rsidRPr="006F6797">
        <w:rPr>
          <w:color w:val="000000" w:themeColor="text1"/>
          <w:sz w:val="28"/>
          <w:szCs w:val="28"/>
        </w:rPr>
        <w:t>В</w:t>
      </w:r>
      <w:r w:rsidRPr="006F6797">
        <w:rPr>
          <w:color w:val="000000" w:themeColor="text1"/>
          <w:sz w:val="28"/>
          <w:szCs w:val="28"/>
        </w:rPr>
        <w:t xml:space="preserve"> результате </w:t>
      </w:r>
      <w:r w:rsidR="00B02EC2" w:rsidRPr="006F6797">
        <w:rPr>
          <w:color w:val="000000" w:themeColor="text1"/>
          <w:sz w:val="28"/>
          <w:szCs w:val="28"/>
        </w:rPr>
        <w:t xml:space="preserve">проведенных </w:t>
      </w:r>
      <w:r w:rsidR="00B70F91" w:rsidRPr="006F6797">
        <w:rPr>
          <w:color w:val="000000" w:themeColor="text1"/>
          <w:sz w:val="28"/>
          <w:szCs w:val="28"/>
        </w:rPr>
        <w:t xml:space="preserve">уточнений </w:t>
      </w:r>
      <w:r w:rsidRPr="006F6797">
        <w:rPr>
          <w:color w:val="000000" w:themeColor="text1"/>
          <w:sz w:val="28"/>
          <w:szCs w:val="28"/>
        </w:rPr>
        <w:t>районный бюджет</w:t>
      </w:r>
      <w:r w:rsidR="00B70F91" w:rsidRPr="006F6797">
        <w:rPr>
          <w:color w:val="000000" w:themeColor="text1"/>
          <w:sz w:val="28"/>
          <w:szCs w:val="28"/>
        </w:rPr>
        <w:t xml:space="preserve"> по доходам составил в сумме </w:t>
      </w:r>
      <w:r w:rsidR="00B70F91" w:rsidRPr="006F6797">
        <w:rPr>
          <w:b/>
          <w:color w:val="000000" w:themeColor="text1"/>
          <w:sz w:val="28"/>
          <w:szCs w:val="28"/>
        </w:rPr>
        <w:t>7 174 980,72</w:t>
      </w:r>
      <w:r w:rsidR="00B70F91" w:rsidRPr="006F6797">
        <w:rPr>
          <w:color w:val="000000" w:themeColor="text1"/>
          <w:sz w:val="28"/>
          <w:szCs w:val="28"/>
        </w:rPr>
        <w:t xml:space="preserve"> тыс. руб., по расходам в сумме </w:t>
      </w:r>
      <w:r w:rsidR="00B70F91" w:rsidRPr="006F6797">
        <w:rPr>
          <w:b/>
          <w:color w:val="000000" w:themeColor="text1"/>
          <w:sz w:val="28"/>
          <w:szCs w:val="28"/>
        </w:rPr>
        <w:t>7 344 170,76</w:t>
      </w:r>
      <w:r w:rsidR="00B70F91" w:rsidRPr="006F6797">
        <w:rPr>
          <w:color w:val="000000" w:themeColor="text1"/>
          <w:sz w:val="28"/>
          <w:szCs w:val="28"/>
        </w:rPr>
        <w:t xml:space="preserve"> тыс. руб. с дефицитом в сумме</w:t>
      </w:r>
      <w:r w:rsidRPr="006F6797">
        <w:rPr>
          <w:color w:val="000000" w:themeColor="text1"/>
          <w:sz w:val="28"/>
          <w:szCs w:val="28"/>
        </w:rPr>
        <w:t xml:space="preserve"> </w:t>
      </w:r>
      <w:r w:rsidR="00B70F91" w:rsidRPr="006F6797">
        <w:rPr>
          <w:b/>
          <w:color w:val="000000" w:themeColor="text1"/>
          <w:sz w:val="28"/>
          <w:szCs w:val="28"/>
        </w:rPr>
        <w:t>169 190,04</w:t>
      </w:r>
      <w:r w:rsidR="00B70F91" w:rsidRPr="006F6797">
        <w:rPr>
          <w:color w:val="000000" w:themeColor="text1"/>
          <w:sz w:val="28"/>
          <w:szCs w:val="28"/>
        </w:rPr>
        <w:t xml:space="preserve"> тыс. руб.</w:t>
      </w:r>
    </w:p>
    <w:p w:rsidR="00F13A96" w:rsidRPr="006F6797" w:rsidRDefault="004F7E72" w:rsidP="006139A1">
      <w:pPr>
        <w:pStyle w:val="ae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F6797">
        <w:rPr>
          <w:color w:val="000000" w:themeColor="text1"/>
          <w:sz w:val="28"/>
          <w:szCs w:val="28"/>
        </w:rPr>
        <w:t xml:space="preserve">Исполнение основных </w:t>
      </w:r>
      <w:r w:rsidR="00462D7D" w:rsidRPr="006F6797">
        <w:rPr>
          <w:color w:val="000000" w:themeColor="text1"/>
          <w:sz w:val="28"/>
          <w:szCs w:val="28"/>
        </w:rPr>
        <w:t xml:space="preserve">характеристик </w:t>
      </w:r>
      <w:r w:rsidRPr="006F6797">
        <w:rPr>
          <w:color w:val="000000" w:themeColor="text1"/>
          <w:sz w:val="28"/>
          <w:szCs w:val="28"/>
        </w:rPr>
        <w:t>районного бюджета в янв</w:t>
      </w:r>
      <w:r w:rsidR="008A6BF9" w:rsidRPr="006F6797">
        <w:rPr>
          <w:color w:val="000000" w:themeColor="text1"/>
          <w:sz w:val="28"/>
          <w:szCs w:val="28"/>
        </w:rPr>
        <w:t>аре-</w:t>
      </w:r>
      <w:r w:rsidR="002342CD" w:rsidRPr="006F6797">
        <w:rPr>
          <w:color w:val="000000" w:themeColor="text1"/>
          <w:sz w:val="28"/>
          <w:szCs w:val="28"/>
        </w:rPr>
        <w:t>июне</w:t>
      </w:r>
      <w:r w:rsidR="008A6BF9" w:rsidRPr="006F6797">
        <w:rPr>
          <w:color w:val="000000" w:themeColor="text1"/>
          <w:sz w:val="28"/>
          <w:szCs w:val="28"/>
        </w:rPr>
        <w:t xml:space="preserve"> 201</w:t>
      </w:r>
      <w:r w:rsidR="00A0417F" w:rsidRPr="006F6797">
        <w:rPr>
          <w:color w:val="000000" w:themeColor="text1"/>
          <w:sz w:val="28"/>
          <w:szCs w:val="28"/>
        </w:rPr>
        <w:t>6</w:t>
      </w:r>
      <w:r w:rsidR="008A6BF9" w:rsidRPr="006F6797">
        <w:rPr>
          <w:color w:val="000000" w:themeColor="text1"/>
          <w:sz w:val="28"/>
          <w:szCs w:val="28"/>
        </w:rPr>
        <w:t xml:space="preserve"> года характеризуе</w:t>
      </w:r>
      <w:r w:rsidRPr="006F6797">
        <w:rPr>
          <w:color w:val="000000" w:themeColor="text1"/>
          <w:sz w:val="28"/>
          <w:szCs w:val="28"/>
        </w:rPr>
        <w:t xml:space="preserve">тся данными, приведенными в </w:t>
      </w:r>
      <w:r w:rsidR="006139A1" w:rsidRPr="006F6797">
        <w:rPr>
          <w:color w:val="000000" w:themeColor="text1"/>
          <w:sz w:val="28"/>
          <w:szCs w:val="28"/>
        </w:rPr>
        <w:t>Т</w:t>
      </w:r>
      <w:r w:rsidRPr="006F6797">
        <w:rPr>
          <w:color w:val="000000" w:themeColor="text1"/>
          <w:sz w:val="28"/>
          <w:szCs w:val="28"/>
        </w:rPr>
        <w:t>аблице 1.</w:t>
      </w:r>
    </w:p>
    <w:p w:rsidR="00717D67" w:rsidRPr="006F6797" w:rsidRDefault="00DC1CC7" w:rsidP="00DC1CC7">
      <w:pPr>
        <w:pStyle w:val="ae"/>
        <w:ind w:left="709"/>
        <w:jc w:val="right"/>
        <w:rPr>
          <w:color w:val="000000" w:themeColor="text1"/>
          <w:sz w:val="28"/>
          <w:szCs w:val="28"/>
        </w:rPr>
      </w:pPr>
      <w:r w:rsidRPr="006F6797">
        <w:rPr>
          <w:color w:val="000000" w:themeColor="text1"/>
          <w:sz w:val="28"/>
          <w:szCs w:val="28"/>
        </w:rPr>
        <w:t>Т</w:t>
      </w:r>
      <w:r w:rsidR="004C427E" w:rsidRPr="006F6797">
        <w:rPr>
          <w:color w:val="000000" w:themeColor="text1"/>
          <w:sz w:val="28"/>
          <w:szCs w:val="28"/>
        </w:rPr>
        <w:t>аблица 1</w:t>
      </w:r>
    </w:p>
    <w:p w:rsidR="004A6838" w:rsidRPr="006F6797" w:rsidRDefault="00DC1CC7" w:rsidP="00DC1CC7">
      <w:pPr>
        <w:pStyle w:val="ae"/>
        <w:ind w:left="709"/>
        <w:jc w:val="right"/>
        <w:rPr>
          <w:color w:val="000000" w:themeColor="text1"/>
        </w:rPr>
      </w:pPr>
      <w:r w:rsidRPr="006F6797">
        <w:rPr>
          <w:b/>
          <w:color w:val="000000" w:themeColor="text1"/>
          <w:sz w:val="28"/>
          <w:szCs w:val="28"/>
        </w:rPr>
        <w:t xml:space="preserve">                 </w:t>
      </w:r>
    </w:p>
    <w:tbl>
      <w:tblPr>
        <w:tblStyle w:val="af8"/>
        <w:tblW w:w="10348" w:type="dxa"/>
        <w:tblInd w:w="108" w:type="dxa"/>
        <w:tblLayout w:type="fixed"/>
        <w:tblLook w:val="04A0"/>
      </w:tblPr>
      <w:tblGrid>
        <w:gridCol w:w="1560"/>
        <w:gridCol w:w="1417"/>
        <w:gridCol w:w="1276"/>
        <w:gridCol w:w="1417"/>
        <w:gridCol w:w="1418"/>
        <w:gridCol w:w="1417"/>
        <w:gridCol w:w="993"/>
        <w:gridCol w:w="850"/>
      </w:tblGrid>
      <w:tr w:rsidR="004A6838" w:rsidRPr="006F6797" w:rsidTr="00DC1CC7">
        <w:tc>
          <w:tcPr>
            <w:tcW w:w="1560" w:type="dxa"/>
            <w:vMerge w:val="restart"/>
          </w:tcPr>
          <w:p w:rsidR="004A6838" w:rsidRPr="006F6797" w:rsidRDefault="004A6838" w:rsidP="00F16EF2">
            <w:pPr>
              <w:pStyle w:val="ae"/>
              <w:ind w:left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4A6838" w:rsidRPr="006F6797" w:rsidRDefault="004A6838" w:rsidP="00F16EF2">
            <w:pPr>
              <w:pStyle w:val="ae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F6797">
              <w:rPr>
                <w:b/>
                <w:color w:val="000000" w:themeColor="text1"/>
                <w:sz w:val="22"/>
                <w:szCs w:val="22"/>
              </w:rPr>
              <w:t>Показатели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4A6838" w:rsidRPr="006F6797" w:rsidRDefault="004A6838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6F6797">
              <w:rPr>
                <w:b/>
                <w:color w:val="000000" w:themeColor="text1"/>
                <w:sz w:val="22"/>
                <w:szCs w:val="22"/>
              </w:rPr>
              <w:t>Справочно</w:t>
            </w:r>
            <w:proofErr w:type="spellEnd"/>
            <w:r w:rsidRPr="006F6797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:rsidR="004A6838" w:rsidRPr="006F6797" w:rsidRDefault="004A6838" w:rsidP="002342CD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F6797">
              <w:rPr>
                <w:b/>
                <w:color w:val="000000" w:themeColor="text1"/>
                <w:sz w:val="22"/>
                <w:szCs w:val="22"/>
              </w:rPr>
              <w:t xml:space="preserve">исполнение за </w:t>
            </w:r>
            <w:r w:rsidRPr="006F6797">
              <w:rPr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Pr="006F679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2342CD" w:rsidRPr="006F6797">
              <w:rPr>
                <w:b/>
                <w:color w:val="000000" w:themeColor="text1"/>
                <w:sz w:val="22"/>
                <w:szCs w:val="22"/>
              </w:rPr>
              <w:t>полугод.</w:t>
            </w:r>
          </w:p>
        </w:tc>
        <w:tc>
          <w:tcPr>
            <w:tcW w:w="4252" w:type="dxa"/>
            <w:gridSpan w:val="3"/>
            <w:tcBorders>
              <w:right w:val="single" w:sz="4" w:space="0" w:color="auto"/>
            </w:tcBorders>
          </w:tcPr>
          <w:p w:rsidR="004A6838" w:rsidRPr="006F6797" w:rsidRDefault="004A6838" w:rsidP="00F16EF2">
            <w:pPr>
              <w:jc w:val="center"/>
              <w:rPr>
                <w:b/>
                <w:color w:val="000000" w:themeColor="text1"/>
              </w:rPr>
            </w:pPr>
            <w:r w:rsidRPr="006F6797">
              <w:rPr>
                <w:b/>
                <w:color w:val="000000" w:themeColor="text1"/>
              </w:rPr>
              <w:t>201</w:t>
            </w:r>
            <w:r w:rsidR="00C056A2" w:rsidRPr="006F6797">
              <w:rPr>
                <w:b/>
                <w:color w:val="000000" w:themeColor="text1"/>
              </w:rPr>
              <w:t>6</w:t>
            </w:r>
            <w:r w:rsidRPr="006F6797">
              <w:rPr>
                <w:b/>
                <w:color w:val="000000" w:themeColor="text1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A6838" w:rsidRPr="006F6797" w:rsidRDefault="004A6838" w:rsidP="00F16EF2">
            <w:pPr>
              <w:pStyle w:val="ae"/>
              <w:ind w:left="-108" w:right="-8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F6797">
              <w:rPr>
                <w:b/>
                <w:color w:val="000000" w:themeColor="text1"/>
                <w:sz w:val="22"/>
                <w:szCs w:val="22"/>
              </w:rPr>
              <w:t>Исполнено %</w:t>
            </w:r>
          </w:p>
        </w:tc>
      </w:tr>
      <w:tr w:rsidR="004A6838" w:rsidRPr="006F6797" w:rsidTr="00DC1CC7">
        <w:tc>
          <w:tcPr>
            <w:tcW w:w="1560" w:type="dxa"/>
            <w:vMerge/>
          </w:tcPr>
          <w:p w:rsidR="004A6838" w:rsidRPr="006F6797" w:rsidRDefault="004A6838" w:rsidP="00F16EF2">
            <w:pPr>
              <w:pStyle w:val="ae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A6838" w:rsidRPr="006F6797" w:rsidRDefault="004A6838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F6797">
              <w:rPr>
                <w:b/>
                <w:color w:val="000000" w:themeColor="text1"/>
                <w:sz w:val="22"/>
                <w:szCs w:val="22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838" w:rsidRPr="006F6797" w:rsidRDefault="004A6838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F6797">
              <w:rPr>
                <w:b/>
                <w:color w:val="000000" w:themeColor="text1"/>
                <w:sz w:val="22"/>
                <w:szCs w:val="22"/>
              </w:rPr>
              <w:t>2015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A6838" w:rsidRPr="006F6797" w:rsidRDefault="003E5587" w:rsidP="00F16EF2">
            <w:pPr>
              <w:pStyle w:val="ae"/>
              <w:ind w:left="-136" w:right="-113" w:firstLine="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F6797">
              <w:rPr>
                <w:b/>
                <w:color w:val="000000" w:themeColor="text1"/>
                <w:sz w:val="24"/>
                <w:szCs w:val="24"/>
              </w:rPr>
              <w:t>Утвержден</w:t>
            </w:r>
            <w:proofErr w:type="gramStart"/>
            <w:r w:rsidR="004A6838" w:rsidRPr="006F6797">
              <w:rPr>
                <w:b/>
                <w:color w:val="000000" w:themeColor="text1"/>
                <w:sz w:val="24"/>
                <w:szCs w:val="24"/>
              </w:rPr>
              <w:t>.</w:t>
            </w:r>
            <w:proofErr w:type="gramEnd"/>
            <w:r w:rsidR="004A6838" w:rsidRPr="006F6797">
              <w:rPr>
                <w:b/>
                <w:color w:val="000000" w:themeColor="text1"/>
                <w:sz w:val="24"/>
                <w:szCs w:val="24"/>
              </w:rPr>
              <w:br/>
            </w:r>
            <w:proofErr w:type="gramStart"/>
            <w:r w:rsidR="004A6838" w:rsidRPr="006F6797">
              <w:rPr>
                <w:b/>
                <w:color w:val="000000" w:themeColor="text1"/>
                <w:sz w:val="24"/>
                <w:szCs w:val="24"/>
              </w:rPr>
              <w:t>б</w:t>
            </w:r>
            <w:proofErr w:type="gramEnd"/>
            <w:r w:rsidR="004A6838" w:rsidRPr="006F6797">
              <w:rPr>
                <w:b/>
                <w:color w:val="000000" w:themeColor="text1"/>
                <w:sz w:val="24"/>
                <w:szCs w:val="24"/>
              </w:rPr>
              <w:t>юджетные назначения на 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8" w:rsidRPr="006F6797" w:rsidRDefault="004A6838" w:rsidP="00F16EF2">
            <w:pPr>
              <w:pStyle w:val="ae"/>
              <w:ind w:left="-136" w:right="-113" w:firstLine="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F6797">
              <w:rPr>
                <w:b/>
                <w:color w:val="000000" w:themeColor="text1"/>
                <w:sz w:val="22"/>
                <w:szCs w:val="22"/>
              </w:rPr>
              <w:t>Кассовый</w:t>
            </w:r>
          </w:p>
          <w:p w:rsidR="004A6838" w:rsidRPr="006F6797" w:rsidRDefault="004A6838" w:rsidP="00F16EF2">
            <w:pPr>
              <w:pStyle w:val="ae"/>
              <w:ind w:left="-136" w:right="-113" w:firstLine="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F6797">
              <w:rPr>
                <w:b/>
                <w:color w:val="000000" w:themeColor="text1"/>
                <w:sz w:val="22"/>
                <w:szCs w:val="22"/>
              </w:rPr>
              <w:t xml:space="preserve"> план </w:t>
            </w:r>
          </w:p>
          <w:p w:rsidR="004A6838" w:rsidRPr="006F6797" w:rsidRDefault="004A6838" w:rsidP="00F16EF2">
            <w:pPr>
              <w:pStyle w:val="ae"/>
              <w:ind w:left="-136" w:right="-113" w:firstLine="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F6797">
              <w:rPr>
                <w:b/>
                <w:color w:val="000000" w:themeColor="text1"/>
                <w:sz w:val="22"/>
                <w:szCs w:val="22"/>
              </w:rPr>
              <w:t xml:space="preserve">( </w:t>
            </w:r>
            <w:r w:rsidRPr="006F6797">
              <w:rPr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="002342CD" w:rsidRPr="006F6797">
              <w:rPr>
                <w:b/>
                <w:color w:val="000000" w:themeColor="text1"/>
                <w:sz w:val="22"/>
                <w:szCs w:val="22"/>
              </w:rPr>
              <w:t xml:space="preserve"> полугод</w:t>
            </w:r>
            <w:r w:rsidRPr="006F6797">
              <w:rPr>
                <w:b/>
                <w:color w:val="000000" w:themeColor="text1"/>
                <w:sz w:val="22"/>
                <w:szCs w:val="22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8" w:rsidRPr="006F6797" w:rsidRDefault="004A6838" w:rsidP="00F16EF2">
            <w:pPr>
              <w:pStyle w:val="ae"/>
              <w:ind w:left="-136" w:right="-113" w:firstLine="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6797">
              <w:rPr>
                <w:b/>
                <w:color w:val="000000" w:themeColor="text1"/>
                <w:sz w:val="24"/>
                <w:szCs w:val="24"/>
              </w:rPr>
              <w:t xml:space="preserve">Исполнено </w:t>
            </w:r>
          </w:p>
          <w:p w:rsidR="004A6838" w:rsidRPr="006F6797" w:rsidRDefault="004A6838" w:rsidP="002342CD">
            <w:pPr>
              <w:pStyle w:val="ae"/>
              <w:ind w:left="-136" w:right="-113" w:firstLine="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F6797">
              <w:rPr>
                <w:b/>
                <w:color w:val="000000" w:themeColor="text1"/>
                <w:sz w:val="24"/>
                <w:szCs w:val="24"/>
              </w:rPr>
              <w:t xml:space="preserve">за </w:t>
            </w:r>
            <w:r w:rsidRPr="006F6797">
              <w:rPr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Pr="006F679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2342CD" w:rsidRPr="006F6797">
              <w:rPr>
                <w:b/>
                <w:color w:val="000000" w:themeColor="text1"/>
                <w:sz w:val="22"/>
                <w:szCs w:val="22"/>
              </w:rPr>
              <w:t>полугод.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6838" w:rsidRPr="006F6797" w:rsidRDefault="008262E5" w:rsidP="00F16EF2">
            <w:pPr>
              <w:pStyle w:val="ae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F6797">
              <w:rPr>
                <w:b/>
                <w:color w:val="000000" w:themeColor="text1"/>
                <w:sz w:val="22"/>
                <w:szCs w:val="22"/>
              </w:rPr>
              <w:t xml:space="preserve">к </w:t>
            </w:r>
            <w:proofErr w:type="spellStart"/>
            <w:r w:rsidRPr="006F6797">
              <w:rPr>
                <w:b/>
                <w:color w:val="000000" w:themeColor="text1"/>
                <w:sz w:val="22"/>
                <w:szCs w:val="22"/>
              </w:rPr>
              <w:t>утвержд</w:t>
            </w:r>
            <w:proofErr w:type="spellEnd"/>
            <w:r w:rsidR="004A6838" w:rsidRPr="006F6797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="004A6838" w:rsidRPr="006F6797">
              <w:rPr>
                <w:b/>
                <w:color w:val="000000" w:themeColor="text1"/>
                <w:sz w:val="22"/>
                <w:szCs w:val="22"/>
              </w:rPr>
              <w:t>бюдж</w:t>
            </w:r>
            <w:proofErr w:type="spellEnd"/>
            <w:r w:rsidR="004A6838" w:rsidRPr="006F6797">
              <w:rPr>
                <w:b/>
                <w:color w:val="000000" w:themeColor="text1"/>
                <w:sz w:val="22"/>
                <w:szCs w:val="22"/>
              </w:rPr>
              <w:t>.</w:t>
            </w:r>
          </w:p>
          <w:p w:rsidR="004A6838" w:rsidRPr="006F6797" w:rsidRDefault="004A6838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6F6797">
              <w:rPr>
                <w:b/>
                <w:color w:val="000000" w:themeColor="text1"/>
                <w:sz w:val="22"/>
                <w:szCs w:val="22"/>
              </w:rPr>
              <w:t>назн</w:t>
            </w:r>
            <w:proofErr w:type="spellEnd"/>
            <w:r w:rsidRPr="006F6797">
              <w:rPr>
                <w:b/>
                <w:color w:val="000000" w:themeColor="text1"/>
                <w:sz w:val="22"/>
                <w:szCs w:val="22"/>
              </w:rPr>
              <w:t>. на год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A6838" w:rsidRPr="006F6797" w:rsidRDefault="004A6838" w:rsidP="00F16EF2">
            <w:pPr>
              <w:pStyle w:val="ae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F6797">
              <w:rPr>
                <w:b/>
                <w:color w:val="000000" w:themeColor="text1"/>
                <w:sz w:val="22"/>
                <w:szCs w:val="22"/>
              </w:rPr>
              <w:t xml:space="preserve">к </w:t>
            </w:r>
            <w:proofErr w:type="spellStart"/>
            <w:r w:rsidRPr="006F6797">
              <w:rPr>
                <w:b/>
                <w:color w:val="000000" w:themeColor="text1"/>
                <w:sz w:val="22"/>
                <w:szCs w:val="22"/>
              </w:rPr>
              <w:t>кассов</w:t>
            </w:r>
            <w:proofErr w:type="spellEnd"/>
            <w:r w:rsidRPr="006F6797">
              <w:rPr>
                <w:b/>
                <w:color w:val="000000" w:themeColor="text1"/>
                <w:sz w:val="22"/>
                <w:szCs w:val="22"/>
              </w:rPr>
              <w:t xml:space="preserve">. плану </w:t>
            </w:r>
          </w:p>
          <w:p w:rsidR="004A6838" w:rsidRPr="006F6797" w:rsidRDefault="004A6838" w:rsidP="002342CD">
            <w:pPr>
              <w:pStyle w:val="ae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F6797">
              <w:rPr>
                <w:b/>
                <w:color w:val="000000" w:themeColor="text1"/>
                <w:sz w:val="22"/>
                <w:szCs w:val="22"/>
              </w:rPr>
              <w:t>(</w:t>
            </w:r>
            <w:r w:rsidRPr="006F6797">
              <w:rPr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="002342CD" w:rsidRPr="006F6797">
              <w:rPr>
                <w:b/>
                <w:color w:val="000000" w:themeColor="text1"/>
                <w:sz w:val="22"/>
                <w:szCs w:val="22"/>
              </w:rPr>
              <w:t xml:space="preserve"> пол</w:t>
            </w:r>
            <w:r w:rsidRPr="006F6797">
              <w:rPr>
                <w:b/>
                <w:color w:val="000000" w:themeColor="text1"/>
                <w:sz w:val="22"/>
                <w:szCs w:val="22"/>
              </w:rPr>
              <w:t>.)</w:t>
            </w:r>
          </w:p>
        </w:tc>
      </w:tr>
      <w:tr w:rsidR="004A6838" w:rsidRPr="006F6797" w:rsidTr="00DC1CC7">
        <w:tc>
          <w:tcPr>
            <w:tcW w:w="1560" w:type="dxa"/>
          </w:tcPr>
          <w:p w:rsidR="004A6838" w:rsidRPr="006F6797" w:rsidRDefault="004A6838" w:rsidP="00F16EF2">
            <w:pPr>
              <w:pStyle w:val="ae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 xml:space="preserve">Доходы </w:t>
            </w:r>
          </w:p>
          <w:p w:rsidR="004A6838" w:rsidRPr="006F6797" w:rsidRDefault="004A6838" w:rsidP="00F16EF2">
            <w:pPr>
              <w:pStyle w:val="ae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 xml:space="preserve">(тыс. руб.) </w:t>
            </w:r>
          </w:p>
          <w:p w:rsidR="00DC1CC7" w:rsidRPr="006F6797" w:rsidRDefault="00DC1CC7" w:rsidP="00F16EF2">
            <w:pPr>
              <w:pStyle w:val="ae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>в т.ч.:</w:t>
            </w:r>
          </w:p>
          <w:p w:rsidR="00DC1CC7" w:rsidRPr="006F6797" w:rsidRDefault="00DC1CC7" w:rsidP="00F16EF2">
            <w:pPr>
              <w:pStyle w:val="ae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 xml:space="preserve"> - налог</w:t>
            </w:r>
            <w:proofErr w:type="gramStart"/>
            <w:r w:rsidRPr="006F6797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6F679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6F6797">
              <w:rPr>
                <w:color w:val="000000" w:themeColor="text1"/>
                <w:sz w:val="22"/>
                <w:szCs w:val="22"/>
              </w:rPr>
              <w:t>и</w:t>
            </w:r>
            <w:proofErr w:type="gramEnd"/>
            <w:r w:rsidRPr="006F679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6797">
              <w:rPr>
                <w:color w:val="000000" w:themeColor="text1"/>
                <w:sz w:val="22"/>
                <w:szCs w:val="22"/>
              </w:rPr>
              <w:t>неналог</w:t>
            </w:r>
            <w:proofErr w:type="spellEnd"/>
            <w:r w:rsidRPr="006F6797">
              <w:rPr>
                <w:color w:val="000000" w:themeColor="text1"/>
                <w:sz w:val="22"/>
                <w:szCs w:val="22"/>
              </w:rPr>
              <w:t>.</w:t>
            </w:r>
          </w:p>
          <w:p w:rsidR="00DC1CC7" w:rsidRPr="006F6797" w:rsidRDefault="00DC1CC7" w:rsidP="00DC1CC7">
            <w:pPr>
              <w:pStyle w:val="ae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Pr="006F6797">
              <w:rPr>
                <w:color w:val="000000" w:themeColor="text1"/>
                <w:sz w:val="22"/>
                <w:szCs w:val="22"/>
              </w:rPr>
              <w:t>безвозмезд</w:t>
            </w:r>
            <w:proofErr w:type="spellEnd"/>
            <w:r w:rsidRPr="006F679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8216A" w:rsidRPr="006F6797" w:rsidRDefault="009767B4" w:rsidP="009767B4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>2 642 276,07</w:t>
            </w:r>
          </w:p>
          <w:p w:rsidR="00B8216A" w:rsidRPr="006F6797" w:rsidRDefault="00B8216A" w:rsidP="00B8216A">
            <w:pPr>
              <w:pStyle w:val="ae"/>
              <w:ind w:left="-108" w:right="-108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9767B4" w:rsidRPr="006F6797" w:rsidRDefault="00B8216A" w:rsidP="00B8216A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 xml:space="preserve">   </w:t>
            </w:r>
          </w:p>
          <w:p w:rsidR="00B8216A" w:rsidRPr="006F6797" w:rsidRDefault="009767B4" w:rsidP="009767B4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>712 988,14</w:t>
            </w:r>
          </w:p>
          <w:p w:rsidR="009767B4" w:rsidRPr="006F6797" w:rsidRDefault="00B8216A" w:rsidP="00B8216A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 xml:space="preserve">   </w:t>
            </w:r>
          </w:p>
          <w:p w:rsidR="00B8216A" w:rsidRPr="006F6797" w:rsidRDefault="009767B4" w:rsidP="00B8216A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>1 929 287,93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16A" w:rsidRPr="006F6797" w:rsidRDefault="009767B4" w:rsidP="00F16EF2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>2 374 495,89</w:t>
            </w:r>
          </w:p>
          <w:p w:rsidR="00B8216A" w:rsidRPr="006F6797" w:rsidRDefault="00B8216A" w:rsidP="00F16EF2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8216A" w:rsidRPr="006F6797" w:rsidRDefault="00B8216A" w:rsidP="00F16EF2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8216A" w:rsidRPr="006F6797" w:rsidRDefault="009767B4" w:rsidP="00B8216A">
            <w:pPr>
              <w:pStyle w:val="ae"/>
              <w:ind w:left="-108" w:right="-108"/>
              <w:jc w:val="both"/>
              <w:rPr>
                <w:color w:val="000000" w:themeColor="text1"/>
                <w:sz w:val="22"/>
                <w:szCs w:val="22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 xml:space="preserve">  395 302,36</w:t>
            </w:r>
          </w:p>
          <w:p w:rsidR="00B8216A" w:rsidRPr="006F6797" w:rsidRDefault="00B8216A" w:rsidP="00B8216A">
            <w:pPr>
              <w:pStyle w:val="ae"/>
              <w:ind w:left="-108" w:right="-108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4A6838" w:rsidRPr="006F6797" w:rsidRDefault="00B8216A" w:rsidP="009767B4">
            <w:pPr>
              <w:pStyle w:val="ae"/>
              <w:ind w:left="-108" w:right="-108"/>
              <w:jc w:val="both"/>
              <w:rPr>
                <w:color w:val="000000" w:themeColor="text1"/>
                <w:sz w:val="22"/>
                <w:szCs w:val="22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 xml:space="preserve"> </w:t>
            </w:r>
            <w:r w:rsidR="009767B4" w:rsidRPr="006F6797">
              <w:rPr>
                <w:color w:val="000000" w:themeColor="text1"/>
                <w:sz w:val="22"/>
                <w:szCs w:val="22"/>
              </w:rPr>
              <w:t>1 979 193,53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A6838" w:rsidRPr="006F6797" w:rsidRDefault="002342CD" w:rsidP="00F16EF2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 xml:space="preserve"> 7 174 980,72</w:t>
            </w:r>
          </w:p>
          <w:p w:rsidR="00B8216A" w:rsidRPr="006F6797" w:rsidRDefault="00B8216A" w:rsidP="00F16EF2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8216A" w:rsidRPr="006F6797" w:rsidRDefault="00B8216A" w:rsidP="00F16EF2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8216A" w:rsidRPr="006F6797" w:rsidRDefault="00B8216A" w:rsidP="00F16EF2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 xml:space="preserve">   807 257,62</w:t>
            </w:r>
          </w:p>
          <w:p w:rsidR="00B8216A" w:rsidRPr="006F6797" w:rsidRDefault="00B8216A" w:rsidP="00F16EF2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8216A" w:rsidRPr="006F6797" w:rsidRDefault="002342CD" w:rsidP="00B8216A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>6 367 723</w:t>
            </w:r>
            <w:r w:rsidR="00B8216A" w:rsidRPr="006F6797">
              <w:rPr>
                <w:color w:val="000000" w:themeColor="text1"/>
                <w:sz w:val="22"/>
                <w:szCs w:val="22"/>
              </w:rPr>
              <w:t>,</w:t>
            </w:r>
            <w:r w:rsidRPr="006F6797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A6838" w:rsidRPr="006F6797" w:rsidRDefault="009D1099" w:rsidP="00F16EF2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>2 982 735,7</w:t>
            </w:r>
            <w:r w:rsidR="003E5587" w:rsidRPr="006F6797">
              <w:rPr>
                <w:color w:val="000000" w:themeColor="text1"/>
                <w:sz w:val="22"/>
                <w:szCs w:val="22"/>
              </w:rPr>
              <w:t>3</w:t>
            </w:r>
          </w:p>
          <w:p w:rsidR="00C550CE" w:rsidRPr="006F6797" w:rsidRDefault="00C550CE" w:rsidP="00F16EF2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550CE" w:rsidRPr="006F6797" w:rsidRDefault="00C550CE" w:rsidP="00F16EF2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550CE" w:rsidRPr="006F6797" w:rsidRDefault="009D1099" w:rsidP="00F16EF2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>462 655,11</w:t>
            </w:r>
          </w:p>
          <w:p w:rsidR="00C550CE" w:rsidRPr="006F6797" w:rsidRDefault="00C550CE" w:rsidP="00F16EF2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550CE" w:rsidRPr="006F6797" w:rsidRDefault="009D1099" w:rsidP="007413B1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>2 520 080,62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780" w:rsidRPr="006F6797" w:rsidRDefault="00C55780" w:rsidP="00C55780">
            <w:pPr>
              <w:jc w:val="center"/>
              <w:rPr>
                <w:bCs/>
                <w:color w:val="000000" w:themeColor="text1"/>
              </w:rPr>
            </w:pPr>
            <w:r w:rsidRPr="006F6797">
              <w:rPr>
                <w:bCs/>
                <w:color w:val="000000" w:themeColor="text1"/>
              </w:rPr>
              <w:t xml:space="preserve">2 711 428,15 </w:t>
            </w:r>
          </w:p>
          <w:p w:rsidR="007413B1" w:rsidRPr="006F6797" w:rsidRDefault="007413B1" w:rsidP="00F16EF2">
            <w:pPr>
              <w:pStyle w:val="ae"/>
              <w:ind w:left="0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413B1" w:rsidRPr="006F6797" w:rsidRDefault="007413B1" w:rsidP="00F16EF2">
            <w:pPr>
              <w:pStyle w:val="ae"/>
              <w:ind w:left="0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55780" w:rsidRPr="006F6797" w:rsidRDefault="00C55780" w:rsidP="00C55780">
            <w:pPr>
              <w:jc w:val="center"/>
              <w:rPr>
                <w:bCs/>
                <w:color w:val="000000" w:themeColor="text1"/>
              </w:rPr>
            </w:pPr>
            <w:r w:rsidRPr="006F6797">
              <w:rPr>
                <w:bCs/>
                <w:color w:val="000000" w:themeColor="text1"/>
              </w:rPr>
              <w:t>358 120,88</w:t>
            </w:r>
          </w:p>
          <w:p w:rsidR="007413B1" w:rsidRPr="006F6797" w:rsidRDefault="007413B1" w:rsidP="00F16EF2">
            <w:pPr>
              <w:pStyle w:val="ae"/>
              <w:ind w:left="0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55780" w:rsidRPr="006F6797" w:rsidRDefault="00C55780" w:rsidP="00C55780">
            <w:pPr>
              <w:ind w:left="-108" w:right="-108"/>
              <w:jc w:val="center"/>
              <w:rPr>
                <w:bCs/>
                <w:color w:val="000000" w:themeColor="text1"/>
              </w:rPr>
            </w:pPr>
            <w:r w:rsidRPr="006F6797">
              <w:rPr>
                <w:bCs/>
                <w:color w:val="000000" w:themeColor="text1"/>
              </w:rPr>
              <w:t xml:space="preserve">2 353 307, 27 </w:t>
            </w:r>
          </w:p>
          <w:p w:rsidR="007413B1" w:rsidRPr="006F6797" w:rsidRDefault="007413B1" w:rsidP="00F16EF2">
            <w:pPr>
              <w:pStyle w:val="ae"/>
              <w:ind w:left="0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4A6838" w:rsidRPr="006F6797" w:rsidRDefault="003517AC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>37,79</w:t>
            </w:r>
          </w:p>
          <w:p w:rsidR="00ED21BC" w:rsidRPr="006F6797" w:rsidRDefault="00ED21BC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D21BC" w:rsidRPr="006F6797" w:rsidRDefault="00ED21BC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D21BC" w:rsidRPr="006F6797" w:rsidRDefault="00103404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>44,36</w:t>
            </w:r>
          </w:p>
          <w:p w:rsidR="00ED21BC" w:rsidRPr="006F6797" w:rsidRDefault="00ED21BC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D21BC" w:rsidRPr="006F6797" w:rsidRDefault="00103404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>36</w:t>
            </w:r>
            <w:r w:rsidR="00ED21BC" w:rsidRPr="006F6797">
              <w:rPr>
                <w:color w:val="000000" w:themeColor="text1"/>
                <w:sz w:val="22"/>
                <w:szCs w:val="22"/>
              </w:rPr>
              <w:t>,</w:t>
            </w:r>
            <w:r w:rsidRPr="006F6797">
              <w:rPr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850" w:type="dxa"/>
          </w:tcPr>
          <w:p w:rsidR="004A6838" w:rsidRPr="006F6797" w:rsidRDefault="003517AC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>90,90</w:t>
            </w:r>
          </w:p>
          <w:p w:rsidR="00ED21BC" w:rsidRPr="006F6797" w:rsidRDefault="00ED21BC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D21BC" w:rsidRPr="006F6797" w:rsidRDefault="00ED21BC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D21BC" w:rsidRPr="006F6797" w:rsidRDefault="00103404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>77,41</w:t>
            </w:r>
          </w:p>
          <w:p w:rsidR="00ED21BC" w:rsidRPr="006F6797" w:rsidRDefault="00ED21BC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D21BC" w:rsidRPr="006F6797" w:rsidRDefault="00103404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>93</w:t>
            </w:r>
            <w:r w:rsidR="00ED21BC" w:rsidRPr="006F6797">
              <w:rPr>
                <w:color w:val="000000" w:themeColor="text1"/>
                <w:sz w:val="22"/>
                <w:szCs w:val="22"/>
              </w:rPr>
              <w:t>,</w:t>
            </w:r>
            <w:r w:rsidRPr="006F6797">
              <w:rPr>
                <w:color w:val="000000" w:themeColor="text1"/>
                <w:sz w:val="22"/>
                <w:szCs w:val="22"/>
              </w:rPr>
              <w:t>38</w:t>
            </w:r>
          </w:p>
        </w:tc>
      </w:tr>
      <w:tr w:rsidR="009767B4" w:rsidRPr="006F6797" w:rsidTr="00DC1CC7">
        <w:tc>
          <w:tcPr>
            <w:tcW w:w="1560" w:type="dxa"/>
          </w:tcPr>
          <w:p w:rsidR="009767B4" w:rsidRPr="006F6797" w:rsidRDefault="009767B4" w:rsidP="00F16EF2">
            <w:pPr>
              <w:pStyle w:val="ae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>Расходы</w:t>
            </w:r>
          </w:p>
          <w:p w:rsidR="009767B4" w:rsidRPr="006F6797" w:rsidRDefault="009767B4" w:rsidP="00F16EF2">
            <w:pPr>
              <w:pStyle w:val="ae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767B4" w:rsidRPr="006F6797" w:rsidRDefault="009767B4" w:rsidP="00103404">
            <w:pPr>
              <w:jc w:val="center"/>
              <w:rPr>
                <w:color w:val="000000" w:themeColor="text1"/>
              </w:rPr>
            </w:pPr>
          </w:p>
          <w:p w:rsidR="009767B4" w:rsidRPr="006F6797" w:rsidRDefault="009767B4" w:rsidP="00103404">
            <w:pPr>
              <w:jc w:val="center"/>
              <w:rPr>
                <w:color w:val="000000" w:themeColor="text1"/>
              </w:rPr>
            </w:pPr>
            <w:r w:rsidRPr="006F6797">
              <w:rPr>
                <w:color w:val="000000" w:themeColor="text1"/>
              </w:rPr>
              <w:t>2 805 061,56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7B4" w:rsidRPr="006F6797" w:rsidRDefault="009767B4" w:rsidP="00F16EF2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767B4" w:rsidRPr="006F6797" w:rsidRDefault="009767B4" w:rsidP="00F16EF2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>2 721 541,36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67B4" w:rsidRPr="006F6797" w:rsidRDefault="009767B4" w:rsidP="00F16EF2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767B4" w:rsidRPr="006F6797" w:rsidRDefault="009767B4" w:rsidP="00F16EF2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>7 344 170,76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767B4" w:rsidRPr="006F6797" w:rsidRDefault="009767B4" w:rsidP="00BD0267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9767B4" w:rsidRPr="006F6797" w:rsidRDefault="00D9473B" w:rsidP="00BD0267">
            <w:pPr>
              <w:ind w:left="-108" w:right="-108"/>
              <w:jc w:val="center"/>
              <w:rPr>
                <w:color w:val="000000" w:themeColor="text1"/>
              </w:rPr>
            </w:pPr>
            <w:r w:rsidRPr="006F6797">
              <w:rPr>
                <w:color w:val="000000" w:themeColor="text1"/>
              </w:rPr>
              <w:t>2 945 599</w:t>
            </w:r>
            <w:r w:rsidR="009767B4" w:rsidRPr="006F6797">
              <w:rPr>
                <w:color w:val="000000" w:themeColor="text1"/>
              </w:rPr>
              <w:t>,</w:t>
            </w:r>
            <w:r w:rsidRPr="006F6797">
              <w:rPr>
                <w:color w:val="000000" w:themeColor="text1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67B4" w:rsidRPr="006F6797" w:rsidRDefault="009767B4" w:rsidP="00F16EF2">
            <w:pPr>
              <w:pStyle w:val="ae"/>
              <w:ind w:left="0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12982" w:rsidRPr="006F6797" w:rsidRDefault="00912982" w:rsidP="00912982">
            <w:pPr>
              <w:jc w:val="center"/>
              <w:rPr>
                <w:color w:val="000000" w:themeColor="text1"/>
              </w:rPr>
            </w:pPr>
            <w:r w:rsidRPr="006F6797">
              <w:rPr>
                <w:color w:val="000000" w:themeColor="text1"/>
              </w:rPr>
              <w:t xml:space="preserve">2 786 705,47 </w:t>
            </w:r>
          </w:p>
          <w:p w:rsidR="009767B4" w:rsidRPr="006F6797" w:rsidRDefault="009767B4" w:rsidP="00F16EF2">
            <w:pPr>
              <w:pStyle w:val="ae"/>
              <w:ind w:left="0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9767B4" w:rsidRPr="006F6797" w:rsidRDefault="009767B4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767B4" w:rsidRPr="006F6797" w:rsidRDefault="00103404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>37</w:t>
            </w:r>
            <w:r w:rsidR="009767B4" w:rsidRPr="006F6797">
              <w:rPr>
                <w:color w:val="000000" w:themeColor="text1"/>
                <w:sz w:val="22"/>
                <w:szCs w:val="22"/>
              </w:rPr>
              <w:t>,</w:t>
            </w:r>
            <w:r w:rsidRPr="006F6797">
              <w:rPr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850" w:type="dxa"/>
          </w:tcPr>
          <w:p w:rsidR="009767B4" w:rsidRPr="006F6797" w:rsidRDefault="009767B4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767B4" w:rsidRPr="006F6797" w:rsidRDefault="00103404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>94</w:t>
            </w:r>
            <w:r w:rsidR="009767B4" w:rsidRPr="006F6797">
              <w:rPr>
                <w:color w:val="000000" w:themeColor="text1"/>
                <w:sz w:val="22"/>
                <w:szCs w:val="22"/>
              </w:rPr>
              <w:t>,</w:t>
            </w:r>
            <w:r w:rsidRPr="006F6797">
              <w:rPr>
                <w:color w:val="000000" w:themeColor="text1"/>
                <w:sz w:val="22"/>
                <w:szCs w:val="22"/>
              </w:rPr>
              <w:t>61</w:t>
            </w:r>
          </w:p>
        </w:tc>
      </w:tr>
      <w:tr w:rsidR="009767B4" w:rsidRPr="006F6797" w:rsidTr="00DC1CC7">
        <w:tc>
          <w:tcPr>
            <w:tcW w:w="1560" w:type="dxa"/>
          </w:tcPr>
          <w:p w:rsidR="009767B4" w:rsidRPr="006F6797" w:rsidRDefault="009767B4" w:rsidP="00F16EF2">
            <w:pPr>
              <w:pStyle w:val="ae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>Дефицит</w:t>
            </w:r>
            <w:proofErr w:type="gramStart"/>
            <w:r w:rsidRPr="006F6797">
              <w:rPr>
                <w:color w:val="000000" w:themeColor="text1"/>
                <w:sz w:val="22"/>
                <w:szCs w:val="22"/>
              </w:rPr>
              <w:t xml:space="preserve"> (-)/</w:t>
            </w:r>
            <w:proofErr w:type="gramEnd"/>
          </w:p>
          <w:p w:rsidR="009767B4" w:rsidRPr="006F6797" w:rsidRDefault="009767B4" w:rsidP="00F16EF2">
            <w:pPr>
              <w:pStyle w:val="ae"/>
              <w:ind w:left="-250" w:right="-108" w:firstLine="142"/>
              <w:jc w:val="both"/>
              <w:rPr>
                <w:color w:val="000000" w:themeColor="text1"/>
                <w:sz w:val="22"/>
                <w:szCs w:val="22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 xml:space="preserve">  Профицит</w:t>
            </w:r>
            <w:proofErr w:type="gramStart"/>
            <w:r w:rsidRPr="006F6797">
              <w:rPr>
                <w:color w:val="000000" w:themeColor="text1"/>
                <w:sz w:val="22"/>
                <w:szCs w:val="22"/>
              </w:rPr>
              <w:t xml:space="preserve"> (+)</w:t>
            </w:r>
            <w:proofErr w:type="gramEnd"/>
          </w:p>
          <w:p w:rsidR="009767B4" w:rsidRPr="006F6797" w:rsidRDefault="009767B4" w:rsidP="00F16EF2">
            <w:pPr>
              <w:pStyle w:val="ae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767B4" w:rsidRPr="006F6797" w:rsidRDefault="009767B4" w:rsidP="009D1099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 xml:space="preserve">  - 162 785,49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767B4" w:rsidRPr="006F6797" w:rsidRDefault="009767B4" w:rsidP="00F16EF2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>- 347 045,48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767B4" w:rsidRPr="006F6797" w:rsidRDefault="009767B4" w:rsidP="00F16EF2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>- 169 190,04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5780" w:rsidRPr="006F6797" w:rsidRDefault="00C55780" w:rsidP="00F16EF2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9767B4" w:rsidRPr="006F6797" w:rsidRDefault="00C55780" w:rsidP="00F16EF2">
            <w:pPr>
              <w:ind w:left="-108" w:right="-108"/>
              <w:jc w:val="center"/>
              <w:rPr>
                <w:color w:val="000000" w:themeColor="text1"/>
              </w:rPr>
            </w:pPr>
            <w:r w:rsidRPr="006F6797">
              <w:rPr>
                <w:color w:val="000000" w:themeColor="text1"/>
              </w:rPr>
              <w:t>37 136,</w:t>
            </w:r>
            <w:r w:rsidR="009767B4" w:rsidRPr="006F6797">
              <w:rPr>
                <w:color w:val="000000" w:themeColor="text1"/>
              </w:rPr>
              <w:t>0</w:t>
            </w:r>
            <w:r w:rsidRPr="006F6797">
              <w:rPr>
                <w:color w:val="000000" w:themeColor="text1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767B4" w:rsidRPr="006F6797" w:rsidRDefault="00912982" w:rsidP="00F16EF2">
            <w:pPr>
              <w:pStyle w:val="ae"/>
              <w:ind w:left="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>- 75 277,</w:t>
            </w:r>
            <w:r w:rsidR="009767B4" w:rsidRPr="006F6797">
              <w:rPr>
                <w:color w:val="000000" w:themeColor="text1"/>
                <w:sz w:val="22"/>
                <w:szCs w:val="22"/>
              </w:rPr>
              <w:t>3</w:t>
            </w:r>
            <w:r w:rsidRPr="006F679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9767B4" w:rsidRPr="006F6797" w:rsidRDefault="00103404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>44</w:t>
            </w:r>
            <w:r w:rsidR="009767B4" w:rsidRPr="006F6797">
              <w:rPr>
                <w:color w:val="000000" w:themeColor="text1"/>
                <w:sz w:val="22"/>
                <w:szCs w:val="22"/>
              </w:rPr>
              <w:t>,</w:t>
            </w:r>
            <w:r w:rsidRPr="006F6797">
              <w:rPr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850" w:type="dxa"/>
          </w:tcPr>
          <w:p w:rsidR="009767B4" w:rsidRPr="006F6797" w:rsidRDefault="00103404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</w:tbl>
    <w:p w:rsidR="004639B1" w:rsidRPr="006F6797" w:rsidRDefault="004639B1" w:rsidP="00F16EF2">
      <w:pPr>
        <w:ind w:firstLine="709"/>
        <w:jc w:val="both"/>
        <w:rPr>
          <w:color w:val="000000" w:themeColor="text1"/>
          <w:sz w:val="28"/>
          <w:szCs w:val="28"/>
        </w:rPr>
      </w:pPr>
    </w:p>
    <w:p w:rsidR="004503AF" w:rsidRPr="006F6797" w:rsidRDefault="00734115" w:rsidP="006139A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F6797">
        <w:rPr>
          <w:color w:val="000000" w:themeColor="text1"/>
          <w:sz w:val="28"/>
          <w:szCs w:val="28"/>
        </w:rPr>
        <w:t xml:space="preserve">Доходы районного бюджета в отчетном периоде исполнены в сумме </w:t>
      </w:r>
      <w:r w:rsidR="00103404" w:rsidRPr="006F6797">
        <w:rPr>
          <w:color w:val="000000" w:themeColor="text1"/>
          <w:sz w:val="28"/>
          <w:szCs w:val="28"/>
        </w:rPr>
        <w:br/>
        <w:t>2 711 428,15</w:t>
      </w:r>
      <w:r w:rsidR="008262E5" w:rsidRPr="006F6797">
        <w:rPr>
          <w:color w:val="000000" w:themeColor="text1"/>
          <w:sz w:val="28"/>
          <w:szCs w:val="28"/>
        </w:rPr>
        <w:t xml:space="preserve"> </w:t>
      </w:r>
      <w:r w:rsidRPr="006F6797">
        <w:rPr>
          <w:color w:val="000000" w:themeColor="text1"/>
          <w:sz w:val="28"/>
          <w:szCs w:val="28"/>
        </w:rPr>
        <w:t>тыс. руб.</w:t>
      </w:r>
      <w:r w:rsidR="0008345A" w:rsidRPr="006F6797">
        <w:rPr>
          <w:color w:val="000000" w:themeColor="text1"/>
          <w:sz w:val="28"/>
          <w:szCs w:val="28"/>
        </w:rPr>
        <w:t xml:space="preserve">, </w:t>
      </w:r>
      <w:r w:rsidR="00245751" w:rsidRPr="006F6797">
        <w:rPr>
          <w:color w:val="000000" w:themeColor="text1"/>
          <w:sz w:val="28"/>
          <w:szCs w:val="28"/>
        </w:rPr>
        <w:t xml:space="preserve">или </w:t>
      </w:r>
      <w:r w:rsidR="00103404" w:rsidRPr="006F6797">
        <w:rPr>
          <w:color w:val="000000" w:themeColor="text1"/>
          <w:sz w:val="28"/>
          <w:szCs w:val="28"/>
        </w:rPr>
        <w:t>37,79</w:t>
      </w:r>
      <w:r w:rsidR="004503AF" w:rsidRPr="006F6797">
        <w:rPr>
          <w:color w:val="000000" w:themeColor="text1"/>
          <w:sz w:val="28"/>
          <w:szCs w:val="28"/>
        </w:rPr>
        <w:t xml:space="preserve"> </w:t>
      </w:r>
      <w:r w:rsidR="0008345A" w:rsidRPr="006F6797">
        <w:rPr>
          <w:color w:val="000000" w:themeColor="text1"/>
          <w:sz w:val="28"/>
          <w:szCs w:val="28"/>
        </w:rPr>
        <w:t xml:space="preserve">%  к </w:t>
      </w:r>
      <w:r w:rsidR="000B5FC5" w:rsidRPr="006F6797">
        <w:rPr>
          <w:bCs/>
          <w:color w:val="000000" w:themeColor="text1"/>
          <w:sz w:val="28"/>
          <w:szCs w:val="28"/>
        </w:rPr>
        <w:t xml:space="preserve">утвержденному </w:t>
      </w:r>
      <w:r w:rsidR="0008345A" w:rsidRPr="006F6797">
        <w:rPr>
          <w:color w:val="000000" w:themeColor="text1"/>
          <w:sz w:val="28"/>
          <w:szCs w:val="28"/>
        </w:rPr>
        <w:t>годовому плану, р</w:t>
      </w:r>
      <w:r w:rsidRPr="006F6797">
        <w:rPr>
          <w:color w:val="000000" w:themeColor="text1"/>
          <w:sz w:val="28"/>
          <w:szCs w:val="28"/>
        </w:rPr>
        <w:t xml:space="preserve">асходы исполнены в сумме </w:t>
      </w:r>
      <w:r w:rsidR="00103404" w:rsidRPr="006F6797">
        <w:rPr>
          <w:color w:val="000000" w:themeColor="text1"/>
          <w:sz w:val="28"/>
          <w:szCs w:val="28"/>
        </w:rPr>
        <w:t> 2 786 705,47</w:t>
      </w:r>
      <w:r w:rsidR="008262E5" w:rsidRPr="006F6797">
        <w:rPr>
          <w:color w:val="000000" w:themeColor="text1"/>
          <w:sz w:val="28"/>
          <w:szCs w:val="28"/>
        </w:rPr>
        <w:t xml:space="preserve"> </w:t>
      </w:r>
      <w:r w:rsidRPr="006F6797">
        <w:rPr>
          <w:color w:val="000000" w:themeColor="text1"/>
          <w:sz w:val="28"/>
          <w:szCs w:val="28"/>
        </w:rPr>
        <w:t>тыс. руб.</w:t>
      </w:r>
      <w:r w:rsidR="00245751" w:rsidRPr="006F6797">
        <w:rPr>
          <w:color w:val="000000" w:themeColor="text1"/>
          <w:sz w:val="28"/>
          <w:szCs w:val="28"/>
        </w:rPr>
        <w:t xml:space="preserve">, </w:t>
      </w:r>
      <w:r w:rsidR="00FC0AA2" w:rsidRPr="006F6797">
        <w:rPr>
          <w:color w:val="000000" w:themeColor="text1"/>
          <w:sz w:val="28"/>
          <w:szCs w:val="28"/>
        </w:rPr>
        <w:t xml:space="preserve"> </w:t>
      </w:r>
      <w:r w:rsidR="00245751" w:rsidRPr="006F6797">
        <w:rPr>
          <w:color w:val="000000" w:themeColor="text1"/>
          <w:sz w:val="28"/>
          <w:szCs w:val="28"/>
        </w:rPr>
        <w:t>или</w:t>
      </w:r>
      <w:r w:rsidR="00FC0AA2" w:rsidRPr="006F6797">
        <w:rPr>
          <w:color w:val="000000" w:themeColor="text1"/>
          <w:sz w:val="28"/>
          <w:szCs w:val="28"/>
        </w:rPr>
        <w:t xml:space="preserve"> </w:t>
      </w:r>
      <w:r w:rsidR="00245751" w:rsidRPr="006F6797">
        <w:rPr>
          <w:color w:val="000000" w:themeColor="text1"/>
          <w:sz w:val="28"/>
          <w:szCs w:val="28"/>
        </w:rPr>
        <w:t xml:space="preserve"> </w:t>
      </w:r>
      <w:r w:rsidR="00103404" w:rsidRPr="006F6797">
        <w:rPr>
          <w:color w:val="000000" w:themeColor="text1"/>
          <w:sz w:val="28"/>
          <w:szCs w:val="28"/>
        </w:rPr>
        <w:t>37,94</w:t>
      </w:r>
      <w:r w:rsidR="004503AF" w:rsidRPr="006F6797">
        <w:rPr>
          <w:color w:val="000000" w:themeColor="text1"/>
          <w:sz w:val="28"/>
          <w:szCs w:val="28"/>
        </w:rPr>
        <w:t xml:space="preserve"> </w:t>
      </w:r>
      <w:r w:rsidR="0034105D" w:rsidRPr="006F6797">
        <w:rPr>
          <w:color w:val="000000" w:themeColor="text1"/>
          <w:sz w:val="28"/>
          <w:szCs w:val="28"/>
        </w:rPr>
        <w:t xml:space="preserve">% </w:t>
      </w:r>
      <w:r w:rsidR="00FC0AA2" w:rsidRPr="006F6797">
        <w:rPr>
          <w:color w:val="000000" w:themeColor="text1"/>
          <w:sz w:val="28"/>
          <w:szCs w:val="28"/>
        </w:rPr>
        <w:t xml:space="preserve"> </w:t>
      </w:r>
      <w:r w:rsidR="0034105D" w:rsidRPr="006F6797">
        <w:rPr>
          <w:color w:val="000000" w:themeColor="text1"/>
          <w:sz w:val="28"/>
          <w:szCs w:val="28"/>
        </w:rPr>
        <w:t xml:space="preserve">к </w:t>
      </w:r>
      <w:r w:rsidR="000B5FC5" w:rsidRPr="006F6797">
        <w:rPr>
          <w:bCs/>
          <w:color w:val="000000" w:themeColor="text1"/>
          <w:sz w:val="28"/>
          <w:szCs w:val="28"/>
        </w:rPr>
        <w:t>утвержденному</w:t>
      </w:r>
      <w:r w:rsidR="000B5FC5" w:rsidRPr="006F6797">
        <w:rPr>
          <w:color w:val="000000" w:themeColor="text1"/>
          <w:sz w:val="28"/>
          <w:szCs w:val="28"/>
        </w:rPr>
        <w:t xml:space="preserve"> </w:t>
      </w:r>
      <w:r w:rsidR="0034105D" w:rsidRPr="006F6797">
        <w:rPr>
          <w:color w:val="000000" w:themeColor="text1"/>
          <w:sz w:val="28"/>
          <w:szCs w:val="28"/>
        </w:rPr>
        <w:t>годовому плану,</w:t>
      </w:r>
      <w:r w:rsidRPr="006F6797">
        <w:rPr>
          <w:color w:val="000000" w:themeColor="text1"/>
          <w:sz w:val="28"/>
          <w:szCs w:val="28"/>
        </w:rPr>
        <w:t xml:space="preserve"> </w:t>
      </w:r>
      <w:r w:rsidR="0034105D" w:rsidRPr="006F6797">
        <w:rPr>
          <w:color w:val="000000" w:themeColor="text1"/>
          <w:sz w:val="28"/>
          <w:szCs w:val="28"/>
        </w:rPr>
        <w:t>д</w:t>
      </w:r>
      <w:r w:rsidR="004E78B9" w:rsidRPr="006F6797">
        <w:rPr>
          <w:color w:val="000000" w:themeColor="text1"/>
          <w:sz w:val="28"/>
          <w:szCs w:val="28"/>
        </w:rPr>
        <w:t xml:space="preserve">ефицит </w:t>
      </w:r>
      <w:r w:rsidR="00F820E5" w:rsidRPr="006F6797">
        <w:rPr>
          <w:color w:val="000000" w:themeColor="text1"/>
          <w:sz w:val="28"/>
          <w:szCs w:val="28"/>
        </w:rPr>
        <w:t xml:space="preserve">бюджета </w:t>
      </w:r>
      <w:r w:rsidR="000562F9" w:rsidRPr="006F6797">
        <w:rPr>
          <w:color w:val="000000" w:themeColor="text1"/>
          <w:sz w:val="28"/>
          <w:szCs w:val="28"/>
        </w:rPr>
        <w:t>составил</w:t>
      </w:r>
      <w:r w:rsidR="00A14A6F" w:rsidRPr="006F6797">
        <w:rPr>
          <w:color w:val="000000" w:themeColor="text1"/>
          <w:sz w:val="28"/>
          <w:szCs w:val="28"/>
        </w:rPr>
        <w:t xml:space="preserve"> 75 277,32</w:t>
      </w:r>
      <w:r w:rsidR="008262E5" w:rsidRPr="006F6797">
        <w:rPr>
          <w:color w:val="000000" w:themeColor="text1"/>
          <w:sz w:val="28"/>
          <w:szCs w:val="28"/>
        </w:rPr>
        <w:t xml:space="preserve"> </w:t>
      </w:r>
      <w:r w:rsidR="004503AF" w:rsidRPr="006F6797">
        <w:rPr>
          <w:color w:val="000000" w:themeColor="text1"/>
          <w:sz w:val="28"/>
          <w:szCs w:val="28"/>
        </w:rPr>
        <w:t xml:space="preserve">тыс. руб. </w:t>
      </w:r>
    </w:p>
    <w:p w:rsidR="00ED21BC" w:rsidRPr="006F6797" w:rsidRDefault="00ED21BC" w:rsidP="006139A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F6797">
        <w:rPr>
          <w:color w:val="000000" w:themeColor="text1"/>
          <w:sz w:val="28"/>
          <w:szCs w:val="28"/>
        </w:rPr>
        <w:lastRenderedPageBreak/>
        <w:t xml:space="preserve">Следует отметить, </w:t>
      </w:r>
      <w:r w:rsidR="0079620C" w:rsidRPr="006F6797">
        <w:rPr>
          <w:color w:val="000000" w:themeColor="text1"/>
          <w:sz w:val="28"/>
          <w:szCs w:val="28"/>
        </w:rPr>
        <w:t xml:space="preserve">что </w:t>
      </w:r>
      <w:r w:rsidR="002931FC" w:rsidRPr="006F6797">
        <w:rPr>
          <w:color w:val="000000" w:themeColor="text1"/>
          <w:sz w:val="28"/>
          <w:szCs w:val="28"/>
        </w:rPr>
        <w:t xml:space="preserve">в районный бюджет поступило </w:t>
      </w:r>
      <w:r w:rsidR="0079620C" w:rsidRPr="006F6797">
        <w:rPr>
          <w:color w:val="000000" w:themeColor="text1"/>
          <w:sz w:val="28"/>
          <w:szCs w:val="28"/>
        </w:rPr>
        <w:t xml:space="preserve">доходов </w:t>
      </w:r>
      <w:r w:rsidR="002931FC" w:rsidRPr="006F6797">
        <w:rPr>
          <w:color w:val="000000" w:themeColor="text1"/>
          <w:sz w:val="28"/>
          <w:szCs w:val="28"/>
        </w:rPr>
        <w:t>в</w:t>
      </w:r>
      <w:r w:rsidRPr="006F6797">
        <w:rPr>
          <w:color w:val="000000" w:themeColor="text1"/>
          <w:sz w:val="28"/>
          <w:szCs w:val="28"/>
        </w:rPr>
        <w:t xml:space="preserve"> </w:t>
      </w:r>
      <w:r w:rsidR="00A950E5" w:rsidRPr="006F6797">
        <w:rPr>
          <w:color w:val="000000" w:themeColor="text1"/>
          <w:sz w:val="28"/>
          <w:szCs w:val="28"/>
        </w:rPr>
        <w:t>первом полугодии 2016 года на 336 932,26</w:t>
      </w:r>
      <w:r w:rsidRPr="006F6797">
        <w:rPr>
          <w:color w:val="000000" w:themeColor="text1"/>
          <w:sz w:val="28"/>
          <w:szCs w:val="28"/>
        </w:rPr>
        <w:t xml:space="preserve"> тыс. руб</w:t>
      </w:r>
      <w:r w:rsidR="00CB57CD" w:rsidRPr="006F6797">
        <w:rPr>
          <w:color w:val="000000" w:themeColor="text1"/>
          <w:sz w:val="28"/>
          <w:szCs w:val="28"/>
        </w:rPr>
        <w:t>.</w:t>
      </w:r>
      <w:r w:rsidR="00A950E5" w:rsidRPr="006F6797">
        <w:rPr>
          <w:color w:val="000000" w:themeColor="text1"/>
          <w:sz w:val="28"/>
          <w:szCs w:val="28"/>
        </w:rPr>
        <w:t xml:space="preserve"> больше </w:t>
      </w:r>
      <w:r w:rsidR="00B259F0" w:rsidRPr="006F6797">
        <w:rPr>
          <w:color w:val="000000" w:themeColor="text1"/>
          <w:sz w:val="28"/>
          <w:szCs w:val="28"/>
        </w:rPr>
        <w:t>по</w:t>
      </w:r>
      <w:r w:rsidR="00A950E5" w:rsidRPr="006F6797">
        <w:rPr>
          <w:color w:val="000000" w:themeColor="text1"/>
          <w:sz w:val="28"/>
          <w:szCs w:val="28"/>
        </w:rPr>
        <w:t xml:space="preserve"> с</w:t>
      </w:r>
      <w:r w:rsidR="00B259F0" w:rsidRPr="006F6797">
        <w:rPr>
          <w:color w:val="000000" w:themeColor="text1"/>
          <w:sz w:val="28"/>
          <w:szCs w:val="28"/>
        </w:rPr>
        <w:t>равнению</w:t>
      </w:r>
      <w:r w:rsidR="00A950E5" w:rsidRPr="006F6797">
        <w:rPr>
          <w:color w:val="000000" w:themeColor="text1"/>
          <w:sz w:val="28"/>
          <w:szCs w:val="28"/>
        </w:rPr>
        <w:t xml:space="preserve"> </w:t>
      </w:r>
      <w:r w:rsidR="00AD61A5">
        <w:rPr>
          <w:color w:val="000000" w:themeColor="text1"/>
          <w:sz w:val="28"/>
          <w:szCs w:val="28"/>
        </w:rPr>
        <w:t xml:space="preserve">с </w:t>
      </w:r>
      <w:r w:rsidR="00A950E5" w:rsidRPr="006F6797">
        <w:rPr>
          <w:color w:val="000000" w:themeColor="text1"/>
          <w:sz w:val="28"/>
          <w:szCs w:val="28"/>
        </w:rPr>
        <w:t>аналогичным периодом 2015 года</w:t>
      </w:r>
      <w:r w:rsidRPr="006F6797">
        <w:rPr>
          <w:color w:val="000000" w:themeColor="text1"/>
          <w:sz w:val="28"/>
          <w:szCs w:val="28"/>
        </w:rPr>
        <w:t>, за счет увеличения</w:t>
      </w:r>
      <w:r w:rsidR="00B259F0" w:rsidRPr="006F6797">
        <w:rPr>
          <w:color w:val="000000" w:themeColor="text1"/>
          <w:sz w:val="28"/>
          <w:szCs w:val="28"/>
        </w:rPr>
        <w:t xml:space="preserve"> безвозмездных поступлений на сумму 374 113,74 тыс. руб. и снижения поступлений налоговых и неналоговых доходов на общую сумму  37 181,48 тыс. руб. </w:t>
      </w:r>
    </w:p>
    <w:p w:rsidR="002278EC" w:rsidRPr="006F6797" w:rsidRDefault="00AD61A5" w:rsidP="006139A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Фактическое</w:t>
      </w:r>
      <w:r w:rsidRPr="006F679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исполнение расходов</w:t>
      </w:r>
      <w:r w:rsidRPr="006F6797">
        <w:rPr>
          <w:color w:val="000000" w:themeColor="text1"/>
          <w:sz w:val="28"/>
          <w:szCs w:val="28"/>
        </w:rPr>
        <w:t xml:space="preserve"> за отчетный период </w:t>
      </w:r>
      <w:r>
        <w:rPr>
          <w:color w:val="000000" w:themeColor="text1"/>
          <w:sz w:val="28"/>
          <w:szCs w:val="28"/>
        </w:rPr>
        <w:t>составило в общей сумме</w:t>
      </w:r>
      <w:r w:rsidRPr="006F6797">
        <w:rPr>
          <w:color w:val="000000" w:themeColor="text1"/>
          <w:sz w:val="28"/>
          <w:szCs w:val="28"/>
        </w:rPr>
        <w:t xml:space="preserve"> 2 786 705,47 тыс. руб.</w:t>
      </w:r>
      <w:r w:rsidR="002745CA">
        <w:rPr>
          <w:color w:val="000000" w:themeColor="text1"/>
          <w:sz w:val="28"/>
          <w:szCs w:val="28"/>
        </w:rPr>
        <w:t>, что</w:t>
      </w:r>
      <w:r>
        <w:rPr>
          <w:color w:val="000000" w:themeColor="text1"/>
          <w:sz w:val="28"/>
          <w:szCs w:val="28"/>
        </w:rPr>
        <w:t xml:space="preserve"> на 65 164,11 тыс. руб.</w:t>
      </w:r>
      <w:r w:rsidRPr="00AD61A5">
        <w:rPr>
          <w:color w:val="000000" w:themeColor="text1"/>
          <w:sz w:val="28"/>
          <w:szCs w:val="28"/>
        </w:rPr>
        <w:t xml:space="preserve"> </w:t>
      </w:r>
      <w:r w:rsidRPr="006F6797">
        <w:rPr>
          <w:color w:val="000000" w:themeColor="text1"/>
          <w:sz w:val="28"/>
          <w:szCs w:val="28"/>
        </w:rPr>
        <w:t xml:space="preserve">больше по сравнению </w:t>
      </w:r>
      <w:r>
        <w:rPr>
          <w:color w:val="000000" w:themeColor="text1"/>
          <w:sz w:val="28"/>
          <w:szCs w:val="28"/>
        </w:rPr>
        <w:t xml:space="preserve">с </w:t>
      </w:r>
      <w:r w:rsidRPr="006F6797">
        <w:rPr>
          <w:color w:val="000000" w:themeColor="text1"/>
          <w:sz w:val="28"/>
          <w:szCs w:val="28"/>
        </w:rPr>
        <w:t>аналогичным периодом 2015 года</w:t>
      </w:r>
      <w:r w:rsidR="000979A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6F6797">
        <w:rPr>
          <w:color w:val="000000" w:themeColor="text1"/>
          <w:sz w:val="28"/>
          <w:szCs w:val="28"/>
        </w:rPr>
        <w:t xml:space="preserve"> </w:t>
      </w:r>
    </w:p>
    <w:p w:rsidR="00C427D2" w:rsidRPr="006F6797" w:rsidRDefault="002278EC" w:rsidP="0033293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F6797">
        <w:rPr>
          <w:color w:val="000000" w:themeColor="text1"/>
          <w:sz w:val="28"/>
          <w:szCs w:val="28"/>
        </w:rPr>
        <w:t xml:space="preserve">В целом </w:t>
      </w:r>
      <w:r w:rsidR="001A3DAB" w:rsidRPr="006F6797">
        <w:rPr>
          <w:color w:val="000000" w:themeColor="text1"/>
          <w:sz w:val="28"/>
          <w:szCs w:val="28"/>
        </w:rPr>
        <w:t xml:space="preserve"> сравнительный анализ показателей отчетного период</w:t>
      </w:r>
      <w:r w:rsidR="00332931" w:rsidRPr="006F6797">
        <w:rPr>
          <w:color w:val="000000" w:themeColor="text1"/>
          <w:sz w:val="28"/>
          <w:szCs w:val="28"/>
        </w:rPr>
        <w:t>а</w:t>
      </w:r>
      <w:r w:rsidR="001A3DAB" w:rsidRPr="006F6797">
        <w:rPr>
          <w:color w:val="000000" w:themeColor="text1"/>
          <w:sz w:val="28"/>
          <w:szCs w:val="28"/>
        </w:rPr>
        <w:t xml:space="preserve"> с </w:t>
      </w:r>
      <w:r w:rsidR="00332931" w:rsidRPr="006F6797">
        <w:rPr>
          <w:color w:val="000000" w:themeColor="text1"/>
          <w:sz w:val="28"/>
          <w:szCs w:val="28"/>
        </w:rPr>
        <w:t xml:space="preserve">аналогичными показателями предыдущего периода показал, что наполняемость районного бюджета в </w:t>
      </w:r>
      <w:r w:rsidR="001E25A5" w:rsidRPr="006F6797">
        <w:rPr>
          <w:bCs/>
          <w:color w:val="000000" w:themeColor="text1"/>
          <w:sz w:val="28"/>
          <w:szCs w:val="28"/>
        </w:rPr>
        <w:t>первом полугодии</w:t>
      </w:r>
      <w:r w:rsidR="00332931" w:rsidRPr="006F6797">
        <w:rPr>
          <w:bCs/>
          <w:color w:val="000000" w:themeColor="text1"/>
          <w:sz w:val="28"/>
          <w:szCs w:val="28"/>
        </w:rPr>
        <w:t xml:space="preserve"> </w:t>
      </w:r>
      <w:r w:rsidR="00332931" w:rsidRPr="006F6797">
        <w:rPr>
          <w:color w:val="000000" w:themeColor="text1"/>
          <w:sz w:val="28"/>
          <w:szCs w:val="28"/>
        </w:rPr>
        <w:t>2016  год сложилась</w:t>
      </w:r>
      <w:r w:rsidR="00C427D2" w:rsidRPr="006F6797">
        <w:rPr>
          <w:color w:val="000000" w:themeColor="text1"/>
          <w:sz w:val="28"/>
          <w:szCs w:val="28"/>
        </w:rPr>
        <w:t xml:space="preserve"> выше на 3,04</w:t>
      </w:r>
      <w:r w:rsidR="00332931" w:rsidRPr="006F6797">
        <w:rPr>
          <w:color w:val="000000" w:themeColor="text1"/>
          <w:sz w:val="28"/>
          <w:szCs w:val="28"/>
        </w:rPr>
        <w:t xml:space="preserve"> </w:t>
      </w:r>
      <w:r w:rsidR="00332931" w:rsidRPr="006F6797">
        <w:rPr>
          <w:bCs/>
          <w:color w:val="000000" w:themeColor="text1"/>
          <w:sz w:val="28"/>
          <w:szCs w:val="28"/>
        </w:rPr>
        <w:t>процентных пункта</w:t>
      </w:r>
      <w:r w:rsidR="00332931" w:rsidRPr="006F6797">
        <w:rPr>
          <w:color w:val="000000" w:themeColor="text1"/>
          <w:sz w:val="28"/>
          <w:szCs w:val="28"/>
        </w:rPr>
        <w:t xml:space="preserve"> </w:t>
      </w:r>
      <w:r w:rsidR="002931FC" w:rsidRPr="006F6797">
        <w:rPr>
          <w:color w:val="000000" w:themeColor="text1"/>
          <w:sz w:val="28"/>
          <w:szCs w:val="28"/>
        </w:rPr>
        <w:t>в</w:t>
      </w:r>
      <w:r w:rsidR="00332931" w:rsidRPr="006F6797">
        <w:rPr>
          <w:color w:val="000000" w:themeColor="text1"/>
          <w:sz w:val="28"/>
          <w:szCs w:val="28"/>
        </w:rPr>
        <w:t xml:space="preserve"> сравнени</w:t>
      </w:r>
      <w:r w:rsidR="002931FC" w:rsidRPr="006F6797">
        <w:rPr>
          <w:color w:val="000000" w:themeColor="text1"/>
          <w:sz w:val="28"/>
          <w:szCs w:val="28"/>
        </w:rPr>
        <w:t>и</w:t>
      </w:r>
      <w:r w:rsidR="00332931" w:rsidRPr="006F6797">
        <w:rPr>
          <w:color w:val="000000" w:themeColor="text1"/>
          <w:sz w:val="28"/>
          <w:szCs w:val="28"/>
        </w:rPr>
        <w:t xml:space="preserve"> с </w:t>
      </w:r>
      <w:r w:rsidR="00C427D2" w:rsidRPr="006F6797">
        <w:rPr>
          <w:bCs/>
          <w:color w:val="000000" w:themeColor="text1"/>
          <w:sz w:val="28"/>
          <w:szCs w:val="28"/>
        </w:rPr>
        <w:t xml:space="preserve">первым полугодием </w:t>
      </w:r>
      <w:r w:rsidR="00332931" w:rsidRPr="006F6797">
        <w:rPr>
          <w:color w:val="000000" w:themeColor="text1"/>
          <w:sz w:val="28"/>
          <w:szCs w:val="28"/>
        </w:rPr>
        <w:t>2015  года.</w:t>
      </w:r>
      <w:r w:rsidR="003561E8" w:rsidRPr="006F6797">
        <w:rPr>
          <w:color w:val="000000" w:themeColor="text1"/>
          <w:sz w:val="28"/>
          <w:szCs w:val="28"/>
        </w:rPr>
        <w:t xml:space="preserve"> </w:t>
      </w:r>
      <w:r w:rsidR="00AD5398" w:rsidRPr="006F6797">
        <w:rPr>
          <w:color w:val="000000" w:themeColor="text1"/>
          <w:sz w:val="28"/>
          <w:szCs w:val="28"/>
        </w:rPr>
        <w:t xml:space="preserve"> </w:t>
      </w:r>
      <w:r w:rsidR="00332931" w:rsidRPr="006F6797">
        <w:rPr>
          <w:color w:val="000000" w:themeColor="text1"/>
          <w:sz w:val="28"/>
          <w:szCs w:val="28"/>
        </w:rPr>
        <w:t xml:space="preserve"> </w:t>
      </w:r>
      <w:r w:rsidR="00C427D2" w:rsidRPr="006F6797">
        <w:rPr>
          <w:color w:val="000000" w:themeColor="text1"/>
          <w:sz w:val="28"/>
          <w:szCs w:val="28"/>
        </w:rPr>
        <w:t xml:space="preserve">По освоению расходов районного бюджета в </w:t>
      </w:r>
      <w:r w:rsidR="00C427D2" w:rsidRPr="006F6797">
        <w:rPr>
          <w:bCs/>
          <w:color w:val="000000" w:themeColor="text1"/>
          <w:sz w:val="28"/>
          <w:szCs w:val="28"/>
        </w:rPr>
        <w:t xml:space="preserve">первом полугодии </w:t>
      </w:r>
      <w:r w:rsidR="00C427D2" w:rsidRPr="006F6797">
        <w:rPr>
          <w:color w:val="000000" w:themeColor="text1"/>
          <w:sz w:val="28"/>
          <w:szCs w:val="28"/>
        </w:rPr>
        <w:t xml:space="preserve">2016  года также наблюдается рост по сравнению с первым полугодием 2015 года на 0,57 </w:t>
      </w:r>
      <w:r w:rsidR="00C427D2" w:rsidRPr="006F6797">
        <w:rPr>
          <w:bCs/>
          <w:color w:val="000000" w:themeColor="text1"/>
          <w:sz w:val="28"/>
          <w:szCs w:val="28"/>
        </w:rPr>
        <w:t>процентных пункта</w:t>
      </w:r>
      <w:r w:rsidR="00C427D2" w:rsidRPr="006F6797">
        <w:rPr>
          <w:color w:val="000000" w:themeColor="text1"/>
          <w:sz w:val="28"/>
          <w:szCs w:val="28"/>
        </w:rPr>
        <w:t xml:space="preserve">  и на 4,02 процентных пункта по отношению к показателям кассового плана.</w:t>
      </w:r>
    </w:p>
    <w:p w:rsidR="006A6549" w:rsidRPr="006F6797" w:rsidRDefault="006A6549" w:rsidP="006139A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7553A" w:rsidRPr="006F6797" w:rsidRDefault="00AB507C" w:rsidP="00F16EF2">
      <w:pPr>
        <w:ind w:firstLine="720"/>
        <w:jc w:val="center"/>
        <w:rPr>
          <w:b/>
          <w:bCs/>
          <w:color w:val="000000" w:themeColor="text1"/>
          <w:sz w:val="28"/>
          <w:szCs w:val="28"/>
        </w:rPr>
      </w:pPr>
      <w:r w:rsidRPr="006F6797">
        <w:rPr>
          <w:b/>
          <w:bCs/>
          <w:color w:val="000000" w:themeColor="text1"/>
          <w:sz w:val="28"/>
          <w:szCs w:val="28"/>
        </w:rPr>
        <w:t xml:space="preserve"> </w:t>
      </w:r>
      <w:r w:rsidR="00AE2785" w:rsidRPr="006F6797">
        <w:rPr>
          <w:b/>
          <w:bCs/>
          <w:color w:val="000000" w:themeColor="text1"/>
          <w:sz w:val="28"/>
          <w:szCs w:val="28"/>
        </w:rPr>
        <w:t>2.1</w:t>
      </w:r>
      <w:r w:rsidR="0067553A" w:rsidRPr="006F6797">
        <w:rPr>
          <w:b/>
          <w:bCs/>
          <w:color w:val="000000" w:themeColor="text1"/>
          <w:sz w:val="28"/>
          <w:szCs w:val="28"/>
        </w:rPr>
        <w:t>. Исполнение районного бюджета по доходам</w:t>
      </w:r>
    </w:p>
    <w:p w:rsidR="006A6549" w:rsidRPr="006F6797" w:rsidRDefault="006A6549" w:rsidP="00F16EF2">
      <w:pPr>
        <w:ind w:firstLine="720"/>
        <w:jc w:val="center"/>
        <w:rPr>
          <w:b/>
          <w:bCs/>
          <w:color w:val="000000" w:themeColor="text1"/>
          <w:sz w:val="28"/>
          <w:szCs w:val="28"/>
        </w:rPr>
      </w:pPr>
    </w:p>
    <w:p w:rsidR="00DB6DDE" w:rsidRPr="006F6797" w:rsidRDefault="004C427E" w:rsidP="006F6797">
      <w:pPr>
        <w:pStyle w:val="ae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F6797">
        <w:rPr>
          <w:color w:val="000000" w:themeColor="text1"/>
          <w:sz w:val="28"/>
          <w:szCs w:val="28"/>
        </w:rPr>
        <w:t xml:space="preserve">Поступление доходов районного бюджета за </w:t>
      </w:r>
      <w:r w:rsidR="002C2170" w:rsidRPr="006F6797">
        <w:rPr>
          <w:color w:val="000000" w:themeColor="text1"/>
          <w:sz w:val="28"/>
          <w:szCs w:val="28"/>
        </w:rPr>
        <w:t xml:space="preserve">первое полугодие </w:t>
      </w:r>
      <w:r w:rsidR="00C056A2" w:rsidRPr="006F6797">
        <w:rPr>
          <w:bCs/>
          <w:color w:val="000000" w:themeColor="text1"/>
          <w:sz w:val="28"/>
          <w:szCs w:val="28"/>
        </w:rPr>
        <w:t>2016 года</w:t>
      </w:r>
      <w:r w:rsidR="00C056A2" w:rsidRPr="006F6797">
        <w:rPr>
          <w:b/>
          <w:bCs/>
          <w:color w:val="000000" w:themeColor="text1"/>
          <w:sz w:val="28"/>
          <w:szCs w:val="28"/>
        </w:rPr>
        <w:t xml:space="preserve"> </w:t>
      </w:r>
      <w:r w:rsidRPr="006F6797">
        <w:rPr>
          <w:bCs/>
          <w:color w:val="000000" w:themeColor="text1"/>
          <w:sz w:val="28"/>
          <w:szCs w:val="28"/>
        </w:rPr>
        <w:t xml:space="preserve">составило </w:t>
      </w:r>
      <w:r w:rsidR="002C2170" w:rsidRPr="006F6797">
        <w:rPr>
          <w:color w:val="000000" w:themeColor="text1"/>
          <w:sz w:val="28"/>
          <w:szCs w:val="28"/>
        </w:rPr>
        <w:t xml:space="preserve">2 711 428,15 </w:t>
      </w:r>
      <w:r w:rsidR="008A6BF9" w:rsidRPr="006F6797">
        <w:rPr>
          <w:color w:val="000000" w:themeColor="text1"/>
          <w:sz w:val="28"/>
          <w:szCs w:val="28"/>
        </w:rPr>
        <w:t>тыс. руб.</w:t>
      </w:r>
      <w:r w:rsidRPr="006F6797">
        <w:rPr>
          <w:color w:val="000000" w:themeColor="text1"/>
          <w:sz w:val="28"/>
          <w:szCs w:val="28"/>
        </w:rPr>
        <w:t xml:space="preserve"> или </w:t>
      </w:r>
      <w:r w:rsidR="002C2170" w:rsidRPr="006F6797">
        <w:rPr>
          <w:color w:val="000000" w:themeColor="text1"/>
          <w:sz w:val="28"/>
          <w:szCs w:val="28"/>
        </w:rPr>
        <w:t>37,79</w:t>
      </w:r>
      <w:r w:rsidR="002C2170" w:rsidRPr="006F6797">
        <w:rPr>
          <w:color w:val="000000" w:themeColor="text1"/>
          <w:sz w:val="22"/>
          <w:szCs w:val="22"/>
        </w:rPr>
        <w:t xml:space="preserve"> </w:t>
      </w:r>
      <w:r w:rsidR="00760913" w:rsidRPr="006F6797">
        <w:rPr>
          <w:color w:val="000000" w:themeColor="text1"/>
          <w:sz w:val="28"/>
          <w:szCs w:val="28"/>
        </w:rPr>
        <w:t>%</w:t>
      </w:r>
      <w:r w:rsidRPr="006F6797">
        <w:rPr>
          <w:color w:val="000000" w:themeColor="text1"/>
          <w:sz w:val="28"/>
          <w:szCs w:val="28"/>
        </w:rPr>
        <w:t xml:space="preserve"> к годовому плану</w:t>
      </w:r>
      <w:r w:rsidR="00D548E2" w:rsidRPr="006F6797">
        <w:rPr>
          <w:color w:val="000000" w:themeColor="text1"/>
          <w:sz w:val="28"/>
          <w:szCs w:val="28"/>
        </w:rPr>
        <w:t xml:space="preserve"> и</w:t>
      </w:r>
      <w:r w:rsidR="0008345A" w:rsidRPr="006F6797">
        <w:rPr>
          <w:color w:val="000000" w:themeColor="text1"/>
          <w:sz w:val="28"/>
          <w:szCs w:val="28"/>
        </w:rPr>
        <w:t xml:space="preserve"> </w:t>
      </w:r>
      <w:r w:rsidR="002C2170" w:rsidRPr="006F6797">
        <w:rPr>
          <w:color w:val="000000" w:themeColor="text1"/>
          <w:sz w:val="28"/>
          <w:szCs w:val="28"/>
        </w:rPr>
        <w:t xml:space="preserve">90,90 </w:t>
      </w:r>
      <w:r w:rsidR="00695A7F" w:rsidRPr="006F6797">
        <w:rPr>
          <w:color w:val="000000" w:themeColor="text1"/>
          <w:sz w:val="28"/>
          <w:szCs w:val="28"/>
        </w:rPr>
        <w:t xml:space="preserve">% к </w:t>
      </w:r>
      <w:r w:rsidR="00DB6DDE" w:rsidRPr="006F6797">
        <w:rPr>
          <w:color w:val="000000" w:themeColor="text1"/>
          <w:sz w:val="28"/>
          <w:szCs w:val="28"/>
        </w:rPr>
        <w:t xml:space="preserve">кассовому </w:t>
      </w:r>
      <w:r w:rsidR="00695A7F" w:rsidRPr="006F6797">
        <w:rPr>
          <w:color w:val="000000" w:themeColor="text1"/>
          <w:sz w:val="28"/>
          <w:szCs w:val="28"/>
        </w:rPr>
        <w:t>плану</w:t>
      </w:r>
      <w:r w:rsidR="002C2170" w:rsidRPr="006F6797">
        <w:rPr>
          <w:color w:val="000000" w:themeColor="text1"/>
          <w:sz w:val="28"/>
          <w:szCs w:val="28"/>
        </w:rPr>
        <w:t xml:space="preserve"> первого полугодия</w:t>
      </w:r>
      <w:r w:rsidR="00DB6DDE" w:rsidRPr="006F6797">
        <w:rPr>
          <w:color w:val="000000" w:themeColor="text1"/>
          <w:sz w:val="28"/>
          <w:szCs w:val="28"/>
        </w:rPr>
        <w:t xml:space="preserve">. </w:t>
      </w:r>
    </w:p>
    <w:p w:rsidR="00342D6B" w:rsidRPr="006F6797" w:rsidRDefault="00342D6B" w:rsidP="006F6797">
      <w:pPr>
        <w:pStyle w:val="ae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F6797">
        <w:rPr>
          <w:color w:val="000000" w:themeColor="text1"/>
          <w:sz w:val="28"/>
          <w:szCs w:val="28"/>
        </w:rPr>
        <w:t xml:space="preserve">Исполнение доходов районного бюджета за </w:t>
      </w:r>
      <w:r w:rsidR="002C2170" w:rsidRPr="006F6797">
        <w:rPr>
          <w:color w:val="000000" w:themeColor="text1"/>
          <w:sz w:val="28"/>
          <w:szCs w:val="28"/>
        </w:rPr>
        <w:t xml:space="preserve">первое полугодие </w:t>
      </w:r>
      <w:r w:rsidR="00C056A2" w:rsidRPr="006F6797">
        <w:rPr>
          <w:bCs/>
          <w:color w:val="000000" w:themeColor="text1"/>
          <w:sz w:val="28"/>
          <w:szCs w:val="28"/>
        </w:rPr>
        <w:t>2016 года</w:t>
      </w:r>
      <w:r w:rsidR="00C056A2" w:rsidRPr="006F6797">
        <w:rPr>
          <w:b/>
          <w:bCs/>
          <w:color w:val="000000" w:themeColor="text1"/>
          <w:sz w:val="28"/>
          <w:szCs w:val="28"/>
        </w:rPr>
        <w:t xml:space="preserve"> </w:t>
      </w:r>
      <w:r w:rsidRPr="006F6797">
        <w:rPr>
          <w:color w:val="000000" w:themeColor="text1"/>
          <w:sz w:val="28"/>
          <w:szCs w:val="28"/>
        </w:rPr>
        <w:t xml:space="preserve">характеризуется показателями, приведенными в </w:t>
      </w:r>
      <w:r w:rsidR="002931FC" w:rsidRPr="006F6797">
        <w:rPr>
          <w:color w:val="000000" w:themeColor="text1"/>
          <w:sz w:val="28"/>
          <w:szCs w:val="28"/>
        </w:rPr>
        <w:t>Т</w:t>
      </w:r>
      <w:r w:rsidRPr="006F6797">
        <w:rPr>
          <w:color w:val="000000" w:themeColor="text1"/>
          <w:sz w:val="28"/>
          <w:szCs w:val="28"/>
        </w:rPr>
        <w:t>аблице 2.</w:t>
      </w:r>
    </w:p>
    <w:p w:rsidR="00FC761B" w:rsidRPr="006F6797" w:rsidRDefault="003709CD" w:rsidP="00955E30">
      <w:pPr>
        <w:pStyle w:val="ae"/>
        <w:ind w:left="1069"/>
        <w:jc w:val="right"/>
        <w:rPr>
          <w:color w:val="000000" w:themeColor="text1"/>
          <w:sz w:val="28"/>
          <w:szCs w:val="28"/>
        </w:rPr>
      </w:pPr>
      <w:r w:rsidRPr="006F6797">
        <w:rPr>
          <w:color w:val="000000" w:themeColor="text1"/>
          <w:sz w:val="28"/>
          <w:szCs w:val="28"/>
        </w:rPr>
        <w:t>Таблица 2</w:t>
      </w:r>
    </w:p>
    <w:p w:rsidR="002738AF" w:rsidRPr="006F6797" w:rsidRDefault="002738AF" w:rsidP="00955E30">
      <w:pPr>
        <w:pStyle w:val="ae"/>
        <w:ind w:left="1069"/>
        <w:jc w:val="right"/>
        <w:rPr>
          <w:b/>
          <w:color w:val="000000" w:themeColor="text1"/>
          <w:sz w:val="28"/>
          <w:szCs w:val="28"/>
        </w:rPr>
      </w:pPr>
    </w:p>
    <w:tbl>
      <w:tblPr>
        <w:tblStyle w:val="af8"/>
        <w:tblW w:w="0" w:type="auto"/>
        <w:tblInd w:w="108" w:type="dxa"/>
        <w:tblLayout w:type="fixed"/>
        <w:tblLook w:val="04A0"/>
      </w:tblPr>
      <w:tblGrid>
        <w:gridCol w:w="2694"/>
        <w:gridCol w:w="1655"/>
        <w:gridCol w:w="1486"/>
        <w:gridCol w:w="1613"/>
        <w:gridCol w:w="1483"/>
        <w:gridCol w:w="1417"/>
      </w:tblGrid>
      <w:tr w:rsidR="003709CD" w:rsidRPr="006F6797" w:rsidTr="00FC761B">
        <w:tc>
          <w:tcPr>
            <w:tcW w:w="2694" w:type="dxa"/>
            <w:vMerge w:val="restart"/>
          </w:tcPr>
          <w:p w:rsidR="003709CD" w:rsidRPr="006F6797" w:rsidRDefault="003709CD" w:rsidP="00F16EF2">
            <w:pPr>
              <w:pStyle w:val="ae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3709CD" w:rsidRPr="006F6797" w:rsidRDefault="003709CD" w:rsidP="00F16EF2">
            <w:pPr>
              <w:pStyle w:val="ae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F6797">
              <w:rPr>
                <w:b/>
                <w:color w:val="000000" w:themeColor="text1"/>
                <w:sz w:val="24"/>
                <w:szCs w:val="24"/>
              </w:rPr>
              <w:t xml:space="preserve">Показатели </w:t>
            </w:r>
          </w:p>
        </w:tc>
        <w:tc>
          <w:tcPr>
            <w:tcW w:w="3141" w:type="dxa"/>
            <w:gridSpan w:val="2"/>
            <w:tcBorders>
              <w:right w:val="single" w:sz="4" w:space="0" w:color="auto"/>
            </w:tcBorders>
          </w:tcPr>
          <w:p w:rsidR="003709CD" w:rsidRPr="006F6797" w:rsidRDefault="003709CD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F6797">
              <w:rPr>
                <w:b/>
                <w:color w:val="000000" w:themeColor="text1"/>
                <w:sz w:val="24"/>
                <w:szCs w:val="24"/>
              </w:rPr>
              <w:t>Справочно</w:t>
            </w:r>
            <w:proofErr w:type="spellEnd"/>
            <w:r w:rsidRPr="006F6797">
              <w:rPr>
                <w:b/>
                <w:color w:val="000000" w:themeColor="text1"/>
                <w:sz w:val="24"/>
                <w:szCs w:val="24"/>
              </w:rPr>
              <w:t>:</w:t>
            </w:r>
          </w:p>
          <w:p w:rsidR="003709CD" w:rsidRPr="006F6797" w:rsidRDefault="003709CD" w:rsidP="002B3408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6797">
              <w:rPr>
                <w:b/>
                <w:color w:val="000000" w:themeColor="text1"/>
                <w:sz w:val="24"/>
                <w:szCs w:val="24"/>
              </w:rPr>
              <w:t xml:space="preserve">исполнение за </w:t>
            </w:r>
            <w:r w:rsidR="00C056A2" w:rsidRPr="006F6797">
              <w:rPr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="00C056A2" w:rsidRPr="006F679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2B3408" w:rsidRPr="006F6797">
              <w:rPr>
                <w:b/>
                <w:color w:val="000000" w:themeColor="text1"/>
                <w:sz w:val="22"/>
                <w:szCs w:val="22"/>
              </w:rPr>
              <w:t>полугодие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CD" w:rsidRPr="006F6797" w:rsidRDefault="003709CD" w:rsidP="00F16EF2">
            <w:pPr>
              <w:jc w:val="center"/>
              <w:rPr>
                <w:b/>
                <w:color w:val="000000" w:themeColor="text1"/>
              </w:rPr>
            </w:pPr>
          </w:p>
          <w:p w:rsidR="003709CD" w:rsidRPr="006F6797" w:rsidRDefault="003709CD" w:rsidP="00F16E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6797">
              <w:rPr>
                <w:b/>
                <w:color w:val="000000" w:themeColor="text1"/>
                <w:sz w:val="24"/>
                <w:szCs w:val="24"/>
              </w:rPr>
              <w:t>201</w:t>
            </w:r>
            <w:r w:rsidR="0048496F" w:rsidRPr="006F6797"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6F6797">
              <w:rPr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8662AB" w:rsidRPr="006F6797" w:rsidRDefault="008662AB" w:rsidP="00F16EF2">
            <w:pPr>
              <w:pStyle w:val="ae"/>
              <w:ind w:left="-108" w:right="-85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342D6B" w:rsidRPr="006F6797" w:rsidRDefault="003709CD" w:rsidP="00F16EF2">
            <w:pPr>
              <w:pStyle w:val="ae"/>
              <w:ind w:left="-108" w:right="-8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6797">
              <w:rPr>
                <w:b/>
                <w:color w:val="000000" w:themeColor="text1"/>
                <w:sz w:val="24"/>
                <w:szCs w:val="24"/>
              </w:rPr>
              <w:t xml:space="preserve">Исполнено </w:t>
            </w:r>
          </w:p>
          <w:p w:rsidR="003709CD" w:rsidRPr="006F6797" w:rsidRDefault="003709CD" w:rsidP="00F16EF2">
            <w:pPr>
              <w:pStyle w:val="ae"/>
              <w:ind w:left="-108" w:right="-8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6797">
              <w:rPr>
                <w:b/>
                <w:color w:val="000000" w:themeColor="text1"/>
                <w:sz w:val="24"/>
                <w:szCs w:val="24"/>
              </w:rPr>
              <w:t xml:space="preserve">к  </w:t>
            </w:r>
            <w:r w:rsidR="001E4E6A" w:rsidRPr="006F6797">
              <w:rPr>
                <w:b/>
                <w:color w:val="000000" w:themeColor="text1"/>
                <w:sz w:val="24"/>
                <w:szCs w:val="24"/>
              </w:rPr>
              <w:t xml:space="preserve">годовому </w:t>
            </w:r>
            <w:r w:rsidRPr="006F6797">
              <w:rPr>
                <w:b/>
                <w:color w:val="000000" w:themeColor="text1"/>
                <w:sz w:val="24"/>
                <w:szCs w:val="24"/>
              </w:rPr>
              <w:t>плану, %</w:t>
            </w:r>
          </w:p>
        </w:tc>
      </w:tr>
      <w:tr w:rsidR="00DB6DDE" w:rsidRPr="006F6797" w:rsidTr="00FC761B">
        <w:tc>
          <w:tcPr>
            <w:tcW w:w="2694" w:type="dxa"/>
            <w:vMerge/>
          </w:tcPr>
          <w:p w:rsidR="00DB6DDE" w:rsidRPr="006F6797" w:rsidRDefault="00DB6DDE" w:rsidP="00F16EF2">
            <w:pPr>
              <w:pStyle w:val="ae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DB6DDE" w:rsidRPr="006F6797" w:rsidRDefault="00E85077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6797">
              <w:rPr>
                <w:b/>
                <w:color w:val="000000" w:themeColor="text1"/>
                <w:sz w:val="24"/>
                <w:szCs w:val="24"/>
              </w:rPr>
              <w:t>2014</w:t>
            </w:r>
            <w:r w:rsidR="00DB6DDE" w:rsidRPr="006F6797">
              <w:rPr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DDE" w:rsidRPr="006F6797" w:rsidRDefault="00E85077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6797">
              <w:rPr>
                <w:b/>
                <w:color w:val="000000" w:themeColor="text1"/>
                <w:sz w:val="24"/>
                <w:szCs w:val="24"/>
              </w:rPr>
              <w:t>2015</w:t>
            </w:r>
            <w:r w:rsidR="00DB6DDE" w:rsidRPr="006F6797">
              <w:rPr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DB6DDE" w:rsidRPr="006F6797" w:rsidRDefault="00DB6DDE" w:rsidP="00F16EF2">
            <w:pPr>
              <w:pStyle w:val="ae"/>
              <w:ind w:left="-136" w:right="-113" w:firstLine="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6797">
              <w:rPr>
                <w:b/>
                <w:color w:val="000000" w:themeColor="text1"/>
                <w:sz w:val="24"/>
                <w:szCs w:val="24"/>
              </w:rPr>
              <w:t xml:space="preserve">Исполнено </w:t>
            </w:r>
          </w:p>
          <w:p w:rsidR="00DB6DDE" w:rsidRPr="006F6797" w:rsidRDefault="00DB6DDE" w:rsidP="002B3408">
            <w:pPr>
              <w:pStyle w:val="ae"/>
              <w:ind w:left="-136" w:right="-113" w:firstLine="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6797">
              <w:rPr>
                <w:b/>
                <w:color w:val="000000" w:themeColor="text1"/>
                <w:sz w:val="24"/>
                <w:szCs w:val="24"/>
              </w:rPr>
              <w:t xml:space="preserve">за </w:t>
            </w:r>
            <w:r w:rsidR="00E85077" w:rsidRPr="006F6797">
              <w:rPr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="00E85077" w:rsidRPr="006F679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2B3408" w:rsidRPr="006F6797">
              <w:rPr>
                <w:b/>
                <w:color w:val="000000" w:themeColor="text1"/>
                <w:sz w:val="22"/>
                <w:szCs w:val="22"/>
              </w:rPr>
              <w:t>полугодие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E" w:rsidRPr="006F6797" w:rsidRDefault="00DB6DDE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6797">
              <w:rPr>
                <w:b/>
                <w:color w:val="000000" w:themeColor="text1"/>
                <w:sz w:val="24"/>
                <w:szCs w:val="24"/>
              </w:rPr>
              <w:t>План на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DB6DDE" w:rsidRPr="006F6797" w:rsidRDefault="00DB6DDE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85077" w:rsidRPr="006F6797" w:rsidTr="009C4D62">
        <w:trPr>
          <w:trHeight w:val="553"/>
        </w:trPr>
        <w:tc>
          <w:tcPr>
            <w:tcW w:w="2694" w:type="dxa"/>
          </w:tcPr>
          <w:p w:rsidR="009C4D62" w:rsidRPr="006F6797" w:rsidRDefault="00E85077" w:rsidP="00F16EF2">
            <w:pPr>
              <w:pStyle w:val="ae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6F6797">
              <w:rPr>
                <w:b/>
                <w:color w:val="000000" w:themeColor="text1"/>
                <w:sz w:val="24"/>
                <w:szCs w:val="24"/>
              </w:rPr>
              <w:t xml:space="preserve">Всего доходов </w:t>
            </w:r>
          </w:p>
          <w:p w:rsidR="00E85077" w:rsidRPr="006F6797" w:rsidRDefault="009C4D62" w:rsidP="00F16EF2">
            <w:pPr>
              <w:pStyle w:val="ae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6F6797">
              <w:rPr>
                <w:color w:val="000000" w:themeColor="text1"/>
                <w:sz w:val="24"/>
                <w:szCs w:val="24"/>
              </w:rPr>
              <w:t xml:space="preserve">(тыс. руб.) 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2B3408" w:rsidRPr="006F6797" w:rsidRDefault="002B3408" w:rsidP="00F16EF2">
            <w:pPr>
              <w:pStyle w:val="ae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E85077" w:rsidRPr="006F6797" w:rsidRDefault="002B3408" w:rsidP="00F16EF2">
            <w:pPr>
              <w:pStyle w:val="ae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F6797">
              <w:rPr>
                <w:b/>
                <w:color w:val="000000" w:themeColor="text1"/>
                <w:sz w:val="24"/>
                <w:szCs w:val="24"/>
              </w:rPr>
              <w:t>2 642 276,07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408" w:rsidRPr="006F6797" w:rsidRDefault="002B3408" w:rsidP="002B3408">
            <w:pPr>
              <w:pStyle w:val="ae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85077" w:rsidRPr="006F6797" w:rsidRDefault="002B3408" w:rsidP="002B3408">
            <w:pPr>
              <w:pStyle w:val="ae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6797">
              <w:rPr>
                <w:b/>
                <w:color w:val="000000" w:themeColor="text1"/>
                <w:sz w:val="24"/>
                <w:szCs w:val="24"/>
              </w:rPr>
              <w:t>2 374 495,89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B3408" w:rsidRPr="006F6797" w:rsidRDefault="002B3408" w:rsidP="002B340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E85077" w:rsidRPr="006F6797" w:rsidRDefault="002B3408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6797">
              <w:rPr>
                <w:b/>
                <w:bCs/>
                <w:color w:val="000000" w:themeColor="text1"/>
                <w:sz w:val="24"/>
                <w:szCs w:val="24"/>
              </w:rPr>
              <w:t>2 711 428, 15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284569" w:rsidRPr="006F6797" w:rsidRDefault="00284569" w:rsidP="00F16EF2">
            <w:pPr>
              <w:ind w:left="-131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85077" w:rsidRPr="006F6797" w:rsidRDefault="002B3408" w:rsidP="002B3408">
            <w:pPr>
              <w:ind w:left="-131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6797">
              <w:rPr>
                <w:b/>
                <w:color w:val="000000" w:themeColor="text1"/>
                <w:sz w:val="24"/>
                <w:szCs w:val="24"/>
              </w:rPr>
              <w:t>7 174 980</w:t>
            </w:r>
            <w:r w:rsidR="009C4D62" w:rsidRPr="006F6797">
              <w:rPr>
                <w:b/>
                <w:color w:val="000000" w:themeColor="text1"/>
                <w:sz w:val="24"/>
                <w:szCs w:val="24"/>
              </w:rPr>
              <w:t>,</w:t>
            </w:r>
            <w:r w:rsidRPr="006F6797">
              <w:rPr>
                <w:b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E85077" w:rsidRPr="006F6797" w:rsidRDefault="00E85077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5F56E7" w:rsidRPr="006F6797" w:rsidRDefault="002B3408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6797">
              <w:rPr>
                <w:b/>
                <w:color w:val="000000" w:themeColor="text1"/>
                <w:sz w:val="24"/>
                <w:szCs w:val="24"/>
              </w:rPr>
              <w:t>37,79</w:t>
            </w:r>
          </w:p>
        </w:tc>
      </w:tr>
      <w:tr w:rsidR="009C4D62" w:rsidRPr="006F6797" w:rsidTr="009C4D62">
        <w:trPr>
          <w:trHeight w:val="278"/>
        </w:trPr>
        <w:tc>
          <w:tcPr>
            <w:tcW w:w="2694" w:type="dxa"/>
          </w:tcPr>
          <w:p w:rsidR="009C4D62" w:rsidRPr="006F6797" w:rsidRDefault="009C4D62" w:rsidP="00F16EF2">
            <w:pPr>
              <w:pStyle w:val="ae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6F6797">
              <w:rPr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9C4D62" w:rsidRPr="006F6797" w:rsidRDefault="009C4D62" w:rsidP="00F16EF2">
            <w:pPr>
              <w:pStyle w:val="ae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D62" w:rsidRPr="006F6797" w:rsidRDefault="009C4D62" w:rsidP="00F16EF2">
            <w:pPr>
              <w:pStyle w:val="ae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9C4D62" w:rsidRPr="006F6797" w:rsidRDefault="009C4D62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9C4D62" w:rsidRPr="006F6797" w:rsidRDefault="009C4D62" w:rsidP="00F16EF2">
            <w:pPr>
              <w:ind w:left="-13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4D62" w:rsidRPr="006F6797" w:rsidRDefault="009C4D62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85077" w:rsidRPr="006F6797" w:rsidTr="00FC761B">
        <w:tc>
          <w:tcPr>
            <w:tcW w:w="2694" w:type="dxa"/>
          </w:tcPr>
          <w:p w:rsidR="00E85077" w:rsidRPr="006F6797" w:rsidRDefault="00E85077" w:rsidP="00F16EF2">
            <w:pPr>
              <w:pStyle w:val="ae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6F6797">
              <w:rPr>
                <w:b/>
                <w:color w:val="000000" w:themeColor="text1"/>
                <w:sz w:val="24"/>
                <w:szCs w:val="24"/>
              </w:rPr>
              <w:t xml:space="preserve">Налоговые доходы </w:t>
            </w:r>
            <w:r w:rsidRPr="006F6797">
              <w:rPr>
                <w:color w:val="000000" w:themeColor="text1"/>
                <w:sz w:val="24"/>
                <w:szCs w:val="24"/>
              </w:rPr>
              <w:t>(тыс. руб.)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2B3408" w:rsidRPr="006F6797" w:rsidRDefault="002B3408" w:rsidP="00F16E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85077" w:rsidRPr="006F6797" w:rsidRDefault="002B3408" w:rsidP="00F16E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6797">
              <w:rPr>
                <w:b/>
                <w:color w:val="000000" w:themeColor="text1"/>
                <w:sz w:val="24"/>
                <w:szCs w:val="24"/>
              </w:rPr>
              <w:t>638 790,83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408" w:rsidRPr="006F6797" w:rsidRDefault="002B3408" w:rsidP="00F16E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85077" w:rsidRPr="006F6797" w:rsidRDefault="002B3408" w:rsidP="00F16E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6797">
              <w:rPr>
                <w:b/>
                <w:color w:val="000000" w:themeColor="text1"/>
                <w:sz w:val="24"/>
                <w:szCs w:val="24"/>
              </w:rPr>
              <w:t>292 319,70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84569" w:rsidRPr="006F6797" w:rsidRDefault="00284569" w:rsidP="00F16E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85077" w:rsidRPr="006F6797" w:rsidRDefault="00FA0E38" w:rsidP="00F16E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6797">
              <w:rPr>
                <w:b/>
                <w:color w:val="000000" w:themeColor="text1"/>
                <w:sz w:val="24"/>
                <w:szCs w:val="24"/>
              </w:rPr>
              <w:t>250 297,98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284569" w:rsidRPr="006F6797" w:rsidRDefault="00284569" w:rsidP="00F16E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85077" w:rsidRPr="006F6797" w:rsidRDefault="00392FF2" w:rsidP="00F16E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6797">
              <w:rPr>
                <w:b/>
                <w:color w:val="000000" w:themeColor="text1"/>
                <w:sz w:val="24"/>
                <w:szCs w:val="24"/>
              </w:rPr>
              <w:t>631 338,62</w:t>
            </w:r>
          </w:p>
        </w:tc>
        <w:tc>
          <w:tcPr>
            <w:tcW w:w="1417" w:type="dxa"/>
          </w:tcPr>
          <w:p w:rsidR="00DC2397" w:rsidRPr="006F6797" w:rsidRDefault="00DC2397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1B0665" w:rsidRPr="006F6797" w:rsidRDefault="001B0665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6797">
              <w:rPr>
                <w:b/>
                <w:color w:val="000000" w:themeColor="text1"/>
                <w:sz w:val="24"/>
                <w:szCs w:val="24"/>
              </w:rPr>
              <w:t>39,65</w:t>
            </w:r>
          </w:p>
        </w:tc>
      </w:tr>
      <w:tr w:rsidR="00E85077" w:rsidRPr="006F6797" w:rsidTr="00FC761B">
        <w:tc>
          <w:tcPr>
            <w:tcW w:w="2694" w:type="dxa"/>
          </w:tcPr>
          <w:p w:rsidR="00E85077" w:rsidRPr="006F6797" w:rsidRDefault="00E85077" w:rsidP="00F16EF2">
            <w:pPr>
              <w:pStyle w:val="ae"/>
              <w:ind w:left="0"/>
              <w:rPr>
                <w:color w:val="000000" w:themeColor="text1"/>
                <w:sz w:val="24"/>
                <w:szCs w:val="24"/>
              </w:rPr>
            </w:pPr>
            <w:r w:rsidRPr="006F6797">
              <w:rPr>
                <w:color w:val="000000" w:themeColor="text1"/>
                <w:sz w:val="24"/>
                <w:szCs w:val="24"/>
              </w:rPr>
              <w:t>удельный вес, %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E85077" w:rsidRPr="006F6797" w:rsidRDefault="002B3408" w:rsidP="00F16EF2">
            <w:pPr>
              <w:pStyle w:val="ae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6F6797">
              <w:rPr>
                <w:color w:val="000000" w:themeColor="text1"/>
                <w:sz w:val="24"/>
                <w:szCs w:val="24"/>
              </w:rPr>
              <w:t>24,18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77" w:rsidRPr="006F6797" w:rsidRDefault="002B3408" w:rsidP="00F16EF2">
            <w:pPr>
              <w:pStyle w:val="ae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6F6797">
              <w:rPr>
                <w:color w:val="000000" w:themeColor="text1"/>
                <w:sz w:val="24"/>
                <w:szCs w:val="24"/>
              </w:rPr>
              <w:t>12,31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85077" w:rsidRPr="006F6797" w:rsidRDefault="00C51397" w:rsidP="00F16EF2">
            <w:pPr>
              <w:pStyle w:val="ae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6F6797">
              <w:rPr>
                <w:color w:val="000000" w:themeColor="text1"/>
                <w:sz w:val="24"/>
                <w:szCs w:val="24"/>
              </w:rPr>
              <w:t>9,23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E85077" w:rsidRPr="006F6797" w:rsidRDefault="001B0665" w:rsidP="00F16EF2">
            <w:pPr>
              <w:pStyle w:val="ae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6F6797">
              <w:rPr>
                <w:color w:val="000000" w:themeColor="text1"/>
                <w:sz w:val="24"/>
                <w:szCs w:val="24"/>
              </w:rPr>
              <w:t>8,80</w:t>
            </w:r>
          </w:p>
        </w:tc>
        <w:tc>
          <w:tcPr>
            <w:tcW w:w="1417" w:type="dxa"/>
          </w:tcPr>
          <w:p w:rsidR="00E85077" w:rsidRPr="006F6797" w:rsidRDefault="001B0665" w:rsidP="00F16EF2">
            <w:pPr>
              <w:pStyle w:val="ae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6F6797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E85077" w:rsidRPr="006F6797" w:rsidTr="008618B5">
        <w:trPr>
          <w:trHeight w:val="557"/>
        </w:trPr>
        <w:tc>
          <w:tcPr>
            <w:tcW w:w="2694" w:type="dxa"/>
          </w:tcPr>
          <w:p w:rsidR="00E85077" w:rsidRPr="006F6797" w:rsidRDefault="00E85077" w:rsidP="00F16EF2">
            <w:pPr>
              <w:pStyle w:val="ae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6F6797">
              <w:rPr>
                <w:b/>
                <w:color w:val="000000" w:themeColor="text1"/>
                <w:sz w:val="24"/>
                <w:szCs w:val="24"/>
              </w:rPr>
              <w:t xml:space="preserve">Неналоговые доходы </w:t>
            </w:r>
            <w:r w:rsidRPr="006F6797">
              <w:rPr>
                <w:color w:val="000000" w:themeColor="text1"/>
                <w:sz w:val="24"/>
                <w:szCs w:val="24"/>
              </w:rPr>
              <w:t>(тыс. руб.)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2B3408" w:rsidRPr="006F6797" w:rsidRDefault="002B3408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85077" w:rsidRPr="006F6797" w:rsidRDefault="002B3408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6797">
              <w:rPr>
                <w:b/>
                <w:color w:val="000000" w:themeColor="text1"/>
                <w:sz w:val="24"/>
                <w:szCs w:val="24"/>
              </w:rPr>
              <w:t>74 197,31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408" w:rsidRPr="006F6797" w:rsidRDefault="002B3408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85077" w:rsidRPr="006F6797" w:rsidRDefault="002B3408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6797">
              <w:rPr>
                <w:b/>
                <w:color w:val="000000" w:themeColor="text1"/>
                <w:sz w:val="24"/>
                <w:szCs w:val="24"/>
              </w:rPr>
              <w:t>102 982,66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9D338D" w:rsidRPr="006F6797" w:rsidRDefault="009D338D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618B5" w:rsidRPr="006F6797" w:rsidRDefault="009D338D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6797">
              <w:rPr>
                <w:b/>
                <w:color w:val="000000" w:themeColor="text1"/>
                <w:sz w:val="24"/>
                <w:szCs w:val="24"/>
              </w:rPr>
              <w:t>107 822,90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9D338D" w:rsidRPr="006F6797" w:rsidRDefault="009D338D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618B5" w:rsidRPr="006F6797" w:rsidRDefault="009D338D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6797">
              <w:rPr>
                <w:b/>
                <w:color w:val="000000" w:themeColor="text1"/>
                <w:sz w:val="24"/>
                <w:szCs w:val="24"/>
              </w:rPr>
              <w:t>175 919,00</w:t>
            </w:r>
          </w:p>
        </w:tc>
        <w:tc>
          <w:tcPr>
            <w:tcW w:w="1417" w:type="dxa"/>
          </w:tcPr>
          <w:p w:rsidR="00DC2397" w:rsidRPr="006F6797" w:rsidRDefault="00DC2397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1B0665" w:rsidRPr="006F6797" w:rsidRDefault="001B0665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6797">
              <w:rPr>
                <w:b/>
                <w:color w:val="000000" w:themeColor="text1"/>
                <w:sz w:val="24"/>
                <w:szCs w:val="24"/>
              </w:rPr>
              <w:t>61,29</w:t>
            </w:r>
          </w:p>
        </w:tc>
      </w:tr>
      <w:tr w:rsidR="00E85077" w:rsidRPr="006F6797" w:rsidTr="00FC761B">
        <w:tc>
          <w:tcPr>
            <w:tcW w:w="2694" w:type="dxa"/>
          </w:tcPr>
          <w:p w:rsidR="00E85077" w:rsidRPr="006F6797" w:rsidRDefault="00E85077" w:rsidP="00F16EF2">
            <w:pPr>
              <w:pStyle w:val="ae"/>
              <w:ind w:left="0"/>
              <w:rPr>
                <w:color w:val="000000" w:themeColor="text1"/>
                <w:sz w:val="24"/>
                <w:szCs w:val="24"/>
              </w:rPr>
            </w:pPr>
            <w:r w:rsidRPr="006F6797">
              <w:rPr>
                <w:color w:val="000000" w:themeColor="text1"/>
                <w:sz w:val="24"/>
                <w:szCs w:val="24"/>
              </w:rPr>
              <w:t>удельный вес, %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E85077" w:rsidRPr="006F6797" w:rsidRDefault="002B3408" w:rsidP="00F16EF2">
            <w:pPr>
              <w:pStyle w:val="ae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6F6797">
              <w:rPr>
                <w:color w:val="000000" w:themeColor="text1"/>
                <w:sz w:val="24"/>
                <w:szCs w:val="24"/>
              </w:rPr>
              <w:t>2,81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77" w:rsidRPr="006F6797" w:rsidRDefault="002B3408" w:rsidP="00F16EF2">
            <w:pPr>
              <w:pStyle w:val="ae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6F6797">
              <w:rPr>
                <w:color w:val="000000" w:themeColor="text1"/>
                <w:sz w:val="24"/>
                <w:szCs w:val="24"/>
              </w:rPr>
              <w:t>4,34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85077" w:rsidRPr="006F6797" w:rsidRDefault="00C51397" w:rsidP="00F16EF2">
            <w:pPr>
              <w:pStyle w:val="ae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6F6797">
              <w:rPr>
                <w:color w:val="000000" w:themeColor="text1"/>
                <w:sz w:val="24"/>
                <w:szCs w:val="24"/>
              </w:rPr>
              <w:t>3,98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E85077" w:rsidRPr="006F6797" w:rsidRDefault="001B0665" w:rsidP="00F16EF2">
            <w:pPr>
              <w:pStyle w:val="ae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6F6797">
              <w:rPr>
                <w:color w:val="000000" w:themeColor="text1"/>
                <w:sz w:val="24"/>
                <w:szCs w:val="24"/>
              </w:rPr>
              <w:t>2,45</w:t>
            </w:r>
          </w:p>
        </w:tc>
        <w:tc>
          <w:tcPr>
            <w:tcW w:w="1417" w:type="dxa"/>
          </w:tcPr>
          <w:p w:rsidR="00E85077" w:rsidRPr="006F6797" w:rsidRDefault="001B0665" w:rsidP="00F16EF2">
            <w:pPr>
              <w:pStyle w:val="ae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6F6797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FE7D5D" w:rsidRPr="006F6797" w:rsidTr="00FC761B">
        <w:tc>
          <w:tcPr>
            <w:tcW w:w="2694" w:type="dxa"/>
          </w:tcPr>
          <w:p w:rsidR="00FE7D5D" w:rsidRPr="006F6797" w:rsidRDefault="00FE7D5D" w:rsidP="00F16EF2">
            <w:pPr>
              <w:pStyle w:val="ae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6F6797">
              <w:rPr>
                <w:b/>
                <w:color w:val="000000" w:themeColor="text1"/>
                <w:sz w:val="24"/>
                <w:szCs w:val="24"/>
              </w:rPr>
              <w:t xml:space="preserve">Безвозмездные поступления </w:t>
            </w:r>
          </w:p>
          <w:p w:rsidR="00FE7D5D" w:rsidRPr="006F6797" w:rsidRDefault="00FE7D5D" w:rsidP="00F16EF2">
            <w:pPr>
              <w:pStyle w:val="ae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6F6797">
              <w:rPr>
                <w:color w:val="000000" w:themeColor="text1"/>
                <w:sz w:val="24"/>
                <w:szCs w:val="24"/>
              </w:rPr>
              <w:t>(тыс. руб.)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FE7D5D" w:rsidRPr="006F6797" w:rsidRDefault="00FE7D5D" w:rsidP="00CB0283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E7D5D" w:rsidRPr="006F6797" w:rsidRDefault="00FE7D5D" w:rsidP="00CB0283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E7D5D" w:rsidRPr="006F6797" w:rsidRDefault="00FE7D5D" w:rsidP="00CB0283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6797">
              <w:rPr>
                <w:b/>
                <w:color w:val="000000" w:themeColor="text1"/>
                <w:sz w:val="24"/>
                <w:szCs w:val="24"/>
              </w:rPr>
              <w:t>1 929 287,93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D5D" w:rsidRPr="006F6797" w:rsidRDefault="00FE7D5D" w:rsidP="00CB0283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E7D5D" w:rsidRPr="006F6797" w:rsidRDefault="00FE7D5D" w:rsidP="00CB0283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E7D5D" w:rsidRPr="006F6797" w:rsidRDefault="00FE7D5D" w:rsidP="00CB0283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6797">
              <w:rPr>
                <w:b/>
                <w:color w:val="000000" w:themeColor="text1"/>
                <w:sz w:val="24"/>
                <w:szCs w:val="24"/>
              </w:rPr>
              <w:t>1 979 193,53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883AB1" w:rsidRPr="006F6797" w:rsidRDefault="00883AB1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83AB1" w:rsidRPr="006F6797" w:rsidRDefault="00883AB1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E7D5D" w:rsidRPr="006F6797" w:rsidRDefault="009D338D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6797">
              <w:rPr>
                <w:b/>
                <w:color w:val="000000" w:themeColor="text1"/>
                <w:sz w:val="24"/>
                <w:szCs w:val="24"/>
              </w:rPr>
              <w:t>2 353 307,27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883AB1" w:rsidRPr="006F6797" w:rsidRDefault="00883AB1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83AB1" w:rsidRPr="006F6797" w:rsidRDefault="00883AB1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E7D5D" w:rsidRPr="006F6797" w:rsidRDefault="00883AB1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6797">
              <w:rPr>
                <w:b/>
                <w:color w:val="000000" w:themeColor="text1"/>
                <w:sz w:val="24"/>
                <w:szCs w:val="24"/>
              </w:rPr>
              <w:t>6 367 723,10</w:t>
            </w:r>
          </w:p>
        </w:tc>
        <w:tc>
          <w:tcPr>
            <w:tcW w:w="1417" w:type="dxa"/>
          </w:tcPr>
          <w:p w:rsidR="00FE7D5D" w:rsidRPr="006F6797" w:rsidRDefault="00FE7D5D" w:rsidP="00F16EF2">
            <w:pPr>
              <w:pStyle w:val="ae"/>
              <w:tabs>
                <w:tab w:val="left" w:pos="330"/>
                <w:tab w:val="center" w:pos="612"/>
              </w:tabs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1B0665" w:rsidRPr="006F6797" w:rsidRDefault="001B0665" w:rsidP="00F16EF2">
            <w:pPr>
              <w:pStyle w:val="ae"/>
              <w:tabs>
                <w:tab w:val="left" w:pos="330"/>
                <w:tab w:val="center" w:pos="612"/>
              </w:tabs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1B0665" w:rsidRPr="006F6797" w:rsidRDefault="001B0665" w:rsidP="00F16EF2">
            <w:pPr>
              <w:pStyle w:val="ae"/>
              <w:tabs>
                <w:tab w:val="left" w:pos="330"/>
                <w:tab w:val="center" w:pos="612"/>
              </w:tabs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6797">
              <w:rPr>
                <w:b/>
                <w:color w:val="000000" w:themeColor="text1"/>
                <w:sz w:val="24"/>
                <w:szCs w:val="24"/>
              </w:rPr>
              <w:t>36,96</w:t>
            </w:r>
          </w:p>
        </w:tc>
      </w:tr>
      <w:tr w:rsidR="00FE7D5D" w:rsidRPr="006F6797" w:rsidTr="00FC761B">
        <w:tc>
          <w:tcPr>
            <w:tcW w:w="2694" w:type="dxa"/>
          </w:tcPr>
          <w:p w:rsidR="00FE7D5D" w:rsidRPr="006F6797" w:rsidRDefault="00FE7D5D" w:rsidP="00F16EF2">
            <w:pPr>
              <w:pStyle w:val="ae"/>
              <w:ind w:left="0"/>
              <w:rPr>
                <w:color w:val="000000" w:themeColor="text1"/>
                <w:sz w:val="24"/>
                <w:szCs w:val="24"/>
              </w:rPr>
            </w:pPr>
            <w:r w:rsidRPr="006F6797">
              <w:rPr>
                <w:color w:val="000000" w:themeColor="text1"/>
                <w:sz w:val="24"/>
                <w:szCs w:val="24"/>
              </w:rPr>
              <w:t>удельный вес, %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FE7D5D" w:rsidRPr="006F6797" w:rsidRDefault="00FE7D5D" w:rsidP="00CB0283">
            <w:pPr>
              <w:pStyle w:val="ae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6F6797">
              <w:rPr>
                <w:color w:val="000000" w:themeColor="text1"/>
                <w:sz w:val="24"/>
                <w:szCs w:val="24"/>
              </w:rPr>
              <w:t>73,01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</w:tcPr>
          <w:p w:rsidR="00FE7D5D" w:rsidRPr="006F6797" w:rsidRDefault="00FE7D5D" w:rsidP="00CB0283">
            <w:pPr>
              <w:pStyle w:val="ae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6F6797">
              <w:rPr>
                <w:color w:val="000000" w:themeColor="text1"/>
                <w:sz w:val="24"/>
                <w:szCs w:val="24"/>
              </w:rPr>
              <w:t>83,35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FE7D5D" w:rsidRPr="006F6797" w:rsidRDefault="00C51397" w:rsidP="00F16EF2">
            <w:pPr>
              <w:pStyle w:val="ae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6F6797">
              <w:rPr>
                <w:color w:val="000000" w:themeColor="text1"/>
                <w:sz w:val="24"/>
                <w:szCs w:val="24"/>
              </w:rPr>
              <w:t>86,79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FE7D5D" w:rsidRPr="006F6797" w:rsidRDefault="001B0665" w:rsidP="00F16EF2">
            <w:pPr>
              <w:pStyle w:val="ae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6F6797">
              <w:rPr>
                <w:color w:val="000000" w:themeColor="text1"/>
                <w:sz w:val="24"/>
                <w:szCs w:val="24"/>
              </w:rPr>
              <w:t>88,75</w:t>
            </w:r>
          </w:p>
        </w:tc>
        <w:tc>
          <w:tcPr>
            <w:tcW w:w="1417" w:type="dxa"/>
          </w:tcPr>
          <w:p w:rsidR="00FE7D5D" w:rsidRPr="006F6797" w:rsidRDefault="001B0665" w:rsidP="00F16EF2">
            <w:pPr>
              <w:pStyle w:val="ae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6F6797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</w:tbl>
    <w:p w:rsidR="003709CD" w:rsidRPr="006F6797" w:rsidRDefault="003709CD" w:rsidP="00F16EF2">
      <w:pPr>
        <w:pStyle w:val="ae"/>
        <w:ind w:left="709"/>
        <w:jc w:val="both"/>
        <w:rPr>
          <w:color w:val="000000" w:themeColor="text1"/>
          <w:sz w:val="28"/>
          <w:szCs w:val="28"/>
        </w:rPr>
      </w:pPr>
    </w:p>
    <w:p w:rsidR="002738AF" w:rsidRPr="006F6797" w:rsidRDefault="001E3855" w:rsidP="002931FC">
      <w:pPr>
        <w:tabs>
          <w:tab w:val="left" w:pos="0"/>
        </w:tabs>
        <w:spacing w:line="276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6F6797">
        <w:rPr>
          <w:bCs/>
          <w:color w:val="000000" w:themeColor="text1"/>
          <w:sz w:val="28"/>
          <w:szCs w:val="28"/>
        </w:rPr>
        <w:t>В структуре</w:t>
      </w:r>
      <w:r w:rsidR="00A0273F" w:rsidRPr="006F6797">
        <w:rPr>
          <w:bCs/>
          <w:color w:val="000000" w:themeColor="text1"/>
          <w:sz w:val="28"/>
          <w:szCs w:val="28"/>
        </w:rPr>
        <w:t xml:space="preserve"> </w:t>
      </w:r>
      <w:r w:rsidRPr="006F6797">
        <w:rPr>
          <w:bCs/>
          <w:color w:val="000000" w:themeColor="text1"/>
          <w:sz w:val="28"/>
          <w:szCs w:val="28"/>
        </w:rPr>
        <w:t xml:space="preserve"> доходов </w:t>
      </w:r>
      <w:r w:rsidR="00A0273F" w:rsidRPr="006F6797">
        <w:rPr>
          <w:bCs/>
          <w:color w:val="000000" w:themeColor="text1"/>
          <w:sz w:val="28"/>
          <w:szCs w:val="28"/>
        </w:rPr>
        <w:t xml:space="preserve"> </w:t>
      </w:r>
      <w:r w:rsidRPr="006F6797">
        <w:rPr>
          <w:bCs/>
          <w:color w:val="000000" w:themeColor="text1"/>
          <w:sz w:val="28"/>
          <w:szCs w:val="28"/>
        </w:rPr>
        <w:t>районного бюджета</w:t>
      </w:r>
      <w:r w:rsidR="00A0273F" w:rsidRPr="006F6797">
        <w:rPr>
          <w:bCs/>
          <w:color w:val="000000" w:themeColor="text1"/>
          <w:sz w:val="28"/>
          <w:szCs w:val="28"/>
        </w:rPr>
        <w:t xml:space="preserve"> </w:t>
      </w:r>
      <w:r w:rsidR="00AD5398" w:rsidRPr="006F6797">
        <w:rPr>
          <w:color w:val="000000" w:themeColor="text1"/>
          <w:sz w:val="28"/>
          <w:szCs w:val="28"/>
        </w:rPr>
        <w:t xml:space="preserve"> </w:t>
      </w:r>
      <w:r w:rsidR="0047791E" w:rsidRPr="006F6797">
        <w:rPr>
          <w:color w:val="000000" w:themeColor="text1"/>
          <w:sz w:val="28"/>
          <w:szCs w:val="28"/>
        </w:rPr>
        <w:t xml:space="preserve">первого полугодия </w:t>
      </w:r>
      <w:r w:rsidR="00AD5398" w:rsidRPr="006F6797">
        <w:rPr>
          <w:bCs/>
          <w:color w:val="000000" w:themeColor="text1"/>
          <w:sz w:val="28"/>
          <w:szCs w:val="28"/>
        </w:rPr>
        <w:t>2016 года</w:t>
      </w:r>
      <w:r w:rsidR="000C7F6D" w:rsidRPr="006F6797">
        <w:rPr>
          <w:bCs/>
          <w:color w:val="000000" w:themeColor="text1"/>
          <w:sz w:val="28"/>
          <w:szCs w:val="28"/>
        </w:rPr>
        <w:t>,</w:t>
      </w:r>
      <w:r w:rsidRPr="006F6797">
        <w:rPr>
          <w:bCs/>
          <w:color w:val="000000" w:themeColor="text1"/>
          <w:sz w:val="28"/>
          <w:szCs w:val="28"/>
        </w:rPr>
        <w:t xml:space="preserve"> по сра</w:t>
      </w:r>
      <w:r w:rsidR="001954D5" w:rsidRPr="006F6797">
        <w:rPr>
          <w:bCs/>
          <w:color w:val="000000" w:themeColor="text1"/>
          <w:sz w:val="28"/>
          <w:szCs w:val="28"/>
        </w:rPr>
        <w:t>в</w:t>
      </w:r>
      <w:r w:rsidR="00F820E5" w:rsidRPr="006F6797">
        <w:rPr>
          <w:bCs/>
          <w:color w:val="000000" w:themeColor="text1"/>
          <w:sz w:val="28"/>
          <w:szCs w:val="28"/>
        </w:rPr>
        <w:t xml:space="preserve">нению с соответствующим </w:t>
      </w:r>
      <w:r w:rsidR="00AD5398" w:rsidRPr="006F6797">
        <w:rPr>
          <w:bCs/>
          <w:color w:val="000000" w:themeColor="text1"/>
          <w:sz w:val="28"/>
          <w:szCs w:val="28"/>
        </w:rPr>
        <w:t xml:space="preserve"> </w:t>
      </w:r>
      <w:r w:rsidR="00F820E5" w:rsidRPr="006F6797">
        <w:rPr>
          <w:bCs/>
          <w:color w:val="000000" w:themeColor="text1"/>
          <w:sz w:val="28"/>
          <w:szCs w:val="28"/>
        </w:rPr>
        <w:t>периодом</w:t>
      </w:r>
      <w:r w:rsidR="00AD5398" w:rsidRPr="006F6797">
        <w:rPr>
          <w:bCs/>
          <w:color w:val="000000" w:themeColor="text1"/>
          <w:sz w:val="28"/>
          <w:szCs w:val="28"/>
        </w:rPr>
        <w:t xml:space="preserve"> </w:t>
      </w:r>
      <w:r w:rsidR="00F820E5" w:rsidRPr="006F6797">
        <w:rPr>
          <w:bCs/>
          <w:color w:val="000000" w:themeColor="text1"/>
          <w:sz w:val="28"/>
          <w:szCs w:val="28"/>
        </w:rPr>
        <w:t xml:space="preserve"> 201</w:t>
      </w:r>
      <w:r w:rsidR="00CD136F" w:rsidRPr="006F6797">
        <w:rPr>
          <w:bCs/>
          <w:color w:val="000000" w:themeColor="text1"/>
          <w:sz w:val="28"/>
          <w:szCs w:val="28"/>
        </w:rPr>
        <w:t>5</w:t>
      </w:r>
      <w:r w:rsidR="00F820E5" w:rsidRPr="006F6797">
        <w:rPr>
          <w:bCs/>
          <w:color w:val="000000" w:themeColor="text1"/>
          <w:sz w:val="28"/>
          <w:szCs w:val="28"/>
        </w:rPr>
        <w:t xml:space="preserve"> года</w:t>
      </w:r>
      <w:r w:rsidR="000C7F6D" w:rsidRPr="006F6797">
        <w:rPr>
          <w:bCs/>
          <w:color w:val="000000" w:themeColor="text1"/>
          <w:sz w:val="28"/>
          <w:szCs w:val="28"/>
        </w:rPr>
        <w:t>,</w:t>
      </w:r>
      <w:r w:rsidR="00244E81" w:rsidRPr="006F6797">
        <w:rPr>
          <w:bCs/>
          <w:color w:val="000000" w:themeColor="text1"/>
          <w:sz w:val="28"/>
          <w:szCs w:val="28"/>
        </w:rPr>
        <w:t xml:space="preserve"> </w:t>
      </w:r>
      <w:r w:rsidR="003D4190" w:rsidRPr="006F6797">
        <w:rPr>
          <w:bCs/>
          <w:color w:val="000000" w:themeColor="text1"/>
          <w:sz w:val="28"/>
          <w:szCs w:val="28"/>
        </w:rPr>
        <w:t xml:space="preserve">доля </w:t>
      </w:r>
      <w:r w:rsidR="00533B43" w:rsidRPr="006F6797">
        <w:rPr>
          <w:bCs/>
          <w:color w:val="000000" w:themeColor="text1"/>
          <w:sz w:val="28"/>
          <w:szCs w:val="28"/>
        </w:rPr>
        <w:t xml:space="preserve">исполненных </w:t>
      </w:r>
      <w:r w:rsidR="00CA2868" w:rsidRPr="006F6797">
        <w:rPr>
          <w:bCs/>
          <w:color w:val="000000" w:themeColor="text1"/>
          <w:sz w:val="28"/>
          <w:szCs w:val="28"/>
        </w:rPr>
        <w:t xml:space="preserve">налоговых </w:t>
      </w:r>
    </w:p>
    <w:p w:rsidR="003D4190" w:rsidRPr="006F6797" w:rsidRDefault="00CA2868" w:rsidP="002738AF">
      <w:pPr>
        <w:tabs>
          <w:tab w:val="left" w:pos="0"/>
        </w:tabs>
        <w:spacing w:line="276" w:lineRule="auto"/>
        <w:jc w:val="both"/>
        <w:rPr>
          <w:bCs/>
          <w:color w:val="000000" w:themeColor="text1"/>
          <w:sz w:val="28"/>
          <w:szCs w:val="28"/>
        </w:rPr>
      </w:pPr>
      <w:r w:rsidRPr="006F6797">
        <w:rPr>
          <w:bCs/>
          <w:color w:val="000000" w:themeColor="text1"/>
          <w:sz w:val="28"/>
          <w:szCs w:val="28"/>
        </w:rPr>
        <w:lastRenderedPageBreak/>
        <w:t xml:space="preserve">и неналоговых </w:t>
      </w:r>
      <w:r w:rsidR="003D4190" w:rsidRPr="006F6797">
        <w:rPr>
          <w:bCs/>
          <w:color w:val="000000" w:themeColor="text1"/>
          <w:sz w:val="28"/>
          <w:szCs w:val="28"/>
        </w:rPr>
        <w:t>доходов р</w:t>
      </w:r>
      <w:r w:rsidR="0047791E" w:rsidRPr="006F6797">
        <w:rPr>
          <w:bCs/>
          <w:color w:val="000000" w:themeColor="text1"/>
          <w:sz w:val="28"/>
          <w:szCs w:val="28"/>
        </w:rPr>
        <w:t>айонного бюджета снизилась на 3,44</w:t>
      </w:r>
      <w:r w:rsidR="00AD5398" w:rsidRPr="006F6797">
        <w:rPr>
          <w:bCs/>
          <w:color w:val="000000" w:themeColor="text1"/>
          <w:sz w:val="28"/>
          <w:szCs w:val="28"/>
        </w:rPr>
        <w:t xml:space="preserve"> </w:t>
      </w:r>
      <w:r w:rsidR="003D4190" w:rsidRPr="006F6797">
        <w:rPr>
          <w:bCs/>
          <w:color w:val="000000" w:themeColor="text1"/>
          <w:sz w:val="28"/>
          <w:szCs w:val="28"/>
        </w:rPr>
        <w:t xml:space="preserve"> процентных пункта</w:t>
      </w:r>
      <w:r w:rsidR="00AD5398" w:rsidRPr="006F6797">
        <w:rPr>
          <w:bCs/>
          <w:color w:val="000000" w:themeColor="text1"/>
          <w:sz w:val="28"/>
          <w:szCs w:val="28"/>
        </w:rPr>
        <w:t xml:space="preserve">. При этом </w:t>
      </w:r>
      <w:r w:rsidRPr="006F6797">
        <w:rPr>
          <w:bCs/>
          <w:color w:val="000000" w:themeColor="text1"/>
          <w:sz w:val="28"/>
          <w:szCs w:val="28"/>
        </w:rPr>
        <w:t xml:space="preserve">доля </w:t>
      </w:r>
      <w:r w:rsidR="00AD5398" w:rsidRPr="006F6797">
        <w:rPr>
          <w:bCs/>
          <w:color w:val="000000" w:themeColor="text1"/>
          <w:sz w:val="28"/>
          <w:szCs w:val="28"/>
        </w:rPr>
        <w:t xml:space="preserve">исполненных </w:t>
      </w:r>
      <w:r w:rsidRPr="006F6797">
        <w:rPr>
          <w:bCs/>
          <w:color w:val="000000" w:themeColor="text1"/>
          <w:sz w:val="28"/>
          <w:szCs w:val="28"/>
        </w:rPr>
        <w:t xml:space="preserve">налоговых доходов </w:t>
      </w:r>
      <w:r w:rsidR="0047791E" w:rsidRPr="006F6797">
        <w:rPr>
          <w:bCs/>
          <w:color w:val="000000" w:themeColor="text1"/>
          <w:sz w:val="28"/>
          <w:szCs w:val="28"/>
        </w:rPr>
        <w:t xml:space="preserve">сократилась </w:t>
      </w:r>
      <w:r w:rsidR="001954D5" w:rsidRPr="006F6797">
        <w:rPr>
          <w:bCs/>
          <w:color w:val="000000" w:themeColor="text1"/>
          <w:sz w:val="28"/>
          <w:szCs w:val="28"/>
        </w:rPr>
        <w:t xml:space="preserve">на </w:t>
      </w:r>
      <w:r w:rsidR="0047791E" w:rsidRPr="006F6797">
        <w:rPr>
          <w:bCs/>
          <w:color w:val="000000" w:themeColor="text1"/>
          <w:sz w:val="28"/>
          <w:szCs w:val="28"/>
        </w:rPr>
        <w:t>3,08</w:t>
      </w:r>
      <w:r w:rsidR="006A6311" w:rsidRPr="006F6797">
        <w:rPr>
          <w:bCs/>
          <w:color w:val="000000" w:themeColor="text1"/>
          <w:sz w:val="28"/>
          <w:szCs w:val="28"/>
        </w:rPr>
        <w:t xml:space="preserve"> процентных пункта,</w:t>
      </w:r>
      <w:r w:rsidR="00427903" w:rsidRPr="006F6797">
        <w:rPr>
          <w:bCs/>
          <w:color w:val="000000" w:themeColor="text1"/>
          <w:sz w:val="28"/>
          <w:szCs w:val="28"/>
        </w:rPr>
        <w:t xml:space="preserve"> </w:t>
      </w:r>
      <w:r w:rsidR="00AD5398" w:rsidRPr="006F6797">
        <w:rPr>
          <w:bCs/>
          <w:color w:val="000000" w:themeColor="text1"/>
          <w:sz w:val="28"/>
          <w:szCs w:val="28"/>
        </w:rPr>
        <w:t xml:space="preserve"> </w:t>
      </w:r>
      <w:r w:rsidRPr="006F6797">
        <w:rPr>
          <w:bCs/>
          <w:color w:val="000000" w:themeColor="text1"/>
          <w:sz w:val="28"/>
          <w:szCs w:val="28"/>
        </w:rPr>
        <w:t xml:space="preserve">доля </w:t>
      </w:r>
      <w:r w:rsidR="00427903" w:rsidRPr="006F6797">
        <w:rPr>
          <w:bCs/>
          <w:color w:val="000000" w:themeColor="text1"/>
          <w:sz w:val="28"/>
          <w:szCs w:val="28"/>
        </w:rPr>
        <w:t xml:space="preserve"> </w:t>
      </w:r>
      <w:r w:rsidR="00AD5398" w:rsidRPr="006F6797">
        <w:rPr>
          <w:bCs/>
          <w:color w:val="000000" w:themeColor="text1"/>
          <w:sz w:val="28"/>
          <w:szCs w:val="28"/>
        </w:rPr>
        <w:t xml:space="preserve">исполненных </w:t>
      </w:r>
      <w:r w:rsidRPr="006F6797">
        <w:rPr>
          <w:bCs/>
          <w:color w:val="000000" w:themeColor="text1"/>
          <w:sz w:val="28"/>
          <w:szCs w:val="28"/>
        </w:rPr>
        <w:t xml:space="preserve">неналоговых доходов </w:t>
      </w:r>
      <w:r w:rsidR="006A6311" w:rsidRPr="006F6797">
        <w:rPr>
          <w:bCs/>
          <w:color w:val="000000" w:themeColor="text1"/>
          <w:sz w:val="28"/>
          <w:szCs w:val="28"/>
        </w:rPr>
        <w:t>на</w:t>
      </w:r>
      <w:r w:rsidR="00244E81" w:rsidRPr="006F6797">
        <w:rPr>
          <w:bCs/>
          <w:color w:val="000000" w:themeColor="text1"/>
          <w:sz w:val="28"/>
          <w:szCs w:val="28"/>
        </w:rPr>
        <w:t xml:space="preserve"> </w:t>
      </w:r>
      <w:r w:rsidR="0047791E" w:rsidRPr="006F6797">
        <w:rPr>
          <w:bCs/>
          <w:color w:val="000000" w:themeColor="text1"/>
          <w:sz w:val="28"/>
          <w:szCs w:val="28"/>
        </w:rPr>
        <w:t>0,36</w:t>
      </w:r>
      <w:r w:rsidR="00F820E5" w:rsidRPr="006F6797">
        <w:rPr>
          <w:bCs/>
          <w:color w:val="000000" w:themeColor="text1"/>
          <w:sz w:val="28"/>
          <w:szCs w:val="28"/>
        </w:rPr>
        <w:t xml:space="preserve"> процентных пункта.</w:t>
      </w:r>
    </w:p>
    <w:p w:rsidR="00F83CBD" w:rsidRPr="006F6797" w:rsidRDefault="00885E53" w:rsidP="002931FC">
      <w:pPr>
        <w:tabs>
          <w:tab w:val="left" w:pos="0"/>
        </w:tabs>
        <w:spacing w:line="276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6F6797">
        <w:rPr>
          <w:bCs/>
          <w:color w:val="000000" w:themeColor="text1"/>
          <w:sz w:val="28"/>
          <w:szCs w:val="28"/>
        </w:rPr>
        <w:t>В</w:t>
      </w:r>
      <w:r w:rsidR="004962BC" w:rsidRPr="006F6797">
        <w:rPr>
          <w:bCs/>
          <w:color w:val="000000" w:themeColor="text1"/>
          <w:sz w:val="28"/>
          <w:szCs w:val="28"/>
        </w:rPr>
        <w:t xml:space="preserve"> абсолютных значениях, по  сравнению с соответствующим периодом 201</w:t>
      </w:r>
      <w:r w:rsidR="00330B05" w:rsidRPr="006F6797">
        <w:rPr>
          <w:bCs/>
          <w:color w:val="000000" w:themeColor="text1"/>
          <w:sz w:val="28"/>
          <w:szCs w:val="28"/>
        </w:rPr>
        <w:t>5</w:t>
      </w:r>
      <w:r w:rsidR="004962BC" w:rsidRPr="006F6797">
        <w:rPr>
          <w:bCs/>
          <w:color w:val="000000" w:themeColor="text1"/>
          <w:sz w:val="28"/>
          <w:szCs w:val="28"/>
        </w:rPr>
        <w:t xml:space="preserve"> года, произошло </w:t>
      </w:r>
      <w:r w:rsidR="00352660" w:rsidRPr="006F6797">
        <w:rPr>
          <w:bCs/>
          <w:color w:val="000000" w:themeColor="text1"/>
          <w:sz w:val="28"/>
          <w:szCs w:val="28"/>
        </w:rPr>
        <w:t xml:space="preserve">сокращение </w:t>
      </w:r>
      <w:r w:rsidR="004962BC" w:rsidRPr="006F6797">
        <w:rPr>
          <w:bCs/>
          <w:color w:val="000000" w:themeColor="text1"/>
          <w:sz w:val="28"/>
          <w:szCs w:val="28"/>
        </w:rPr>
        <w:t xml:space="preserve">поступлений по налоговым </w:t>
      </w:r>
      <w:r w:rsidRPr="006F6797">
        <w:rPr>
          <w:bCs/>
          <w:color w:val="000000" w:themeColor="text1"/>
          <w:sz w:val="28"/>
          <w:szCs w:val="28"/>
        </w:rPr>
        <w:t xml:space="preserve">доходам </w:t>
      </w:r>
      <w:r w:rsidR="00330B05" w:rsidRPr="006F6797">
        <w:rPr>
          <w:bCs/>
          <w:color w:val="000000" w:themeColor="text1"/>
          <w:sz w:val="28"/>
          <w:szCs w:val="28"/>
        </w:rPr>
        <w:t>(</w:t>
      </w:r>
      <w:r w:rsidR="004962BC" w:rsidRPr="006F6797">
        <w:rPr>
          <w:bCs/>
          <w:color w:val="000000" w:themeColor="text1"/>
          <w:sz w:val="28"/>
          <w:szCs w:val="28"/>
        </w:rPr>
        <w:t xml:space="preserve">на </w:t>
      </w:r>
      <w:r w:rsidR="00352660" w:rsidRPr="006F6797">
        <w:rPr>
          <w:bCs/>
          <w:color w:val="000000" w:themeColor="text1"/>
          <w:sz w:val="28"/>
          <w:szCs w:val="28"/>
        </w:rPr>
        <w:t>сумму 42 021,7</w:t>
      </w:r>
      <w:r w:rsidR="00330B05" w:rsidRPr="006F6797">
        <w:rPr>
          <w:bCs/>
          <w:color w:val="000000" w:themeColor="text1"/>
          <w:sz w:val="28"/>
          <w:szCs w:val="28"/>
        </w:rPr>
        <w:t>2</w:t>
      </w:r>
      <w:r w:rsidR="004962BC" w:rsidRPr="006F6797">
        <w:rPr>
          <w:bCs/>
          <w:color w:val="000000" w:themeColor="text1"/>
          <w:sz w:val="28"/>
          <w:szCs w:val="28"/>
        </w:rPr>
        <w:t xml:space="preserve"> тыс. руб.</w:t>
      </w:r>
      <w:r w:rsidR="00330B05" w:rsidRPr="006F6797">
        <w:rPr>
          <w:bCs/>
          <w:color w:val="000000" w:themeColor="text1"/>
          <w:sz w:val="28"/>
          <w:szCs w:val="28"/>
        </w:rPr>
        <w:t xml:space="preserve">), </w:t>
      </w:r>
      <w:r w:rsidR="00352660" w:rsidRPr="006F6797">
        <w:rPr>
          <w:bCs/>
          <w:color w:val="000000" w:themeColor="text1"/>
          <w:sz w:val="28"/>
          <w:szCs w:val="28"/>
        </w:rPr>
        <w:t xml:space="preserve">при увеличении поступлений </w:t>
      </w:r>
      <w:r w:rsidRPr="006F6797">
        <w:rPr>
          <w:bCs/>
          <w:color w:val="000000" w:themeColor="text1"/>
          <w:sz w:val="28"/>
          <w:szCs w:val="28"/>
        </w:rPr>
        <w:t xml:space="preserve">по неналоговым доходам </w:t>
      </w:r>
      <w:r w:rsidR="00330B05" w:rsidRPr="006F6797">
        <w:rPr>
          <w:bCs/>
          <w:color w:val="000000" w:themeColor="text1"/>
          <w:sz w:val="28"/>
          <w:szCs w:val="28"/>
        </w:rPr>
        <w:t>(</w:t>
      </w:r>
      <w:r w:rsidR="00F83CBD" w:rsidRPr="006F6797">
        <w:rPr>
          <w:bCs/>
          <w:color w:val="000000" w:themeColor="text1"/>
          <w:sz w:val="28"/>
          <w:szCs w:val="28"/>
        </w:rPr>
        <w:t>на</w:t>
      </w:r>
      <w:r w:rsidR="00330B05" w:rsidRPr="006F6797">
        <w:rPr>
          <w:bCs/>
          <w:color w:val="000000" w:themeColor="text1"/>
          <w:sz w:val="28"/>
          <w:szCs w:val="28"/>
        </w:rPr>
        <w:t xml:space="preserve"> сумму</w:t>
      </w:r>
      <w:r w:rsidR="00F83CBD" w:rsidRPr="006F6797">
        <w:rPr>
          <w:bCs/>
          <w:color w:val="000000" w:themeColor="text1"/>
          <w:sz w:val="28"/>
          <w:szCs w:val="28"/>
        </w:rPr>
        <w:t xml:space="preserve"> </w:t>
      </w:r>
      <w:r w:rsidR="00352660" w:rsidRPr="006F6797">
        <w:rPr>
          <w:bCs/>
          <w:color w:val="000000" w:themeColor="text1"/>
          <w:sz w:val="28"/>
          <w:szCs w:val="28"/>
        </w:rPr>
        <w:t>4 840,24</w:t>
      </w:r>
      <w:r w:rsidRPr="006F6797">
        <w:rPr>
          <w:bCs/>
          <w:color w:val="000000" w:themeColor="text1"/>
          <w:sz w:val="28"/>
          <w:szCs w:val="28"/>
        </w:rPr>
        <w:t xml:space="preserve"> тыс. руб</w:t>
      </w:r>
      <w:r w:rsidR="004962BC" w:rsidRPr="006F6797">
        <w:rPr>
          <w:bCs/>
          <w:color w:val="000000" w:themeColor="text1"/>
          <w:sz w:val="28"/>
          <w:szCs w:val="28"/>
        </w:rPr>
        <w:t>.</w:t>
      </w:r>
      <w:r w:rsidR="00330B05" w:rsidRPr="006F6797">
        <w:rPr>
          <w:bCs/>
          <w:color w:val="000000" w:themeColor="text1"/>
          <w:sz w:val="28"/>
          <w:szCs w:val="28"/>
        </w:rPr>
        <w:t>).</w:t>
      </w:r>
      <w:r w:rsidRPr="006F6797">
        <w:rPr>
          <w:bCs/>
          <w:color w:val="000000" w:themeColor="text1"/>
          <w:sz w:val="28"/>
          <w:szCs w:val="28"/>
        </w:rPr>
        <w:t xml:space="preserve"> </w:t>
      </w:r>
    </w:p>
    <w:p w:rsidR="00DF7191" w:rsidRPr="006F6797" w:rsidRDefault="00961F0F" w:rsidP="002931FC">
      <w:pPr>
        <w:spacing w:line="276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6F6797">
        <w:rPr>
          <w:bCs/>
          <w:color w:val="000000" w:themeColor="text1"/>
          <w:sz w:val="28"/>
          <w:szCs w:val="28"/>
        </w:rPr>
        <w:t>О</w:t>
      </w:r>
      <w:r w:rsidR="00885E53" w:rsidRPr="006F6797">
        <w:rPr>
          <w:bCs/>
          <w:color w:val="000000" w:themeColor="text1"/>
          <w:sz w:val="28"/>
          <w:szCs w:val="28"/>
        </w:rPr>
        <w:t xml:space="preserve">сновным источником налоговых доходов </w:t>
      </w:r>
      <w:r w:rsidR="00885E53" w:rsidRPr="006F6797">
        <w:rPr>
          <w:color w:val="000000" w:themeColor="text1"/>
          <w:sz w:val="28"/>
          <w:szCs w:val="28"/>
        </w:rPr>
        <w:t>в отчетном периоде текущего финансового</w:t>
      </w:r>
      <w:r w:rsidR="00794EF3">
        <w:rPr>
          <w:color w:val="000000" w:themeColor="text1"/>
          <w:sz w:val="28"/>
          <w:szCs w:val="28"/>
        </w:rPr>
        <w:t xml:space="preserve"> года</w:t>
      </w:r>
      <w:r w:rsidRPr="006F6797">
        <w:rPr>
          <w:color w:val="000000" w:themeColor="text1"/>
          <w:sz w:val="28"/>
          <w:szCs w:val="28"/>
        </w:rPr>
        <w:t>, как и в прошлые годы,</w:t>
      </w:r>
      <w:r w:rsidR="00885E53" w:rsidRPr="006F6797">
        <w:rPr>
          <w:color w:val="000000" w:themeColor="text1"/>
          <w:sz w:val="28"/>
          <w:szCs w:val="28"/>
        </w:rPr>
        <w:t xml:space="preserve"> </w:t>
      </w:r>
      <w:r w:rsidR="00A06A63" w:rsidRPr="006F6797">
        <w:rPr>
          <w:bCs/>
          <w:color w:val="000000" w:themeColor="text1"/>
          <w:sz w:val="28"/>
          <w:szCs w:val="28"/>
        </w:rPr>
        <w:t>остается</w:t>
      </w:r>
      <w:r w:rsidR="00885E53" w:rsidRPr="006F6797">
        <w:rPr>
          <w:bCs/>
          <w:color w:val="000000" w:themeColor="text1"/>
          <w:sz w:val="28"/>
          <w:szCs w:val="28"/>
        </w:rPr>
        <w:t xml:space="preserve"> налог на доходы физических лиц, поступления по </w:t>
      </w:r>
      <w:r w:rsidR="006C5D76" w:rsidRPr="006F6797">
        <w:rPr>
          <w:bCs/>
          <w:color w:val="000000" w:themeColor="text1"/>
          <w:sz w:val="28"/>
          <w:szCs w:val="28"/>
        </w:rPr>
        <w:t>которому</w:t>
      </w:r>
      <w:r w:rsidR="00885E53" w:rsidRPr="006F6797">
        <w:rPr>
          <w:bCs/>
          <w:color w:val="000000" w:themeColor="text1"/>
          <w:sz w:val="28"/>
          <w:szCs w:val="28"/>
        </w:rPr>
        <w:t xml:space="preserve"> </w:t>
      </w:r>
      <w:r w:rsidR="005D2B95" w:rsidRPr="006F6797">
        <w:rPr>
          <w:bCs/>
          <w:color w:val="000000" w:themeColor="text1"/>
          <w:sz w:val="28"/>
          <w:szCs w:val="28"/>
        </w:rPr>
        <w:t xml:space="preserve">за </w:t>
      </w:r>
      <w:r w:rsidR="00352660" w:rsidRPr="006F6797">
        <w:rPr>
          <w:color w:val="000000" w:themeColor="text1"/>
          <w:sz w:val="28"/>
          <w:szCs w:val="28"/>
        </w:rPr>
        <w:t xml:space="preserve">первое полугодие </w:t>
      </w:r>
      <w:r w:rsidRPr="006F6797">
        <w:rPr>
          <w:bCs/>
          <w:color w:val="000000" w:themeColor="text1"/>
          <w:sz w:val="28"/>
          <w:szCs w:val="28"/>
        </w:rPr>
        <w:t xml:space="preserve">2016 </w:t>
      </w:r>
      <w:r w:rsidR="00AD5398" w:rsidRPr="006F6797">
        <w:rPr>
          <w:bCs/>
          <w:color w:val="000000" w:themeColor="text1"/>
          <w:sz w:val="28"/>
          <w:szCs w:val="28"/>
        </w:rPr>
        <w:t xml:space="preserve"> </w:t>
      </w:r>
      <w:r w:rsidRPr="006F6797">
        <w:rPr>
          <w:bCs/>
          <w:color w:val="000000" w:themeColor="text1"/>
          <w:sz w:val="28"/>
          <w:szCs w:val="28"/>
        </w:rPr>
        <w:t xml:space="preserve">года </w:t>
      </w:r>
      <w:r w:rsidR="00885E53" w:rsidRPr="006F6797">
        <w:rPr>
          <w:bCs/>
          <w:color w:val="000000" w:themeColor="text1"/>
          <w:sz w:val="28"/>
          <w:szCs w:val="28"/>
        </w:rPr>
        <w:t>составили</w:t>
      </w:r>
      <w:r w:rsidR="00352660" w:rsidRPr="006F6797">
        <w:rPr>
          <w:bCs/>
          <w:color w:val="000000" w:themeColor="text1"/>
          <w:sz w:val="28"/>
          <w:szCs w:val="28"/>
        </w:rPr>
        <w:t xml:space="preserve"> 219 493,1</w:t>
      </w:r>
      <w:r w:rsidRPr="006F6797">
        <w:rPr>
          <w:bCs/>
          <w:color w:val="000000" w:themeColor="text1"/>
          <w:sz w:val="28"/>
          <w:szCs w:val="28"/>
        </w:rPr>
        <w:t>2</w:t>
      </w:r>
      <w:r w:rsidR="006C5D76" w:rsidRPr="006F6797">
        <w:rPr>
          <w:bCs/>
          <w:color w:val="000000" w:themeColor="text1"/>
          <w:sz w:val="28"/>
          <w:szCs w:val="28"/>
        </w:rPr>
        <w:t xml:space="preserve"> </w:t>
      </w:r>
      <w:r w:rsidR="00885E53" w:rsidRPr="006F6797">
        <w:rPr>
          <w:bCs/>
          <w:color w:val="000000" w:themeColor="text1"/>
          <w:sz w:val="28"/>
          <w:szCs w:val="28"/>
        </w:rPr>
        <w:t xml:space="preserve"> тыс. руб. или </w:t>
      </w:r>
      <w:r w:rsidR="00352660" w:rsidRPr="006F6797">
        <w:rPr>
          <w:bCs/>
          <w:color w:val="000000" w:themeColor="text1"/>
          <w:sz w:val="28"/>
          <w:szCs w:val="28"/>
        </w:rPr>
        <w:t>87,69</w:t>
      </w:r>
      <w:r w:rsidR="00885E53" w:rsidRPr="006F6797">
        <w:rPr>
          <w:bCs/>
          <w:color w:val="000000" w:themeColor="text1"/>
          <w:sz w:val="28"/>
          <w:szCs w:val="28"/>
        </w:rPr>
        <w:t xml:space="preserve"> % </w:t>
      </w:r>
      <w:r w:rsidR="00AD5398" w:rsidRPr="006F6797">
        <w:rPr>
          <w:bCs/>
          <w:color w:val="000000" w:themeColor="text1"/>
          <w:sz w:val="28"/>
          <w:szCs w:val="28"/>
        </w:rPr>
        <w:t xml:space="preserve"> </w:t>
      </w:r>
      <w:r w:rsidR="00885E53" w:rsidRPr="006F6797">
        <w:rPr>
          <w:bCs/>
          <w:color w:val="000000" w:themeColor="text1"/>
          <w:sz w:val="28"/>
          <w:szCs w:val="28"/>
        </w:rPr>
        <w:t>к</w:t>
      </w:r>
      <w:r w:rsidR="00AD5398" w:rsidRPr="006F6797">
        <w:rPr>
          <w:bCs/>
          <w:color w:val="000000" w:themeColor="text1"/>
          <w:sz w:val="28"/>
          <w:szCs w:val="28"/>
        </w:rPr>
        <w:t xml:space="preserve"> </w:t>
      </w:r>
      <w:r w:rsidR="00885E53" w:rsidRPr="006F6797">
        <w:rPr>
          <w:bCs/>
          <w:color w:val="000000" w:themeColor="text1"/>
          <w:sz w:val="28"/>
          <w:szCs w:val="28"/>
        </w:rPr>
        <w:t xml:space="preserve"> </w:t>
      </w:r>
      <w:r w:rsidR="00BF3B3E" w:rsidRPr="006F6797">
        <w:rPr>
          <w:bCs/>
          <w:color w:val="000000" w:themeColor="text1"/>
          <w:sz w:val="28"/>
          <w:szCs w:val="28"/>
        </w:rPr>
        <w:t>объему поступивших налоговых доходо</w:t>
      </w:r>
      <w:r w:rsidR="00DD2881" w:rsidRPr="006F6797">
        <w:rPr>
          <w:bCs/>
          <w:color w:val="000000" w:themeColor="text1"/>
          <w:sz w:val="28"/>
          <w:szCs w:val="28"/>
        </w:rPr>
        <w:t>в</w:t>
      </w:r>
      <w:r w:rsidR="00885E53" w:rsidRPr="006F6797">
        <w:rPr>
          <w:bCs/>
          <w:color w:val="000000" w:themeColor="text1"/>
          <w:sz w:val="28"/>
          <w:szCs w:val="28"/>
        </w:rPr>
        <w:t>.</w:t>
      </w:r>
      <w:r w:rsidR="00DF7191" w:rsidRPr="006F6797">
        <w:rPr>
          <w:bCs/>
          <w:color w:val="000000" w:themeColor="text1"/>
          <w:sz w:val="28"/>
          <w:szCs w:val="28"/>
        </w:rPr>
        <w:t xml:space="preserve"> </w:t>
      </w:r>
    </w:p>
    <w:p w:rsidR="00752441" w:rsidRPr="006F6797" w:rsidRDefault="00735607" w:rsidP="002931FC">
      <w:pPr>
        <w:spacing w:line="276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6F6797">
        <w:rPr>
          <w:bCs/>
          <w:color w:val="000000" w:themeColor="text1"/>
          <w:sz w:val="28"/>
          <w:szCs w:val="28"/>
        </w:rPr>
        <w:t xml:space="preserve">Основными источниками </w:t>
      </w:r>
      <w:r w:rsidR="00D04BC3" w:rsidRPr="006F6797">
        <w:rPr>
          <w:bCs/>
          <w:color w:val="000000" w:themeColor="text1"/>
          <w:sz w:val="28"/>
          <w:szCs w:val="28"/>
        </w:rPr>
        <w:t>неналоговых</w:t>
      </w:r>
      <w:r w:rsidR="005B575B" w:rsidRPr="006F6797">
        <w:rPr>
          <w:bCs/>
          <w:color w:val="000000" w:themeColor="text1"/>
          <w:sz w:val="28"/>
          <w:szCs w:val="28"/>
        </w:rPr>
        <w:t xml:space="preserve"> доходов </w:t>
      </w:r>
      <w:r w:rsidRPr="006F6797">
        <w:rPr>
          <w:bCs/>
          <w:color w:val="000000" w:themeColor="text1"/>
          <w:sz w:val="28"/>
          <w:szCs w:val="28"/>
        </w:rPr>
        <w:t>являлись доходы от использования имущества, находящегося в государственной и муниципальной собственности</w:t>
      </w:r>
      <w:r w:rsidR="005A1C6F" w:rsidRPr="006F6797">
        <w:rPr>
          <w:bCs/>
          <w:color w:val="000000" w:themeColor="text1"/>
          <w:sz w:val="28"/>
          <w:szCs w:val="28"/>
        </w:rPr>
        <w:t>, поступления по которым за</w:t>
      </w:r>
      <w:r w:rsidRPr="006F6797">
        <w:rPr>
          <w:bCs/>
          <w:color w:val="000000" w:themeColor="text1"/>
          <w:sz w:val="28"/>
          <w:szCs w:val="28"/>
        </w:rPr>
        <w:t xml:space="preserve"> </w:t>
      </w:r>
      <w:r w:rsidR="00F54BD4" w:rsidRPr="006F6797">
        <w:rPr>
          <w:color w:val="000000" w:themeColor="text1"/>
          <w:sz w:val="28"/>
          <w:szCs w:val="28"/>
        </w:rPr>
        <w:t xml:space="preserve">первое полугодие </w:t>
      </w:r>
      <w:r w:rsidR="007B0396" w:rsidRPr="006F6797">
        <w:rPr>
          <w:bCs/>
          <w:color w:val="000000" w:themeColor="text1"/>
          <w:sz w:val="28"/>
          <w:szCs w:val="28"/>
        </w:rPr>
        <w:t xml:space="preserve">2016 </w:t>
      </w:r>
      <w:r w:rsidRPr="006F6797">
        <w:rPr>
          <w:bCs/>
          <w:color w:val="000000" w:themeColor="text1"/>
          <w:sz w:val="28"/>
          <w:szCs w:val="28"/>
        </w:rPr>
        <w:t xml:space="preserve">года составили </w:t>
      </w:r>
      <w:r w:rsidR="002B6FCC" w:rsidRPr="006F6797">
        <w:rPr>
          <w:bCs/>
          <w:color w:val="000000" w:themeColor="text1"/>
          <w:sz w:val="28"/>
          <w:szCs w:val="28"/>
        </w:rPr>
        <w:br/>
      </w:r>
      <w:r w:rsidR="00F54BD4" w:rsidRPr="006F6797">
        <w:rPr>
          <w:bCs/>
          <w:color w:val="000000" w:themeColor="text1"/>
          <w:sz w:val="28"/>
          <w:szCs w:val="28"/>
        </w:rPr>
        <w:t>61 133,25</w:t>
      </w:r>
      <w:r w:rsidR="00CE2A81" w:rsidRPr="006F6797">
        <w:rPr>
          <w:bCs/>
          <w:color w:val="000000" w:themeColor="text1"/>
          <w:sz w:val="28"/>
          <w:szCs w:val="28"/>
        </w:rPr>
        <w:t xml:space="preserve"> </w:t>
      </w:r>
      <w:r w:rsidR="0096403E" w:rsidRPr="006F6797">
        <w:rPr>
          <w:bCs/>
          <w:color w:val="000000" w:themeColor="text1"/>
          <w:sz w:val="28"/>
          <w:szCs w:val="28"/>
        </w:rPr>
        <w:t>тыс. руб.</w:t>
      </w:r>
      <w:r w:rsidR="00AD5398" w:rsidRPr="006F6797">
        <w:rPr>
          <w:bCs/>
          <w:color w:val="000000" w:themeColor="text1"/>
          <w:sz w:val="28"/>
          <w:szCs w:val="28"/>
        </w:rPr>
        <w:t xml:space="preserve"> </w:t>
      </w:r>
      <w:r w:rsidR="0096403E" w:rsidRPr="006F6797">
        <w:rPr>
          <w:bCs/>
          <w:color w:val="000000" w:themeColor="text1"/>
          <w:sz w:val="28"/>
          <w:szCs w:val="28"/>
        </w:rPr>
        <w:t xml:space="preserve"> или</w:t>
      </w:r>
      <w:r w:rsidR="00AD5398" w:rsidRPr="006F6797">
        <w:rPr>
          <w:bCs/>
          <w:color w:val="000000" w:themeColor="text1"/>
          <w:sz w:val="28"/>
          <w:szCs w:val="28"/>
        </w:rPr>
        <w:t xml:space="preserve"> </w:t>
      </w:r>
      <w:r w:rsidR="0096403E" w:rsidRPr="006F6797">
        <w:rPr>
          <w:bCs/>
          <w:color w:val="000000" w:themeColor="text1"/>
          <w:sz w:val="28"/>
          <w:szCs w:val="28"/>
        </w:rPr>
        <w:t xml:space="preserve"> </w:t>
      </w:r>
      <w:r w:rsidR="00F54BD4" w:rsidRPr="006F6797">
        <w:rPr>
          <w:bCs/>
          <w:color w:val="000000" w:themeColor="text1"/>
          <w:sz w:val="28"/>
          <w:szCs w:val="28"/>
        </w:rPr>
        <w:t>56,70</w:t>
      </w:r>
      <w:r w:rsidR="0096403E" w:rsidRPr="006F6797">
        <w:rPr>
          <w:bCs/>
          <w:color w:val="000000" w:themeColor="text1"/>
          <w:sz w:val="28"/>
          <w:szCs w:val="28"/>
        </w:rPr>
        <w:t xml:space="preserve"> %</w:t>
      </w:r>
      <w:r w:rsidR="00AD5398" w:rsidRPr="006F6797">
        <w:rPr>
          <w:bCs/>
          <w:color w:val="000000" w:themeColor="text1"/>
          <w:sz w:val="28"/>
          <w:szCs w:val="28"/>
        </w:rPr>
        <w:t xml:space="preserve"> </w:t>
      </w:r>
      <w:r w:rsidR="0096403E" w:rsidRPr="006F6797">
        <w:rPr>
          <w:bCs/>
          <w:color w:val="000000" w:themeColor="text1"/>
          <w:sz w:val="28"/>
          <w:szCs w:val="28"/>
        </w:rPr>
        <w:t xml:space="preserve"> </w:t>
      </w:r>
      <w:r w:rsidR="00AD5398" w:rsidRPr="006F6797">
        <w:rPr>
          <w:bCs/>
          <w:color w:val="000000" w:themeColor="text1"/>
          <w:sz w:val="28"/>
          <w:szCs w:val="28"/>
        </w:rPr>
        <w:t xml:space="preserve"> </w:t>
      </w:r>
      <w:r w:rsidR="003A233C" w:rsidRPr="006F6797">
        <w:rPr>
          <w:bCs/>
          <w:color w:val="000000" w:themeColor="text1"/>
          <w:sz w:val="28"/>
          <w:szCs w:val="28"/>
        </w:rPr>
        <w:t xml:space="preserve">к </w:t>
      </w:r>
      <w:r w:rsidR="00AD5398" w:rsidRPr="006F6797">
        <w:rPr>
          <w:bCs/>
          <w:color w:val="000000" w:themeColor="text1"/>
          <w:sz w:val="28"/>
          <w:szCs w:val="28"/>
        </w:rPr>
        <w:t xml:space="preserve"> </w:t>
      </w:r>
      <w:r w:rsidR="00BF3B3E" w:rsidRPr="006F6797">
        <w:rPr>
          <w:bCs/>
          <w:color w:val="000000" w:themeColor="text1"/>
          <w:sz w:val="28"/>
          <w:szCs w:val="28"/>
        </w:rPr>
        <w:t>объему поступивших неналоговых доходов</w:t>
      </w:r>
      <w:r w:rsidR="003A233C" w:rsidRPr="006F6797">
        <w:rPr>
          <w:bCs/>
          <w:color w:val="000000" w:themeColor="text1"/>
          <w:sz w:val="28"/>
          <w:szCs w:val="28"/>
        </w:rPr>
        <w:t>.</w:t>
      </w:r>
    </w:p>
    <w:p w:rsidR="00CF22E9" w:rsidRPr="006F6797" w:rsidRDefault="00CF22E9" w:rsidP="002931FC">
      <w:pPr>
        <w:tabs>
          <w:tab w:val="left" w:pos="0"/>
        </w:tabs>
        <w:spacing w:line="276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6F6797">
        <w:rPr>
          <w:bCs/>
          <w:color w:val="000000" w:themeColor="text1"/>
          <w:sz w:val="28"/>
          <w:szCs w:val="28"/>
        </w:rPr>
        <w:t xml:space="preserve">Доля безвозмездных поступлений за </w:t>
      </w:r>
      <w:r w:rsidR="00F54BD4" w:rsidRPr="006F6797">
        <w:rPr>
          <w:color w:val="000000" w:themeColor="text1"/>
          <w:sz w:val="28"/>
          <w:szCs w:val="28"/>
        </w:rPr>
        <w:t xml:space="preserve">первое полугодие </w:t>
      </w:r>
      <w:r w:rsidR="007B0396" w:rsidRPr="006F6797">
        <w:rPr>
          <w:bCs/>
          <w:color w:val="000000" w:themeColor="text1"/>
          <w:sz w:val="28"/>
          <w:szCs w:val="28"/>
        </w:rPr>
        <w:t xml:space="preserve">2016 </w:t>
      </w:r>
      <w:r w:rsidRPr="006F6797">
        <w:rPr>
          <w:bCs/>
          <w:color w:val="000000" w:themeColor="text1"/>
          <w:sz w:val="28"/>
          <w:szCs w:val="28"/>
        </w:rPr>
        <w:t xml:space="preserve">года в общем объеме доходов районного бюджета составила </w:t>
      </w:r>
      <w:r w:rsidR="00F54BD4" w:rsidRPr="006F6797">
        <w:rPr>
          <w:color w:val="000000" w:themeColor="text1"/>
          <w:sz w:val="28"/>
          <w:szCs w:val="28"/>
        </w:rPr>
        <w:t>86,79</w:t>
      </w:r>
      <w:r w:rsidRPr="006F6797">
        <w:rPr>
          <w:color w:val="000000" w:themeColor="text1"/>
          <w:sz w:val="28"/>
          <w:szCs w:val="28"/>
        </w:rPr>
        <w:t xml:space="preserve"> % и </w:t>
      </w:r>
      <w:r w:rsidRPr="006F6797">
        <w:rPr>
          <w:bCs/>
          <w:color w:val="000000" w:themeColor="text1"/>
          <w:sz w:val="28"/>
          <w:szCs w:val="28"/>
        </w:rPr>
        <w:t>увеличилась по сравнению</w:t>
      </w:r>
      <w:r w:rsidR="007B0396" w:rsidRPr="006F6797">
        <w:rPr>
          <w:bCs/>
          <w:color w:val="000000" w:themeColor="text1"/>
          <w:sz w:val="28"/>
          <w:szCs w:val="28"/>
        </w:rPr>
        <w:t xml:space="preserve"> с соответ</w:t>
      </w:r>
      <w:r w:rsidR="00F54BD4" w:rsidRPr="006F6797">
        <w:rPr>
          <w:bCs/>
          <w:color w:val="000000" w:themeColor="text1"/>
          <w:sz w:val="28"/>
          <w:szCs w:val="28"/>
        </w:rPr>
        <w:t>ствующим периодом 2015 года на 3,44</w:t>
      </w:r>
      <w:r w:rsidR="00AD5398" w:rsidRPr="006F6797">
        <w:rPr>
          <w:bCs/>
          <w:color w:val="000000" w:themeColor="text1"/>
          <w:sz w:val="28"/>
          <w:szCs w:val="28"/>
        </w:rPr>
        <w:t xml:space="preserve"> </w:t>
      </w:r>
      <w:r w:rsidRPr="006F6797">
        <w:rPr>
          <w:bCs/>
          <w:color w:val="000000" w:themeColor="text1"/>
          <w:sz w:val="28"/>
          <w:szCs w:val="28"/>
        </w:rPr>
        <w:t xml:space="preserve"> процентных пункта. В</w:t>
      </w:r>
      <w:r w:rsidR="00F4647F" w:rsidRPr="006F6797">
        <w:rPr>
          <w:bCs/>
          <w:color w:val="000000" w:themeColor="text1"/>
          <w:sz w:val="28"/>
          <w:szCs w:val="28"/>
        </w:rPr>
        <w:t xml:space="preserve"> абсолютном</w:t>
      </w:r>
      <w:r w:rsidRPr="006F6797">
        <w:rPr>
          <w:bCs/>
          <w:color w:val="000000" w:themeColor="text1"/>
          <w:sz w:val="28"/>
          <w:szCs w:val="28"/>
        </w:rPr>
        <w:t xml:space="preserve"> знач</w:t>
      </w:r>
      <w:r w:rsidR="00F4647F" w:rsidRPr="006F6797">
        <w:rPr>
          <w:bCs/>
          <w:color w:val="000000" w:themeColor="text1"/>
          <w:sz w:val="28"/>
          <w:szCs w:val="28"/>
        </w:rPr>
        <w:t>ении</w:t>
      </w:r>
      <w:r w:rsidRPr="006F6797">
        <w:rPr>
          <w:bCs/>
          <w:color w:val="000000" w:themeColor="text1"/>
          <w:sz w:val="28"/>
          <w:szCs w:val="28"/>
        </w:rPr>
        <w:t xml:space="preserve"> безвозмездны</w:t>
      </w:r>
      <w:r w:rsidR="00F4647F" w:rsidRPr="006F6797">
        <w:rPr>
          <w:bCs/>
          <w:color w:val="000000" w:themeColor="text1"/>
          <w:sz w:val="28"/>
          <w:szCs w:val="28"/>
        </w:rPr>
        <w:t>е</w:t>
      </w:r>
      <w:r w:rsidRPr="006F6797">
        <w:rPr>
          <w:bCs/>
          <w:color w:val="000000" w:themeColor="text1"/>
          <w:sz w:val="28"/>
          <w:szCs w:val="28"/>
        </w:rPr>
        <w:t xml:space="preserve"> </w:t>
      </w:r>
      <w:r w:rsidR="00F4647F" w:rsidRPr="006F6797">
        <w:rPr>
          <w:bCs/>
          <w:color w:val="000000" w:themeColor="text1"/>
          <w:sz w:val="28"/>
          <w:szCs w:val="28"/>
        </w:rPr>
        <w:t>поступления увеличились</w:t>
      </w:r>
      <w:r w:rsidR="00F54BD4" w:rsidRPr="006F6797">
        <w:rPr>
          <w:bCs/>
          <w:color w:val="000000" w:themeColor="text1"/>
          <w:sz w:val="28"/>
          <w:szCs w:val="28"/>
        </w:rPr>
        <w:t xml:space="preserve"> на 374 113,74</w:t>
      </w:r>
      <w:r w:rsidRPr="006F6797">
        <w:rPr>
          <w:bCs/>
          <w:color w:val="000000" w:themeColor="text1"/>
          <w:sz w:val="28"/>
          <w:szCs w:val="28"/>
        </w:rPr>
        <w:t xml:space="preserve"> тыс. руб.</w:t>
      </w:r>
      <w:r w:rsidR="00F4647F" w:rsidRPr="006F6797">
        <w:rPr>
          <w:bCs/>
          <w:color w:val="000000" w:themeColor="text1"/>
          <w:sz w:val="28"/>
          <w:szCs w:val="28"/>
        </w:rPr>
        <w:t xml:space="preserve"> и составили</w:t>
      </w:r>
      <w:r w:rsidR="00230FBE" w:rsidRPr="006F6797">
        <w:rPr>
          <w:bCs/>
          <w:color w:val="000000" w:themeColor="text1"/>
          <w:sz w:val="28"/>
          <w:szCs w:val="28"/>
        </w:rPr>
        <w:t xml:space="preserve"> </w:t>
      </w:r>
      <w:r w:rsidR="00F54BD4" w:rsidRPr="006F6797">
        <w:rPr>
          <w:color w:val="000000" w:themeColor="text1"/>
          <w:sz w:val="28"/>
          <w:szCs w:val="28"/>
        </w:rPr>
        <w:t xml:space="preserve">2 353 307,27 </w:t>
      </w:r>
      <w:r w:rsidR="00F4647F" w:rsidRPr="006F6797">
        <w:rPr>
          <w:color w:val="000000" w:themeColor="text1"/>
          <w:sz w:val="28"/>
          <w:szCs w:val="28"/>
        </w:rPr>
        <w:t>тыс. руб.</w:t>
      </w:r>
    </w:p>
    <w:p w:rsidR="00DE2C46" w:rsidRPr="006F6797" w:rsidRDefault="00F737E5" w:rsidP="002931FC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F6797">
        <w:rPr>
          <w:color w:val="000000" w:themeColor="text1"/>
          <w:sz w:val="28"/>
          <w:szCs w:val="28"/>
        </w:rPr>
        <w:t>П</w:t>
      </w:r>
      <w:r w:rsidR="00F4647F" w:rsidRPr="006F6797">
        <w:rPr>
          <w:color w:val="000000" w:themeColor="text1"/>
          <w:sz w:val="28"/>
          <w:szCs w:val="28"/>
        </w:rPr>
        <w:t>роцент</w:t>
      </w:r>
      <w:r w:rsidR="00AD5398" w:rsidRPr="006F6797">
        <w:rPr>
          <w:color w:val="000000" w:themeColor="text1"/>
          <w:sz w:val="28"/>
          <w:szCs w:val="28"/>
        </w:rPr>
        <w:t xml:space="preserve"> </w:t>
      </w:r>
      <w:r w:rsidR="00F4647F" w:rsidRPr="006F6797">
        <w:rPr>
          <w:color w:val="000000" w:themeColor="text1"/>
          <w:sz w:val="28"/>
          <w:szCs w:val="28"/>
        </w:rPr>
        <w:t xml:space="preserve"> исполнения </w:t>
      </w:r>
      <w:r w:rsidRPr="006F6797">
        <w:rPr>
          <w:color w:val="000000" w:themeColor="text1"/>
          <w:sz w:val="28"/>
          <w:szCs w:val="28"/>
        </w:rPr>
        <w:t xml:space="preserve">по субсидиям </w:t>
      </w:r>
      <w:r w:rsidR="00F4647F" w:rsidRPr="006F6797">
        <w:rPr>
          <w:color w:val="000000" w:themeColor="text1"/>
          <w:sz w:val="28"/>
          <w:szCs w:val="28"/>
        </w:rPr>
        <w:t>к годовому пл</w:t>
      </w:r>
      <w:r w:rsidR="002579F2" w:rsidRPr="006F6797">
        <w:rPr>
          <w:color w:val="000000" w:themeColor="text1"/>
          <w:sz w:val="28"/>
          <w:szCs w:val="28"/>
        </w:rPr>
        <w:t xml:space="preserve">ану </w:t>
      </w:r>
      <w:r w:rsidRPr="006F6797">
        <w:rPr>
          <w:color w:val="000000" w:themeColor="text1"/>
          <w:sz w:val="28"/>
          <w:szCs w:val="28"/>
        </w:rPr>
        <w:t>составил</w:t>
      </w:r>
      <w:r w:rsidR="00F54BD4" w:rsidRPr="006F6797">
        <w:rPr>
          <w:color w:val="000000" w:themeColor="text1"/>
          <w:sz w:val="28"/>
          <w:szCs w:val="28"/>
        </w:rPr>
        <w:t xml:space="preserve"> 37,4</w:t>
      </w:r>
      <w:r w:rsidR="002579F2" w:rsidRPr="006F6797">
        <w:rPr>
          <w:color w:val="000000" w:themeColor="text1"/>
          <w:sz w:val="28"/>
          <w:szCs w:val="28"/>
        </w:rPr>
        <w:t>7</w:t>
      </w:r>
      <w:r w:rsidR="00F4647F" w:rsidRPr="006F6797">
        <w:rPr>
          <w:color w:val="000000" w:themeColor="text1"/>
          <w:sz w:val="28"/>
          <w:szCs w:val="28"/>
        </w:rPr>
        <w:t xml:space="preserve"> %</w:t>
      </w:r>
      <w:r w:rsidRPr="006F6797">
        <w:rPr>
          <w:color w:val="000000" w:themeColor="text1"/>
          <w:sz w:val="28"/>
          <w:szCs w:val="28"/>
        </w:rPr>
        <w:t>,</w:t>
      </w:r>
      <w:r w:rsidR="00F4647F" w:rsidRPr="006F6797">
        <w:rPr>
          <w:color w:val="000000" w:themeColor="text1"/>
          <w:sz w:val="28"/>
          <w:szCs w:val="28"/>
        </w:rPr>
        <w:t xml:space="preserve"> </w:t>
      </w:r>
      <w:r w:rsidR="002579F2" w:rsidRPr="006F6797">
        <w:rPr>
          <w:color w:val="000000" w:themeColor="text1"/>
          <w:sz w:val="28"/>
          <w:szCs w:val="28"/>
        </w:rPr>
        <w:t>по дотациям</w:t>
      </w:r>
      <w:r w:rsidR="00F54BD4" w:rsidRPr="006F6797">
        <w:rPr>
          <w:color w:val="000000" w:themeColor="text1"/>
          <w:sz w:val="28"/>
          <w:szCs w:val="28"/>
        </w:rPr>
        <w:t xml:space="preserve"> </w:t>
      </w:r>
      <w:r w:rsidRPr="006F6797">
        <w:rPr>
          <w:color w:val="000000" w:themeColor="text1"/>
          <w:sz w:val="28"/>
          <w:szCs w:val="28"/>
        </w:rPr>
        <w:t>-</w:t>
      </w:r>
      <w:r w:rsidR="00F54BD4" w:rsidRPr="006F6797">
        <w:rPr>
          <w:color w:val="000000" w:themeColor="text1"/>
          <w:sz w:val="28"/>
          <w:szCs w:val="28"/>
        </w:rPr>
        <w:t xml:space="preserve"> 28,12</w:t>
      </w:r>
      <w:r w:rsidR="00F4647F" w:rsidRPr="006F6797">
        <w:rPr>
          <w:color w:val="000000" w:themeColor="text1"/>
          <w:sz w:val="28"/>
          <w:szCs w:val="28"/>
        </w:rPr>
        <w:t xml:space="preserve"> %, </w:t>
      </w:r>
      <w:r w:rsidR="00BF3B3E" w:rsidRPr="006F6797">
        <w:rPr>
          <w:color w:val="000000" w:themeColor="text1"/>
          <w:sz w:val="28"/>
          <w:szCs w:val="28"/>
        </w:rPr>
        <w:t>по суб</w:t>
      </w:r>
      <w:r w:rsidR="00DD2881" w:rsidRPr="006F6797">
        <w:rPr>
          <w:color w:val="000000" w:themeColor="text1"/>
          <w:sz w:val="28"/>
          <w:szCs w:val="28"/>
        </w:rPr>
        <w:t>венциям</w:t>
      </w:r>
      <w:r w:rsidR="00F4647F" w:rsidRPr="006F6797">
        <w:rPr>
          <w:color w:val="000000" w:themeColor="text1"/>
          <w:sz w:val="28"/>
          <w:szCs w:val="28"/>
        </w:rPr>
        <w:t xml:space="preserve"> на исполнение госуда</w:t>
      </w:r>
      <w:r w:rsidR="002579F2" w:rsidRPr="006F6797">
        <w:rPr>
          <w:color w:val="000000" w:themeColor="text1"/>
          <w:sz w:val="28"/>
          <w:szCs w:val="28"/>
        </w:rPr>
        <w:t xml:space="preserve">рственных полномочий </w:t>
      </w:r>
      <w:r w:rsidRPr="006F6797">
        <w:rPr>
          <w:color w:val="000000" w:themeColor="text1"/>
          <w:sz w:val="28"/>
          <w:szCs w:val="28"/>
        </w:rPr>
        <w:t>-</w:t>
      </w:r>
      <w:r w:rsidR="00F54BD4" w:rsidRPr="006F6797">
        <w:rPr>
          <w:color w:val="000000" w:themeColor="text1"/>
          <w:sz w:val="28"/>
          <w:szCs w:val="28"/>
        </w:rPr>
        <w:t xml:space="preserve"> 43,36</w:t>
      </w:r>
      <w:r w:rsidR="00BF3B3E" w:rsidRPr="006F6797">
        <w:rPr>
          <w:color w:val="000000" w:themeColor="text1"/>
          <w:sz w:val="28"/>
          <w:szCs w:val="28"/>
        </w:rPr>
        <w:t xml:space="preserve"> %.</w:t>
      </w:r>
    </w:p>
    <w:p w:rsidR="00DE2C46" w:rsidRPr="006F6797" w:rsidRDefault="00DE2C46" w:rsidP="00F16EF2">
      <w:pPr>
        <w:pStyle w:val="af"/>
        <w:ind w:firstLine="709"/>
        <w:jc w:val="both"/>
        <w:rPr>
          <w:color w:val="000000" w:themeColor="text1"/>
          <w:sz w:val="16"/>
          <w:szCs w:val="16"/>
        </w:rPr>
      </w:pPr>
    </w:p>
    <w:p w:rsidR="00DE2C46" w:rsidRPr="006F6797" w:rsidRDefault="00DE2C46" w:rsidP="00F16EF2">
      <w:pPr>
        <w:pStyle w:val="af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6F6797">
        <w:rPr>
          <w:b/>
          <w:bCs/>
          <w:color w:val="000000" w:themeColor="text1"/>
          <w:sz w:val="28"/>
          <w:szCs w:val="28"/>
        </w:rPr>
        <w:t>2.2. Исполнение районного бюджета по расходам</w:t>
      </w:r>
    </w:p>
    <w:p w:rsidR="00B431C7" w:rsidRPr="006F6797" w:rsidRDefault="00B431C7" w:rsidP="00F16EF2">
      <w:pPr>
        <w:pStyle w:val="af"/>
        <w:ind w:firstLine="709"/>
        <w:jc w:val="center"/>
        <w:rPr>
          <w:b/>
          <w:bCs/>
          <w:color w:val="000000" w:themeColor="text1"/>
          <w:sz w:val="16"/>
          <w:szCs w:val="16"/>
        </w:rPr>
      </w:pPr>
    </w:p>
    <w:p w:rsidR="00DE2C46" w:rsidRPr="006F6797" w:rsidRDefault="00DE2C46" w:rsidP="00F16EF2">
      <w:pPr>
        <w:tabs>
          <w:tab w:val="left" w:pos="0"/>
        </w:tabs>
        <w:ind w:firstLine="720"/>
        <w:jc w:val="center"/>
        <w:rPr>
          <w:b/>
          <w:bCs/>
          <w:color w:val="000000" w:themeColor="text1"/>
          <w:sz w:val="16"/>
          <w:szCs w:val="16"/>
        </w:rPr>
      </w:pPr>
    </w:p>
    <w:p w:rsidR="00655309" w:rsidRPr="006F6797" w:rsidRDefault="00655309" w:rsidP="006F6797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F6797">
        <w:rPr>
          <w:bCs/>
          <w:color w:val="000000" w:themeColor="text1"/>
          <w:sz w:val="28"/>
          <w:szCs w:val="28"/>
        </w:rPr>
        <w:t>Расходы районного бюджета</w:t>
      </w:r>
      <w:r w:rsidR="00CE2A81" w:rsidRPr="006F6797">
        <w:rPr>
          <w:bCs/>
          <w:color w:val="000000" w:themeColor="text1"/>
          <w:sz w:val="28"/>
          <w:szCs w:val="28"/>
        </w:rPr>
        <w:t xml:space="preserve"> </w:t>
      </w:r>
      <w:r w:rsidR="00BC6BEF" w:rsidRPr="006F6797">
        <w:rPr>
          <w:bCs/>
          <w:color w:val="000000" w:themeColor="text1"/>
          <w:sz w:val="28"/>
          <w:szCs w:val="28"/>
        </w:rPr>
        <w:t xml:space="preserve">за </w:t>
      </w:r>
      <w:r w:rsidR="00990501" w:rsidRPr="006F6797">
        <w:rPr>
          <w:color w:val="000000" w:themeColor="text1"/>
          <w:sz w:val="28"/>
          <w:szCs w:val="28"/>
        </w:rPr>
        <w:t xml:space="preserve">первое полугодие </w:t>
      </w:r>
      <w:r w:rsidR="00DE2C46" w:rsidRPr="006F6797">
        <w:rPr>
          <w:bCs/>
          <w:color w:val="000000" w:themeColor="text1"/>
          <w:sz w:val="28"/>
          <w:szCs w:val="28"/>
        </w:rPr>
        <w:t xml:space="preserve">2016 </w:t>
      </w:r>
      <w:r w:rsidR="00CE2A81" w:rsidRPr="006F6797">
        <w:rPr>
          <w:bCs/>
          <w:color w:val="000000" w:themeColor="text1"/>
          <w:sz w:val="28"/>
          <w:szCs w:val="28"/>
        </w:rPr>
        <w:t xml:space="preserve">года </w:t>
      </w:r>
      <w:r w:rsidR="00E8014F" w:rsidRPr="006F6797">
        <w:rPr>
          <w:bCs/>
          <w:color w:val="000000" w:themeColor="text1"/>
          <w:sz w:val="28"/>
          <w:szCs w:val="28"/>
        </w:rPr>
        <w:t>составили  сумму</w:t>
      </w:r>
      <w:r w:rsidRPr="006F6797">
        <w:rPr>
          <w:bCs/>
          <w:color w:val="000000" w:themeColor="text1"/>
          <w:sz w:val="28"/>
          <w:szCs w:val="28"/>
        </w:rPr>
        <w:t xml:space="preserve"> </w:t>
      </w:r>
      <w:r w:rsidR="00990501" w:rsidRPr="006F6797">
        <w:rPr>
          <w:color w:val="000000" w:themeColor="text1"/>
          <w:sz w:val="28"/>
          <w:szCs w:val="28"/>
        </w:rPr>
        <w:t xml:space="preserve">2 786 705,47 </w:t>
      </w:r>
      <w:r w:rsidR="003C32EE" w:rsidRPr="006F6797">
        <w:rPr>
          <w:color w:val="000000" w:themeColor="text1"/>
          <w:sz w:val="28"/>
          <w:szCs w:val="28"/>
        </w:rPr>
        <w:t xml:space="preserve">тыс. руб. или </w:t>
      </w:r>
      <w:r w:rsidR="00990501" w:rsidRPr="006F6797">
        <w:rPr>
          <w:color w:val="000000" w:themeColor="text1"/>
          <w:sz w:val="28"/>
          <w:szCs w:val="28"/>
        </w:rPr>
        <w:t>37,94</w:t>
      </w:r>
      <w:r w:rsidR="001C55DB" w:rsidRPr="006F6797">
        <w:rPr>
          <w:color w:val="000000" w:themeColor="text1"/>
          <w:sz w:val="28"/>
          <w:szCs w:val="28"/>
        </w:rPr>
        <w:t xml:space="preserve"> % к утвержденному</w:t>
      </w:r>
      <w:r w:rsidRPr="006F6797">
        <w:rPr>
          <w:color w:val="000000" w:themeColor="text1"/>
          <w:sz w:val="28"/>
          <w:szCs w:val="28"/>
        </w:rPr>
        <w:t xml:space="preserve"> годовому плану</w:t>
      </w:r>
      <w:r w:rsidR="004E56B9" w:rsidRPr="006F6797">
        <w:rPr>
          <w:color w:val="000000" w:themeColor="text1"/>
          <w:sz w:val="28"/>
          <w:szCs w:val="28"/>
        </w:rPr>
        <w:t xml:space="preserve"> и</w:t>
      </w:r>
      <w:r w:rsidR="00A33FCE" w:rsidRPr="006F6797">
        <w:rPr>
          <w:color w:val="000000" w:themeColor="text1"/>
          <w:sz w:val="28"/>
          <w:szCs w:val="28"/>
        </w:rPr>
        <w:t xml:space="preserve"> </w:t>
      </w:r>
      <w:r w:rsidR="00990501" w:rsidRPr="006F6797">
        <w:rPr>
          <w:color w:val="000000" w:themeColor="text1"/>
          <w:sz w:val="28"/>
          <w:szCs w:val="28"/>
        </w:rPr>
        <w:t xml:space="preserve">94,61 </w:t>
      </w:r>
      <w:r w:rsidR="005C5A50" w:rsidRPr="006F6797">
        <w:rPr>
          <w:color w:val="000000" w:themeColor="text1"/>
          <w:sz w:val="28"/>
          <w:szCs w:val="28"/>
        </w:rPr>
        <w:t xml:space="preserve">% к </w:t>
      </w:r>
      <w:r w:rsidR="00451405" w:rsidRPr="006F6797">
        <w:rPr>
          <w:color w:val="000000" w:themeColor="text1"/>
          <w:sz w:val="28"/>
          <w:szCs w:val="28"/>
        </w:rPr>
        <w:t xml:space="preserve">кассовому </w:t>
      </w:r>
      <w:r w:rsidR="005C5A50" w:rsidRPr="006F6797">
        <w:rPr>
          <w:color w:val="000000" w:themeColor="text1"/>
          <w:sz w:val="28"/>
          <w:szCs w:val="28"/>
        </w:rPr>
        <w:t>плану</w:t>
      </w:r>
      <w:r w:rsidR="00990501" w:rsidRPr="006F6797">
        <w:rPr>
          <w:color w:val="000000" w:themeColor="text1"/>
          <w:sz w:val="28"/>
          <w:szCs w:val="28"/>
        </w:rPr>
        <w:t xml:space="preserve"> первого полугодия</w:t>
      </w:r>
      <w:r w:rsidRPr="006F6797">
        <w:rPr>
          <w:color w:val="000000" w:themeColor="text1"/>
          <w:sz w:val="28"/>
          <w:szCs w:val="28"/>
        </w:rPr>
        <w:t>.</w:t>
      </w:r>
    </w:p>
    <w:p w:rsidR="001C55DB" w:rsidRPr="006F6797" w:rsidRDefault="007F7EDC" w:rsidP="006F6797">
      <w:pPr>
        <w:pStyle w:val="af"/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F6797">
        <w:rPr>
          <w:bCs/>
          <w:color w:val="000000" w:themeColor="text1"/>
          <w:sz w:val="28"/>
          <w:szCs w:val="28"/>
        </w:rPr>
        <w:t>В аналогичном периоде 201</w:t>
      </w:r>
      <w:r w:rsidR="00CE7311" w:rsidRPr="006F6797">
        <w:rPr>
          <w:bCs/>
          <w:color w:val="000000" w:themeColor="text1"/>
          <w:sz w:val="28"/>
          <w:szCs w:val="28"/>
        </w:rPr>
        <w:t>5</w:t>
      </w:r>
      <w:r w:rsidRPr="006F6797">
        <w:rPr>
          <w:bCs/>
          <w:color w:val="000000" w:themeColor="text1"/>
          <w:sz w:val="28"/>
          <w:szCs w:val="28"/>
        </w:rPr>
        <w:t xml:space="preserve"> года расходы районного бюджета были профинансированы в сумме </w:t>
      </w:r>
      <w:r w:rsidR="00990501" w:rsidRPr="006F6797">
        <w:rPr>
          <w:color w:val="000000" w:themeColor="text1"/>
          <w:sz w:val="28"/>
          <w:szCs w:val="28"/>
        </w:rPr>
        <w:t xml:space="preserve">2 721 541,36 </w:t>
      </w:r>
      <w:r w:rsidRPr="006F6797">
        <w:rPr>
          <w:color w:val="000000" w:themeColor="text1"/>
          <w:sz w:val="28"/>
          <w:szCs w:val="28"/>
        </w:rPr>
        <w:t xml:space="preserve">тыс. руб., или </w:t>
      </w:r>
      <w:r w:rsidR="00990501" w:rsidRPr="006F6797">
        <w:rPr>
          <w:color w:val="000000" w:themeColor="text1"/>
          <w:sz w:val="28"/>
          <w:szCs w:val="28"/>
        </w:rPr>
        <w:t xml:space="preserve">37,37 </w:t>
      </w:r>
      <w:r w:rsidR="008C3097" w:rsidRPr="006F6797">
        <w:rPr>
          <w:color w:val="000000" w:themeColor="text1"/>
          <w:sz w:val="28"/>
          <w:szCs w:val="28"/>
        </w:rPr>
        <w:t xml:space="preserve">% </w:t>
      </w:r>
      <w:r w:rsidRPr="006F6797">
        <w:rPr>
          <w:color w:val="000000" w:themeColor="text1"/>
          <w:sz w:val="28"/>
          <w:szCs w:val="28"/>
        </w:rPr>
        <w:t xml:space="preserve">к уточненному годовому </w:t>
      </w:r>
      <w:r w:rsidR="001C55DB" w:rsidRPr="006F6797">
        <w:rPr>
          <w:color w:val="000000" w:themeColor="text1"/>
          <w:sz w:val="28"/>
          <w:szCs w:val="28"/>
        </w:rPr>
        <w:t>плану,</w:t>
      </w:r>
      <w:r w:rsidR="003762DE" w:rsidRPr="006F6797">
        <w:rPr>
          <w:color w:val="000000" w:themeColor="text1"/>
          <w:sz w:val="28"/>
          <w:szCs w:val="28"/>
        </w:rPr>
        <w:t xml:space="preserve"> </w:t>
      </w:r>
      <w:r w:rsidR="001C55DB" w:rsidRPr="006F6797">
        <w:rPr>
          <w:color w:val="000000" w:themeColor="text1"/>
          <w:sz w:val="28"/>
          <w:szCs w:val="28"/>
        </w:rPr>
        <w:t xml:space="preserve">и </w:t>
      </w:r>
      <w:r w:rsidR="00990501" w:rsidRPr="006F6797">
        <w:rPr>
          <w:color w:val="000000" w:themeColor="text1"/>
          <w:sz w:val="28"/>
          <w:szCs w:val="28"/>
        </w:rPr>
        <w:t xml:space="preserve">90,59 </w:t>
      </w:r>
      <w:r w:rsidR="001C55DB" w:rsidRPr="006F6797">
        <w:rPr>
          <w:color w:val="000000" w:themeColor="text1"/>
          <w:sz w:val="28"/>
          <w:szCs w:val="28"/>
        </w:rPr>
        <w:t xml:space="preserve">%  к </w:t>
      </w:r>
      <w:r w:rsidR="002738AF" w:rsidRPr="006F6797">
        <w:rPr>
          <w:color w:val="000000" w:themeColor="text1"/>
          <w:sz w:val="28"/>
          <w:szCs w:val="28"/>
        </w:rPr>
        <w:t xml:space="preserve">кассовому </w:t>
      </w:r>
      <w:r w:rsidR="001C55DB" w:rsidRPr="006F6797">
        <w:rPr>
          <w:color w:val="000000" w:themeColor="text1"/>
          <w:sz w:val="28"/>
          <w:szCs w:val="28"/>
        </w:rPr>
        <w:t>плану</w:t>
      </w:r>
      <w:r w:rsidR="001C55DB" w:rsidRPr="006F6797">
        <w:rPr>
          <w:bCs/>
          <w:color w:val="000000" w:themeColor="text1"/>
          <w:sz w:val="28"/>
          <w:szCs w:val="28"/>
        </w:rPr>
        <w:t xml:space="preserve"> </w:t>
      </w:r>
      <w:r w:rsidR="00990501" w:rsidRPr="006F6797">
        <w:rPr>
          <w:bCs/>
          <w:color w:val="000000" w:themeColor="text1"/>
          <w:sz w:val="28"/>
          <w:szCs w:val="28"/>
        </w:rPr>
        <w:t xml:space="preserve">первого полугодия </w:t>
      </w:r>
      <w:r w:rsidR="001C55DB" w:rsidRPr="006F6797">
        <w:rPr>
          <w:bCs/>
          <w:color w:val="000000" w:themeColor="text1"/>
          <w:sz w:val="28"/>
          <w:szCs w:val="28"/>
        </w:rPr>
        <w:t>2015 года</w:t>
      </w:r>
      <w:r w:rsidR="001C55DB" w:rsidRPr="006F6797">
        <w:rPr>
          <w:color w:val="000000" w:themeColor="text1"/>
          <w:sz w:val="28"/>
          <w:szCs w:val="28"/>
        </w:rPr>
        <w:t>.</w:t>
      </w:r>
    </w:p>
    <w:p w:rsidR="007D1A81" w:rsidRPr="006F6797" w:rsidRDefault="00320991" w:rsidP="006F679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highlight w:val="yellow"/>
        </w:rPr>
      </w:pP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В абсолютных значениях, по  сравнению </w:t>
      </w:r>
      <w:r w:rsidRPr="006F67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 аналогичным периодом </w:t>
      </w:r>
      <w:r w:rsidR="007923CE" w:rsidRPr="006F67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2015</w:t>
      </w:r>
      <w:r w:rsidR="006644E4" w:rsidRPr="006F67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6F67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года, </w:t>
      </w:r>
      <w:r w:rsidR="007D1A81" w:rsidRPr="006F67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расходы районного бюджета </w:t>
      </w:r>
      <w:r w:rsidR="007923CE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за </w:t>
      </w:r>
      <w:r w:rsidR="000A49CD" w:rsidRPr="006F67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первое полугодие </w:t>
      </w:r>
      <w:r w:rsidR="007923CE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2016 года </w:t>
      </w:r>
      <w:r w:rsidR="000A49CD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увеличились </w:t>
      </w: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на </w:t>
      </w:r>
      <w:r w:rsidR="000A49CD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br/>
      </w:r>
      <w:r w:rsidR="007923CE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6</w:t>
      </w:r>
      <w:r w:rsidR="000A49CD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5 164,11</w:t>
      </w:r>
      <w:r w:rsidR="007D1A81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тыс. руб</w:t>
      </w:r>
      <w:r w:rsidR="000A49CD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., или на 2,39</w:t>
      </w: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%.</w:t>
      </w:r>
      <w:r w:rsidR="007D1A81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highlight w:val="yellow"/>
        </w:rPr>
        <w:t xml:space="preserve"> </w:t>
      </w:r>
    </w:p>
    <w:p w:rsidR="00E02D5F" w:rsidRPr="006F6797" w:rsidRDefault="00E02D5F" w:rsidP="006F679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Исполнение годовых бюджетных назначений  в разрезе разделов бюджетной классификации расходов за </w:t>
      </w:r>
      <w:r w:rsidR="000A49CD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первое полугодие </w:t>
      </w: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2016 года представлено на рисунке 1.</w:t>
      </w:r>
    </w:p>
    <w:p w:rsidR="00B431C7" w:rsidRPr="006F6797" w:rsidRDefault="00CB57CD" w:rsidP="006F679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proofErr w:type="gramStart"/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Исполнение расходов районного бюджета за </w:t>
      </w:r>
      <w:r w:rsidR="000A49CD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первое полугодие </w:t>
      </w:r>
      <w:r w:rsidR="00452D64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2016 года осуществлялось  по 13</w:t>
      </w: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разделам  бюджетной  классификации  расходов,  из  которых</w:t>
      </w:r>
      <w:r w:rsidR="002039F7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раздел  09 «Здравоохранение</w:t>
      </w: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»  исполнен  на</w:t>
      </w:r>
      <w:r w:rsidR="00195058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81,2</w:t>
      </w: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2 %,</w:t>
      </w:r>
      <w:r w:rsidR="006E4A99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3</w:t>
      </w: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разде</w:t>
      </w:r>
      <w:r w:rsidR="006E4A99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ла   исполнены в  объемах  от  44,86 %  по  58,93</w:t>
      </w: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%,</w:t>
      </w:r>
      <w:r w:rsidR="006E4A99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3  раздела   в  объемах от  40,71 %  до 42,03 %   и  </w:t>
      </w:r>
      <w:r w:rsidR="006E4A99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lastRenderedPageBreak/>
        <w:t>6 разделов менее 38</w:t>
      </w: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%  к  утвержденным по уточненной бюджетной росписи объемам расходов.</w:t>
      </w:r>
      <w:proofErr w:type="gramEnd"/>
    </w:p>
    <w:p w:rsidR="00E02D5F" w:rsidRPr="006F6797" w:rsidRDefault="00427903" w:rsidP="00427903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Рисунок 1</w:t>
      </w:r>
    </w:p>
    <w:p w:rsidR="00CB0283" w:rsidRPr="006F6797" w:rsidRDefault="00CB0283" w:rsidP="00427903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E02D5F" w:rsidRPr="006F6797" w:rsidRDefault="00CB0283" w:rsidP="00427903">
      <w:pPr>
        <w:pStyle w:val="a3"/>
        <w:spacing w:line="276" w:lineRule="auto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highlight w:val="yellow"/>
        </w:rPr>
      </w:pPr>
      <w:r w:rsidRPr="006F6797">
        <w:rPr>
          <w:rFonts w:ascii="Times New Roman" w:hAnsi="Times New Roman" w:cs="Times New Roman"/>
          <w:b w:val="0"/>
          <w:bCs/>
          <w:noProof/>
          <w:color w:val="000000" w:themeColor="text1"/>
          <w:sz w:val="28"/>
          <w:szCs w:val="28"/>
          <w:highlight w:val="yellow"/>
        </w:rPr>
        <w:drawing>
          <wp:inline distT="0" distB="0" distL="0" distR="0">
            <wp:extent cx="6383020" cy="4212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421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31C7" w:rsidRPr="006F6797" w:rsidRDefault="00B431C7" w:rsidP="0053767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2738AF" w:rsidRPr="006F6797" w:rsidRDefault="002738AF" w:rsidP="002738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proofErr w:type="gramStart"/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Наибольший  удельный  вес  в общем объеме освоенных расходов в </w:t>
      </w:r>
      <w:r w:rsidR="003D4682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первом полугодии </w:t>
      </w: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2016  года  составили  расходы  по  разделу </w:t>
      </w:r>
      <w:r w:rsidR="0059201C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07 «Образование» 51,48 % или 1 434 702,00</w:t>
      </w: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тыс. руб.  Удельный  вес  расходов  районного  бюджета, направленный на  решение  других  вопросов  социальной сферы  (социальная политика, культура и кинематография,  физическ</w:t>
      </w:r>
      <w:r w:rsidR="0089450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ая культура и спорт) составил</w:t>
      </w:r>
      <w:r w:rsidR="0059201C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3D4682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br/>
      </w:r>
      <w:r w:rsidR="0059201C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6,</w:t>
      </w: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9</w:t>
      </w:r>
      <w:r w:rsidR="0059201C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0</w:t>
      </w: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%. Удельный  вес расходов  </w:t>
      </w:r>
      <w:r w:rsidR="0059201C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на жилищно-коммунальное  хозяйство составил 17,66 %, </w:t>
      </w: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на общегос</w:t>
      </w:r>
      <w:r w:rsidR="0089450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ударственные вопросы</w:t>
      </w:r>
      <w:proofErr w:type="gramEnd"/>
      <w:r w:rsidR="0089450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- </w:t>
      </w:r>
      <w:r w:rsidR="0059201C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9,87</w:t>
      </w:r>
      <w:r w:rsidR="00B27B0E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%</w:t>
      </w: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. </w:t>
      </w:r>
    </w:p>
    <w:p w:rsidR="00BD0267" w:rsidRPr="006F6797" w:rsidRDefault="00537677" w:rsidP="00BD0267">
      <w:pPr>
        <w:pStyle w:val="ae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F6797">
        <w:rPr>
          <w:bCs/>
          <w:color w:val="000000" w:themeColor="text1"/>
          <w:sz w:val="28"/>
          <w:szCs w:val="28"/>
        </w:rPr>
        <w:t xml:space="preserve">В </w:t>
      </w:r>
      <w:r w:rsidR="00D13611" w:rsidRPr="006F6797">
        <w:rPr>
          <w:bCs/>
          <w:color w:val="000000" w:themeColor="text1"/>
          <w:sz w:val="28"/>
          <w:szCs w:val="28"/>
        </w:rPr>
        <w:t xml:space="preserve"> </w:t>
      </w:r>
      <w:r w:rsidRPr="006F6797">
        <w:rPr>
          <w:bCs/>
          <w:color w:val="000000" w:themeColor="text1"/>
          <w:sz w:val="28"/>
          <w:szCs w:val="28"/>
        </w:rPr>
        <w:t>целом</w:t>
      </w:r>
      <w:r w:rsidR="00D13611" w:rsidRPr="006F6797">
        <w:rPr>
          <w:bCs/>
          <w:color w:val="000000" w:themeColor="text1"/>
          <w:sz w:val="28"/>
          <w:szCs w:val="28"/>
        </w:rPr>
        <w:t xml:space="preserve"> </w:t>
      </w:r>
      <w:r w:rsidRPr="006F6797">
        <w:rPr>
          <w:bCs/>
          <w:color w:val="000000" w:themeColor="text1"/>
          <w:sz w:val="28"/>
          <w:szCs w:val="28"/>
        </w:rPr>
        <w:t xml:space="preserve"> расходы </w:t>
      </w:r>
      <w:r w:rsidR="00D13611" w:rsidRPr="006F6797">
        <w:rPr>
          <w:bCs/>
          <w:color w:val="000000" w:themeColor="text1"/>
          <w:sz w:val="28"/>
          <w:szCs w:val="28"/>
        </w:rPr>
        <w:t xml:space="preserve"> </w:t>
      </w:r>
      <w:r w:rsidRPr="006F6797">
        <w:rPr>
          <w:bCs/>
          <w:color w:val="000000" w:themeColor="text1"/>
          <w:sz w:val="28"/>
          <w:szCs w:val="28"/>
        </w:rPr>
        <w:t xml:space="preserve">районного </w:t>
      </w:r>
      <w:r w:rsidR="00D13611" w:rsidRPr="006F6797">
        <w:rPr>
          <w:bCs/>
          <w:color w:val="000000" w:themeColor="text1"/>
          <w:sz w:val="28"/>
          <w:szCs w:val="28"/>
        </w:rPr>
        <w:t xml:space="preserve"> </w:t>
      </w:r>
      <w:r w:rsidRPr="006F6797">
        <w:rPr>
          <w:bCs/>
          <w:color w:val="000000" w:themeColor="text1"/>
          <w:sz w:val="28"/>
          <w:szCs w:val="28"/>
        </w:rPr>
        <w:t xml:space="preserve">бюджета </w:t>
      </w:r>
      <w:r w:rsidR="00D13611" w:rsidRPr="006F6797">
        <w:rPr>
          <w:bCs/>
          <w:color w:val="000000" w:themeColor="text1"/>
          <w:sz w:val="28"/>
          <w:szCs w:val="28"/>
        </w:rPr>
        <w:t xml:space="preserve">  </w:t>
      </w:r>
      <w:r w:rsidRPr="006F6797">
        <w:rPr>
          <w:bCs/>
          <w:color w:val="000000" w:themeColor="text1"/>
          <w:sz w:val="28"/>
          <w:szCs w:val="28"/>
        </w:rPr>
        <w:t xml:space="preserve">не </w:t>
      </w:r>
      <w:r w:rsidR="00D13611" w:rsidRPr="006F6797">
        <w:rPr>
          <w:bCs/>
          <w:color w:val="000000" w:themeColor="text1"/>
          <w:sz w:val="28"/>
          <w:szCs w:val="28"/>
        </w:rPr>
        <w:t xml:space="preserve">  </w:t>
      </w:r>
      <w:r w:rsidRPr="006F6797">
        <w:rPr>
          <w:bCs/>
          <w:color w:val="000000" w:themeColor="text1"/>
          <w:sz w:val="28"/>
          <w:szCs w:val="28"/>
        </w:rPr>
        <w:t xml:space="preserve">исполнены </w:t>
      </w:r>
      <w:r w:rsidR="00D13611" w:rsidRPr="006F6797">
        <w:rPr>
          <w:bCs/>
          <w:color w:val="000000" w:themeColor="text1"/>
          <w:sz w:val="28"/>
          <w:szCs w:val="28"/>
        </w:rPr>
        <w:t xml:space="preserve"> </w:t>
      </w:r>
      <w:r w:rsidRPr="006F6797">
        <w:rPr>
          <w:bCs/>
          <w:color w:val="000000" w:themeColor="text1"/>
          <w:sz w:val="28"/>
          <w:szCs w:val="28"/>
        </w:rPr>
        <w:t xml:space="preserve">на </w:t>
      </w:r>
      <w:r w:rsidR="00D13611" w:rsidRPr="006F6797">
        <w:rPr>
          <w:bCs/>
          <w:color w:val="000000" w:themeColor="text1"/>
          <w:sz w:val="28"/>
          <w:szCs w:val="28"/>
        </w:rPr>
        <w:t xml:space="preserve"> </w:t>
      </w:r>
      <w:r w:rsidR="00894502">
        <w:rPr>
          <w:bCs/>
          <w:color w:val="000000" w:themeColor="text1"/>
          <w:sz w:val="28"/>
          <w:szCs w:val="28"/>
        </w:rPr>
        <w:t>общую сумму 158 894,14</w:t>
      </w:r>
      <w:r w:rsidR="00BD0267" w:rsidRPr="006F6797">
        <w:rPr>
          <w:bCs/>
          <w:color w:val="000000" w:themeColor="text1"/>
          <w:sz w:val="28"/>
          <w:szCs w:val="28"/>
        </w:rPr>
        <w:t xml:space="preserve"> тыс. руб.</w:t>
      </w:r>
      <w:r w:rsidR="00894502">
        <w:rPr>
          <w:bCs/>
          <w:color w:val="000000" w:themeColor="text1"/>
          <w:sz w:val="28"/>
          <w:szCs w:val="28"/>
        </w:rPr>
        <w:t xml:space="preserve"> или на 5,39 %</w:t>
      </w:r>
      <w:r w:rsidR="00BD0267" w:rsidRPr="006F6797">
        <w:rPr>
          <w:color w:val="000000" w:themeColor="text1"/>
          <w:sz w:val="28"/>
          <w:szCs w:val="28"/>
        </w:rPr>
        <w:t xml:space="preserve">  по</w:t>
      </w:r>
      <w:r w:rsidR="00D13611" w:rsidRPr="006F6797">
        <w:rPr>
          <w:color w:val="000000" w:themeColor="text1"/>
          <w:sz w:val="28"/>
          <w:szCs w:val="28"/>
        </w:rPr>
        <w:t xml:space="preserve"> </w:t>
      </w:r>
      <w:r w:rsidR="00BD0267" w:rsidRPr="006F6797">
        <w:rPr>
          <w:color w:val="000000" w:themeColor="text1"/>
          <w:sz w:val="28"/>
          <w:szCs w:val="28"/>
        </w:rPr>
        <w:t xml:space="preserve"> отношению </w:t>
      </w:r>
      <w:r w:rsidR="00D13611" w:rsidRPr="006F6797">
        <w:rPr>
          <w:color w:val="000000" w:themeColor="text1"/>
          <w:sz w:val="28"/>
          <w:szCs w:val="28"/>
        </w:rPr>
        <w:t xml:space="preserve"> </w:t>
      </w:r>
      <w:r w:rsidR="00BD0267" w:rsidRPr="006F6797">
        <w:rPr>
          <w:color w:val="000000" w:themeColor="text1"/>
          <w:sz w:val="28"/>
          <w:szCs w:val="28"/>
        </w:rPr>
        <w:t>к</w:t>
      </w:r>
      <w:r w:rsidR="00D13611" w:rsidRPr="006F6797">
        <w:rPr>
          <w:color w:val="000000" w:themeColor="text1"/>
          <w:sz w:val="28"/>
          <w:szCs w:val="28"/>
        </w:rPr>
        <w:t xml:space="preserve"> </w:t>
      </w:r>
      <w:r w:rsidR="00BD0267" w:rsidRPr="006F6797">
        <w:rPr>
          <w:color w:val="000000" w:themeColor="text1"/>
          <w:sz w:val="28"/>
          <w:szCs w:val="28"/>
        </w:rPr>
        <w:t xml:space="preserve"> кассовому </w:t>
      </w:r>
      <w:r w:rsidR="00D13611" w:rsidRPr="006F6797">
        <w:rPr>
          <w:color w:val="000000" w:themeColor="text1"/>
          <w:sz w:val="28"/>
          <w:szCs w:val="28"/>
        </w:rPr>
        <w:t xml:space="preserve"> </w:t>
      </w:r>
      <w:r w:rsidR="00BD0267" w:rsidRPr="006F6797">
        <w:rPr>
          <w:color w:val="000000" w:themeColor="text1"/>
          <w:sz w:val="28"/>
          <w:szCs w:val="28"/>
        </w:rPr>
        <w:t>плану</w:t>
      </w:r>
      <w:r w:rsidR="00D13611" w:rsidRPr="006F6797">
        <w:rPr>
          <w:color w:val="000000" w:themeColor="text1"/>
          <w:sz w:val="28"/>
          <w:szCs w:val="28"/>
        </w:rPr>
        <w:t xml:space="preserve"> </w:t>
      </w:r>
      <w:r w:rsidR="00BD0267" w:rsidRPr="006F6797">
        <w:rPr>
          <w:color w:val="000000" w:themeColor="text1"/>
          <w:sz w:val="28"/>
          <w:szCs w:val="28"/>
        </w:rPr>
        <w:t xml:space="preserve"> </w:t>
      </w:r>
      <w:r w:rsidR="00B27B0E" w:rsidRPr="006F6797">
        <w:rPr>
          <w:color w:val="000000" w:themeColor="text1"/>
          <w:sz w:val="28"/>
          <w:szCs w:val="28"/>
        </w:rPr>
        <w:t xml:space="preserve">первого полугодия </w:t>
      </w:r>
      <w:r w:rsidR="00BD0267" w:rsidRPr="006F6797">
        <w:rPr>
          <w:color w:val="000000" w:themeColor="text1"/>
          <w:sz w:val="28"/>
          <w:szCs w:val="28"/>
        </w:rPr>
        <w:t xml:space="preserve">2016 года. </w:t>
      </w:r>
    </w:p>
    <w:p w:rsidR="00537677" w:rsidRPr="006F6797" w:rsidRDefault="00D13611" w:rsidP="0053767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Анализ исполнения в </w:t>
      </w:r>
      <w:r w:rsidR="00B27B0E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первом полугодии </w:t>
      </w: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2016 года расходов главными распорядителями средств </w:t>
      </w:r>
      <w:r w:rsidR="00D1316E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районного</w:t>
      </w: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бюджета представлен в </w:t>
      </w:r>
      <w:r w:rsidR="00D1316E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Т</w:t>
      </w: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аблице</w:t>
      </w:r>
      <w:r w:rsidR="00D1316E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3</w:t>
      </w:r>
      <w:r w:rsidR="00B431C7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.</w:t>
      </w:r>
    </w:p>
    <w:p w:rsidR="003E5CA8" w:rsidRDefault="003E5CA8" w:rsidP="00D13611">
      <w:pPr>
        <w:ind w:firstLine="709"/>
        <w:jc w:val="right"/>
        <w:rPr>
          <w:color w:val="000000" w:themeColor="text1"/>
          <w:sz w:val="28"/>
          <w:szCs w:val="28"/>
        </w:rPr>
      </w:pPr>
    </w:p>
    <w:p w:rsidR="003E5CA8" w:rsidRDefault="003E5CA8" w:rsidP="00D13611">
      <w:pPr>
        <w:ind w:firstLine="709"/>
        <w:jc w:val="right"/>
        <w:rPr>
          <w:color w:val="000000" w:themeColor="text1"/>
          <w:sz w:val="28"/>
          <w:szCs w:val="28"/>
        </w:rPr>
      </w:pPr>
    </w:p>
    <w:p w:rsidR="003E5CA8" w:rsidRDefault="003E5CA8" w:rsidP="00D13611">
      <w:pPr>
        <w:ind w:firstLine="709"/>
        <w:jc w:val="right"/>
        <w:rPr>
          <w:color w:val="000000" w:themeColor="text1"/>
          <w:sz w:val="28"/>
          <w:szCs w:val="28"/>
        </w:rPr>
      </w:pPr>
    </w:p>
    <w:p w:rsidR="003E5CA8" w:rsidRDefault="003E5CA8" w:rsidP="00D13611">
      <w:pPr>
        <w:ind w:firstLine="709"/>
        <w:jc w:val="right"/>
        <w:rPr>
          <w:color w:val="000000" w:themeColor="text1"/>
          <w:sz w:val="28"/>
          <w:szCs w:val="28"/>
        </w:rPr>
      </w:pPr>
    </w:p>
    <w:p w:rsidR="003E5CA8" w:rsidRDefault="003E5CA8" w:rsidP="00D13611">
      <w:pPr>
        <w:ind w:firstLine="709"/>
        <w:jc w:val="right"/>
        <w:rPr>
          <w:color w:val="000000" w:themeColor="text1"/>
          <w:sz w:val="28"/>
          <w:szCs w:val="28"/>
        </w:rPr>
      </w:pPr>
    </w:p>
    <w:p w:rsidR="003E5CA8" w:rsidRDefault="003E5CA8" w:rsidP="00D13611">
      <w:pPr>
        <w:ind w:firstLine="709"/>
        <w:jc w:val="right"/>
        <w:rPr>
          <w:color w:val="000000" w:themeColor="text1"/>
          <w:sz w:val="28"/>
          <w:szCs w:val="28"/>
        </w:rPr>
      </w:pPr>
    </w:p>
    <w:p w:rsidR="00B27B0E" w:rsidRPr="006F6797" w:rsidRDefault="00D13611" w:rsidP="00D13611">
      <w:pPr>
        <w:ind w:firstLine="709"/>
        <w:jc w:val="right"/>
        <w:rPr>
          <w:color w:val="000000" w:themeColor="text1"/>
          <w:sz w:val="28"/>
          <w:szCs w:val="28"/>
        </w:rPr>
      </w:pPr>
      <w:r w:rsidRPr="006F6797">
        <w:rPr>
          <w:color w:val="000000" w:themeColor="text1"/>
          <w:sz w:val="28"/>
          <w:szCs w:val="28"/>
        </w:rPr>
        <w:lastRenderedPageBreak/>
        <w:t xml:space="preserve">Таблица  </w:t>
      </w:r>
      <w:r w:rsidR="00D1316E" w:rsidRPr="006F6797">
        <w:rPr>
          <w:color w:val="000000" w:themeColor="text1"/>
          <w:sz w:val="28"/>
          <w:szCs w:val="28"/>
        </w:rPr>
        <w:t>3</w:t>
      </w:r>
    </w:p>
    <w:p w:rsidR="00717D67" w:rsidRPr="006F6797" w:rsidRDefault="00717D67" w:rsidP="00D13611">
      <w:pPr>
        <w:ind w:firstLine="709"/>
        <w:jc w:val="right"/>
        <w:rPr>
          <w:color w:val="000000" w:themeColor="text1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701"/>
        <w:gridCol w:w="1701"/>
        <w:gridCol w:w="1418"/>
        <w:gridCol w:w="992"/>
        <w:gridCol w:w="992"/>
      </w:tblGrid>
      <w:tr w:rsidR="00A238AA" w:rsidRPr="006F6797" w:rsidTr="00D1316E">
        <w:trPr>
          <w:trHeight w:val="1840"/>
        </w:trPr>
        <w:tc>
          <w:tcPr>
            <w:tcW w:w="3544" w:type="dxa"/>
            <w:shd w:val="clear" w:color="auto" w:fill="auto"/>
            <w:vAlign w:val="center"/>
            <w:hideMark/>
          </w:tcPr>
          <w:p w:rsidR="00A238AA" w:rsidRPr="006F6797" w:rsidRDefault="00A238AA" w:rsidP="00A238A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F6797">
              <w:rPr>
                <w:b/>
                <w:bCs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38AA" w:rsidRPr="006F6797" w:rsidRDefault="00A238AA" w:rsidP="00A238A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6F6797">
              <w:rPr>
                <w:b/>
                <w:bCs/>
                <w:color w:val="000000" w:themeColor="text1"/>
                <w:sz w:val="20"/>
                <w:szCs w:val="20"/>
              </w:rPr>
              <w:t>Утвержд</w:t>
            </w:r>
            <w:proofErr w:type="spellEnd"/>
            <w:r w:rsidRPr="006F6797">
              <w:rPr>
                <w:b/>
                <w:bCs/>
                <w:color w:val="000000" w:themeColor="text1"/>
                <w:sz w:val="20"/>
                <w:szCs w:val="20"/>
              </w:rPr>
              <w:t>. бюджетные назначения на 2016 год        (тыс. руб.)</w:t>
            </w:r>
          </w:p>
        </w:tc>
        <w:tc>
          <w:tcPr>
            <w:tcW w:w="1701" w:type="dxa"/>
          </w:tcPr>
          <w:p w:rsidR="00A238AA" w:rsidRPr="006F6797" w:rsidRDefault="00A238AA" w:rsidP="00FA558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6F6797">
              <w:rPr>
                <w:b/>
                <w:bCs/>
                <w:color w:val="000000" w:themeColor="text1"/>
                <w:sz w:val="20"/>
                <w:szCs w:val="20"/>
              </w:rPr>
              <w:t>Утвержд</w:t>
            </w:r>
            <w:proofErr w:type="spellEnd"/>
            <w:r w:rsidRPr="006F6797">
              <w:rPr>
                <w:b/>
                <w:bCs/>
                <w:color w:val="000000" w:themeColor="text1"/>
                <w:sz w:val="20"/>
                <w:szCs w:val="20"/>
              </w:rPr>
              <w:t xml:space="preserve">. кассовым планом бюджетные назначения </w:t>
            </w:r>
            <w:proofErr w:type="gramStart"/>
            <w:r w:rsidR="00BE0BAB" w:rsidRPr="006F6797">
              <w:rPr>
                <w:b/>
                <w:bCs/>
                <w:color w:val="000000" w:themeColor="text1"/>
                <w:sz w:val="20"/>
                <w:szCs w:val="20"/>
              </w:rPr>
              <w:t>н</w:t>
            </w:r>
            <w:r w:rsidRPr="006F6797">
              <w:rPr>
                <w:b/>
                <w:bCs/>
                <w:color w:val="000000" w:themeColor="text1"/>
                <w:sz w:val="20"/>
                <w:szCs w:val="20"/>
              </w:rPr>
              <w:t>а</w:t>
            </w:r>
            <w:proofErr w:type="gramEnd"/>
          </w:p>
          <w:p w:rsidR="00A238AA" w:rsidRPr="006F6797" w:rsidRDefault="00A238AA" w:rsidP="00FA558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F6797">
              <w:rPr>
                <w:b/>
                <w:bCs/>
                <w:color w:val="000000" w:themeColor="text1"/>
                <w:sz w:val="20"/>
                <w:szCs w:val="20"/>
              </w:rPr>
              <w:t xml:space="preserve"> 1 </w:t>
            </w:r>
            <w:r w:rsidR="00BE0BAB" w:rsidRPr="006F6797">
              <w:rPr>
                <w:b/>
                <w:bCs/>
                <w:color w:val="000000" w:themeColor="text1"/>
                <w:sz w:val="20"/>
                <w:szCs w:val="20"/>
              </w:rPr>
              <w:t>полугодие</w:t>
            </w:r>
            <w:r w:rsidRPr="006F6797">
              <w:rPr>
                <w:b/>
                <w:bCs/>
                <w:color w:val="000000" w:themeColor="text1"/>
                <w:sz w:val="20"/>
                <w:szCs w:val="20"/>
              </w:rPr>
              <w:t xml:space="preserve"> 2016 года  </w:t>
            </w:r>
          </w:p>
          <w:p w:rsidR="00A238AA" w:rsidRPr="006F6797" w:rsidRDefault="00A238AA" w:rsidP="00FA558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F6797">
              <w:rPr>
                <w:b/>
                <w:bCs/>
                <w:color w:val="000000" w:themeColor="text1"/>
                <w:sz w:val="20"/>
                <w:szCs w:val="20"/>
              </w:rPr>
              <w:t xml:space="preserve"> (тыс. руб.)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238AA" w:rsidRPr="006F6797" w:rsidRDefault="00A238AA" w:rsidP="00A238A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F6797">
              <w:rPr>
                <w:b/>
                <w:bCs/>
                <w:color w:val="000000" w:themeColor="text1"/>
                <w:sz w:val="20"/>
                <w:szCs w:val="20"/>
              </w:rPr>
              <w:t>Исполнено                по отчету об исполнении бюджета                                 (тыс. руб.)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38AA" w:rsidRPr="006F6797" w:rsidRDefault="00A238AA" w:rsidP="00A238A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F6797">
              <w:rPr>
                <w:b/>
                <w:bCs/>
                <w:color w:val="000000" w:themeColor="text1"/>
                <w:sz w:val="20"/>
                <w:szCs w:val="20"/>
              </w:rPr>
              <w:t>% исполнения</w:t>
            </w:r>
          </w:p>
          <w:p w:rsidR="00A238AA" w:rsidRPr="006F6797" w:rsidRDefault="00A238AA" w:rsidP="00A238A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F6797">
              <w:rPr>
                <w:b/>
                <w:bCs/>
                <w:color w:val="000000" w:themeColor="text1"/>
                <w:sz w:val="20"/>
                <w:szCs w:val="20"/>
              </w:rPr>
              <w:t>к  году</w:t>
            </w:r>
          </w:p>
          <w:p w:rsidR="00A238AA" w:rsidRPr="006F6797" w:rsidRDefault="00A238AA" w:rsidP="00A238A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38AA" w:rsidRPr="006F6797" w:rsidRDefault="00A238AA" w:rsidP="00A238A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F6797">
              <w:rPr>
                <w:b/>
                <w:bCs/>
                <w:color w:val="000000" w:themeColor="text1"/>
                <w:sz w:val="20"/>
                <w:szCs w:val="20"/>
              </w:rPr>
              <w:t>% исполнения</w:t>
            </w:r>
            <w:r w:rsidR="00326C5E" w:rsidRPr="006F6797">
              <w:rPr>
                <w:b/>
                <w:bCs/>
                <w:color w:val="000000" w:themeColor="text1"/>
                <w:sz w:val="20"/>
                <w:szCs w:val="20"/>
              </w:rPr>
              <w:t xml:space="preserve"> к 1 полугод</w:t>
            </w:r>
            <w:r w:rsidRPr="006F6797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="00A238AA" w:rsidRPr="006F6797" w:rsidRDefault="00A238AA" w:rsidP="00A238A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F6797">
              <w:rPr>
                <w:b/>
                <w:bCs/>
                <w:color w:val="000000" w:themeColor="text1"/>
                <w:sz w:val="20"/>
                <w:szCs w:val="20"/>
              </w:rPr>
              <w:t>2016</w:t>
            </w:r>
            <w:r w:rsidR="00326C5E" w:rsidRPr="006F6797">
              <w:rPr>
                <w:b/>
                <w:bCs/>
                <w:color w:val="000000" w:themeColor="text1"/>
                <w:sz w:val="20"/>
                <w:szCs w:val="20"/>
              </w:rPr>
              <w:t xml:space="preserve"> года</w:t>
            </w:r>
          </w:p>
          <w:p w:rsidR="00A238AA" w:rsidRPr="006F6797" w:rsidRDefault="00A238AA" w:rsidP="00A238A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A5581" w:rsidRPr="006F6797" w:rsidTr="00D1316E">
        <w:trPr>
          <w:trHeight w:val="226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A5581" w:rsidRPr="006F6797" w:rsidRDefault="00FA5581" w:rsidP="00A238A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F6797">
              <w:rPr>
                <w:b/>
                <w:bCs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5581" w:rsidRPr="006F6797" w:rsidRDefault="00FA5581" w:rsidP="00A238A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F679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A5581" w:rsidRPr="006F6797" w:rsidRDefault="00CD3A5B" w:rsidP="00A238A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F679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5581" w:rsidRPr="006F6797" w:rsidRDefault="00CD3A5B" w:rsidP="00A238A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F679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5581" w:rsidRPr="006F6797" w:rsidRDefault="00CD3A5B" w:rsidP="00A238A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F679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5581" w:rsidRPr="006F6797" w:rsidRDefault="00CD3A5B" w:rsidP="00A238A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F679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FA5581" w:rsidRPr="006F6797" w:rsidTr="00D1316E">
        <w:trPr>
          <w:trHeight w:val="268"/>
        </w:trPr>
        <w:tc>
          <w:tcPr>
            <w:tcW w:w="3544" w:type="dxa"/>
            <w:shd w:val="clear" w:color="auto" w:fill="auto"/>
            <w:vAlign w:val="bottom"/>
            <w:hideMark/>
          </w:tcPr>
          <w:p w:rsidR="00FA5581" w:rsidRPr="006F6797" w:rsidRDefault="00FA5581" w:rsidP="00FA5581">
            <w:pPr>
              <w:rPr>
                <w:color w:val="000000" w:themeColor="text1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</w:p>
          <w:p w:rsidR="00FA5581" w:rsidRPr="006F6797" w:rsidRDefault="00FA5581" w:rsidP="00A238AA">
            <w:pPr>
              <w:rPr>
                <w:color w:val="000000" w:themeColor="text1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>муниципального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A5581" w:rsidRPr="006F6797" w:rsidRDefault="00BE0BAB" w:rsidP="00BE0BAB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</w:rPr>
              <w:t>793 568,43</w:t>
            </w:r>
          </w:p>
        </w:tc>
        <w:tc>
          <w:tcPr>
            <w:tcW w:w="1701" w:type="dxa"/>
            <w:vAlign w:val="bottom"/>
          </w:tcPr>
          <w:p w:rsidR="00FA5581" w:rsidRPr="006F6797" w:rsidRDefault="009200DE" w:rsidP="00A238AA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</w:rPr>
              <w:t>358 009,97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A5581" w:rsidRPr="006F6797" w:rsidRDefault="00BE0BAB" w:rsidP="00A238AA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</w:rPr>
              <w:t>344 566,07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A5581" w:rsidRPr="006F6797" w:rsidRDefault="009200DE" w:rsidP="00A238AA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</w:rPr>
              <w:t>43</w:t>
            </w:r>
            <w:r w:rsidR="00A238AA" w:rsidRPr="006F6797">
              <w:rPr>
                <w:color w:val="000000" w:themeColor="text1"/>
              </w:rPr>
              <w:t>,</w:t>
            </w:r>
            <w:r w:rsidRPr="006F6797">
              <w:rPr>
                <w:color w:val="000000" w:themeColor="text1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A5581" w:rsidRPr="006F6797" w:rsidRDefault="009200DE" w:rsidP="00A238AA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</w:rPr>
              <w:t>96</w:t>
            </w:r>
            <w:r w:rsidR="00A238AA" w:rsidRPr="006F6797">
              <w:rPr>
                <w:color w:val="000000" w:themeColor="text1"/>
              </w:rPr>
              <w:t>,</w:t>
            </w:r>
            <w:r w:rsidRPr="006F6797">
              <w:rPr>
                <w:color w:val="000000" w:themeColor="text1"/>
              </w:rPr>
              <w:t>24</w:t>
            </w:r>
          </w:p>
        </w:tc>
      </w:tr>
      <w:tr w:rsidR="00CB57CD" w:rsidRPr="006F6797" w:rsidTr="00D1316E">
        <w:trPr>
          <w:trHeight w:val="262"/>
        </w:trPr>
        <w:tc>
          <w:tcPr>
            <w:tcW w:w="3544" w:type="dxa"/>
            <w:shd w:val="clear" w:color="auto" w:fill="auto"/>
            <w:vAlign w:val="bottom"/>
            <w:hideMark/>
          </w:tcPr>
          <w:p w:rsidR="00CB57CD" w:rsidRPr="006F6797" w:rsidRDefault="00CB57CD" w:rsidP="00A238AA">
            <w:pPr>
              <w:rPr>
                <w:color w:val="000000" w:themeColor="text1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 xml:space="preserve">Избирательная комиссия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57CD" w:rsidRPr="006F6797" w:rsidRDefault="009200DE" w:rsidP="00A238AA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</w:rPr>
              <w:t>5 712</w:t>
            </w:r>
            <w:r w:rsidR="00CB57CD" w:rsidRPr="006F6797">
              <w:rPr>
                <w:color w:val="000000" w:themeColor="text1"/>
              </w:rPr>
              <w:t>,</w:t>
            </w:r>
            <w:r w:rsidRPr="006F6797">
              <w:rPr>
                <w:color w:val="000000" w:themeColor="text1"/>
              </w:rPr>
              <w:t>13</w:t>
            </w:r>
          </w:p>
        </w:tc>
        <w:tc>
          <w:tcPr>
            <w:tcW w:w="1701" w:type="dxa"/>
            <w:vAlign w:val="bottom"/>
          </w:tcPr>
          <w:p w:rsidR="00CB57CD" w:rsidRPr="006F6797" w:rsidRDefault="00631524" w:rsidP="00A238AA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</w:rPr>
              <w:t>3 184,90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B57CD" w:rsidRPr="006F6797" w:rsidRDefault="009200DE" w:rsidP="00A238AA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</w:rPr>
              <w:t>3 180,90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57CD" w:rsidRPr="006F6797" w:rsidRDefault="009200DE" w:rsidP="00A238AA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</w:rPr>
              <w:t>55</w:t>
            </w:r>
            <w:r w:rsidR="00CB57CD" w:rsidRPr="006F6797">
              <w:rPr>
                <w:color w:val="000000" w:themeColor="text1"/>
              </w:rPr>
              <w:t>,</w:t>
            </w:r>
            <w:r w:rsidRPr="006F6797">
              <w:rPr>
                <w:color w:val="000000" w:themeColor="text1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57CD" w:rsidRPr="006F6797" w:rsidRDefault="00631524" w:rsidP="00A238AA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</w:rPr>
              <w:t>99</w:t>
            </w:r>
            <w:r w:rsidR="00CB57CD" w:rsidRPr="006F6797">
              <w:rPr>
                <w:color w:val="000000" w:themeColor="text1"/>
              </w:rPr>
              <w:t>,</w:t>
            </w:r>
            <w:r w:rsidRPr="006F6797">
              <w:rPr>
                <w:color w:val="000000" w:themeColor="text1"/>
              </w:rPr>
              <w:t>87</w:t>
            </w:r>
          </w:p>
        </w:tc>
      </w:tr>
      <w:tr w:rsidR="00CB57CD" w:rsidRPr="006F6797" w:rsidTr="00D1316E">
        <w:trPr>
          <w:trHeight w:val="293"/>
        </w:trPr>
        <w:tc>
          <w:tcPr>
            <w:tcW w:w="3544" w:type="dxa"/>
            <w:shd w:val="clear" w:color="auto" w:fill="auto"/>
            <w:vAlign w:val="bottom"/>
            <w:hideMark/>
          </w:tcPr>
          <w:p w:rsidR="00CB57CD" w:rsidRPr="006F6797" w:rsidRDefault="00CB57CD" w:rsidP="00A238AA">
            <w:pPr>
              <w:rPr>
                <w:color w:val="000000" w:themeColor="text1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 xml:space="preserve">Управление записи актов гражданского состояния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57CD" w:rsidRPr="006F6797" w:rsidRDefault="00CB57CD" w:rsidP="00A238AA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</w:rPr>
              <w:t>7 971,30</w:t>
            </w:r>
          </w:p>
        </w:tc>
        <w:tc>
          <w:tcPr>
            <w:tcW w:w="1701" w:type="dxa"/>
            <w:vAlign w:val="bottom"/>
          </w:tcPr>
          <w:p w:rsidR="00CB57CD" w:rsidRPr="006F6797" w:rsidRDefault="00CB57CD" w:rsidP="00A238AA">
            <w:pPr>
              <w:jc w:val="right"/>
              <w:rPr>
                <w:color w:val="000000" w:themeColor="text1"/>
              </w:rPr>
            </w:pPr>
          </w:p>
          <w:p w:rsidR="00CB57CD" w:rsidRPr="006F6797" w:rsidRDefault="00631524" w:rsidP="00A238AA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</w:rPr>
              <w:t>4 856,54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B57CD" w:rsidRPr="006F6797" w:rsidRDefault="00631524" w:rsidP="00A238AA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</w:rPr>
              <w:t>4 215</w:t>
            </w:r>
            <w:r w:rsidR="00CB57CD" w:rsidRPr="006F6797">
              <w:rPr>
                <w:color w:val="000000" w:themeColor="text1"/>
              </w:rPr>
              <w:t>,</w:t>
            </w:r>
            <w:r w:rsidRPr="006F6797">
              <w:rPr>
                <w:color w:val="000000" w:themeColor="text1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57CD" w:rsidRPr="006F6797" w:rsidRDefault="00326C5E" w:rsidP="00A238AA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</w:rPr>
              <w:t>52</w:t>
            </w:r>
            <w:r w:rsidR="00CB57CD" w:rsidRPr="006F6797">
              <w:rPr>
                <w:color w:val="000000" w:themeColor="text1"/>
              </w:rPr>
              <w:t>,</w:t>
            </w:r>
            <w:r w:rsidRPr="006F6797">
              <w:rPr>
                <w:color w:val="000000" w:themeColor="text1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57CD" w:rsidRPr="006F6797" w:rsidRDefault="00326C5E" w:rsidP="00A238AA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</w:rPr>
              <w:t>86</w:t>
            </w:r>
            <w:r w:rsidR="00CB57CD" w:rsidRPr="006F6797">
              <w:rPr>
                <w:color w:val="000000" w:themeColor="text1"/>
              </w:rPr>
              <w:t>,</w:t>
            </w:r>
            <w:r w:rsidRPr="006F6797">
              <w:rPr>
                <w:color w:val="000000" w:themeColor="text1"/>
              </w:rPr>
              <w:t>80</w:t>
            </w:r>
          </w:p>
        </w:tc>
      </w:tr>
      <w:tr w:rsidR="00CB57CD" w:rsidRPr="006F6797" w:rsidTr="00D1316E">
        <w:trPr>
          <w:trHeight w:val="335"/>
        </w:trPr>
        <w:tc>
          <w:tcPr>
            <w:tcW w:w="3544" w:type="dxa"/>
            <w:shd w:val="clear" w:color="auto" w:fill="auto"/>
            <w:vAlign w:val="bottom"/>
            <w:hideMark/>
          </w:tcPr>
          <w:p w:rsidR="00CB57CD" w:rsidRPr="006F6797" w:rsidRDefault="00CB57CD" w:rsidP="00A238AA">
            <w:pPr>
              <w:rPr>
                <w:color w:val="000000" w:themeColor="text1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>Контрольно-Счетная палата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57CD" w:rsidRPr="006F6797" w:rsidRDefault="00CB57CD" w:rsidP="00A238AA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</w:rPr>
              <w:t>14 757,46</w:t>
            </w:r>
          </w:p>
        </w:tc>
        <w:tc>
          <w:tcPr>
            <w:tcW w:w="1701" w:type="dxa"/>
            <w:vAlign w:val="bottom"/>
          </w:tcPr>
          <w:p w:rsidR="00CB57CD" w:rsidRPr="006F6797" w:rsidRDefault="00F43D83" w:rsidP="00A238AA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</w:rPr>
              <w:t>9 961,90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37C78" w:rsidRPr="006F6797" w:rsidRDefault="00737C78" w:rsidP="00737C7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CB57CD" w:rsidRPr="006F6797" w:rsidRDefault="00737C78" w:rsidP="00A238AA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</w:rPr>
              <w:t>9 865,7</w:t>
            </w:r>
            <w:r w:rsidR="00CB57CD" w:rsidRPr="006F6797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57CD" w:rsidRPr="006F6797" w:rsidRDefault="00326C5E" w:rsidP="00A238AA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</w:rPr>
              <w:t>66</w:t>
            </w:r>
            <w:r w:rsidR="00CB57CD" w:rsidRPr="006F6797">
              <w:rPr>
                <w:color w:val="000000" w:themeColor="text1"/>
              </w:rPr>
              <w:t>,</w:t>
            </w:r>
            <w:r w:rsidRPr="006F6797">
              <w:rPr>
                <w:color w:val="000000" w:themeColor="text1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57CD" w:rsidRPr="006F6797" w:rsidRDefault="00326C5E" w:rsidP="00A238AA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</w:rPr>
              <w:t>99</w:t>
            </w:r>
            <w:r w:rsidR="00CB57CD" w:rsidRPr="006F6797">
              <w:rPr>
                <w:color w:val="000000" w:themeColor="text1"/>
              </w:rPr>
              <w:t>,0</w:t>
            </w:r>
            <w:r w:rsidRPr="006F6797">
              <w:rPr>
                <w:color w:val="000000" w:themeColor="text1"/>
              </w:rPr>
              <w:t>3</w:t>
            </w:r>
          </w:p>
        </w:tc>
      </w:tr>
      <w:tr w:rsidR="00CB57CD" w:rsidRPr="006F6797" w:rsidTr="00D1316E">
        <w:trPr>
          <w:trHeight w:val="335"/>
        </w:trPr>
        <w:tc>
          <w:tcPr>
            <w:tcW w:w="3544" w:type="dxa"/>
            <w:shd w:val="clear" w:color="auto" w:fill="auto"/>
            <w:vAlign w:val="bottom"/>
            <w:hideMark/>
          </w:tcPr>
          <w:p w:rsidR="00CB57CD" w:rsidRPr="006F6797" w:rsidRDefault="00CB57CD" w:rsidP="00A238AA">
            <w:pPr>
              <w:rPr>
                <w:color w:val="000000" w:themeColor="text1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>Таймырский районный Совет депутатов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57CD" w:rsidRPr="006F6797" w:rsidRDefault="00CB57CD" w:rsidP="00A238AA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</w:rPr>
              <w:t>35 574,65</w:t>
            </w:r>
          </w:p>
        </w:tc>
        <w:tc>
          <w:tcPr>
            <w:tcW w:w="1701" w:type="dxa"/>
            <w:vAlign w:val="bottom"/>
          </w:tcPr>
          <w:p w:rsidR="00CB57CD" w:rsidRPr="006F6797" w:rsidRDefault="00CB57CD" w:rsidP="00A238AA">
            <w:pPr>
              <w:jc w:val="right"/>
              <w:rPr>
                <w:color w:val="000000" w:themeColor="text1"/>
              </w:rPr>
            </w:pPr>
          </w:p>
          <w:p w:rsidR="00CB57CD" w:rsidRPr="006F6797" w:rsidRDefault="004B5C75" w:rsidP="00A238AA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</w:rPr>
              <w:t>22 610,97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B57CD" w:rsidRPr="006F6797" w:rsidRDefault="00737C78" w:rsidP="00A238AA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</w:rPr>
              <w:t>21 537</w:t>
            </w:r>
            <w:r w:rsidR="00CB57CD" w:rsidRPr="006F6797">
              <w:rPr>
                <w:color w:val="000000" w:themeColor="text1"/>
              </w:rPr>
              <w:t>,</w:t>
            </w:r>
            <w:r w:rsidRPr="006F6797">
              <w:rPr>
                <w:color w:val="000000" w:themeColor="text1"/>
              </w:rPr>
              <w:t>79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57CD" w:rsidRPr="006F6797" w:rsidRDefault="00326C5E" w:rsidP="00A238AA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</w:rPr>
              <w:t>60</w:t>
            </w:r>
            <w:r w:rsidR="00CB57CD" w:rsidRPr="006F6797">
              <w:rPr>
                <w:color w:val="000000" w:themeColor="text1"/>
              </w:rPr>
              <w:t>,</w:t>
            </w:r>
            <w:r w:rsidRPr="006F6797">
              <w:rPr>
                <w:color w:val="000000" w:themeColor="text1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57CD" w:rsidRPr="006F6797" w:rsidRDefault="00326C5E" w:rsidP="00A238AA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</w:rPr>
              <w:t>95,2</w:t>
            </w:r>
            <w:r w:rsidR="00CB57CD" w:rsidRPr="006F6797">
              <w:rPr>
                <w:color w:val="000000" w:themeColor="text1"/>
              </w:rPr>
              <w:t>5</w:t>
            </w:r>
          </w:p>
        </w:tc>
      </w:tr>
      <w:tr w:rsidR="00CB57CD" w:rsidRPr="006F6797" w:rsidTr="00D1316E">
        <w:trPr>
          <w:trHeight w:val="335"/>
        </w:trPr>
        <w:tc>
          <w:tcPr>
            <w:tcW w:w="3544" w:type="dxa"/>
            <w:shd w:val="clear" w:color="auto" w:fill="auto"/>
            <w:vAlign w:val="bottom"/>
            <w:hideMark/>
          </w:tcPr>
          <w:p w:rsidR="00CB57CD" w:rsidRPr="006F6797" w:rsidRDefault="00CB57CD" w:rsidP="00A238AA">
            <w:pPr>
              <w:rPr>
                <w:color w:val="000000" w:themeColor="text1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>Управление развития инфраструктуры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57CD" w:rsidRPr="006F6797" w:rsidRDefault="00737C78" w:rsidP="00A238AA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</w:rPr>
              <w:t>1 703 004</w:t>
            </w:r>
            <w:r w:rsidR="00CB57CD" w:rsidRPr="006F6797">
              <w:rPr>
                <w:color w:val="000000" w:themeColor="text1"/>
              </w:rPr>
              <w:t>,</w:t>
            </w:r>
            <w:r w:rsidRPr="006F6797">
              <w:rPr>
                <w:color w:val="000000" w:themeColor="text1"/>
              </w:rPr>
              <w:t>46</w:t>
            </w:r>
          </w:p>
        </w:tc>
        <w:tc>
          <w:tcPr>
            <w:tcW w:w="1701" w:type="dxa"/>
            <w:vAlign w:val="bottom"/>
          </w:tcPr>
          <w:p w:rsidR="00CB57CD" w:rsidRPr="006F6797" w:rsidRDefault="00CB57CD" w:rsidP="00A238AA">
            <w:pPr>
              <w:jc w:val="right"/>
              <w:rPr>
                <w:color w:val="000000" w:themeColor="text1"/>
              </w:rPr>
            </w:pPr>
          </w:p>
          <w:p w:rsidR="00CB57CD" w:rsidRPr="006F6797" w:rsidRDefault="00737C78" w:rsidP="00A238AA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</w:rPr>
              <w:t>645 946,41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B57CD" w:rsidRPr="006F6797" w:rsidRDefault="00737C78" w:rsidP="00A238AA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</w:rPr>
              <w:t>558 400</w:t>
            </w:r>
            <w:r w:rsidR="00CB57CD" w:rsidRPr="006F6797">
              <w:rPr>
                <w:color w:val="000000" w:themeColor="text1"/>
              </w:rPr>
              <w:t>,</w:t>
            </w:r>
            <w:r w:rsidRPr="006F6797">
              <w:rPr>
                <w:color w:val="000000" w:themeColor="text1"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57CD" w:rsidRPr="006F6797" w:rsidRDefault="00C62B02" w:rsidP="00A238AA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</w:rPr>
              <w:t>32</w:t>
            </w:r>
            <w:r w:rsidR="00CB57CD" w:rsidRPr="006F6797">
              <w:rPr>
                <w:color w:val="000000" w:themeColor="text1"/>
              </w:rPr>
              <w:t>,</w:t>
            </w:r>
            <w:r w:rsidRPr="006F6797">
              <w:rPr>
                <w:color w:val="000000" w:themeColor="text1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57CD" w:rsidRPr="006F6797" w:rsidRDefault="00C62B02" w:rsidP="00A238AA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</w:rPr>
              <w:t>86</w:t>
            </w:r>
            <w:r w:rsidR="00CB57CD" w:rsidRPr="006F6797">
              <w:rPr>
                <w:color w:val="000000" w:themeColor="text1"/>
              </w:rPr>
              <w:t>,</w:t>
            </w:r>
            <w:r w:rsidRPr="006F6797">
              <w:rPr>
                <w:color w:val="000000" w:themeColor="text1"/>
              </w:rPr>
              <w:t>45</w:t>
            </w:r>
          </w:p>
        </w:tc>
      </w:tr>
      <w:tr w:rsidR="00CB57CD" w:rsidRPr="006F6797" w:rsidTr="00D1316E">
        <w:trPr>
          <w:trHeight w:val="335"/>
        </w:trPr>
        <w:tc>
          <w:tcPr>
            <w:tcW w:w="3544" w:type="dxa"/>
            <w:shd w:val="clear" w:color="auto" w:fill="auto"/>
            <w:vAlign w:val="bottom"/>
            <w:hideMark/>
          </w:tcPr>
          <w:p w:rsidR="00CB57CD" w:rsidRPr="006F6797" w:rsidRDefault="00CB57CD" w:rsidP="00A238AA">
            <w:pPr>
              <w:rPr>
                <w:color w:val="000000" w:themeColor="text1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>Управление муниципального заказа и потребительского рынка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57CD" w:rsidRPr="006F6797" w:rsidRDefault="00CB57CD" w:rsidP="00A238AA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</w:rPr>
              <w:t>750 715,81</w:t>
            </w:r>
          </w:p>
        </w:tc>
        <w:tc>
          <w:tcPr>
            <w:tcW w:w="1701" w:type="dxa"/>
            <w:vAlign w:val="bottom"/>
          </w:tcPr>
          <w:p w:rsidR="00CB57CD" w:rsidRPr="006F6797" w:rsidRDefault="00C62B02" w:rsidP="00A238AA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</w:rPr>
              <w:t>20 643</w:t>
            </w:r>
            <w:r w:rsidR="00CB57CD" w:rsidRPr="006F6797">
              <w:rPr>
                <w:color w:val="000000" w:themeColor="text1"/>
              </w:rPr>
              <w:t>,</w:t>
            </w:r>
            <w:r w:rsidRPr="006F6797">
              <w:rPr>
                <w:color w:val="000000" w:themeColor="text1"/>
              </w:rPr>
              <w:t>95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B57CD" w:rsidRPr="006F6797" w:rsidRDefault="003B1A30" w:rsidP="00A238AA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</w:rPr>
              <w:t>19 529</w:t>
            </w:r>
            <w:r w:rsidR="00CB57CD" w:rsidRPr="006F6797">
              <w:rPr>
                <w:color w:val="000000" w:themeColor="text1"/>
              </w:rPr>
              <w:t>,5</w:t>
            </w:r>
            <w:r w:rsidRPr="006F6797"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57CD" w:rsidRPr="006F6797" w:rsidRDefault="00C62B02" w:rsidP="00A238AA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</w:rPr>
              <w:t>2</w:t>
            </w:r>
            <w:r w:rsidR="00CB57CD" w:rsidRPr="006F6797">
              <w:rPr>
                <w:color w:val="000000" w:themeColor="text1"/>
              </w:rPr>
              <w:t>,</w:t>
            </w:r>
            <w:r w:rsidRPr="006F6797">
              <w:rPr>
                <w:color w:val="000000" w:themeColor="text1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57CD" w:rsidRPr="006F6797" w:rsidRDefault="00C62B02" w:rsidP="00A238AA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</w:rPr>
              <w:t>94</w:t>
            </w:r>
            <w:r w:rsidR="00CB57CD" w:rsidRPr="006F6797">
              <w:rPr>
                <w:color w:val="000000" w:themeColor="text1"/>
              </w:rPr>
              <w:t>,60</w:t>
            </w:r>
          </w:p>
        </w:tc>
      </w:tr>
      <w:tr w:rsidR="00CB57CD" w:rsidRPr="006F6797" w:rsidTr="00D1316E">
        <w:trPr>
          <w:trHeight w:val="332"/>
        </w:trPr>
        <w:tc>
          <w:tcPr>
            <w:tcW w:w="3544" w:type="dxa"/>
            <w:shd w:val="clear" w:color="auto" w:fill="auto"/>
            <w:vAlign w:val="bottom"/>
            <w:hideMark/>
          </w:tcPr>
          <w:p w:rsidR="00CB57CD" w:rsidRPr="006F6797" w:rsidRDefault="00CB57CD" w:rsidP="00A238AA">
            <w:pPr>
              <w:rPr>
                <w:color w:val="000000" w:themeColor="text1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>Управление социальной защиты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57CD" w:rsidRPr="006F6797" w:rsidRDefault="00CB57CD" w:rsidP="00A238AA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</w:rPr>
              <w:t>248 929,25</w:t>
            </w:r>
          </w:p>
        </w:tc>
        <w:tc>
          <w:tcPr>
            <w:tcW w:w="1701" w:type="dxa"/>
            <w:vAlign w:val="bottom"/>
          </w:tcPr>
          <w:p w:rsidR="00CB57CD" w:rsidRPr="006F6797" w:rsidRDefault="00C62B02" w:rsidP="00A238AA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</w:rPr>
              <w:t>126 295</w:t>
            </w:r>
            <w:r w:rsidR="00CB57CD" w:rsidRPr="006F6797">
              <w:rPr>
                <w:color w:val="000000" w:themeColor="text1"/>
              </w:rPr>
              <w:t>,</w:t>
            </w:r>
            <w:r w:rsidRPr="006F6797">
              <w:rPr>
                <w:color w:val="000000" w:themeColor="text1"/>
              </w:rPr>
              <w:t>49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B57CD" w:rsidRPr="006F6797" w:rsidRDefault="003B1A30" w:rsidP="00A238AA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</w:rPr>
              <w:t>116 118</w:t>
            </w:r>
            <w:r w:rsidR="00CB57CD" w:rsidRPr="006F6797">
              <w:rPr>
                <w:color w:val="000000" w:themeColor="text1"/>
              </w:rPr>
              <w:t>,</w:t>
            </w:r>
            <w:r w:rsidRPr="006F6797">
              <w:rPr>
                <w:color w:val="000000" w:themeColor="text1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57CD" w:rsidRPr="006F6797" w:rsidRDefault="0099628E" w:rsidP="00A238AA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</w:rPr>
              <w:t>46</w:t>
            </w:r>
            <w:r w:rsidR="00CB57CD" w:rsidRPr="006F6797">
              <w:rPr>
                <w:color w:val="000000" w:themeColor="text1"/>
              </w:rPr>
              <w:t>,</w:t>
            </w:r>
            <w:r w:rsidRPr="006F6797">
              <w:rPr>
                <w:color w:val="000000" w:themeColor="text1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57CD" w:rsidRPr="006F6797" w:rsidRDefault="0099628E" w:rsidP="00A238AA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</w:rPr>
              <w:t>91</w:t>
            </w:r>
            <w:r w:rsidR="00CB57CD" w:rsidRPr="006F6797">
              <w:rPr>
                <w:color w:val="000000" w:themeColor="text1"/>
              </w:rPr>
              <w:t>,</w:t>
            </w:r>
            <w:r w:rsidRPr="006F6797">
              <w:rPr>
                <w:color w:val="000000" w:themeColor="text1"/>
              </w:rPr>
              <w:t>94</w:t>
            </w:r>
          </w:p>
        </w:tc>
      </w:tr>
      <w:tr w:rsidR="00CB57CD" w:rsidRPr="006F6797" w:rsidTr="00D1316E">
        <w:trPr>
          <w:trHeight w:val="313"/>
        </w:trPr>
        <w:tc>
          <w:tcPr>
            <w:tcW w:w="3544" w:type="dxa"/>
            <w:shd w:val="clear" w:color="auto" w:fill="auto"/>
            <w:vAlign w:val="bottom"/>
            <w:hideMark/>
          </w:tcPr>
          <w:p w:rsidR="00CB57CD" w:rsidRPr="006F6797" w:rsidRDefault="00CB57CD" w:rsidP="00A238AA">
            <w:pPr>
              <w:rPr>
                <w:color w:val="000000" w:themeColor="text1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>Управление имущественных отношений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57CD" w:rsidRPr="006F6797" w:rsidRDefault="00CB57CD" w:rsidP="00A238AA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</w:rPr>
              <w:t>19 244,96</w:t>
            </w:r>
          </w:p>
        </w:tc>
        <w:tc>
          <w:tcPr>
            <w:tcW w:w="1701" w:type="dxa"/>
            <w:vAlign w:val="bottom"/>
          </w:tcPr>
          <w:p w:rsidR="00CB57CD" w:rsidRPr="006F6797" w:rsidRDefault="0099628E" w:rsidP="00A238AA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</w:rPr>
              <w:t>11 049,6</w:t>
            </w:r>
            <w:r w:rsidR="00CB57CD" w:rsidRPr="006F6797">
              <w:rPr>
                <w:color w:val="000000" w:themeColor="text1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B57CD" w:rsidRPr="006F6797" w:rsidRDefault="003B1A30" w:rsidP="00A238AA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</w:rPr>
              <w:t>10 559</w:t>
            </w:r>
            <w:r w:rsidR="00CB57CD" w:rsidRPr="006F6797">
              <w:rPr>
                <w:color w:val="000000" w:themeColor="text1"/>
              </w:rPr>
              <w:t>,</w:t>
            </w:r>
            <w:r w:rsidRPr="006F6797">
              <w:rPr>
                <w:color w:val="000000" w:themeColor="text1"/>
              </w:rPr>
              <w:t>99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57CD" w:rsidRPr="006F6797" w:rsidRDefault="0099628E" w:rsidP="00A238AA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</w:rPr>
              <w:t>54</w:t>
            </w:r>
            <w:r w:rsidR="00CB57CD" w:rsidRPr="006F6797">
              <w:rPr>
                <w:color w:val="000000" w:themeColor="text1"/>
              </w:rPr>
              <w:t>,</w:t>
            </w:r>
            <w:r w:rsidRPr="006F6797">
              <w:rPr>
                <w:color w:val="000000" w:themeColor="text1"/>
              </w:rPr>
              <w:t>87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57CD" w:rsidRPr="006F6797" w:rsidRDefault="0099628E" w:rsidP="00A238AA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</w:rPr>
              <w:t>95</w:t>
            </w:r>
            <w:r w:rsidR="00CB57CD" w:rsidRPr="006F6797">
              <w:rPr>
                <w:color w:val="000000" w:themeColor="text1"/>
              </w:rPr>
              <w:t>,5</w:t>
            </w:r>
            <w:r w:rsidRPr="006F6797">
              <w:rPr>
                <w:color w:val="000000" w:themeColor="text1"/>
              </w:rPr>
              <w:t>7</w:t>
            </w:r>
          </w:p>
        </w:tc>
      </w:tr>
      <w:tr w:rsidR="00CB57CD" w:rsidRPr="006F6797" w:rsidTr="00D1316E">
        <w:trPr>
          <w:trHeight w:val="235"/>
        </w:trPr>
        <w:tc>
          <w:tcPr>
            <w:tcW w:w="3544" w:type="dxa"/>
            <w:shd w:val="clear" w:color="auto" w:fill="auto"/>
            <w:vAlign w:val="bottom"/>
            <w:hideMark/>
          </w:tcPr>
          <w:p w:rsidR="00CB57CD" w:rsidRPr="006F6797" w:rsidRDefault="00CB57CD" w:rsidP="00A238AA">
            <w:pPr>
              <w:rPr>
                <w:color w:val="000000" w:themeColor="text1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57CD" w:rsidRPr="006F6797" w:rsidRDefault="003B1A30" w:rsidP="00A238AA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</w:rPr>
              <w:t>2 834 750</w:t>
            </w:r>
            <w:r w:rsidR="00CB57CD" w:rsidRPr="006F6797">
              <w:rPr>
                <w:color w:val="000000" w:themeColor="text1"/>
              </w:rPr>
              <w:t>,</w:t>
            </w:r>
            <w:r w:rsidRPr="006F6797">
              <w:rPr>
                <w:color w:val="000000" w:themeColor="text1"/>
              </w:rPr>
              <w:t>98</w:t>
            </w:r>
          </w:p>
        </w:tc>
        <w:tc>
          <w:tcPr>
            <w:tcW w:w="1701" w:type="dxa"/>
            <w:vAlign w:val="bottom"/>
          </w:tcPr>
          <w:p w:rsidR="00CB57CD" w:rsidRPr="006F6797" w:rsidRDefault="0099628E" w:rsidP="00A238AA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</w:rPr>
              <w:t>1 428 599</w:t>
            </w:r>
            <w:r w:rsidR="00CB57CD" w:rsidRPr="006F6797">
              <w:rPr>
                <w:color w:val="000000" w:themeColor="text1"/>
              </w:rPr>
              <w:t>,</w:t>
            </w:r>
            <w:r w:rsidRPr="006F6797">
              <w:rPr>
                <w:color w:val="000000" w:themeColor="text1"/>
              </w:rPr>
              <w:t>33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B57CD" w:rsidRPr="006F6797" w:rsidRDefault="003B1A30" w:rsidP="003B1A30">
            <w:pPr>
              <w:ind w:left="-108" w:right="-108"/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</w:rPr>
              <w:t>1 388 379</w:t>
            </w:r>
            <w:r w:rsidR="00CB57CD" w:rsidRPr="006F6797">
              <w:rPr>
                <w:color w:val="000000" w:themeColor="text1"/>
              </w:rPr>
              <w:t>,</w:t>
            </w:r>
            <w:r w:rsidRPr="006F6797">
              <w:rPr>
                <w:color w:val="000000" w:themeColor="text1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57CD" w:rsidRPr="006F6797" w:rsidRDefault="00E636B2" w:rsidP="00A238AA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</w:rPr>
              <w:t>48</w:t>
            </w:r>
            <w:r w:rsidR="00CB57CD" w:rsidRPr="006F6797">
              <w:rPr>
                <w:color w:val="000000" w:themeColor="text1"/>
              </w:rPr>
              <w:t>,</w:t>
            </w:r>
            <w:r w:rsidRPr="006F6797">
              <w:rPr>
                <w:color w:val="000000" w:themeColor="text1"/>
              </w:rPr>
              <w:t>98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57CD" w:rsidRPr="006F6797" w:rsidRDefault="00E636B2" w:rsidP="00A238AA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</w:rPr>
              <w:t>97</w:t>
            </w:r>
            <w:r w:rsidR="00CB57CD" w:rsidRPr="006F6797">
              <w:rPr>
                <w:color w:val="000000" w:themeColor="text1"/>
              </w:rPr>
              <w:t>,</w:t>
            </w:r>
            <w:r w:rsidRPr="006F6797">
              <w:rPr>
                <w:color w:val="000000" w:themeColor="text1"/>
              </w:rPr>
              <w:t>18</w:t>
            </w:r>
          </w:p>
        </w:tc>
      </w:tr>
      <w:tr w:rsidR="00CB57CD" w:rsidRPr="006F6797" w:rsidTr="00D1316E">
        <w:trPr>
          <w:trHeight w:val="307"/>
        </w:trPr>
        <w:tc>
          <w:tcPr>
            <w:tcW w:w="3544" w:type="dxa"/>
            <w:shd w:val="clear" w:color="auto" w:fill="auto"/>
            <w:vAlign w:val="bottom"/>
            <w:hideMark/>
          </w:tcPr>
          <w:p w:rsidR="00CB57CD" w:rsidRPr="006F6797" w:rsidRDefault="00CB57CD" w:rsidP="00A238AA">
            <w:pPr>
              <w:rPr>
                <w:color w:val="000000" w:themeColor="text1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>Управление по делам гражданской обороны и чрезвычайным ситуациям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57CD" w:rsidRPr="006F6797" w:rsidRDefault="00F118D0" w:rsidP="00A238AA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</w:rPr>
              <w:t>126 847</w:t>
            </w:r>
            <w:r w:rsidR="00CB57CD" w:rsidRPr="006F6797">
              <w:rPr>
                <w:color w:val="000000" w:themeColor="text1"/>
              </w:rPr>
              <w:t>,</w:t>
            </w:r>
            <w:r w:rsidRPr="006F6797">
              <w:rPr>
                <w:color w:val="000000" w:themeColor="text1"/>
              </w:rPr>
              <w:t>65</w:t>
            </w:r>
          </w:p>
        </w:tc>
        <w:tc>
          <w:tcPr>
            <w:tcW w:w="1701" w:type="dxa"/>
            <w:vAlign w:val="bottom"/>
          </w:tcPr>
          <w:p w:rsidR="00CB57CD" w:rsidRPr="006F6797" w:rsidRDefault="006A0296" w:rsidP="00A238AA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</w:rPr>
              <w:t>56 354,06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B57CD" w:rsidRPr="006F6797" w:rsidRDefault="00F118D0" w:rsidP="00A238AA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</w:rPr>
              <w:t>53 731</w:t>
            </w:r>
            <w:r w:rsidR="00CB57CD" w:rsidRPr="006F6797">
              <w:rPr>
                <w:color w:val="000000" w:themeColor="text1"/>
              </w:rPr>
              <w:t>,</w:t>
            </w:r>
            <w:r w:rsidRPr="006F6797">
              <w:rPr>
                <w:color w:val="000000" w:themeColor="text1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57CD" w:rsidRPr="006F6797" w:rsidRDefault="006A0296" w:rsidP="00A238AA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</w:rPr>
              <w:t>42</w:t>
            </w:r>
            <w:r w:rsidR="00CB57CD" w:rsidRPr="006F6797">
              <w:rPr>
                <w:color w:val="000000" w:themeColor="text1"/>
              </w:rPr>
              <w:t>,</w:t>
            </w:r>
            <w:r w:rsidRPr="006F6797">
              <w:rPr>
                <w:color w:val="000000" w:themeColor="text1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57CD" w:rsidRPr="006F6797" w:rsidRDefault="006A0296" w:rsidP="00A238AA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</w:rPr>
              <w:t>95</w:t>
            </w:r>
            <w:r w:rsidR="00CB57CD" w:rsidRPr="006F6797">
              <w:rPr>
                <w:color w:val="000000" w:themeColor="text1"/>
              </w:rPr>
              <w:t>,</w:t>
            </w:r>
            <w:r w:rsidRPr="006F6797">
              <w:rPr>
                <w:color w:val="000000" w:themeColor="text1"/>
              </w:rPr>
              <w:t>35</w:t>
            </w:r>
          </w:p>
        </w:tc>
      </w:tr>
      <w:tr w:rsidR="00CB57CD" w:rsidRPr="006F6797" w:rsidTr="00732ECF">
        <w:trPr>
          <w:trHeight w:val="333"/>
        </w:trPr>
        <w:tc>
          <w:tcPr>
            <w:tcW w:w="3544" w:type="dxa"/>
            <w:shd w:val="clear" w:color="auto" w:fill="auto"/>
            <w:vAlign w:val="bottom"/>
            <w:hideMark/>
          </w:tcPr>
          <w:p w:rsidR="00CB57CD" w:rsidRPr="006F6797" w:rsidRDefault="00CB57CD" w:rsidP="00A238AA">
            <w:pPr>
              <w:rPr>
                <w:color w:val="000000" w:themeColor="text1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 xml:space="preserve">Финансовое управление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118D0" w:rsidRPr="006F6797" w:rsidRDefault="00F118D0" w:rsidP="00F118D0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CB57CD" w:rsidRPr="006F6797" w:rsidRDefault="00F118D0" w:rsidP="00A238AA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</w:rPr>
              <w:t>803 093</w:t>
            </w:r>
            <w:r w:rsidR="00CB57CD" w:rsidRPr="006F6797">
              <w:rPr>
                <w:color w:val="000000" w:themeColor="text1"/>
              </w:rPr>
              <w:t>,</w:t>
            </w:r>
            <w:r w:rsidRPr="006F6797">
              <w:rPr>
                <w:color w:val="000000" w:themeColor="text1"/>
              </w:rPr>
              <w:t>67</w:t>
            </w:r>
          </w:p>
        </w:tc>
        <w:tc>
          <w:tcPr>
            <w:tcW w:w="1701" w:type="dxa"/>
            <w:vAlign w:val="bottom"/>
          </w:tcPr>
          <w:p w:rsidR="00CB57CD" w:rsidRPr="006F6797" w:rsidRDefault="006A0296" w:rsidP="00A238AA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</w:rPr>
              <w:t>258 086,41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118D0" w:rsidRPr="006F6797" w:rsidRDefault="00F118D0" w:rsidP="00F118D0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CB57CD" w:rsidRPr="006F6797" w:rsidRDefault="00F118D0" w:rsidP="00A238AA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</w:rPr>
              <w:t>256 619</w:t>
            </w:r>
            <w:r w:rsidR="00CB57CD" w:rsidRPr="006F6797">
              <w:rPr>
                <w:color w:val="000000" w:themeColor="text1"/>
              </w:rPr>
              <w:t>,</w:t>
            </w:r>
            <w:r w:rsidRPr="006F6797">
              <w:rPr>
                <w:color w:val="000000" w:themeColor="text1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57CD" w:rsidRPr="006F6797" w:rsidRDefault="006A0296" w:rsidP="00A238AA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</w:rPr>
              <w:t>31</w:t>
            </w:r>
            <w:r w:rsidR="00CB57CD" w:rsidRPr="006F6797">
              <w:rPr>
                <w:color w:val="000000" w:themeColor="text1"/>
              </w:rPr>
              <w:t>,</w:t>
            </w:r>
            <w:r w:rsidRPr="006F6797">
              <w:rPr>
                <w:color w:val="000000" w:themeColor="text1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57CD" w:rsidRPr="006F6797" w:rsidRDefault="006A0296" w:rsidP="00A238AA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</w:rPr>
              <w:t>99</w:t>
            </w:r>
            <w:r w:rsidR="00CB57CD" w:rsidRPr="006F6797">
              <w:rPr>
                <w:color w:val="000000" w:themeColor="text1"/>
              </w:rPr>
              <w:t>,4</w:t>
            </w:r>
            <w:r w:rsidRPr="006F6797">
              <w:rPr>
                <w:color w:val="000000" w:themeColor="text1"/>
              </w:rPr>
              <w:t>3</w:t>
            </w:r>
          </w:p>
        </w:tc>
      </w:tr>
      <w:tr w:rsidR="00CB57CD" w:rsidRPr="006F6797" w:rsidTr="00D1316E">
        <w:trPr>
          <w:trHeight w:val="391"/>
        </w:trPr>
        <w:tc>
          <w:tcPr>
            <w:tcW w:w="3544" w:type="dxa"/>
            <w:shd w:val="clear" w:color="auto" w:fill="auto"/>
            <w:vAlign w:val="bottom"/>
            <w:hideMark/>
          </w:tcPr>
          <w:p w:rsidR="00CB57CD" w:rsidRPr="006F6797" w:rsidRDefault="00CB57CD" w:rsidP="00A238AA">
            <w:pPr>
              <w:rPr>
                <w:b/>
                <w:bCs/>
                <w:color w:val="000000" w:themeColor="text1"/>
              </w:rPr>
            </w:pPr>
            <w:r w:rsidRPr="006F6797">
              <w:rPr>
                <w:b/>
                <w:bCs/>
                <w:color w:val="000000" w:themeColor="text1"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57CD" w:rsidRPr="006F6797" w:rsidRDefault="00F118D0" w:rsidP="00A238AA">
            <w:pPr>
              <w:jc w:val="right"/>
              <w:rPr>
                <w:b/>
                <w:bCs/>
                <w:color w:val="000000" w:themeColor="text1"/>
              </w:rPr>
            </w:pPr>
            <w:r w:rsidRPr="006F6797">
              <w:rPr>
                <w:b/>
                <w:bCs/>
                <w:color w:val="000000" w:themeColor="text1"/>
              </w:rPr>
              <w:t>7 344 170</w:t>
            </w:r>
            <w:r w:rsidR="00CB57CD" w:rsidRPr="006F6797">
              <w:rPr>
                <w:b/>
                <w:bCs/>
                <w:color w:val="000000" w:themeColor="text1"/>
              </w:rPr>
              <w:t>,</w:t>
            </w:r>
            <w:r w:rsidRPr="006F6797">
              <w:rPr>
                <w:b/>
                <w:bCs/>
                <w:color w:val="000000" w:themeColor="text1"/>
              </w:rPr>
              <w:t>76</w:t>
            </w:r>
          </w:p>
        </w:tc>
        <w:tc>
          <w:tcPr>
            <w:tcW w:w="1701" w:type="dxa"/>
            <w:vAlign w:val="bottom"/>
          </w:tcPr>
          <w:p w:rsidR="00CB57CD" w:rsidRPr="006F6797" w:rsidRDefault="00660CF3" w:rsidP="00A238AA">
            <w:pPr>
              <w:jc w:val="right"/>
              <w:rPr>
                <w:b/>
                <w:bCs/>
                <w:color w:val="000000" w:themeColor="text1"/>
              </w:rPr>
            </w:pPr>
            <w:r w:rsidRPr="006F6797">
              <w:rPr>
                <w:b/>
                <w:bCs/>
                <w:color w:val="000000" w:themeColor="text1"/>
              </w:rPr>
              <w:t>2 945 599,61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B57CD" w:rsidRPr="006F6797" w:rsidRDefault="00F118D0" w:rsidP="00F118D0">
            <w:pPr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6F6797">
              <w:rPr>
                <w:b/>
                <w:bCs/>
                <w:color w:val="000000" w:themeColor="text1"/>
              </w:rPr>
              <w:t>2 786 705,47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57CD" w:rsidRPr="006F6797" w:rsidRDefault="006A0296" w:rsidP="00A238AA">
            <w:pPr>
              <w:jc w:val="right"/>
              <w:rPr>
                <w:b/>
                <w:bCs/>
                <w:color w:val="000000" w:themeColor="text1"/>
              </w:rPr>
            </w:pPr>
            <w:r w:rsidRPr="006F6797">
              <w:rPr>
                <w:b/>
                <w:bCs/>
                <w:color w:val="000000" w:themeColor="text1"/>
              </w:rPr>
              <w:t>37,94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57CD" w:rsidRPr="006F6797" w:rsidRDefault="00654D24" w:rsidP="00A238AA">
            <w:pPr>
              <w:jc w:val="right"/>
              <w:rPr>
                <w:b/>
                <w:bCs/>
                <w:color w:val="000000" w:themeColor="text1"/>
              </w:rPr>
            </w:pPr>
            <w:r w:rsidRPr="006F6797">
              <w:rPr>
                <w:b/>
                <w:bCs/>
                <w:color w:val="000000" w:themeColor="text1"/>
              </w:rPr>
              <w:t>94,61</w:t>
            </w:r>
          </w:p>
        </w:tc>
      </w:tr>
    </w:tbl>
    <w:p w:rsidR="00B431C7" w:rsidRPr="006F6797" w:rsidRDefault="00B431C7" w:rsidP="00804C94">
      <w:pPr>
        <w:pStyle w:val="a3"/>
        <w:spacing w:line="276" w:lineRule="auto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220AA2" w:rsidRPr="006F6797" w:rsidRDefault="00220AA2" w:rsidP="00804C94">
      <w:pPr>
        <w:pStyle w:val="a3"/>
        <w:spacing w:line="276" w:lineRule="auto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6F679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Исполнение расходов районного  бюджета в отчетном периоде осуществляли 12 главных распорядителей средств районного бюджета. </w:t>
      </w:r>
    </w:p>
    <w:p w:rsidR="000A0502" w:rsidRPr="006F6797" w:rsidRDefault="000A0502" w:rsidP="00804C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В ведомственной</w:t>
      </w:r>
      <w:r w:rsidR="00220AA2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структуре расходов </w:t>
      </w:r>
      <w:r w:rsidR="00955E30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763B02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82,2</w:t>
      </w: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2 % всех произведенных в </w:t>
      </w:r>
      <w:r w:rsidR="00763B02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первом полугодии </w:t>
      </w: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2016 года </w:t>
      </w:r>
      <w:r w:rsidR="00220AA2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расходов </w:t>
      </w:r>
      <w:r w:rsidR="00955E30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районного бюджета </w:t>
      </w:r>
      <w:r w:rsidR="00220AA2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proofErr w:type="gramStart"/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распределены</w:t>
      </w:r>
      <w:proofErr w:type="gramEnd"/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между тремя главными распорядителями </w:t>
      </w:r>
      <w:r w:rsidR="00955E30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бюджетных </w:t>
      </w: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средств</w:t>
      </w:r>
      <w:r w:rsidR="00ED613E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(далее – ГРБС)</w:t>
      </w: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:</w:t>
      </w:r>
    </w:p>
    <w:p w:rsidR="00D13611" w:rsidRPr="006F6797" w:rsidRDefault="000A0502" w:rsidP="00804C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- Управление</w:t>
      </w:r>
      <w:r w:rsidR="00955E30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м</w:t>
      </w: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образования  в  размере  </w:t>
      </w:r>
      <w:r w:rsidR="00763B02" w:rsidRPr="006F67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1 388 379,27</w:t>
      </w:r>
      <w:r w:rsidR="00763B02" w:rsidRPr="006F6797">
        <w:rPr>
          <w:color w:val="000000" w:themeColor="text1"/>
        </w:rPr>
        <w:t xml:space="preserve"> </w:t>
      </w:r>
      <w:r w:rsidR="00763B02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тыс. руб. (</w:t>
      </w:r>
      <w:r w:rsidR="002E2BE5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49</w:t>
      </w:r>
      <w:r w:rsidR="00763B02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,</w:t>
      </w:r>
      <w:r w:rsidR="002E2BE5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82</w:t>
      </w: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%);</w:t>
      </w:r>
    </w:p>
    <w:p w:rsidR="00763B02" w:rsidRPr="006F6797" w:rsidRDefault="00763B02" w:rsidP="00763B0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- Управлением  развития  инфраструктуры  в размере </w:t>
      </w:r>
      <w:r w:rsidRPr="006F67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558 400,93 </w:t>
      </w: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тыс. руб. </w:t>
      </w:r>
      <w:r w:rsidR="002E2BE5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(20,04</w:t>
      </w: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%);</w:t>
      </w:r>
    </w:p>
    <w:p w:rsidR="000A0502" w:rsidRPr="006F6797" w:rsidRDefault="000A0502" w:rsidP="00804C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- Администраци</w:t>
      </w:r>
      <w:r w:rsidR="00955E30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ей</w:t>
      </w: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муниципального района в размере </w:t>
      </w:r>
      <w:r w:rsidR="002E2BE5" w:rsidRPr="006F67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344 566,07</w:t>
      </w:r>
      <w:r w:rsidR="002E2BE5" w:rsidRPr="006F6797">
        <w:rPr>
          <w:color w:val="000000" w:themeColor="text1"/>
        </w:rPr>
        <w:t xml:space="preserve"> </w:t>
      </w:r>
      <w:r w:rsidR="002E2BE5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тыс. руб. (12,36</w:t>
      </w:r>
      <w:r w:rsidR="00763B02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%).</w:t>
      </w:r>
    </w:p>
    <w:p w:rsidR="000A0502" w:rsidRPr="006F6797" w:rsidRDefault="000A0502" w:rsidP="00ED613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На долю остальных 9 </w:t>
      </w:r>
      <w:r w:rsidR="00ED613E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ГРБС </w:t>
      </w:r>
      <w:r w:rsidR="00730316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приходится 17,7</w:t>
      </w: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8 % исполненных расходных обязательств, из которых </w:t>
      </w:r>
      <w:r w:rsidR="00F309C3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основная доля приходится  </w:t>
      </w:r>
      <w:proofErr w:type="gramStart"/>
      <w:r w:rsidR="00F309C3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на</w:t>
      </w:r>
      <w:proofErr w:type="gramEnd"/>
      <w:r w:rsidR="00F309C3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:  </w:t>
      </w:r>
      <w:r w:rsidR="00730316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Финансовое управление – 9,21 % (256 619,75 тыс. руб.), </w:t>
      </w:r>
      <w:r w:rsidR="00F309C3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Управление социальн</w:t>
      </w:r>
      <w:r w:rsidR="00730316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ой защиты населения – 4,17 % (116 118,88</w:t>
      </w:r>
      <w:r w:rsidR="00F309C3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тыс. руб.), Управление по делам гражданской обороны и чрезвычайным </w:t>
      </w:r>
      <w:r w:rsidR="00F309C3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lastRenderedPageBreak/>
        <w:t>ситуациям</w:t>
      </w:r>
      <w:r w:rsidR="00730316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– 1,93</w:t>
      </w:r>
      <w:r w:rsidR="00F309C3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% (</w:t>
      </w:r>
      <w:r w:rsidR="00730316" w:rsidRPr="006F67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53 731,23 </w:t>
      </w:r>
      <w:r w:rsidR="00F309C3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тыс. руб.). Удельный вес </w:t>
      </w:r>
      <w:r w:rsidR="00730316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расходов каждого из оставшихся 6</w:t>
      </w:r>
      <w:r w:rsidR="00F309C3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главных распорядителей бюджетных средств незначителен и не превышает 1,0 %.</w:t>
      </w:r>
    </w:p>
    <w:p w:rsidR="00705CA5" w:rsidRPr="006F6797" w:rsidRDefault="000979AC" w:rsidP="00ED613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Н</w:t>
      </w:r>
      <w:r w:rsidR="00ED613E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и</w:t>
      </w:r>
      <w:r w:rsidR="00730316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одним</w:t>
      </w:r>
      <w:r w:rsidR="00ED613E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из </w:t>
      </w: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ГРБС </w:t>
      </w:r>
      <w:r w:rsidR="00ED613E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не </w:t>
      </w:r>
      <w:r w:rsidR="000C250C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освоены расходы на 100,0</w:t>
      </w:r>
      <w:r w:rsidR="00220AA2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%  </w:t>
      </w:r>
      <w:r w:rsidR="000C250C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к  расходам, утвержденным кассовым планом н</w:t>
      </w:r>
      <w:r w:rsidR="00220AA2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а  </w:t>
      </w:r>
      <w:r w:rsidR="00D26BA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первое полугодие </w:t>
      </w:r>
      <w:r w:rsidR="00220AA2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2016 года</w:t>
      </w:r>
      <w:r w:rsidR="00D26BA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.</w:t>
      </w:r>
      <w:r w:rsidR="00ED613E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</w:p>
    <w:p w:rsidR="00705CA5" w:rsidRPr="006F6797" w:rsidRDefault="00CF7281" w:rsidP="00ED613E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F6797">
        <w:rPr>
          <w:bCs/>
          <w:color w:val="000000" w:themeColor="text1"/>
          <w:sz w:val="28"/>
          <w:szCs w:val="28"/>
        </w:rPr>
        <w:t>По</w:t>
      </w:r>
      <w:r w:rsidR="000979AC">
        <w:rPr>
          <w:bCs/>
          <w:color w:val="000000" w:themeColor="text1"/>
          <w:sz w:val="28"/>
          <w:szCs w:val="28"/>
        </w:rPr>
        <w:t xml:space="preserve"> 8</w:t>
      </w:r>
      <w:r w:rsidR="00705CA5" w:rsidRPr="006F6797">
        <w:rPr>
          <w:bCs/>
          <w:color w:val="000000" w:themeColor="text1"/>
          <w:sz w:val="28"/>
          <w:szCs w:val="28"/>
        </w:rPr>
        <w:t xml:space="preserve"> </w:t>
      </w:r>
      <w:r w:rsidR="00220AA2" w:rsidRPr="006F6797">
        <w:rPr>
          <w:bCs/>
          <w:color w:val="000000" w:themeColor="text1"/>
          <w:sz w:val="28"/>
          <w:szCs w:val="28"/>
        </w:rPr>
        <w:t xml:space="preserve"> </w:t>
      </w:r>
      <w:r w:rsidR="00ED613E" w:rsidRPr="006F6797">
        <w:rPr>
          <w:bCs/>
          <w:color w:val="000000" w:themeColor="text1"/>
          <w:sz w:val="28"/>
          <w:szCs w:val="28"/>
        </w:rPr>
        <w:t xml:space="preserve">ГРБС </w:t>
      </w:r>
      <w:r w:rsidR="00705CA5" w:rsidRPr="006F6797">
        <w:rPr>
          <w:bCs/>
          <w:color w:val="000000" w:themeColor="text1"/>
          <w:sz w:val="28"/>
          <w:szCs w:val="28"/>
        </w:rPr>
        <w:t xml:space="preserve">исполнение варьирует </w:t>
      </w:r>
      <w:r w:rsidR="00525CC4" w:rsidRPr="006F6797">
        <w:rPr>
          <w:bCs/>
          <w:color w:val="000000" w:themeColor="text1"/>
          <w:sz w:val="28"/>
          <w:szCs w:val="28"/>
        </w:rPr>
        <w:t xml:space="preserve"> </w:t>
      </w:r>
      <w:r w:rsidR="00705CA5" w:rsidRPr="006F6797">
        <w:rPr>
          <w:bCs/>
          <w:color w:val="000000" w:themeColor="text1"/>
          <w:sz w:val="28"/>
          <w:szCs w:val="28"/>
        </w:rPr>
        <w:t xml:space="preserve">от </w:t>
      </w:r>
      <w:r w:rsidR="00525CC4" w:rsidRPr="006F6797">
        <w:rPr>
          <w:bCs/>
          <w:color w:val="000000" w:themeColor="text1"/>
          <w:sz w:val="28"/>
          <w:szCs w:val="28"/>
        </w:rPr>
        <w:t xml:space="preserve"> </w:t>
      </w:r>
      <w:r w:rsidRPr="006F6797">
        <w:rPr>
          <w:bCs/>
          <w:color w:val="000000" w:themeColor="text1"/>
          <w:sz w:val="28"/>
          <w:szCs w:val="28"/>
        </w:rPr>
        <w:t>95,25</w:t>
      </w:r>
      <w:r w:rsidR="00705CA5" w:rsidRPr="006F6797">
        <w:rPr>
          <w:bCs/>
          <w:color w:val="000000" w:themeColor="text1"/>
          <w:sz w:val="28"/>
          <w:szCs w:val="28"/>
        </w:rPr>
        <w:t xml:space="preserve"> % </w:t>
      </w:r>
      <w:r w:rsidR="00525CC4" w:rsidRPr="006F6797">
        <w:rPr>
          <w:bCs/>
          <w:color w:val="000000" w:themeColor="text1"/>
          <w:sz w:val="28"/>
          <w:szCs w:val="28"/>
        </w:rPr>
        <w:t xml:space="preserve"> </w:t>
      </w:r>
      <w:r w:rsidR="00705CA5" w:rsidRPr="006F6797">
        <w:rPr>
          <w:bCs/>
          <w:color w:val="000000" w:themeColor="text1"/>
          <w:sz w:val="28"/>
          <w:szCs w:val="28"/>
        </w:rPr>
        <w:t>до</w:t>
      </w:r>
      <w:r w:rsidR="00525CC4" w:rsidRPr="006F6797">
        <w:rPr>
          <w:bCs/>
          <w:color w:val="000000" w:themeColor="text1"/>
          <w:sz w:val="28"/>
          <w:szCs w:val="28"/>
        </w:rPr>
        <w:t xml:space="preserve"> </w:t>
      </w:r>
      <w:r w:rsidRPr="006F6797">
        <w:rPr>
          <w:bCs/>
          <w:color w:val="000000" w:themeColor="text1"/>
          <w:sz w:val="28"/>
          <w:szCs w:val="28"/>
        </w:rPr>
        <w:t xml:space="preserve"> 99,87</w:t>
      </w:r>
      <w:r w:rsidR="00705CA5" w:rsidRPr="006F6797">
        <w:rPr>
          <w:bCs/>
          <w:color w:val="000000" w:themeColor="text1"/>
          <w:sz w:val="28"/>
          <w:szCs w:val="28"/>
        </w:rPr>
        <w:t xml:space="preserve"> % (</w:t>
      </w:r>
      <w:r w:rsidRPr="006F6797">
        <w:rPr>
          <w:color w:val="000000" w:themeColor="text1"/>
          <w:sz w:val="28"/>
          <w:szCs w:val="28"/>
        </w:rPr>
        <w:t>Таймырский районный Совет депутатов</w:t>
      </w:r>
      <w:r w:rsidRPr="006F6797">
        <w:rPr>
          <w:bCs/>
          <w:color w:val="000000" w:themeColor="text1"/>
          <w:sz w:val="28"/>
          <w:szCs w:val="28"/>
        </w:rPr>
        <w:t xml:space="preserve"> – 95,25 %, </w:t>
      </w:r>
      <w:r w:rsidRPr="006F6797">
        <w:rPr>
          <w:color w:val="000000" w:themeColor="text1"/>
          <w:sz w:val="28"/>
          <w:szCs w:val="28"/>
        </w:rPr>
        <w:t xml:space="preserve">Управление по делам гражданской обороны и чрезвычайным ситуациям – 95,35 %, </w:t>
      </w:r>
      <w:r w:rsidR="00154143" w:rsidRPr="006F6797">
        <w:rPr>
          <w:color w:val="000000" w:themeColor="text1"/>
          <w:sz w:val="28"/>
          <w:szCs w:val="28"/>
        </w:rPr>
        <w:t xml:space="preserve">Управление имущественных отношений – 95,57 %,  </w:t>
      </w:r>
      <w:r w:rsidRPr="006F6797">
        <w:rPr>
          <w:color w:val="000000" w:themeColor="text1"/>
          <w:sz w:val="28"/>
          <w:szCs w:val="28"/>
        </w:rPr>
        <w:t xml:space="preserve">Администрация муниципального района – 96,24 %, Управление образования – </w:t>
      </w:r>
      <w:r w:rsidR="00154143" w:rsidRPr="006F6797">
        <w:rPr>
          <w:color w:val="000000" w:themeColor="text1"/>
          <w:sz w:val="28"/>
          <w:szCs w:val="28"/>
        </w:rPr>
        <w:br/>
      </w:r>
      <w:r w:rsidRPr="006F6797">
        <w:rPr>
          <w:color w:val="000000" w:themeColor="text1"/>
          <w:sz w:val="28"/>
          <w:szCs w:val="28"/>
        </w:rPr>
        <w:t>97,18 %, Контрольно-Счетная палата – 99,03 %, Финансовое управление – 99,43 %, Избирательная комиссия – 99,87 %</w:t>
      </w:r>
      <w:r w:rsidR="00705CA5" w:rsidRPr="006F6797">
        <w:rPr>
          <w:bCs/>
          <w:color w:val="000000" w:themeColor="text1"/>
          <w:sz w:val="28"/>
          <w:szCs w:val="28"/>
        </w:rPr>
        <w:t>).</w:t>
      </w:r>
    </w:p>
    <w:p w:rsidR="00CF7281" w:rsidRPr="006F6797" w:rsidRDefault="00154143" w:rsidP="00ED613E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F6797">
        <w:rPr>
          <w:bCs/>
          <w:color w:val="000000" w:themeColor="text1"/>
          <w:sz w:val="28"/>
          <w:szCs w:val="28"/>
        </w:rPr>
        <w:t xml:space="preserve">По двум </w:t>
      </w:r>
      <w:r w:rsidR="00ED613E" w:rsidRPr="006F6797">
        <w:rPr>
          <w:bCs/>
          <w:color w:val="000000" w:themeColor="text1"/>
          <w:sz w:val="28"/>
          <w:szCs w:val="28"/>
        </w:rPr>
        <w:t xml:space="preserve">ГРБС </w:t>
      </w:r>
      <w:r w:rsidRPr="006F6797">
        <w:rPr>
          <w:bCs/>
          <w:color w:val="000000" w:themeColor="text1"/>
          <w:sz w:val="28"/>
          <w:szCs w:val="28"/>
        </w:rPr>
        <w:t>исполнение варьирует  от  91,94 %  до  94,60 % (</w:t>
      </w:r>
      <w:r w:rsidR="00ED613E" w:rsidRPr="006F6797">
        <w:rPr>
          <w:color w:val="000000" w:themeColor="text1"/>
          <w:sz w:val="28"/>
          <w:szCs w:val="28"/>
        </w:rPr>
        <w:t xml:space="preserve">Управление социальной защиты населения – 91.94 %, Управление муниципального заказа и потребительского рынка – 94,60 %). </w:t>
      </w:r>
    </w:p>
    <w:p w:rsidR="00705CA5" w:rsidRDefault="00705CA5" w:rsidP="00705CA5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F6797">
        <w:rPr>
          <w:bCs/>
          <w:color w:val="000000" w:themeColor="text1"/>
          <w:sz w:val="28"/>
          <w:szCs w:val="28"/>
        </w:rPr>
        <w:t xml:space="preserve">По </w:t>
      </w:r>
      <w:r w:rsidR="0085496A" w:rsidRPr="006F6797">
        <w:rPr>
          <w:bCs/>
          <w:color w:val="000000" w:themeColor="text1"/>
          <w:sz w:val="28"/>
          <w:szCs w:val="28"/>
        </w:rPr>
        <w:t xml:space="preserve">двум </w:t>
      </w:r>
      <w:r w:rsidRPr="006F6797">
        <w:rPr>
          <w:bCs/>
          <w:color w:val="000000" w:themeColor="text1"/>
          <w:sz w:val="28"/>
          <w:szCs w:val="28"/>
        </w:rPr>
        <w:t xml:space="preserve">другим </w:t>
      </w:r>
      <w:r w:rsidR="00ED613E" w:rsidRPr="006F6797">
        <w:rPr>
          <w:bCs/>
          <w:color w:val="000000" w:themeColor="text1"/>
          <w:sz w:val="28"/>
          <w:szCs w:val="28"/>
        </w:rPr>
        <w:t>ГРБС исполнение  варьирует  от  86,45</w:t>
      </w:r>
      <w:r w:rsidRPr="006F6797">
        <w:rPr>
          <w:bCs/>
          <w:color w:val="000000" w:themeColor="text1"/>
          <w:sz w:val="28"/>
          <w:szCs w:val="28"/>
        </w:rPr>
        <w:t xml:space="preserve"> %  </w:t>
      </w:r>
      <w:r w:rsidR="00ED613E" w:rsidRPr="006F6797">
        <w:rPr>
          <w:bCs/>
          <w:color w:val="000000" w:themeColor="text1"/>
          <w:sz w:val="28"/>
          <w:szCs w:val="28"/>
        </w:rPr>
        <w:t>до 86,8</w:t>
      </w:r>
      <w:r w:rsidRPr="006F6797">
        <w:rPr>
          <w:bCs/>
          <w:color w:val="000000" w:themeColor="text1"/>
          <w:sz w:val="28"/>
          <w:szCs w:val="28"/>
        </w:rPr>
        <w:t>0 %  (</w:t>
      </w:r>
      <w:r w:rsidR="00ED613E" w:rsidRPr="006F6797">
        <w:rPr>
          <w:color w:val="000000" w:themeColor="text1"/>
          <w:sz w:val="28"/>
          <w:szCs w:val="28"/>
        </w:rPr>
        <w:t>Управление развития инфраструктуры</w:t>
      </w:r>
      <w:r w:rsidR="00ED613E" w:rsidRPr="006F6797">
        <w:rPr>
          <w:bCs/>
          <w:color w:val="000000" w:themeColor="text1"/>
          <w:sz w:val="28"/>
          <w:szCs w:val="28"/>
        </w:rPr>
        <w:t xml:space="preserve"> </w:t>
      </w:r>
      <w:r w:rsidRPr="006F6797">
        <w:rPr>
          <w:bCs/>
          <w:color w:val="000000" w:themeColor="text1"/>
          <w:sz w:val="28"/>
          <w:szCs w:val="28"/>
        </w:rPr>
        <w:t xml:space="preserve">– </w:t>
      </w:r>
      <w:r w:rsidR="00ED613E" w:rsidRPr="006F6797">
        <w:rPr>
          <w:bCs/>
          <w:color w:val="000000" w:themeColor="text1"/>
          <w:sz w:val="28"/>
          <w:szCs w:val="28"/>
        </w:rPr>
        <w:t>86,45</w:t>
      </w:r>
      <w:r w:rsidRPr="006F6797">
        <w:rPr>
          <w:bCs/>
          <w:color w:val="000000" w:themeColor="text1"/>
          <w:sz w:val="28"/>
          <w:szCs w:val="28"/>
        </w:rPr>
        <w:t xml:space="preserve"> %,  </w:t>
      </w:r>
      <w:r w:rsidR="00ED613E" w:rsidRPr="006F6797">
        <w:rPr>
          <w:color w:val="000000" w:themeColor="text1"/>
          <w:sz w:val="28"/>
          <w:szCs w:val="28"/>
        </w:rPr>
        <w:t>Управление записи актов гражданского состояния</w:t>
      </w:r>
      <w:r w:rsidR="00D26BAE">
        <w:rPr>
          <w:color w:val="000000" w:themeColor="text1"/>
          <w:sz w:val="28"/>
          <w:szCs w:val="28"/>
        </w:rPr>
        <w:t xml:space="preserve"> </w:t>
      </w:r>
      <w:r w:rsidRPr="006F6797">
        <w:rPr>
          <w:bCs/>
          <w:color w:val="000000" w:themeColor="text1"/>
          <w:sz w:val="28"/>
          <w:szCs w:val="28"/>
        </w:rPr>
        <w:t xml:space="preserve">– </w:t>
      </w:r>
      <w:r w:rsidR="00ED613E" w:rsidRPr="006F6797">
        <w:rPr>
          <w:bCs/>
          <w:color w:val="000000" w:themeColor="text1"/>
          <w:sz w:val="28"/>
          <w:szCs w:val="28"/>
        </w:rPr>
        <w:t>86,80</w:t>
      </w:r>
      <w:r w:rsidRPr="006F6797">
        <w:rPr>
          <w:bCs/>
          <w:color w:val="000000" w:themeColor="text1"/>
          <w:sz w:val="28"/>
          <w:szCs w:val="28"/>
        </w:rPr>
        <w:t xml:space="preserve"> %).</w:t>
      </w:r>
    </w:p>
    <w:p w:rsidR="00EE3A2E" w:rsidRPr="006F6797" w:rsidRDefault="00EE3A2E" w:rsidP="00705CA5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Текущая кредиторская задолженность по ГРБС районного бюджета по состоянию на 01.07.2016 составила 26 140,15 тыс. руб., дебиторская задолженность – 129 392,48 тыс. руб., в том числе просроченная </w:t>
      </w:r>
      <w:r w:rsidR="003F3DC5">
        <w:rPr>
          <w:bCs/>
          <w:color w:val="000000" w:themeColor="text1"/>
          <w:sz w:val="28"/>
          <w:szCs w:val="28"/>
        </w:rPr>
        <w:t>–</w:t>
      </w:r>
      <w:r>
        <w:rPr>
          <w:bCs/>
          <w:color w:val="000000" w:themeColor="text1"/>
          <w:sz w:val="28"/>
          <w:szCs w:val="28"/>
        </w:rPr>
        <w:t xml:space="preserve"> </w:t>
      </w:r>
      <w:r w:rsidR="003F3DC5">
        <w:rPr>
          <w:bCs/>
          <w:color w:val="000000" w:themeColor="text1"/>
          <w:sz w:val="28"/>
          <w:szCs w:val="28"/>
        </w:rPr>
        <w:t>933,29 тыс. руб.</w:t>
      </w:r>
      <w:r w:rsidR="00F93357">
        <w:rPr>
          <w:bCs/>
          <w:color w:val="000000" w:themeColor="text1"/>
          <w:sz w:val="28"/>
          <w:szCs w:val="28"/>
        </w:rPr>
        <w:t xml:space="preserve"> По просроченной дебиторской задолженности ГРБС проводится претензионная работа.</w:t>
      </w:r>
      <w:r>
        <w:rPr>
          <w:bCs/>
          <w:color w:val="000000" w:themeColor="text1"/>
          <w:sz w:val="28"/>
          <w:szCs w:val="28"/>
        </w:rPr>
        <w:t xml:space="preserve"> </w:t>
      </w:r>
    </w:p>
    <w:p w:rsidR="00065E0A" w:rsidRPr="006F6797" w:rsidRDefault="00065E0A" w:rsidP="00A84F85">
      <w:pPr>
        <w:pStyle w:val="af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A84F85" w:rsidRPr="006F6797" w:rsidRDefault="00A84F85" w:rsidP="00A84F85">
      <w:pPr>
        <w:pStyle w:val="af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6F6797">
        <w:rPr>
          <w:b/>
          <w:bCs/>
          <w:color w:val="000000" w:themeColor="text1"/>
          <w:sz w:val="28"/>
          <w:szCs w:val="28"/>
        </w:rPr>
        <w:t>2.3. Исполнение муниципальных программ</w:t>
      </w:r>
    </w:p>
    <w:p w:rsidR="00A84F85" w:rsidRPr="006F6797" w:rsidRDefault="00A84F85" w:rsidP="00A84F85">
      <w:pPr>
        <w:pStyle w:val="af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BC26F2" w:rsidRPr="006F6797" w:rsidRDefault="00A0273F" w:rsidP="00CF030F">
      <w:pPr>
        <w:pStyle w:val="af"/>
        <w:spacing w:line="276" w:lineRule="auto"/>
        <w:jc w:val="both"/>
        <w:rPr>
          <w:bCs/>
          <w:color w:val="000000" w:themeColor="text1"/>
          <w:sz w:val="28"/>
          <w:szCs w:val="28"/>
        </w:rPr>
      </w:pPr>
      <w:r w:rsidRPr="006F6797">
        <w:rPr>
          <w:b/>
          <w:bCs/>
          <w:color w:val="000000" w:themeColor="text1"/>
          <w:sz w:val="28"/>
          <w:szCs w:val="28"/>
        </w:rPr>
        <w:t xml:space="preserve">          </w:t>
      </w:r>
      <w:r w:rsidR="00A84F85" w:rsidRPr="006F6797">
        <w:rPr>
          <w:bCs/>
          <w:color w:val="000000" w:themeColor="text1"/>
          <w:sz w:val="28"/>
          <w:szCs w:val="28"/>
        </w:rPr>
        <w:t>В соответствии с Решением о бюджете</w:t>
      </w:r>
      <w:r w:rsidR="00350A6A" w:rsidRPr="006F6797">
        <w:rPr>
          <w:bCs/>
          <w:color w:val="000000" w:themeColor="text1"/>
          <w:sz w:val="28"/>
          <w:szCs w:val="28"/>
        </w:rPr>
        <w:t xml:space="preserve"> </w:t>
      </w:r>
      <w:r w:rsidRPr="006F6797">
        <w:rPr>
          <w:bCs/>
          <w:color w:val="000000" w:themeColor="text1"/>
          <w:sz w:val="28"/>
          <w:szCs w:val="28"/>
        </w:rPr>
        <w:t xml:space="preserve"> на  2016 год на территории муниципального района предусматривалась реализация 1</w:t>
      </w:r>
      <w:r w:rsidR="00BC26F2" w:rsidRPr="006F6797">
        <w:rPr>
          <w:bCs/>
          <w:color w:val="000000" w:themeColor="text1"/>
          <w:sz w:val="28"/>
          <w:szCs w:val="28"/>
        </w:rPr>
        <w:t>0</w:t>
      </w:r>
      <w:r w:rsidR="001E43D3" w:rsidRPr="006F6797">
        <w:rPr>
          <w:bCs/>
          <w:color w:val="000000" w:themeColor="text1"/>
          <w:sz w:val="28"/>
          <w:szCs w:val="28"/>
        </w:rPr>
        <w:t xml:space="preserve"> муниципальных программ.</w:t>
      </w:r>
      <w:r w:rsidRPr="006F6797">
        <w:rPr>
          <w:bCs/>
          <w:color w:val="000000" w:themeColor="text1"/>
          <w:sz w:val="28"/>
          <w:szCs w:val="28"/>
        </w:rPr>
        <w:t xml:space="preserve"> </w:t>
      </w:r>
      <w:r w:rsidR="00BC26F2" w:rsidRPr="006F6797">
        <w:rPr>
          <w:bCs/>
          <w:color w:val="000000" w:themeColor="text1"/>
          <w:sz w:val="28"/>
          <w:szCs w:val="28"/>
        </w:rPr>
        <w:t>Общий объем финансирования, предусмотренный на реализацию муниципальных программ</w:t>
      </w:r>
      <w:r w:rsidR="000979AC">
        <w:rPr>
          <w:bCs/>
          <w:color w:val="000000" w:themeColor="text1"/>
          <w:sz w:val="28"/>
          <w:szCs w:val="28"/>
        </w:rPr>
        <w:t>,</w:t>
      </w:r>
      <w:r w:rsidR="00BC26F2" w:rsidRPr="006F6797">
        <w:rPr>
          <w:bCs/>
          <w:color w:val="000000" w:themeColor="text1"/>
          <w:sz w:val="28"/>
          <w:szCs w:val="28"/>
        </w:rPr>
        <w:t xml:space="preserve"> </w:t>
      </w:r>
      <w:r w:rsidR="003E5CA8">
        <w:rPr>
          <w:bCs/>
          <w:color w:val="000000" w:themeColor="text1"/>
          <w:sz w:val="28"/>
          <w:szCs w:val="28"/>
        </w:rPr>
        <w:t xml:space="preserve">был </w:t>
      </w:r>
      <w:r w:rsidR="00BC26F2" w:rsidRPr="006F6797">
        <w:rPr>
          <w:bCs/>
          <w:color w:val="000000" w:themeColor="text1"/>
          <w:sz w:val="28"/>
          <w:szCs w:val="28"/>
        </w:rPr>
        <w:t xml:space="preserve">утвержден в сумме </w:t>
      </w:r>
      <w:r w:rsidR="00ED36BC" w:rsidRPr="006F6797">
        <w:rPr>
          <w:bCs/>
          <w:color w:val="000000" w:themeColor="text1"/>
          <w:sz w:val="28"/>
          <w:szCs w:val="28"/>
        </w:rPr>
        <w:t xml:space="preserve">5 682 710,72 </w:t>
      </w:r>
      <w:r w:rsidR="00BC26F2" w:rsidRPr="006F6797">
        <w:rPr>
          <w:bCs/>
          <w:color w:val="000000" w:themeColor="text1"/>
          <w:sz w:val="28"/>
          <w:szCs w:val="28"/>
        </w:rPr>
        <w:t xml:space="preserve"> тыс. руб</w:t>
      </w:r>
      <w:r w:rsidR="00ED36BC" w:rsidRPr="006F6797">
        <w:rPr>
          <w:bCs/>
          <w:color w:val="000000" w:themeColor="text1"/>
          <w:sz w:val="28"/>
          <w:szCs w:val="28"/>
        </w:rPr>
        <w:t>.</w:t>
      </w:r>
      <w:r w:rsidR="00BC26F2" w:rsidRPr="006F6797">
        <w:rPr>
          <w:bCs/>
          <w:color w:val="000000" w:themeColor="text1"/>
          <w:sz w:val="28"/>
          <w:szCs w:val="28"/>
        </w:rPr>
        <w:t>,</w:t>
      </w:r>
      <w:r w:rsidR="00ED36BC" w:rsidRPr="006F6797">
        <w:rPr>
          <w:bCs/>
          <w:color w:val="000000" w:themeColor="text1"/>
          <w:sz w:val="28"/>
          <w:szCs w:val="28"/>
        </w:rPr>
        <w:t xml:space="preserve"> </w:t>
      </w:r>
      <w:r w:rsidR="00BC26F2" w:rsidRPr="006F6797">
        <w:rPr>
          <w:bCs/>
          <w:color w:val="000000" w:themeColor="text1"/>
          <w:sz w:val="28"/>
          <w:szCs w:val="28"/>
        </w:rPr>
        <w:t xml:space="preserve"> что </w:t>
      </w:r>
      <w:r w:rsidR="00ED36BC" w:rsidRPr="006F6797">
        <w:rPr>
          <w:bCs/>
          <w:color w:val="000000" w:themeColor="text1"/>
          <w:sz w:val="28"/>
          <w:szCs w:val="28"/>
        </w:rPr>
        <w:t xml:space="preserve"> </w:t>
      </w:r>
      <w:r w:rsidR="00BC26F2" w:rsidRPr="006F6797">
        <w:rPr>
          <w:bCs/>
          <w:color w:val="000000" w:themeColor="text1"/>
          <w:sz w:val="28"/>
          <w:szCs w:val="28"/>
        </w:rPr>
        <w:t xml:space="preserve">составляет </w:t>
      </w:r>
      <w:r w:rsidR="002738AF" w:rsidRPr="006F6797">
        <w:rPr>
          <w:bCs/>
          <w:color w:val="000000" w:themeColor="text1"/>
          <w:sz w:val="28"/>
          <w:szCs w:val="28"/>
        </w:rPr>
        <w:t xml:space="preserve"> 79,23 </w:t>
      </w:r>
      <w:r w:rsidR="00ED36BC" w:rsidRPr="006F6797">
        <w:rPr>
          <w:bCs/>
          <w:color w:val="000000" w:themeColor="text1"/>
          <w:sz w:val="28"/>
          <w:szCs w:val="28"/>
        </w:rPr>
        <w:t xml:space="preserve"> </w:t>
      </w:r>
      <w:r w:rsidR="00BC26F2" w:rsidRPr="006F6797">
        <w:rPr>
          <w:bCs/>
          <w:color w:val="000000" w:themeColor="text1"/>
          <w:sz w:val="28"/>
          <w:szCs w:val="28"/>
        </w:rPr>
        <w:t xml:space="preserve">% </w:t>
      </w:r>
      <w:r w:rsidR="002738AF" w:rsidRPr="006F6797">
        <w:rPr>
          <w:bCs/>
          <w:color w:val="000000" w:themeColor="text1"/>
          <w:sz w:val="28"/>
          <w:szCs w:val="28"/>
        </w:rPr>
        <w:t xml:space="preserve"> </w:t>
      </w:r>
      <w:r w:rsidR="00BC26F2" w:rsidRPr="006F6797">
        <w:rPr>
          <w:bCs/>
          <w:color w:val="000000" w:themeColor="text1"/>
          <w:sz w:val="28"/>
          <w:szCs w:val="28"/>
        </w:rPr>
        <w:t xml:space="preserve">общего объема расходов </w:t>
      </w:r>
      <w:r w:rsidR="00ED36BC" w:rsidRPr="006F6797">
        <w:rPr>
          <w:bCs/>
          <w:color w:val="000000" w:themeColor="text1"/>
          <w:sz w:val="28"/>
          <w:szCs w:val="28"/>
        </w:rPr>
        <w:t>районного</w:t>
      </w:r>
      <w:r w:rsidR="00BC26F2" w:rsidRPr="006F6797">
        <w:rPr>
          <w:bCs/>
          <w:color w:val="000000" w:themeColor="text1"/>
          <w:sz w:val="28"/>
          <w:szCs w:val="28"/>
        </w:rPr>
        <w:t xml:space="preserve"> бюджета.</w:t>
      </w:r>
    </w:p>
    <w:p w:rsidR="003E5CA8" w:rsidRPr="006F6797" w:rsidRDefault="00CF030F" w:rsidP="003E5CA8">
      <w:pPr>
        <w:pStyle w:val="af"/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F6797">
        <w:rPr>
          <w:color w:val="000000" w:themeColor="text1"/>
          <w:sz w:val="28"/>
          <w:szCs w:val="28"/>
        </w:rPr>
        <w:t xml:space="preserve">В соответствии с Отчетом об исполнении бюджета, утвержденные бюджетные назначения на реализацию мероприятий </w:t>
      </w:r>
      <w:r w:rsidRPr="006F6797">
        <w:rPr>
          <w:bCs/>
          <w:color w:val="000000" w:themeColor="text1"/>
          <w:sz w:val="28"/>
          <w:szCs w:val="28"/>
        </w:rPr>
        <w:t>10 муниципальных программ в 2016 году составили 5 780 139,33 тыс. руб.</w:t>
      </w:r>
      <w:r w:rsidR="003E5CA8">
        <w:rPr>
          <w:bCs/>
          <w:color w:val="000000" w:themeColor="text1"/>
          <w:sz w:val="28"/>
          <w:szCs w:val="28"/>
        </w:rPr>
        <w:t xml:space="preserve">, или 78,70 % </w:t>
      </w:r>
      <w:r w:rsidR="003E5CA8" w:rsidRPr="006F6797">
        <w:rPr>
          <w:bCs/>
          <w:color w:val="000000" w:themeColor="text1"/>
          <w:sz w:val="28"/>
          <w:szCs w:val="28"/>
        </w:rPr>
        <w:t>общего объема расходов районного бюджета.</w:t>
      </w:r>
    </w:p>
    <w:p w:rsidR="00BC26F2" w:rsidRPr="006F6797" w:rsidRDefault="00BC26F2" w:rsidP="00BC26F2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F6797">
        <w:rPr>
          <w:bCs/>
          <w:color w:val="000000" w:themeColor="text1"/>
          <w:sz w:val="28"/>
          <w:szCs w:val="28"/>
        </w:rPr>
        <w:t xml:space="preserve">По итогам </w:t>
      </w:r>
      <w:r w:rsidR="00ED36BC" w:rsidRPr="006F6797">
        <w:rPr>
          <w:bCs/>
          <w:color w:val="000000" w:themeColor="text1"/>
          <w:sz w:val="28"/>
          <w:szCs w:val="28"/>
        </w:rPr>
        <w:t xml:space="preserve"> </w:t>
      </w:r>
      <w:r w:rsidR="00CF030F" w:rsidRPr="006F6797">
        <w:rPr>
          <w:bCs/>
          <w:color w:val="000000" w:themeColor="text1"/>
          <w:sz w:val="28"/>
          <w:szCs w:val="28"/>
        </w:rPr>
        <w:t xml:space="preserve">первого полугодия </w:t>
      </w:r>
      <w:r w:rsidRPr="006F6797">
        <w:rPr>
          <w:bCs/>
          <w:color w:val="000000" w:themeColor="text1"/>
          <w:sz w:val="28"/>
          <w:szCs w:val="28"/>
        </w:rPr>
        <w:t>201</w:t>
      </w:r>
      <w:r w:rsidR="00ED36BC" w:rsidRPr="006F6797">
        <w:rPr>
          <w:bCs/>
          <w:color w:val="000000" w:themeColor="text1"/>
          <w:sz w:val="28"/>
          <w:szCs w:val="28"/>
        </w:rPr>
        <w:t>6</w:t>
      </w:r>
      <w:r w:rsidRPr="006F6797">
        <w:rPr>
          <w:bCs/>
          <w:color w:val="000000" w:themeColor="text1"/>
          <w:sz w:val="28"/>
          <w:szCs w:val="28"/>
        </w:rPr>
        <w:t xml:space="preserve"> года, исполнение расходов </w:t>
      </w:r>
      <w:r w:rsidR="00ED36BC" w:rsidRPr="006F6797">
        <w:rPr>
          <w:bCs/>
          <w:color w:val="000000" w:themeColor="text1"/>
          <w:sz w:val="28"/>
          <w:szCs w:val="28"/>
        </w:rPr>
        <w:t>районного</w:t>
      </w:r>
      <w:r w:rsidRPr="006F6797">
        <w:rPr>
          <w:bCs/>
          <w:color w:val="000000" w:themeColor="text1"/>
          <w:sz w:val="28"/>
          <w:szCs w:val="28"/>
        </w:rPr>
        <w:t xml:space="preserve"> бюджета по </w:t>
      </w:r>
      <w:r w:rsidR="003E5CA8">
        <w:rPr>
          <w:bCs/>
          <w:color w:val="000000" w:themeColor="text1"/>
          <w:sz w:val="28"/>
          <w:szCs w:val="28"/>
        </w:rPr>
        <w:t>мероприятиям муниципальных</w:t>
      </w:r>
      <w:r w:rsidR="00ED36BC" w:rsidRPr="006F6797">
        <w:rPr>
          <w:bCs/>
          <w:color w:val="000000" w:themeColor="text1"/>
          <w:sz w:val="28"/>
          <w:szCs w:val="28"/>
        </w:rPr>
        <w:t xml:space="preserve"> </w:t>
      </w:r>
      <w:r w:rsidRPr="006F6797">
        <w:rPr>
          <w:bCs/>
          <w:color w:val="000000" w:themeColor="text1"/>
          <w:sz w:val="28"/>
          <w:szCs w:val="28"/>
        </w:rPr>
        <w:t xml:space="preserve">программам составило </w:t>
      </w:r>
      <w:r w:rsidR="00DF38DF" w:rsidRPr="006F6797">
        <w:rPr>
          <w:bCs/>
          <w:color w:val="000000" w:themeColor="text1"/>
          <w:sz w:val="28"/>
          <w:szCs w:val="28"/>
        </w:rPr>
        <w:t>2 205 300,09</w:t>
      </w:r>
      <w:r w:rsidRPr="006F6797">
        <w:rPr>
          <w:bCs/>
          <w:color w:val="000000" w:themeColor="text1"/>
          <w:sz w:val="28"/>
          <w:szCs w:val="28"/>
        </w:rPr>
        <w:t xml:space="preserve"> тыс. руб</w:t>
      </w:r>
      <w:r w:rsidR="00ED36BC" w:rsidRPr="006F6797">
        <w:rPr>
          <w:bCs/>
          <w:color w:val="000000" w:themeColor="text1"/>
          <w:sz w:val="28"/>
          <w:szCs w:val="28"/>
        </w:rPr>
        <w:t>.</w:t>
      </w:r>
      <w:r w:rsidRPr="006F6797">
        <w:rPr>
          <w:bCs/>
          <w:color w:val="000000" w:themeColor="text1"/>
          <w:sz w:val="28"/>
          <w:szCs w:val="28"/>
        </w:rPr>
        <w:t xml:space="preserve"> или </w:t>
      </w:r>
      <w:r w:rsidR="00DF38DF" w:rsidRPr="006F6797">
        <w:rPr>
          <w:bCs/>
          <w:color w:val="000000" w:themeColor="text1"/>
          <w:sz w:val="28"/>
          <w:szCs w:val="28"/>
        </w:rPr>
        <w:t>38,15</w:t>
      </w:r>
      <w:r w:rsidR="00ED36BC" w:rsidRPr="006F6797">
        <w:rPr>
          <w:bCs/>
          <w:color w:val="000000" w:themeColor="text1"/>
          <w:sz w:val="28"/>
          <w:szCs w:val="28"/>
        </w:rPr>
        <w:t xml:space="preserve"> </w:t>
      </w:r>
      <w:r w:rsidRPr="006F6797">
        <w:rPr>
          <w:bCs/>
          <w:color w:val="000000" w:themeColor="text1"/>
          <w:sz w:val="28"/>
          <w:szCs w:val="28"/>
        </w:rPr>
        <w:t xml:space="preserve">% </w:t>
      </w:r>
      <w:r w:rsidR="00DF38DF" w:rsidRPr="006F6797">
        <w:rPr>
          <w:bCs/>
          <w:color w:val="000000" w:themeColor="text1"/>
          <w:sz w:val="28"/>
          <w:szCs w:val="28"/>
        </w:rPr>
        <w:t xml:space="preserve">от </w:t>
      </w:r>
      <w:r w:rsidRPr="006F6797">
        <w:rPr>
          <w:bCs/>
          <w:color w:val="000000" w:themeColor="text1"/>
          <w:sz w:val="28"/>
          <w:szCs w:val="28"/>
        </w:rPr>
        <w:t>утвержденных годовых бюджетных назначений.</w:t>
      </w:r>
    </w:p>
    <w:p w:rsidR="00BC26F2" w:rsidRPr="006F6797" w:rsidRDefault="002738AF" w:rsidP="00DC6F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И</w:t>
      </w:r>
      <w:r w:rsidR="00BC26F2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нформация по исполнению районного бюджета в разрезе муниципальных программ в </w:t>
      </w:r>
      <w:r w:rsidR="00DF38DF" w:rsidRPr="006F67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первом полугодии </w:t>
      </w:r>
      <w:r w:rsidR="00BC26F2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2016 года представлена в </w:t>
      </w:r>
      <w:r w:rsidR="00CE4524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Т</w:t>
      </w:r>
      <w:r w:rsidR="00BC26F2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аблице </w:t>
      </w:r>
      <w:r w:rsidR="00CE4524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5</w:t>
      </w:r>
      <w:r w:rsidR="00BC26F2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.</w:t>
      </w:r>
    </w:p>
    <w:p w:rsidR="003E5CA8" w:rsidRDefault="003E5CA8" w:rsidP="00F16EF2">
      <w:pPr>
        <w:pStyle w:val="a3"/>
        <w:ind w:left="709"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3E5CA8" w:rsidRDefault="003E5CA8" w:rsidP="00F16EF2">
      <w:pPr>
        <w:pStyle w:val="a3"/>
        <w:ind w:left="709"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3E5CA8" w:rsidRDefault="003E5CA8" w:rsidP="00F16EF2">
      <w:pPr>
        <w:pStyle w:val="a3"/>
        <w:ind w:left="709"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2977F1" w:rsidRDefault="003B5370" w:rsidP="00F16EF2">
      <w:pPr>
        <w:pStyle w:val="a3"/>
        <w:ind w:left="709"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lastRenderedPageBreak/>
        <w:t xml:space="preserve">Таблица </w:t>
      </w:r>
      <w:r w:rsidR="00CE4524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5</w:t>
      </w:r>
    </w:p>
    <w:tbl>
      <w:tblPr>
        <w:tblW w:w="10363" w:type="dxa"/>
        <w:tblInd w:w="93" w:type="dxa"/>
        <w:tblLayout w:type="fixed"/>
        <w:tblLook w:val="04A0"/>
      </w:tblPr>
      <w:tblGrid>
        <w:gridCol w:w="6394"/>
        <w:gridCol w:w="1418"/>
        <w:gridCol w:w="1417"/>
        <w:gridCol w:w="1134"/>
      </w:tblGrid>
      <w:tr w:rsidR="00CE4524" w:rsidRPr="006F6797" w:rsidTr="00065E0A">
        <w:trPr>
          <w:trHeight w:val="110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24" w:rsidRPr="006F6797" w:rsidRDefault="00CE4524" w:rsidP="00F16EF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F6797">
              <w:rPr>
                <w:b/>
                <w:color w:val="000000" w:themeColor="text1"/>
                <w:sz w:val="20"/>
                <w:szCs w:val="20"/>
              </w:rPr>
              <w:t>Наименование муниципальных программ</w:t>
            </w:r>
          </w:p>
          <w:p w:rsidR="00CE4524" w:rsidRPr="006F6797" w:rsidRDefault="00CE4524" w:rsidP="00F16EF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E4524" w:rsidRPr="006F6797" w:rsidRDefault="00CE4524" w:rsidP="00F16EF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E4524" w:rsidRPr="006F6797" w:rsidRDefault="00CE4524" w:rsidP="00F16EF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24" w:rsidRPr="006F6797" w:rsidRDefault="00CE4524" w:rsidP="00F16EF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F6797">
              <w:rPr>
                <w:b/>
                <w:color w:val="000000" w:themeColor="text1"/>
                <w:sz w:val="20"/>
                <w:szCs w:val="20"/>
              </w:rPr>
              <w:t>Утвержден</w:t>
            </w:r>
            <w:proofErr w:type="gramStart"/>
            <w:r w:rsidR="00C07221" w:rsidRPr="006F6797">
              <w:rPr>
                <w:b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6F679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6F6797">
              <w:rPr>
                <w:b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6F6797">
              <w:rPr>
                <w:b/>
                <w:color w:val="000000" w:themeColor="text1"/>
                <w:sz w:val="20"/>
                <w:szCs w:val="20"/>
              </w:rPr>
              <w:t>юджетные назначения на 2016 год</w:t>
            </w:r>
          </w:p>
          <w:p w:rsidR="00CE4524" w:rsidRPr="006F6797" w:rsidRDefault="00CE4524" w:rsidP="00C07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F6797">
              <w:rPr>
                <w:b/>
                <w:color w:val="000000" w:themeColor="text1"/>
                <w:sz w:val="20"/>
                <w:szCs w:val="20"/>
              </w:rPr>
              <w:t xml:space="preserve">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DF" w:rsidRPr="006F6797" w:rsidRDefault="00CE4524" w:rsidP="00F16EF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F6797">
              <w:rPr>
                <w:b/>
                <w:color w:val="000000" w:themeColor="text1"/>
                <w:sz w:val="20"/>
                <w:szCs w:val="20"/>
              </w:rPr>
              <w:t xml:space="preserve">Исполнение </w:t>
            </w:r>
            <w:proofErr w:type="gramStart"/>
            <w:r w:rsidRPr="006F6797">
              <w:rPr>
                <w:b/>
                <w:color w:val="000000" w:themeColor="text1"/>
                <w:sz w:val="20"/>
                <w:szCs w:val="20"/>
              </w:rPr>
              <w:t>за</w:t>
            </w:r>
            <w:proofErr w:type="gramEnd"/>
            <w:r w:rsidRPr="006F679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CE4524" w:rsidRPr="006F6797" w:rsidRDefault="00CE4524" w:rsidP="00F16EF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F6797">
              <w:rPr>
                <w:b/>
                <w:color w:val="000000" w:themeColor="text1"/>
                <w:sz w:val="20"/>
                <w:szCs w:val="20"/>
                <w:lang w:val="en-US"/>
              </w:rPr>
              <w:t>I</w:t>
            </w:r>
            <w:r w:rsidRPr="006F679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DF38DF" w:rsidRPr="006F6797">
              <w:rPr>
                <w:b/>
                <w:color w:val="000000" w:themeColor="text1"/>
                <w:sz w:val="20"/>
                <w:szCs w:val="20"/>
              </w:rPr>
              <w:t xml:space="preserve">полугодие </w:t>
            </w:r>
            <w:r w:rsidRPr="006F6797">
              <w:rPr>
                <w:b/>
                <w:color w:val="000000" w:themeColor="text1"/>
                <w:sz w:val="20"/>
                <w:szCs w:val="20"/>
              </w:rPr>
              <w:t xml:space="preserve">текущего года </w:t>
            </w:r>
          </w:p>
          <w:p w:rsidR="00CE4524" w:rsidRPr="006F6797" w:rsidRDefault="00CE4524" w:rsidP="00C07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F6797">
              <w:rPr>
                <w:b/>
                <w:color w:val="000000" w:themeColor="text1"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7E5" w:rsidRPr="006F6797" w:rsidRDefault="00C07221" w:rsidP="00F737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F6797">
              <w:rPr>
                <w:b/>
                <w:color w:val="000000" w:themeColor="text1"/>
                <w:sz w:val="20"/>
                <w:szCs w:val="20"/>
              </w:rPr>
              <w:t xml:space="preserve">Доля </w:t>
            </w:r>
            <w:proofErr w:type="spellStart"/>
            <w:r w:rsidR="00F737E5" w:rsidRPr="006F6797">
              <w:rPr>
                <w:b/>
                <w:color w:val="000000" w:themeColor="text1"/>
                <w:sz w:val="20"/>
                <w:szCs w:val="20"/>
              </w:rPr>
              <w:t>мун</w:t>
            </w:r>
            <w:proofErr w:type="spellEnd"/>
            <w:r w:rsidR="00F737E5" w:rsidRPr="006F6797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F737E5" w:rsidRPr="006F6797">
              <w:rPr>
                <w:b/>
                <w:color w:val="000000" w:themeColor="text1"/>
                <w:sz w:val="20"/>
                <w:szCs w:val="20"/>
              </w:rPr>
              <w:t>програм</w:t>
            </w:r>
            <w:proofErr w:type="spellEnd"/>
            <w:proofErr w:type="gramStart"/>
            <w:r w:rsidR="00F737E5" w:rsidRPr="006F6797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6F6797">
              <w:rPr>
                <w:b/>
                <w:color w:val="000000" w:themeColor="text1"/>
                <w:sz w:val="20"/>
                <w:szCs w:val="20"/>
              </w:rPr>
              <w:t xml:space="preserve">(%) </w:t>
            </w:r>
            <w:proofErr w:type="gramEnd"/>
          </w:p>
          <w:p w:rsidR="00CE4524" w:rsidRPr="006F6797" w:rsidRDefault="00F737E5" w:rsidP="00F737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F6797">
              <w:rPr>
                <w:b/>
                <w:color w:val="000000" w:themeColor="text1"/>
                <w:sz w:val="20"/>
                <w:szCs w:val="20"/>
              </w:rPr>
              <w:t xml:space="preserve">к общему </w:t>
            </w:r>
            <w:r w:rsidRPr="006F6797">
              <w:rPr>
                <w:b/>
                <w:color w:val="000000" w:themeColor="text1"/>
                <w:sz w:val="20"/>
                <w:szCs w:val="20"/>
                <w:lang w:val="en-US"/>
              </w:rPr>
              <w:t>V</w:t>
            </w:r>
            <w:r w:rsidRPr="006F679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CB57CD" w:rsidRPr="006F6797">
              <w:rPr>
                <w:b/>
                <w:color w:val="000000" w:themeColor="text1"/>
                <w:sz w:val="20"/>
                <w:szCs w:val="20"/>
              </w:rPr>
              <w:t>исполнен</w:t>
            </w:r>
            <w:proofErr w:type="gramStart"/>
            <w:r w:rsidR="00CB57CD" w:rsidRPr="006F6797">
              <w:rPr>
                <w:b/>
                <w:color w:val="000000" w:themeColor="text1"/>
                <w:sz w:val="20"/>
                <w:szCs w:val="20"/>
              </w:rPr>
              <w:t>.</w:t>
            </w:r>
            <w:proofErr w:type="gramEnd"/>
            <w:r w:rsidR="00C07221" w:rsidRPr="006F679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C07221" w:rsidRPr="006F6797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="00C07221" w:rsidRPr="006F6797">
              <w:rPr>
                <w:b/>
                <w:color w:val="000000" w:themeColor="text1"/>
                <w:sz w:val="20"/>
                <w:szCs w:val="20"/>
              </w:rPr>
              <w:t>рограм</w:t>
            </w:r>
            <w:proofErr w:type="spellEnd"/>
            <w:r w:rsidR="00C07221" w:rsidRPr="006F6797">
              <w:rPr>
                <w:b/>
                <w:color w:val="000000" w:themeColor="text1"/>
                <w:sz w:val="20"/>
                <w:szCs w:val="20"/>
              </w:rPr>
              <w:t>. расходов</w:t>
            </w:r>
          </w:p>
        </w:tc>
      </w:tr>
      <w:tr w:rsidR="00CE4524" w:rsidRPr="006F6797" w:rsidTr="00732ECF">
        <w:trPr>
          <w:trHeight w:val="19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24" w:rsidRPr="006F6797" w:rsidRDefault="00CE4524" w:rsidP="00F16EF2">
            <w:pPr>
              <w:jc w:val="center"/>
              <w:rPr>
                <w:b/>
                <w:bCs/>
                <w:color w:val="000000" w:themeColor="text1"/>
              </w:rPr>
            </w:pPr>
            <w:r w:rsidRPr="006F6797">
              <w:rPr>
                <w:b/>
                <w:bCs/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24" w:rsidRPr="006F6797" w:rsidRDefault="00CE4524" w:rsidP="00F16EF2">
            <w:pPr>
              <w:jc w:val="center"/>
              <w:rPr>
                <w:b/>
                <w:bCs/>
                <w:color w:val="000000" w:themeColor="text1"/>
              </w:rPr>
            </w:pPr>
            <w:r w:rsidRPr="006F6797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24" w:rsidRPr="006F6797" w:rsidRDefault="00CE4524" w:rsidP="00F16EF2">
            <w:pPr>
              <w:jc w:val="center"/>
              <w:rPr>
                <w:b/>
                <w:bCs/>
                <w:color w:val="000000" w:themeColor="text1"/>
              </w:rPr>
            </w:pPr>
            <w:r w:rsidRPr="006F6797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24" w:rsidRPr="006F6797" w:rsidRDefault="00C07221" w:rsidP="00F16EF2">
            <w:pPr>
              <w:jc w:val="center"/>
              <w:rPr>
                <w:b/>
                <w:bCs/>
                <w:color w:val="000000" w:themeColor="text1"/>
              </w:rPr>
            </w:pPr>
            <w:r w:rsidRPr="006F6797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</w:tr>
      <w:tr w:rsidR="00CE4524" w:rsidRPr="006F6797" w:rsidTr="00065E0A">
        <w:trPr>
          <w:trHeight w:val="13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24" w:rsidRPr="006F6797" w:rsidRDefault="00CE4524" w:rsidP="00065E0A">
            <w:pPr>
              <w:jc w:val="both"/>
              <w:rPr>
                <w:color w:val="000000" w:themeColor="text1"/>
              </w:rPr>
            </w:pPr>
            <w:r w:rsidRPr="006F6797">
              <w:rPr>
                <w:b/>
                <w:color w:val="000000" w:themeColor="text1"/>
              </w:rPr>
              <w:t>01</w:t>
            </w:r>
            <w:r w:rsidRPr="006F6797">
              <w:rPr>
                <w:color w:val="000000" w:themeColor="text1"/>
              </w:rPr>
              <w:t xml:space="preserve">  «Защита населения и территорий муниципального района от чрезвычайных ситуаций природного и</w:t>
            </w:r>
            <w:r w:rsidR="00065E0A" w:rsidRPr="006F6797">
              <w:rPr>
                <w:color w:val="000000" w:themeColor="text1"/>
              </w:rPr>
              <w:t xml:space="preserve"> </w:t>
            </w:r>
            <w:proofErr w:type="spellStart"/>
            <w:r w:rsidR="00065E0A" w:rsidRPr="006F6797">
              <w:rPr>
                <w:color w:val="000000" w:themeColor="text1"/>
              </w:rPr>
              <w:t>техног</w:t>
            </w:r>
            <w:proofErr w:type="spellEnd"/>
            <w:r w:rsidR="00065E0A" w:rsidRPr="006F6797">
              <w:rPr>
                <w:color w:val="000000" w:themeColor="text1"/>
              </w:rPr>
              <w:t>.</w:t>
            </w:r>
            <w:r w:rsidRPr="006F6797">
              <w:rPr>
                <w:color w:val="000000" w:themeColor="text1"/>
              </w:rPr>
              <w:t xml:space="preserve">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24" w:rsidRPr="006F6797" w:rsidRDefault="00CE4524" w:rsidP="00F16EF2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>126 459,85</w:t>
            </w:r>
          </w:p>
          <w:p w:rsidR="00CE4524" w:rsidRPr="006F6797" w:rsidRDefault="00CE4524" w:rsidP="00F16EF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24" w:rsidRPr="006F6797" w:rsidRDefault="00DF38DF" w:rsidP="00F16EF2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>53 731,23</w:t>
            </w:r>
            <w:r w:rsidR="00CE4524" w:rsidRPr="006F6797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E4524" w:rsidRPr="006F6797" w:rsidRDefault="00CE4524" w:rsidP="00F16EF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24" w:rsidRPr="006F6797" w:rsidRDefault="00F737E5" w:rsidP="00F16EF2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>2,</w:t>
            </w:r>
            <w:r w:rsidR="00DF38DF" w:rsidRPr="006F6797">
              <w:rPr>
                <w:color w:val="000000" w:themeColor="text1"/>
                <w:sz w:val="22"/>
                <w:szCs w:val="22"/>
              </w:rPr>
              <w:t>44</w:t>
            </w:r>
          </w:p>
          <w:p w:rsidR="00CE4524" w:rsidRPr="006F6797" w:rsidRDefault="00CE4524" w:rsidP="00F16EF2">
            <w:pPr>
              <w:jc w:val="right"/>
              <w:rPr>
                <w:color w:val="000000" w:themeColor="text1"/>
              </w:rPr>
            </w:pPr>
          </w:p>
        </w:tc>
      </w:tr>
      <w:tr w:rsidR="003315EF" w:rsidRPr="006F6797" w:rsidTr="00732ECF">
        <w:trPr>
          <w:trHeight w:val="30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EF" w:rsidRPr="006F6797" w:rsidRDefault="003315EF" w:rsidP="00CE4524">
            <w:pPr>
              <w:rPr>
                <w:b/>
                <w:color w:val="000000" w:themeColor="text1"/>
              </w:rPr>
            </w:pPr>
            <w:r w:rsidRPr="006F6797">
              <w:rPr>
                <w:b/>
                <w:color w:val="000000" w:themeColor="text1"/>
              </w:rPr>
              <w:t xml:space="preserve">02 </w:t>
            </w:r>
            <w:r w:rsidRPr="006F6797">
              <w:rPr>
                <w:color w:val="000000" w:themeColor="text1"/>
              </w:rPr>
              <w:t>«Развитие образования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EF" w:rsidRPr="006F6797" w:rsidRDefault="00DF38DF" w:rsidP="00F16EF2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>2 829 112</w:t>
            </w:r>
            <w:r w:rsidR="003315EF" w:rsidRPr="006F6797">
              <w:rPr>
                <w:color w:val="000000" w:themeColor="text1"/>
                <w:sz w:val="22"/>
                <w:szCs w:val="22"/>
              </w:rPr>
              <w:t>,</w:t>
            </w:r>
            <w:r w:rsidRPr="006F6797">
              <w:rPr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EF" w:rsidRPr="006F6797" w:rsidRDefault="00DF38DF" w:rsidP="00F16EF2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>1390 535</w:t>
            </w:r>
            <w:r w:rsidR="003315EF" w:rsidRPr="006F6797">
              <w:rPr>
                <w:color w:val="000000" w:themeColor="text1"/>
                <w:sz w:val="22"/>
                <w:szCs w:val="22"/>
              </w:rPr>
              <w:t>,</w:t>
            </w:r>
            <w:r w:rsidRPr="006F6797">
              <w:rPr>
                <w:color w:val="000000" w:themeColor="text1"/>
                <w:sz w:val="22"/>
                <w:szCs w:val="22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EF" w:rsidRPr="006F6797" w:rsidRDefault="00DF38DF" w:rsidP="00F737E5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>63</w:t>
            </w:r>
            <w:r w:rsidR="00F737E5" w:rsidRPr="006F6797">
              <w:rPr>
                <w:color w:val="000000" w:themeColor="text1"/>
                <w:sz w:val="22"/>
                <w:szCs w:val="22"/>
              </w:rPr>
              <w:t>,</w:t>
            </w:r>
            <w:r w:rsidRPr="006F6797">
              <w:rPr>
                <w:color w:val="000000" w:themeColor="text1"/>
                <w:sz w:val="22"/>
                <w:szCs w:val="22"/>
              </w:rPr>
              <w:t>05</w:t>
            </w:r>
          </w:p>
        </w:tc>
      </w:tr>
      <w:tr w:rsidR="003315EF" w:rsidRPr="006F6797" w:rsidTr="003315EF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6F6797" w:rsidRDefault="003315EF" w:rsidP="00F16EF2">
            <w:pPr>
              <w:rPr>
                <w:color w:val="000000" w:themeColor="text1"/>
              </w:rPr>
            </w:pPr>
            <w:r w:rsidRPr="006F6797">
              <w:rPr>
                <w:b/>
                <w:color w:val="000000" w:themeColor="text1"/>
              </w:rPr>
              <w:t>03</w:t>
            </w:r>
            <w:r w:rsidRPr="006F6797">
              <w:rPr>
                <w:color w:val="000000" w:themeColor="text1"/>
              </w:rPr>
              <w:t xml:space="preserve">  «Культура Таймыра»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6F6797" w:rsidRDefault="003315EF" w:rsidP="00F16EF2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>110 228,06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6F6797" w:rsidRDefault="00DF38DF" w:rsidP="00F16EF2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</w:rPr>
              <w:t>57 976,78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6F6797" w:rsidRDefault="00F737E5" w:rsidP="00F16EF2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>2,</w:t>
            </w:r>
            <w:r w:rsidR="00DF38DF" w:rsidRPr="006F6797">
              <w:rPr>
                <w:color w:val="000000" w:themeColor="text1"/>
                <w:sz w:val="22"/>
                <w:szCs w:val="22"/>
              </w:rPr>
              <w:t>63</w:t>
            </w:r>
          </w:p>
        </w:tc>
      </w:tr>
      <w:tr w:rsidR="003315EF" w:rsidRPr="006F6797" w:rsidTr="00F737E5">
        <w:trPr>
          <w:trHeight w:val="51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6F6797" w:rsidRDefault="003315EF" w:rsidP="00CE4524">
            <w:pPr>
              <w:rPr>
                <w:color w:val="000000" w:themeColor="text1"/>
              </w:rPr>
            </w:pPr>
            <w:r w:rsidRPr="006F6797">
              <w:rPr>
                <w:b/>
                <w:color w:val="000000" w:themeColor="text1"/>
              </w:rPr>
              <w:t>04</w:t>
            </w:r>
            <w:r w:rsidRPr="006F6797">
              <w:rPr>
                <w:color w:val="000000" w:themeColor="text1"/>
              </w:rPr>
              <w:t xml:space="preserve">  «Развитие физической культуры и спорта на территории муниципального района»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6F6797" w:rsidRDefault="00DF38DF" w:rsidP="00F16EF2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>55 070</w:t>
            </w:r>
            <w:r w:rsidR="003315EF" w:rsidRPr="006F6797">
              <w:rPr>
                <w:color w:val="000000" w:themeColor="text1"/>
                <w:sz w:val="22"/>
                <w:szCs w:val="22"/>
              </w:rPr>
              <w:t>,</w:t>
            </w:r>
            <w:r w:rsidRPr="006F6797">
              <w:rPr>
                <w:color w:val="000000" w:themeColor="text1"/>
                <w:sz w:val="22"/>
                <w:szCs w:val="22"/>
              </w:rPr>
              <w:t>12</w:t>
            </w:r>
          </w:p>
          <w:p w:rsidR="003315EF" w:rsidRPr="006F6797" w:rsidRDefault="003315EF" w:rsidP="00F16EF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6F6797" w:rsidRDefault="00DF38DF" w:rsidP="00F16EF2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>24 783</w:t>
            </w:r>
            <w:r w:rsidR="003315EF" w:rsidRPr="006F6797">
              <w:rPr>
                <w:color w:val="000000" w:themeColor="text1"/>
                <w:sz w:val="22"/>
                <w:szCs w:val="22"/>
              </w:rPr>
              <w:t>,</w:t>
            </w:r>
            <w:r w:rsidRPr="006F6797">
              <w:rPr>
                <w:color w:val="000000" w:themeColor="text1"/>
                <w:sz w:val="22"/>
                <w:szCs w:val="22"/>
              </w:rPr>
              <w:t>80</w:t>
            </w:r>
          </w:p>
          <w:p w:rsidR="003315EF" w:rsidRPr="006F6797" w:rsidRDefault="003315EF" w:rsidP="00F16EF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6F6797" w:rsidRDefault="00DF38DF" w:rsidP="00F16EF2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>1</w:t>
            </w:r>
            <w:r w:rsidR="00F737E5" w:rsidRPr="006F6797">
              <w:rPr>
                <w:color w:val="000000" w:themeColor="text1"/>
                <w:sz w:val="22"/>
                <w:szCs w:val="22"/>
              </w:rPr>
              <w:t>,</w:t>
            </w:r>
            <w:r w:rsidRPr="006F6797">
              <w:rPr>
                <w:color w:val="000000" w:themeColor="text1"/>
                <w:sz w:val="22"/>
                <w:szCs w:val="22"/>
              </w:rPr>
              <w:t>12</w:t>
            </w:r>
          </w:p>
          <w:p w:rsidR="003315EF" w:rsidRPr="006F6797" w:rsidRDefault="003315EF" w:rsidP="00F16EF2">
            <w:pPr>
              <w:jc w:val="right"/>
              <w:rPr>
                <w:color w:val="000000" w:themeColor="text1"/>
              </w:rPr>
            </w:pPr>
          </w:p>
        </w:tc>
      </w:tr>
      <w:tr w:rsidR="003315EF" w:rsidRPr="006F6797" w:rsidTr="00C07221">
        <w:trPr>
          <w:trHeight w:val="19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6F6797" w:rsidRDefault="003315EF" w:rsidP="00CE4524">
            <w:pPr>
              <w:rPr>
                <w:color w:val="000000" w:themeColor="text1"/>
              </w:rPr>
            </w:pPr>
            <w:r w:rsidRPr="006F6797">
              <w:rPr>
                <w:b/>
                <w:color w:val="000000" w:themeColor="text1"/>
              </w:rPr>
              <w:t>05</w:t>
            </w:r>
            <w:r w:rsidRPr="006F6797">
              <w:rPr>
                <w:color w:val="000000" w:themeColor="text1"/>
              </w:rPr>
              <w:t xml:space="preserve">  «Молодежь Таймыра»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6F6797" w:rsidRDefault="003315EF" w:rsidP="00F16EF2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>13 245,96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6F6797" w:rsidRDefault="00740C9C" w:rsidP="00F16EF2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>6 113</w:t>
            </w:r>
            <w:r w:rsidR="003315EF" w:rsidRPr="006F6797">
              <w:rPr>
                <w:color w:val="000000" w:themeColor="text1"/>
                <w:sz w:val="22"/>
                <w:szCs w:val="22"/>
              </w:rPr>
              <w:t>,</w:t>
            </w:r>
            <w:r w:rsidRPr="006F6797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6F6797" w:rsidRDefault="00F737E5" w:rsidP="00F16EF2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>0,</w:t>
            </w:r>
            <w:r w:rsidR="00740C9C" w:rsidRPr="006F6797">
              <w:rPr>
                <w:color w:val="000000" w:themeColor="text1"/>
                <w:sz w:val="22"/>
                <w:szCs w:val="22"/>
              </w:rPr>
              <w:t>28</w:t>
            </w:r>
          </w:p>
        </w:tc>
      </w:tr>
      <w:tr w:rsidR="003315EF" w:rsidRPr="006F6797" w:rsidTr="00C07221">
        <w:trPr>
          <w:trHeight w:val="46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6F6797" w:rsidRDefault="003315EF" w:rsidP="00CE4524">
            <w:pPr>
              <w:rPr>
                <w:color w:val="000000" w:themeColor="text1"/>
              </w:rPr>
            </w:pPr>
            <w:r w:rsidRPr="006F6797">
              <w:rPr>
                <w:b/>
                <w:color w:val="000000" w:themeColor="text1"/>
              </w:rPr>
              <w:t>07</w:t>
            </w:r>
            <w:r w:rsidRPr="006F6797">
              <w:rPr>
                <w:color w:val="000000" w:themeColor="text1"/>
              </w:rPr>
              <w:t xml:space="preserve"> «Развитие малого и среднего предпринимательства в муниципальном районе»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6F6797" w:rsidRDefault="003315EF" w:rsidP="00F16EF2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>506,00</w:t>
            </w:r>
          </w:p>
          <w:p w:rsidR="003315EF" w:rsidRPr="006F6797" w:rsidRDefault="003315EF" w:rsidP="00F16EF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6F6797" w:rsidRDefault="00740C9C" w:rsidP="00F16EF2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>282</w:t>
            </w:r>
            <w:r w:rsidR="003315EF" w:rsidRPr="006F6797">
              <w:rPr>
                <w:color w:val="000000" w:themeColor="text1"/>
                <w:sz w:val="22"/>
                <w:szCs w:val="22"/>
              </w:rPr>
              <w:t>,</w:t>
            </w:r>
            <w:r w:rsidRPr="006F6797">
              <w:rPr>
                <w:color w:val="000000" w:themeColor="text1"/>
                <w:sz w:val="22"/>
                <w:szCs w:val="22"/>
              </w:rPr>
              <w:t>59</w:t>
            </w:r>
          </w:p>
          <w:p w:rsidR="003315EF" w:rsidRPr="006F6797" w:rsidRDefault="003315EF" w:rsidP="00F16EF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6F6797" w:rsidRDefault="00F737E5" w:rsidP="00F16EF2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>0,01</w:t>
            </w:r>
          </w:p>
          <w:p w:rsidR="003315EF" w:rsidRPr="006F6797" w:rsidRDefault="003315EF" w:rsidP="00F16EF2">
            <w:pPr>
              <w:jc w:val="right"/>
              <w:rPr>
                <w:color w:val="000000" w:themeColor="text1"/>
              </w:rPr>
            </w:pPr>
          </w:p>
        </w:tc>
      </w:tr>
      <w:tr w:rsidR="003315EF" w:rsidRPr="006F6797" w:rsidTr="00C07221">
        <w:trPr>
          <w:trHeight w:val="90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6F6797" w:rsidRDefault="003315EF" w:rsidP="00F16EF2">
            <w:pPr>
              <w:rPr>
                <w:color w:val="000000" w:themeColor="text1"/>
              </w:rPr>
            </w:pPr>
            <w:r w:rsidRPr="006F6797">
              <w:rPr>
                <w:b/>
                <w:color w:val="000000" w:themeColor="text1"/>
              </w:rPr>
              <w:t>08</w:t>
            </w:r>
            <w:r w:rsidRPr="006F6797">
              <w:rPr>
                <w:color w:val="000000" w:themeColor="text1"/>
              </w:rPr>
              <w:t xml:space="preserve">  «Создание условий для безопасного и комфортного функционирования объектов муниципальной собственности и обеспечения населения и учреждений жилищно-коммунальными услугами и топливно-энергетическими ресурсами»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6F6797" w:rsidRDefault="00740C9C" w:rsidP="00F16EF2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>2 252 477,8</w:t>
            </w:r>
            <w:r w:rsidR="003315EF" w:rsidRPr="006F6797">
              <w:rPr>
                <w:color w:val="000000" w:themeColor="text1"/>
                <w:sz w:val="22"/>
                <w:szCs w:val="22"/>
              </w:rPr>
              <w:t>2</w:t>
            </w:r>
          </w:p>
          <w:p w:rsidR="003315EF" w:rsidRPr="006F6797" w:rsidRDefault="003315EF" w:rsidP="00F16EF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6F6797" w:rsidRDefault="00740C9C" w:rsidP="00F16EF2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>520 762</w:t>
            </w:r>
            <w:r w:rsidR="003315EF" w:rsidRPr="006F6797">
              <w:rPr>
                <w:color w:val="000000" w:themeColor="text1"/>
                <w:sz w:val="22"/>
                <w:szCs w:val="22"/>
              </w:rPr>
              <w:t>,</w:t>
            </w:r>
            <w:r w:rsidRPr="006F6797">
              <w:rPr>
                <w:color w:val="000000" w:themeColor="text1"/>
                <w:sz w:val="22"/>
                <w:szCs w:val="22"/>
              </w:rPr>
              <w:t>11</w:t>
            </w:r>
          </w:p>
          <w:p w:rsidR="003315EF" w:rsidRPr="006F6797" w:rsidRDefault="003315EF" w:rsidP="00F16EF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6F6797" w:rsidRDefault="00740C9C" w:rsidP="00F16EF2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>23,</w:t>
            </w:r>
            <w:r w:rsidR="00F737E5" w:rsidRPr="006F6797">
              <w:rPr>
                <w:color w:val="000000" w:themeColor="text1"/>
                <w:sz w:val="22"/>
                <w:szCs w:val="22"/>
              </w:rPr>
              <w:t>6</w:t>
            </w:r>
            <w:r w:rsidRPr="006F6797">
              <w:rPr>
                <w:color w:val="000000" w:themeColor="text1"/>
                <w:sz w:val="22"/>
                <w:szCs w:val="22"/>
              </w:rPr>
              <w:t>1</w:t>
            </w:r>
          </w:p>
          <w:p w:rsidR="003315EF" w:rsidRPr="006F6797" w:rsidRDefault="003315EF" w:rsidP="00F16EF2">
            <w:pPr>
              <w:jc w:val="right"/>
              <w:rPr>
                <w:color w:val="000000" w:themeColor="text1"/>
              </w:rPr>
            </w:pPr>
          </w:p>
        </w:tc>
      </w:tr>
      <w:tr w:rsidR="003315EF" w:rsidRPr="006F6797" w:rsidTr="00740C9C">
        <w:trPr>
          <w:trHeight w:val="4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6F6797" w:rsidRDefault="003315EF" w:rsidP="00CE4524">
            <w:pPr>
              <w:rPr>
                <w:color w:val="000000" w:themeColor="text1"/>
              </w:rPr>
            </w:pPr>
            <w:r w:rsidRPr="006F6797">
              <w:rPr>
                <w:color w:val="000000" w:themeColor="text1"/>
              </w:rPr>
              <w:t xml:space="preserve"> </w:t>
            </w:r>
            <w:r w:rsidRPr="006F6797">
              <w:rPr>
                <w:b/>
                <w:color w:val="000000" w:themeColor="text1"/>
              </w:rPr>
              <w:t>09</w:t>
            </w:r>
            <w:r w:rsidRPr="006F6797">
              <w:rPr>
                <w:color w:val="000000" w:themeColor="text1"/>
              </w:rPr>
              <w:t xml:space="preserve">  «Улучшение жилищных условий отдельных категорий граждан муниципального района»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6F6797" w:rsidRDefault="003315EF" w:rsidP="00F16EF2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>15 566,30</w:t>
            </w:r>
          </w:p>
          <w:p w:rsidR="003315EF" w:rsidRPr="006F6797" w:rsidRDefault="003315EF" w:rsidP="00F16EF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6F6797" w:rsidRDefault="00740C9C" w:rsidP="00F16EF2">
            <w:pPr>
              <w:jc w:val="center"/>
              <w:rPr>
                <w:color w:val="000000" w:themeColor="text1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>14 302,54</w:t>
            </w:r>
          </w:p>
          <w:p w:rsidR="003315EF" w:rsidRPr="006F6797" w:rsidRDefault="003315EF" w:rsidP="00F16EF2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6F6797" w:rsidRDefault="00740C9C" w:rsidP="00F16EF2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>0,65</w:t>
            </w:r>
          </w:p>
        </w:tc>
      </w:tr>
      <w:tr w:rsidR="003315EF" w:rsidRPr="006F6797" w:rsidTr="00C07221">
        <w:trPr>
          <w:trHeight w:val="507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6F6797" w:rsidRDefault="003315EF" w:rsidP="00CE4524">
            <w:pPr>
              <w:rPr>
                <w:color w:val="000000" w:themeColor="text1"/>
              </w:rPr>
            </w:pPr>
            <w:r w:rsidRPr="006F6797">
              <w:rPr>
                <w:b/>
                <w:color w:val="000000" w:themeColor="text1"/>
              </w:rPr>
              <w:t>10</w:t>
            </w:r>
            <w:r w:rsidRPr="006F6797">
              <w:rPr>
                <w:color w:val="000000" w:themeColor="text1"/>
              </w:rPr>
              <w:t xml:space="preserve">  «Развитие транспортно-дорожного комплекса муниципального района»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6F6797" w:rsidRDefault="00740C9C" w:rsidP="00F16EF2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>189 695</w:t>
            </w:r>
            <w:r w:rsidR="003315EF" w:rsidRPr="006F6797">
              <w:rPr>
                <w:color w:val="000000" w:themeColor="text1"/>
                <w:sz w:val="22"/>
                <w:szCs w:val="22"/>
              </w:rPr>
              <w:t>,</w:t>
            </w:r>
            <w:r w:rsidRPr="006F6797">
              <w:rPr>
                <w:color w:val="000000" w:themeColor="text1"/>
                <w:sz w:val="22"/>
                <w:szCs w:val="22"/>
              </w:rPr>
              <w:t>28</w:t>
            </w:r>
          </w:p>
          <w:p w:rsidR="003315EF" w:rsidRPr="006F6797" w:rsidRDefault="003315EF" w:rsidP="00F16EF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6F6797" w:rsidRDefault="00740C9C" w:rsidP="00F16EF2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>76  846</w:t>
            </w:r>
            <w:r w:rsidR="003315EF" w:rsidRPr="006F6797">
              <w:rPr>
                <w:color w:val="000000" w:themeColor="text1"/>
                <w:sz w:val="22"/>
                <w:szCs w:val="22"/>
              </w:rPr>
              <w:t>,</w:t>
            </w:r>
            <w:r w:rsidRPr="006F6797">
              <w:rPr>
                <w:color w:val="000000" w:themeColor="text1"/>
                <w:sz w:val="22"/>
                <w:szCs w:val="22"/>
              </w:rPr>
              <w:t>18</w:t>
            </w:r>
          </w:p>
          <w:p w:rsidR="003315EF" w:rsidRPr="006F6797" w:rsidRDefault="003315EF" w:rsidP="00F16EF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6F6797" w:rsidRDefault="00F737E5" w:rsidP="00F16EF2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>3,</w:t>
            </w:r>
            <w:r w:rsidR="00740C9C" w:rsidRPr="006F6797">
              <w:rPr>
                <w:color w:val="000000" w:themeColor="text1"/>
                <w:sz w:val="22"/>
                <w:szCs w:val="22"/>
              </w:rPr>
              <w:t>4</w:t>
            </w:r>
            <w:r w:rsidRPr="006F6797">
              <w:rPr>
                <w:color w:val="000000" w:themeColor="text1"/>
                <w:sz w:val="22"/>
                <w:szCs w:val="22"/>
              </w:rPr>
              <w:t>8</w:t>
            </w:r>
          </w:p>
          <w:p w:rsidR="003315EF" w:rsidRPr="006F6797" w:rsidRDefault="003315EF" w:rsidP="00F16EF2">
            <w:pPr>
              <w:jc w:val="right"/>
              <w:rPr>
                <w:color w:val="000000" w:themeColor="text1"/>
              </w:rPr>
            </w:pPr>
          </w:p>
        </w:tc>
      </w:tr>
      <w:tr w:rsidR="003315EF" w:rsidRPr="006F6797" w:rsidTr="00C07221">
        <w:trPr>
          <w:trHeight w:val="68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6F6797" w:rsidRDefault="003315EF" w:rsidP="00CE4524">
            <w:pPr>
              <w:rPr>
                <w:color w:val="000000" w:themeColor="text1"/>
              </w:rPr>
            </w:pPr>
            <w:r w:rsidRPr="006F6797">
              <w:rPr>
                <w:b/>
                <w:color w:val="000000" w:themeColor="text1"/>
              </w:rPr>
              <w:t>11</w:t>
            </w:r>
            <w:r w:rsidRPr="006F6797">
              <w:rPr>
                <w:color w:val="000000" w:themeColor="text1"/>
              </w:rPr>
              <w:t xml:space="preserve">  «Создание условий для сохранения традиционного образа жизни КМНС муниципального района и защиты их исконной среды обитания»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6F6797" w:rsidRDefault="00740C9C" w:rsidP="00F16EF2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>187</w:t>
            </w:r>
            <w:r w:rsidR="003315EF" w:rsidRPr="006F679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F6797">
              <w:rPr>
                <w:color w:val="000000" w:themeColor="text1"/>
                <w:sz w:val="22"/>
                <w:szCs w:val="22"/>
              </w:rPr>
              <w:t>7</w:t>
            </w:r>
            <w:r w:rsidR="003315EF" w:rsidRPr="006F6797">
              <w:rPr>
                <w:color w:val="000000" w:themeColor="text1"/>
                <w:sz w:val="22"/>
                <w:szCs w:val="22"/>
              </w:rPr>
              <w:t>77,40</w:t>
            </w:r>
          </w:p>
          <w:p w:rsidR="003315EF" w:rsidRPr="006F6797" w:rsidRDefault="003315EF" w:rsidP="00F16EF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6F6797" w:rsidRDefault="00740C9C" w:rsidP="00F16EF2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>59 965</w:t>
            </w:r>
            <w:r w:rsidR="003315EF" w:rsidRPr="006F6797">
              <w:rPr>
                <w:color w:val="000000" w:themeColor="text1"/>
                <w:sz w:val="22"/>
                <w:szCs w:val="22"/>
              </w:rPr>
              <w:t>,</w:t>
            </w:r>
            <w:r w:rsidRPr="006F6797">
              <w:rPr>
                <w:color w:val="000000" w:themeColor="text1"/>
                <w:sz w:val="22"/>
                <w:szCs w:val="22"/>
              </w:rPr>
              <w:t>37</w:t>
            </w:r>
          </w:p>
          <w:p w:rsidR="003315EF" w:rsidRPr="006F6797" w:rsidRDefault="003315EF" w:rsidP="00F16EF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6F6797" w:rsidRDefault="00740C9C" w:rsidP="00F16EF2">
            <w:pPr>
              <w:jc w:val="right"/>
              <w:rPr>
                <w:color w:val="000000" w:themeColor="text1"/>
              </w:rPr>
            </w:pPr>
            <w:r w:rsidRPr="006F6797">
              <w:rPr>
                <w:color w:val="000000" w:themeColor="text1"/>
                <w:sz w:val="22"/>
                <w:szCs w:val="22"/>
              </w:rPr>
              <w:t>2</w:t>
            </w:r>
            <w:r w:rsidR="00F737E5" w:rsidRPr="006F6797">
              <w:rPr>
                <w:color w:val="000000" w:themeColor="text1"/>
                <w:sz w:val="22"/>
                <w:szCs w:val="22"/>
              </w:rPr>
              <w:t>,</w:t>
            </w:r>
            <w:r w:rsidRPr="006F6797">
              <w:rPr>
                <w:color w:val="000000" w:themeColor="text1"/>
                <w:sz w:val="22"/>
                <w:szCs w:val="22"/>
              </w:rPr>
              <w:t>72</w:t>
            </w:r>
          </w:p>
          <w:p w:rsidR="003315EF" w:rsidRPr="006F6797" w:rsidRDefault="003315EF" w:rsidP="00F16EF2">
            <w:pPr>
              <w:jc w:val="right"/>
              <w:rPr>
                <w:color w:val="000000" w:themeColor="text1"/>
              </w:rPr>
            </w:pPr>
          </w:p>
        </w:tc>
      </w:tr>
      <w:tr w:rsidR="003315EF" w:rsidRPr="006F6797" w:rsidTr="00732ECF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EF" w:rsidRPr="006F6797" w:rsidRDefault="003315EF" w:rsidP="00F16EF2">
            <w:pPr>
              <w:rPr>
                <w:b/>
                <w:color w:val="000000" w:themeColor="text1"/>
              </w:rPr>
            </w:pPr>
            <w:r w:rsidRPr="006F6797">
              <w:rPr>
                <w:b/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EF" w:rsidRPr="006F6797" w:rsidRDefault="00740C9C" w:rsidP="00F16EF2">
            <w:pPr>
              <w:jc w:val="right"/>
              <w:rPr>
                <w:b/>
                <w:color w:val="000000" w:themeColor="text1"/>
              </w:rPr>
            </w:pPr>
            <w:r w:rsidRPr="006F6797">
              <w:rPr>
                <w:b/>
                <w:bCs/>
                <w:color w:val="000000" w:themeColor="text1"/>
                <w:sz w:val="22"/>
                <w:szCs w:val="22"/>
              </w:rPr>
              <w:t>5 780 139</w:t>
            </w:r>
            <w:r w:rsidR="003315EF" w:rsidRPr="006F6797">
              <w:rPr>
                <w:b/>
                <w:bCs/>
                <w:color w:val="000000" w:themeColor="text1"/>
                <w:sz w:val="22"/>
                <w:szCs w:val="22"/>
              </w:rPr>
              <w:t>,</w:t>
            </w:r>
            <w:r w:rsidRPr="006F6797">
              <w:rPr>
                <w:b/>
                <w:bCs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EF" w:rsidRPr="006F6797" w:rsidRDefault="00740C9C" w:rsidP="00740C9C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6F6797">
              <w:rPr>
                <w:b/>
                <w:color w:val="000000" w:themeColor="text1"/>
                <w:sz w:val="22"/>
                <w:szCs w:val="22"/>
              </w:rPr>
              <w:t>2 205 300,09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EF" w:rsidRPr="006F6797" w:rsidRDefault="00F737E5" w:rsidP="00F16EF2">
            <w:pPr>
              <w:jc w:val="right"/>
              <w:rPr>
                <w:b/>
                <w:color w:val="000000" w:themeColor="text1"/>
              </w:rPr>
            </w:pPr>
            <w:r w:rsidRPr="006F6797">
              <w:rPr>
                <w:b/>
                <w:color w:val="000000" w:themeColor="text1"/>
                <w:sz w:val="22"/>
                <w:szCs w:val="22"/>
              </w:rPr>
              <w:t>100,00</w:t>
            </w:r>
          </w:p>
        </w:tc>
      </w:tr>
    </w:tbl>
    <w:p w:rsidR="004A5BE1" w:rsidRPr="006F6797" w:rsidRDefault="004A5BE1" w:rsidP="00F16EF2">
      <w:pPr>
        <w:pStyle w:val="a3"/>
        <w:ind w:left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highlight w:val="yellow"/>
        </w:rPr>
      </w:pPr>
    </w:p>
    <w:p w:rsidR="00C34976" w:rsidRPr="006F6797" w:rsidRDefault="00E22346" w:rsidP="00C029A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В структуре </w:t>
      </w:r>
      <w:r w:rsidR="005840C5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исполненных </w:t>
      </w:r>
      <w:r w:rsidR="00275A28" w:rsidRPr="006F67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программных</w:t>
      </w:r>
      <w:r w:rsidR="00275A28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расходов наибольшую долю </w:t>
      </w:r>
      <w:r w:rsidR="00767265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составляют </w:t>
      </w:r>
      <w:r w:rsidR="00275A28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расходы на следующие </w:t>
      </w:r>
      <w:r w:rsidR="00767265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программы:</w:t>
      </w:r>
    </w:p>
    <w:p w:rsidR="00767265" w:rsidRPr="006F6797" w:rsidRDefault="00767265" w:rsidP="00C029A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- «Развитие образования Таймырского Долгано-Ненецкого муниципального района»</w:t>
      </w:r>
      <w:r w:rsidR="00DD2881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844AC4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– </w:t>
      </w:r>
      <w:r w:rsidR="008939C8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63,0</w:t>
      </w:r>
      <w:r w:rsidR="004E448D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5</w:t>
      </w:r>
      <w:r w:rsidR="00D901E4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%</w:t>
      </w: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;</w:t>
      </w:r>
    </w:p>
    <w:p w:rsidR="00844AC4" w:rsidRPr="006F6797" w:rsidRDefault="00767265" w:rsidP="00C029A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- «Создание условий для безопасного и комфортного функционирования объектов муниципальной собственности и обеспечения населения и учреждений жилищно-коммунальными услугами и топливно-энергетическими ресурсами» </w:t>
      </w:r>
      <w:r w:rsidR="00844AC4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–</w:t>
      </w: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8939C8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23,61</w:t>
      </w:r>
      <w:r w:rsidR="00AE3EA2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%</w:t>
      </w:r>
      <w:r w:rsidR="00844AC4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;</w:t>
      </w:r>
    </w:p>
    <w:p w:rsidR="00D05469" w:rsidRPr="006F6797" w:rsidRDefault="00734228" w:rsidP="00C029A3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F6797">
        <w:rPr>
          <w:bCs/>
          <w:color w:val="000000" w:themeColor="text1"/>
          <w:sz w:val="28"/>
          <w:szCs w:val="28"/>
        </w:rPr>
        <w:t>Дол</w:t>
      </w:r>
      <w:r w:rsidR="009139FE" w:rsidRPr="006F6797">
        <w:rPr>
          <w:bCs/>
          <w:color w:val="000000" w:themeColor="text1"/>
          <w:sz w:val="28"/>
          <w:szCs w:val="28"/>
        </w:rPr>
        <w:t>я</w:t>
      </w:r>
      <w:r w:rsidR="00F73805" w:rsidRPr="006F6797">
        <w:rPr>
          <w:bCs/>
          <w:color w:val="000000" w:themeColor="text1"/>
          <w:sz w:val="28"/>
          <w:szCs w:val="28"/>
        </w:rPr>
        <w:t xml:space="preserve"> </w:t>
      </w:r>
      <w:r w:rsidR="00AE3EA2" w:rsidRPr="006F6797">
        <w:rPr>
          <w:bCs/>
          <w:color w:val="000000" w:themeColor="text1"/>
          <w:sz w:val="28"/>
          <w:szCs w:val="28"/>
        </w:rPr>
        <w:t xml:space="preserve"> расходов</w:t>
      </w:r>
      <w:r w:rsidR="00F73805" w:rsidRPr="006F6797">
        <w:rPr>
          <w:bCs/>
          <w:color w:val="000000" w:themeColor="text1"/>
          <w:sz w:val="28"/>
          <w:szCs w:val="28"/>
        </w:rPr>
        <w:t xml:space="preserve"> </w:t>
      </w:r>
      <w:r w:rsidRPr="006F6797">
        <w:rPr>
          <w:bCs/>
          <w:color w:val="000000" w:themeColor="text1"/>
          <w:sz w:val="28"/>
          <w:szCs w:val="28"/>
        </w:rPr>
        <w:t xml:space="preserve"> </w:t>
      </w:r>
      <w:r w:rsidR="009139FE" w:rsidRPr="006F6797">
        <w:rPr>
          <w:bCs/>
          <w:color w:val="000000" w:themeColor="text1"/>
          <w:sz w:val="28"/>
          <w:szCs w:val="28"/>
        </w:rPr>
        <w:t>по</w:t>
      </w:r>
      <w:r w:rsidR="00F73805" w:rsidRPr="006F6797">
        <w:rPr>
          <w:bCs/>
          <w:color w:val="000000" w:themeColor="text1"/>
          <w:sz w:val="28"/>
          <w:szCs w:val="28"/>
        </w:rPr>
        <w:t xml:space="preserve"> </w:t>
      </w:r>
      <w:r w:rsidR="009139FE" w:rsidRPr="006F6797">
        <w:rPr>
          <w:bCs/>
          <w:color w:val="000000" w:themeColor="text1"/>
          <w:sz w:val="28"/>
          <w:szCs w:val="28"/>
        </w:rPr>
        <w:t xml:space="preserve"> </w:t>
      </w:r>
      <w:r w:rsidR="00F73805" w:rsidRPr="006F6797">
        <w:rPr>
          <w:bCs/>
          <w:color w:val="000000" w:themeColor="text1"/>
          <w:sz w:val="28"/>
          <w:szCs w:val="28"/>
        </w:rPr>
        <w:t>остальным</w:t>
      </w:r>
      <w:r w:rsidR="009139FE" w:rsidRPr="006F6797">
        <w:rPr>
          <w:bCs/>
          <w:color w:val="000000" w:themeColor="text1"/>
          <w:sz w:val="28"/>
          <w:szCs w:val="28"/>
        </w:rPr>
        <w:t xml:space="preserve"> </w:t>
      </w:r>
      <w:r w:rsidR="008939C8" w:rsidRPr="006F6797">
        <w:rPr>
          <w:bCs/>
          <w:color w:val="000000" w:themeColor="text1"/>
          <w:sz w:val="28"/>
          <w:szCs w:val="28"/>
        </w:rPr>
        <w:t>8</w:t>
      </w:r>
      <w:r w:rsidR="00D05469" w:rsidRPr="006F6797">
        <w:rPr>
          <w:bCs/>
          <w:color w:val="000000" w:themeColor="text1"/>
          <w:sz w:val="28"/>
          <w:szCs w:val="28"/>
        </w:rPr>
        <w:t xml:space="preserve"> </w:t>
      </w:r>
      <w:r w:rsidR="00F73805" w:rsidRPr="006F6797">
        <w:rPr>
          <w:bCs/>
          <w:color w:val="000000" w:themeColor="text1"/>
          <w:sz w:val="28"/>
          <w:szCs w:val="28"/>
        </w:rPr>
        <w:t>муниципальным программам,</w:t>
      </w:r>
      <w:r w:rsidR="00F73805" w:rsidRPr="006F6797">
        <w:rPr>
          <w:b/>
          <w:bCs/>
          <w:color w:val="000000" w:themeColor="text1"/>
          <w:sz w:val="28"/>
          <w:szCs w:val="28"/>
        </w:rPr>
        <w:t xml:space="preserve"> </w:t>
      </w:r>
      <w:r w:rsidR="00D05469" w:rsidRPr="006F6797">
        <w:rPr>
          <w:color w:val="000000" w:themeColor="text1"/>
          <w:sz w:val="28"/>
          <w:szCs w:val="28"/>
        </w:rPr>
        <w:t>варьируется</w:t>
      </w:r>
      <w:r w:rsidR="00F73805" w:rsidRPr="006F6797">
        <w:rPr>
          <w:color w:val="000000" w:themeColor="text1"/>
          <w:sz w:val="28"/>
          <w:szCs w:val="28"/>
        </w:rPr>
        <w:t xml:space="preserve"> </w:t>
      </w:r>
      <w:r w:rsidR="00D05469" w:rsidRPr="006F6797">
        <w:rPr>
          <w:color w:val="000000" w:themeColor="text1"/>
          <w:sz w:val="28"/>
          <w:szCs w:val="28"/>
        </w:rPr>
        <w:t xml:space="preserve"> от</w:t>
      </w:r>
      <w:r w:rsidR="00F73805" w:rsidRPr="006F6797">
        <w:rPr>
          <w:color w:val="000000" w:themeColor="text1"/>
          <w:sz w:val="28"/>
          <w:szCs w:val="28"/>
        </w:rPr>
        <w:t xml:space="preserve"> </w:t>
      </w:r>
      <w:r w:rsidR="00D05469" w:rsidRPr="006F6797">
        <w:rPr>
          <w:color w:val="000000" w:themeColor="text1"/>
          <w:sz w:val="28"/>
          <w:szCs w:val="28"/>
        </w:rPr>
        <w:t xml:space="preserve"> 0,</w:t>
      </w:r>
      <w:r w:rsidR="00A85A0C" w:rsidRPr="006F6797">
        <w:rPr>
          <w:color w:val="000000" w:themeColor="text1"/>
          <w:sz w:val="28"/>
          <w:szCs w:val="28"/>
        </w:rPr>
        <w:t>01</w:t>
      </w:r>
      <w:r w:rsidR="00D05469" w:rsidRPr="006F6797">
        <w:rPr>
          <w:color w:val="000000" w:themeColor="text1"/>
          <w:sz w:val="28"/>
          <w:szCs w:val="28"/>
        </w:rPr>
        <w:t xml:space="preserve"> % по </w:t>
      </w:r>
      <w:r w:rsidR="00A85A0C" w:rsidRPr="006F6797">
        <w:rPr>
          <w:color w:val="000000" w:themeColor="text1"/>
          <w:sz w:val="28"/>
          <w:szCs w:val="28"/>
        </w:rPr>
        <w:t>муниципальной программе</w:t>
      </w:r>
      <w:r w:rsidR="00D05469" w:rsidRPr="006F6797">
        <w:rPr>
          <w:color w:val="000000" w:themeColor="text1"/>
          <w:sz w:val="28"/>
          <w:szCs w:val="28"/>
        </w:rPr>
        <w:t xml:space="preserve"> </w:t>
      </w:r>
      <w:r w:rsidRPr="006F6797">
        <w:rPr>
          <w:color w:val="000000" w:themeColor="text1"/>
          <w:sz w:val="28"/>
          <w:szCs w:val="28"/>
        </w:rPr>
        <w:t xml:space="preserve"> </w:t>
      </w:r>
      <w:r w:rsidR="000C0F23" w:rsidRPr="006F6797">
        <w:rPr>
          <w:bCs/>
          <w:color w:val="000000" w:themeColor="text1"/>
          <w:sz w:val="28"/>
          <w:szCs w:val="28"/>
        </w:rPr>
        <w:t>«Развитие малого и среднего  предпринимательства в муниципальном районе»</w:t>
      </w:r>
      <w:r w:rsidR="005840C5" w:rsidRPr="006F6797">
        <w:rPr>
          <w:color w:val="000000" w:themeColor="text1"/>
          <w:sz w:val="28"/>
          <w:szCs w:val="28"/>
        </w:rPr>
        <w:t xml:space="preserve"> </w:t>
      </w:r>
      <w:r w:rsidR="008939C8" w:rsidRPr="006F6797">
        <w:rPr>
          <w:color w:val="000000" w:themeColor="text1"/>
          <w:sz w:val="28"/>
          <w:szCs w:val="28"/>
        </w:rPr>
        <w:t>до 3,48</w:t>
      </w:r>
      <w:r w:rsidR="00D05469" w:rsidRPr="006F6797">
        <w:rPr>
          <w:color w:val="000000" w:themeColor="text1"/>
          <w:sz w:val="28"/>
          <w:szCs w:val="28"/>
        </w:rPr>
        <w:t xml:space="preserve"> % по </w:t>
      </w:r>
      <w:r w:rsidR="000C0F23" w:rsidRPr="006F6797">
        <w:rPr>
          <w:color w:val="000000" w:themeColor="text1"/>
          <w:sz w:val="28"/>
          <w:szCs w:val="28"/>
        </w:rPr>
        <w:t xml:space="preserve">муниципальной программе </w:t>
      </w:r>
      <w:r w:rsidR="005840C5" w:rsidRPr="006F6797">
        <w:rPr>
          <w:color w:val="000000" w:themeColor="text1"/>
          <w:sz w:val="28"/>
          <w:szCs w:val="28"/>
        </w:rPr>
        <w:t>«Развитие транспортно-дорожного комплекса муниципального района»</w:t>
      </w:r>
      <w:r w:rsidR="00D05469" w:rsidRPr="006F6797">
        <w:rPr>
          <w:color w:val="000000" w:themeColor="text1"/>
          <w:sz w:val="28"/>
          <w:szCs w:val="28"/>
        </w:rPr>
        <w:t>.</w:t>
      </w:r>
    </w:p>
    <w:p w:rsidR="00F73805" w:rsidRPr="006F6797" w:rsidRDefault="00F73805" w:rsidP="00F738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Освоение годовых бюджетных назначений  в разрезе муниципальных программ  в процентном отношении  за  </w:t>
      </w:r>
      <w:r w:rsidR="005E7CF7"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первое полугодие </w:t>
      </w:r>
      <w:r w:rsidRPr="006F679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2016 года представлено на рисунке 2.</w:t>
      </w:r>
    </w:p>
    <w:p w:rsidR="00732ECF" w:rsidRDefault="00732ECF" w:rsidP="00F73805">
      <w:pPr>
        <w:pStyle w:val="af"/>
        <w:spacing w:line="276" w:lineRule="auto"/>
        <w:ind w:firstLine="709"/>
        <w:jc w:val="right"/>
        <w:rPr>
          <w:color w:val="000000" w:themeColor="text1"/>
          <w:sz w:val="28"/>
          <w:szCs w:val="28"/>
        </w:rPr>
      </w:pPr>
    </w:p>
    <w:p w:rsidR="00C07221" w:rsidRDefault="00F73805" w:rsidP="00F73805">
      <w:pPr>
        <w:pStyle w:val="af"/>
        <w:spacing w:line="276" w:lineRule="auto"/>
        <w:ind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Рисунок 2</w:t>
      </w:r>
    </w:p>
    <w:p w:rsidR="00C07221" w:rsidRDefault="00E17107" w:rsidP="003E1CFD">
      <w:pPr>
        <w:pStyle w:val="af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489700" cy="42462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722" cy="4251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7221" w:rsidRPr="003E1CFD" w:rsidRDefault="00C07221" w:rsidP="00F16EF2">
      <w:pPr>
        <w:pStyle w:val="af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7345A6" w:rsidRPr="006F6797" w:rsidRDefault="007345A6" w:rsidP="007345A6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6F6797">
        <w:rPr>
          <w:color w:val="000000" w:themeColor="text1"/>
          <w:sz w:val="28"/>
          <w:szCs w:val="28"/>
        </w:rPr>
        <w:t xml:space="preserve">своение  </w:t>
      </w:r>
      <w:r>
        <w:rPr>
          <w:color w:val="000000" w:themeColor="text1"/>
          <w:sz w:val="28"/>
          <w:szCs w:val="28"/>
        </w:rPr>
        <w:t xml:space="preserve">программных </w:t>
      </w:r>
      <w:r w:rsidRPr="006F6797">
        <w:rPr>
          <w:color w:val="000000" w:themeColor="text1"/>
          <w:sz w:val="28"/>
          <w:szCs w:val="28"/>
        </w:rPr>
        <w:t>расходов  за  первое полугодие 2016 года по  отношению к  годовым бюджетным назначениям составило:</w:t>
      </w:r>
    </w:p>
    <w:p w:rsidR="007345A6" w:rsidRPr="006F6797" w:rsidRDefault="007345A6" w:rsidP="007345A6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F6797">
        <w:rPr>
          <w:color w:val="000000" w:themeColor="text1"/>
          <w:sz w:val="28"/>
          <w:szCs w:val="28"/>
        </w:rPr>
        <w:t xml:space="preserve">- по </w:t>
      </w:r>
      <w:r w:rsidR="000979AC">
        <w:rPr>
          <w:color w:val="000000" w:themeColor="text1"/>
          <w:sz w:val="28"/>
          <w:szCs w:val="28"/>
        </w:rPr>
        <w:t xml:space="preserve">одной </w:t>
      </w:r>
      <w:r w:rsidRPr="006F6797">
        <w:rPr>
          <w:color w:val="000000" w:themeColor="text1"/>
          <w:sz w:val="28"/>
          <w:szCs w:val="28"/>
        </w:rPr>
        <w:t>программе свыше 91 %;</w:t>
      </w:r>
    </w:p>
    <w:p w:rsidR="007345A6" w:rsidRPr="006F6797" w:rsidRDefault="007345A6" w:rsidP="007345A6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F6797">
        <w:rPr>
          <w:color w:val="000000" w:themeColor="text1"/>
          <w:sz w:val="28"/>
          <w:szCs w:val="28"/>
        </w:rPr>
        <w:t xml:space="preserve">- по </w:t>
      </w:r>
      <w:r w:rsidR="000979AC">
        <w:rPr>
          <w:color w:val="000000" w:themeColor="text1"/>
          <w:sz w:val="28"/>
          <w:szCs w:val="28"/>
        </w:rPr>
        <w:t xml:space="preserve">двум </w:t>
      </w:r>
      <w:r w:rsidRPr="006F6797">
        <w:rPr>
          <w:color w:val="000000" w:themeColor="text1"/>
          <w:sz w:val="28"/>
          <w:szCs w:val="28"/>
        </w:rPr>
        <w:t>программам от 52 до 55 %;</w:t>
      </w:r>
    </w:p>
    <w:p w:rsidR="007345A6" w:rsidRPr="006F6797" w:rsidRDefault="007345A6" w:rsidP="007345A6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F6797">
        <w:rPr>
          <w:color w:val="000000" w:themeColor="text1"/>
          <w:sz w:val="28"/>
          <w:szCs w:val="28"/>
        </w:rPr>
        <w:t xml:space="preserve">- по </w:t>
      </w:r>
      <w:r w:rsidR="000979AC">
        <w:rPr>
          <w:color w:val="000000" w:themeColor="text1"/>
          <w:sz w:val="28"/>
          <w:szCs w:val="28"/>
        </w:rPr>
        <w:t xml:space="preserve">пяти </w:t>
      </w:r>
      <w:r w:rsidRPr="006F6797">
        <w:rPr>
          <w:color w:val="000000" w:themeColor="text1"/>
          <w:sz w:val="28"/>
          <w:szCs w:val="28"/>
        </w:rPr>
        <w:t>программам от 40 до 49 %;</w:t>
      </w:r>
    </w:p>
    <w:p w:rsidR="007345A6" w:rsidRPr="006F6797" w:rsidRDefault="000979AC" w:rsidP="007345A6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 двум</w:t>
      </w:r>
      <w:r w:rsidR="007345A6" w:rsidRPr="006F6797">
        <w:rPr>
          <w:color w:val="000000" w:themeColor="text1"/>
          <w:sz w:val="28"/>
          <w:szCs w:val="28"/>
        </w:rPr>
        <w:t xml:space="preserve"> программам менее 32 %.</w:t>
      </w:r>
    </w:p>
    <w:p w:rsidR="007345A6" w:rsidRPr="006F6797" w:rsidRDefault="007345A6" w:rsidP="007345A6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F6797">
        <w:rPr>
          <w:color w:val="000000" w:themeColor="text1"/>
          <w:sz w:val="28"/>
          <w:szCs w:val="28"/>
        </w:rPr>
        <w:t xml:space="preserve">Самый высокий процент исполнения (91,88 %) сложился по муниципальной программе </w:t>
      </w:r>
      <w:r w:rsidRPr="006F6797">
        <w:rPr>
          <w:color w:val="000000" w:themeColor="text1"/>
        </w:rPr>
        <w:t>«</w:t>
      </w:r>
      <w:r w:rsidRPr="006F6797">
        <w:rPr>
          <w:color w:val="000000" w:themeColor="text1"/>
          <w:sz w:val="28"/>
          <w:szCs w:val="28"/>
        </w:rPr>
        <w:t>Улучшение жилищных условий отдельных категорий граждан муниципального района», самый низкий процент исполнения (23,12 %) по муниципальной программе «Создание условий для безопасного и комфортного функционирования объектов муниципальной собственности и обеспечения населения и учреждений жилищно-коммунальными услугами и топливно-энергетическими ресурсами».</w:t>
      </w:r>
    </w:p>
    <w:p w:rsidR="00C029A3" w:rsidRPr="00F16EF2" w:rsidRDefault="00C029A3" w:rsidP="00F16EF2">
      <w:pPr>
        <w:pStyle w:val="af"/>
        <w:ind w:firstLine="709"/>
        <w:jc w:val="both"/>
        <w:rPr>
          <w:color w:val="000000" w:themeColor="text1"/>
          <w:sz w:val="28"/>
          <w:szCs w:val="28"/>
          <w:highlight w:val="yellow"/>
        </w:rPr>
      </w:pPr>
    </w:p>
    <w:p w:rsidR="00505348" w:rsidRPr="007345A6" w:rsidRDefault="00D0436B" w:rsidP="006B0352">
      <w:pPr>
        <w:pStyle w:val="af"/>
        <w:spacing w:line="276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7345A6">
        <w:rPr>
          <w:b/>
          <w:bCs/>
          <w:color w:val="000000" w:themeColor="text1"/>
          <w:sz w:val="28"/>
          <w:szCs w:val="28"/>
        </w:rPr>
        <w:t>2.</w:t>
      </w:r>
      <w:r w:rsidR="006B0352" w:rsidRPr="007345A6">
        <w:rPr>
          <w:b/>
          <w:bCs/>
          <w:color w:val="000000" w:themeColor="text1"/>
          <w:sz w:val="28"/>
          <w:szCs w:val="28"/>
        </w:rPr>
        <w:t>4</w:t>
      </w:r>
      <w:r w:rsidRPr="007345A6">
        <w:rPr>
          <w:b/>
          <w:bCs/>
          <w:color w:val="000000" w:themeColor="text1"/>
          <w:sz w:val="28"/>
          <w:szCs w:val="28"/>
        </w:rPr>
        <w:t>.</w:t>
      </w:r>
      <w:r w:rsidR="006B0352" w:rsidRPr="007345A6">
        <w:rPr>
          <w:b/>
          <w:bCs/>
          <w:color w:val="000000" w:themeColor="text1"/>
          <w:sz w:val="28"/>
          <w:szCs w:val="28"/>
        </w:rPr>
        <w:t xml:space="preserve">  </w:t>
      </w:r>
      <w:r w:rsidR="000037C8" w:rsidRPr="007345A6">
        <w:rPr>
          <w:b/>
          <w:bCs/>
          <w:color w:val="000000" w:themeColor="text1"/>
          <w:sz w:val="28"/>
          <w:szCs w:val="28"/>
        </w:rPr>
        <w:t>Анализ информации о поступлении и расходовании средств муниципального дорожного фонда</w:t>
      </w:r>
    </w:p>
    <w:p w:rsidR="006B0352" w:rsidRPr="007345A6" w:rsidRDefault="006B0352" w:rsidP="006B0352">
      <w:pPr>
        <w:pStyle w:val="af"/>
        <w:ind w:firstLine="709"/>
        <w:jc w:val="both"/>
        <w:rPr>
          <w:color w:val="000000" w:themeColor="text1"/>
          <w:sz w:val="28"/>
          <w:szCs w:val="28"/>
        </w:rPr>
      </w:pPr>
    </w:p>
    <w:p w:rsidR="0005263A" w:rsidRPr="007345A6" w:rsidRDefault="006B0352" w:rsidP="003958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345A6">
        <w:rPr>
          <w:rFonts w:ascii="Times New Roman" w:hAnsi="Times New Roman" w:cs="Times New Roman"/>
          <w:color w:val="000000" w:themeColor="text1"/>
        </w:rPr>
        <w:t>Решением о бюджете на 2016 год</w:t>
      </w:r>
      <w:r w:rsidRPr="007345A6">
        <w:rPr>
          <w:color w:val="000000" w:themeColor="text1"/>
        </w:rPr>
        <w:t xml:space="preserve"> </w:t>
      </w:r>
      <w:r w:rsidR="0005263A" w:rsidRPr="007345A6">
        <w:rPr>
          <w:rFonts w:ascii="Times New Roman" w:hAnsi="Times New Roman" w:cs="Times New Roman"/>
          <w:color w:val="000000" w:themeColor="text1"/>
        </w:rPr>
        <w:t>объем бюджетных ассигнований дорожного фонда муниципального района на 2016 год был утве</w:t>
      </w:r>
      <w:bookmarkStart w:id="0" w:name="_GoBack"/>
      <w:bookmarkEnd w:id="0"/>
      <w:r w:rsidR="0005263A" w:rsidRPr="007345A6">
        <w:rPr>
          <w:rFonts w:ascii="Times New Roman" w:hAnsi="Times New Roman" w:cs="Times New Roman"/>
          <w:color w:val="000000" w:themeColor="text1"/>
        </w:rPr>
        <w:t>ржден в сумме 16 883,83 тыс. руб.</w:t>
      </w:r>
    </w:p>
    <w:p w:rsidR="003F0ECB" w:rsidRPr="007345A6" w:rsidRDefault="003F0ECB" w:rsidP="003F0ECB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45A6">
        <w:rPr>
          <w:color w:val="000000" w:themeColor="text1"/>
          <w:sz w:val="28"/>
          <w:szCs w:val="28"/>
        </w:rPr>
        <w:lastRenderedPageBreak/>
        <w:t>Положение о порядке формирования и использования бюджетных ассигнований муниципального дорожного фонда муниципального района,</w:t>
      </w:r>
      <w:r w:rsidR="0005263A" w:rsidRPr="007345A6">
        <w:rPr>
          <w:color w:val="000000" w:themeColor="text1"/>
          <w:sz w:val="28"/>
          <w:szCs w:val="28"/>
        </w:rPr>
        <w:t xml:space="preserve"> утвержден</w:t>
      </w:r>
      <w:r w:rsidR="00293856" w:rsidRPr="007345A6">
        <w:rPr>
          <w:color w:val="000000" w:themeColor="text1"/>
          <w:sz w:val="28"/>
          <w:szCs w:val="28"/>
        </w:rPr>
        <w:t>о</w:t>
      </w:r>
      <w:r w:rsidRPr="007345A6">
        <w:rPr>
          <w:color w:val="000000" w:themeColor="text1"/>
          <w:sz w:val="28"/>
          <w:szCs w:val="28"/>
        </w:rPr>
        <w:t xml:space="preserve"> </w:t>
      </w:r>
      <w:r w:rsidR="0005263A" w:rsidRPr="007345A6">
        <w:rPr>
          <w:color w:val="000000" w:themeColor="text1"/>
          <w:sz w:val="28"/>
          <w:szCs w:val="28"/>
        </w:rPr>
        <w:t xml:space="preserve"> </w:t>
      </w:r>
      <w:r w:rsidRPr="007345A6">
        <w:rPr>
          <w:color w:val="000000" w:themeColor="text1"/>
          <w:sz w:val="28"/>
          <w:szCs w:val="28"/>
        </w:rPr>
        <w:t>Решением  Таймырского Долгано-Ненецкого районного Совета депутатов  от 18.11.2013 № 02-0010  «О  создании  муниципального дорожного фонда Таймырского Долгано-Ненецкого муниципального района» (далее – Порядок).</w:t>
      </w:r>
    </w:p>
    <w:p w:rsidR="00291540" w:rsidRPr="007345A6" w:rsidRDefault="006B0352" w:rsidP="00291540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45A6">
        <w:rPr>
          <w:color w:val="000000" w:themeColor="text1"/>
          <w:sz w:val="28"/>
          <w:szCs w:val="28"/>
        </w:rPr>
        <w:t xml:space="preserve">По состоянию </w:t>
      </w:r>
      <w:r w:rsidR="00C27A9B" w:rsidRPr="007345A6">
        <w:rPr>
          <w:color w:val="000000" w:themeColor="text1"/>
          <w:sz w:val="28"/>
          <w:szCs w:val="28"/>
        </w:rPr>
        <w:t xml:space="preserve"> </w:t>
      </w:r>
      <w:r w:rsidRPr="007345A6">
        <w:rPr>
          <w:color w:val="000000" w:themeColor="text1"/>
          <w:sz w:val="28"/>
          <w:szCs w:val="28"/>
        </w:rPr>
        <w:t>на</w:t>
      </w:r>
      <w:r w:rsidR="00C27A9B" w:rsidRPr="007345A6">
        <w:rPr>
          <w:color w:val="000000" w:themeColor="text1"/>
          <w:sz w:val="28"/>
          <w:szCs w:val="28"/>
        </w:rPr>
        <w:t xml:space="preserve"> </w:t>
      </w:r>
      <w:r w:rsidR="004870ED" w:rsidRPr="007345A6">
        <w:rPr>
          <w:color w:val="000000" w:themeColor="text1"/>
          <w:sz w:val="28"/>
          <w:szCs w:val="28"/>
        </w:rPr>
        <w:t xml:space="preserve"> 01.07</w:t>
      </w:r>
      <w:r w:rsidRPr="007345A6">
        <w:rPr>
          <w:color w:val="000000" w:themeColor="text1"/>
          <w:sz w:val="28"/>
          <w:szCs w:val="28"/>
        </w:rPr>
        <w:t>.201</w:t>
      </w:r>
      <w:r w:rsidR="003F0ECB" w:rsidRPr="007345A6">
        <w:rPr>
          <w:color w:val="000000" w:themeColor="text1"/>
          <w:sz w:val="28"/>
          <w:szCs w:val="28"/>
        </w:rPr>
        <w:t xml:space="preserve">6  объем поступлений в муниципальный дорожный фонд </w:t>
      </w:r>
      <w:r w:rsidRPr="007345A6">
        <w:rPr>
          <w:color w:val="000000" w:themeColor="text1"/>
          <w:sz w:val="28"/>
          <w:szCs w:val="28"/>
        </w:rPr>
        <w:t xml:space="preserve"> </w:t>
      </w:r>
      <w:r w:rsidR="003F0ECB" w:rsidRPr="007345A6">
        <w:rPr>
          <w:color w:val="000000" w:themeColor="text1"/>
          <w:sz w:val="28"/>
          <w:szCs w:val="28"/>
        </w:rPr>
        <w:t>согла</w:t>
      </w:r>
      <w:r w:rsidR="00C27A9B" w:rsidRPr="007345A6">
        <w:rPr>
          <w:color w:val="000000" w:themeColor="text1"/>
          <w:sz w:val="28"/>
          <w:szCs w:val="28"/>
        </w:rPr>
        <w:t>с</w:t>
      </w:r>
      <w:r w:rsidR="003F0ECB" w:rsidRPr="007345A6">
        <w:rPr>
          <w:color w:val="000000" w:themeColor="text1"/>
          <w:sz w:val="28"/>
          <w:szCs w:val="28"/>
        </w:rPr>
        <w:t xml:space="preserve">но данным квартальной формы федерального статистического наблюдения </w:t>
      </w:r>
      <w:r w:rsidR="00C27A9B" w:rsidRPr="007345A6">
        <w:rPr>
          <w:color w:val="000000" w:themeColor="text1"/>
          <w:sz w:val="28"/>
          <w:szCs w:val="28"/>
        </w:rPr>
        <w:t xml:space="preserve"> </w:t>
      </w:r>
      <w:r w:rsidR="003F0ECB" w:rsidRPr="007345A6">
        <w:rPr>
          <w:color w:val="000000" w:themeColor="text1"/>
          <w:sz w:val="28"/>
          <w:szCs w:val="28"/>
        </w:rPr>
        <w:t>№ 1-ФД</w:t>
      </w:r>
      <w:r w:rsidR="00291540" w:rsidRPr="007345A6">
        <w:rPr>
          <w:color w:val="000000" w:themeColor="text1"/>
          <w:sz w:val="28"/>
          <w:szCs w:val="28"/>
        </w:rPr>
        <w:t xml:space="preserve"> «Сведения об использовании средств Федерального дорожного фонда, дорожных фондов субъектов РФ, муниципальных дорожных фондов» </w:t>
      </w:r>
      <w:r w:rsidR="00542543" w:rsidRPr="007345A6">
        <w:rPr>
          <w:color w:val="000000" w:themeColor="text1"/>
          <w:sz w:val="28"/>
          <w:szCs w:val="28"/>
        </w:rPr>
        <w:t>(далее – форма № 1-ФД)</w:t>
      </w:r>
      <w:r w:rsidR="00265F9E" w:rsidRPr="007345A6">
        <w:rPr>
          <w:color w:val="000000" w:themeColor="text1"/>
          <w:sz w:val="28"/>
          <w:szCs w:val="28"/>
        </w:rPr>
        <w:t>, а также данным Отчета об исполнении бюджета</w:t>
      </w:r>
      <w:r w:rsidR="00542543" w:rsidRPr="007345A6">
        <w:rPr>
          <w:color w:val="000000" w:themeColor="text1"/>
          <w:sz w:val="28"/>
          <w:szCs w:val="28"/>
        </w:rPr>
        <w:t xml:space="preserve"> </w:t>
      </w:r>
      <w:r w:rsidR="00C27A9B" w:rsidRPr="007345A6">
        <w:rPr>
          <w:color w:val="000000" w:themeColor="text1"/>
          <w:sz w:val="28"/>
          <w:szCs w:val="28"/>
        </w:rPr>
        <w:t xml:space="preserve">составил </w:t>
      </w:r>
      <w:r w:rsidR="0083188D" w:rsidRPr="007345A6">
        <w:rPr>
          <w:color w:val="000000" w:themeColor="text1"/>
          <w:sz w:val="28"/>
          <w:szCs w:val="28"/>
        </w:rPr>
        <w:t>10 731,20</w:t>
      </w:r>
      <w:r w:rsidR="00C27A9B" w:rsidRPr="007345A6">
        <w:rPr>
          <w:color w:val="000000" w:themeColor="text1"/>
          <w:sz w:val="28"/>
          <w:szCs w:val="28"/>
        </w:rPr>
        <w:t xml:space="preserve"> тыс. руб.</w:t>
      </w:r>
      <w:r w:rsidR="000209A1" w:rsidRPr="007345A6">
        <w:rPr>
          <w:color w:val="000000" w:themeColor="text1"/>
          <w:sz w:val="28"/>
          <w:szCs w:val="28"/>
        </w:rPr>
        <w:t xml:space="preserve"> и сложился </w:t>
      </w:r>
      <w:proofErr w:type="gramStart"/>
      <w:r w:rsidR="000209A1" w:rsidRPr="007345A6">
        <w:rPr>
          <w:color w:val="000000" w:themeColor="text1"/>
          <w:sz w:val="28"/>
          <w:szCs w:val="28"/>
        </w:rPr>
        <w:t>из</w:t>
      </w:r>
      <w:proofErr w:type="gramEnd"/>
      <w:r w:rsidR="000209A1" w:rsidRPr="007345A6">
        <w:rPr>
          <w:color w:val="000000" w:themeColor="text1"/>
          <w:sz w:val="28"/>
          <w:szCs w:val="28"/>
        </w:rPr>
        <w:t>:</w:t>
      </w:r>
    </w:p>
    <w:p w:rsidR="000209A1" w:rsidRPr="007345A6" w:rsidRDefault="000209A1" w:rsidP="00291540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45A6">
        <w:rPr>
          <w:color w:val="000000" w:themeColor="text1"/>
          <w:sz w:val="28"/>
          <w:szCs w:val="28"/>
        </w:rPr>
        <w:t>-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7345A6">
        <w:rPr>
          <w:color w:val="000000" w:themeColor="text1"/>
          <w:sz w:val="28"/>
          <w:szCs w:val="28"/>
        </w:rPr>
        <w:t>инжекторных</w:t>
      </w:r>
      <w:proofErr w:type="spellEnd"/>
      <w:r w:rsidRPr="007345A6">
        <w:rPr>
          <w:color w:val="000000" w:themeColor="text1"/>
          <w:sz w:val="28"/>
          <w:szCs w:val="28"/>
        </w:rPr>
        <w:t xml:space="preserve">) </w:t>
      </w:r>
      <w:r w:rsidR="003666B7" w:rsidRPr="007345A6">
        <w:rPr>
          <w:color w:val="000000" w:themeColor="text1"/>
          <w:sz w:val="28"/>
          <w:szCs w:val="28"/>
        </w:rPr>
        <w:t>двигателей, производимые на территории РФ</w:t>
      </w:r>
      <w:r w:rsidR="000979AC">
        <w:rPr>
          <w:color w:val="000000" w:themeColor="text1"/>
          <w:sz w:val="28"/>
          <w:szCs w:val="28"/>
        </w:rPr>
        <w:t>,</w:t>
      </w:r>
      <w:r w:rsidR="003666B7" w:rsidRPr="007345A6">
        <w:rPr>
          <w:color w:val="000000" w:themeColor="text1"/>
          <w:sz w:val="28"/>
          <w:szCs w:val="28"/>
        </w:rPr>
        <w:t xml:space="preserve"> в сумме </w:t>
      </w:r>
      <w:r w:rsidR="00135A3B" w:rsidRPr="007345A6">
        <w:rPr>
          <w:color w:val="000000" w:themeColor="text1"/>
          <w:sz w:val="28"/>
          <w:szCs w:val="28"/>
        </w:rPr>
        <w:t xml:space="preserve">5 246,15 </w:t>
      </w:r>
      <w:r w:rsidR="003666B7" w:rsidRPr="007345A6">
        <w:rPr>
          <w:color w:val="000000" w:themeColor="text1"/>
          <w:sz w:val="28"/>
          <w:szCs w:val="28"/>
        </w:rPr>
        <w:t>тыс. руб.;</w:t>
      </w:r>
    </w:p>
    <w:p w:rsidR="003666B7" w:rsidRPr="007345A6" w:rsidRDefault="003666B7" w:rsidP="00291540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45A6">
        <w:rPr>
          <w:color w:val="000000" w:themeColor="text1"/>
          <w:sz w:val="28"/>
          <w:szCs w:val="28"/>
        </w:rPr>
        <w:t xml:space="preserve">- налога на доходы физических лиц  в сумме </w:t>
      </w:r>
      <w:r w:rsidR="00542543" w:rsidRPr="007345A6">
        <w:rPr>
          <w:color w:val="000000" w:themeColor="text1"/>
          <w:sz w:val="28"/>
          <w:szCs w:val="28"/>
        </w:rPr>
        <w:t>5</w:t>
      </w:r>
      <w:r w:rsidR="00542543" w:rsidRPr="007345A6">
        <w:rPr>
          <w:color w:val="000000" w:themeColor="text1"/>
          <w:sz w:val="28"/>
          <w:szCs w:val="28"/>
          <w:lang w:val="en-US"/>
        </w:rPr>
        <w:t> </w:t>
      </w:r>
      <w:r w:rsidR="00542543" w:rsidRPr="007345A6">
        <w:rPr>
          <w:color w:val="000000" w:themeColor="text1"/>
          <w:sz w:val="28"/>
          <w:szCs w:val="28"/>
        </w:rPr>
        <w:t>139,83 тыс. руб.;</w:t>
      </w:r>
    </w:p>
    <w:p w:rsidR="003666B7" w:rsidRPr="007345A6" w:rsidRDefault="003666B7" w:rsidP="00291540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45A6">
        <w:rPr>
          <w:color w:val="000000" w:themeColor="text1"/>
          <w:sz w:val="28"/>
          <w:szCs w:val="28"/>
        </w:rPr>
        <w:t>- государственной пошлины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</w:t>
      </w:r>
      <w:r w:rsidR="0083188D" w:rsidRPr="007345A6">
        <w:rPr>
          <w:color w:val="000000" w:themeColor="text1"/>
          <w:sz w:val="28"/>
          <w:szCs w:val="28"/>
        </w:rPr>
        <w:t>пногабаритных грузов</w:t>
      </w:r>
      <w:r w:rsidR="000979AC">
        <w:rPr>
          <w:color w:val="000000" w:themeColor="text1"/>
          <w:sz w:val="28"/>
          <w:szCs w:val="28"/>
        </w:rPr>
        <w:t>,</w:t>
      </w:r>
      <w:r w:rsidR="0083188D" w:rsidRPr="007345A6">
        <w:rPr>
          <w:color w:val="000000" w:themeColor="text1"/>
          <w:sz w:val="28"/>
          <w:szCs w:val="28"/>
        </w:rPr>
        <w:t xml:space="preserve"> в сумме 265,5</w:t>
      </w:r>
      <w:r w:rsidRPr="007345A6">
        <w:rPr>
          <w:color w:val="000000" w:themeColor="text1"/>
          <w:sz w:val="28"/>
          <w:szCs w:val="28"/>
        </w:rPr>
        <w:t>0 тыс. руб.;</w:t>
      </w:r>
    </w:p>
    <w:p w:rsidR="00291540" w:rsidRPr="007345A6" w:rsidRDefault="003666B7" w:rsidP="00291540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45A6">
        <w:rPr>
          <w:color w:val="000000" w:themeColor="text1"/>
          <w:sz w:val="28"/>
          <w:szCs w:val="28"/>
        </w:rPr>
        <w:t>- доходов от платы в счет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</w:r>
      <w:r w:rsidR="000979AC">
        <w:rPr>
          <w:color w:val="000000" w:themeColor="text1"/>
          <w:sz w:val="28"/>
          <w:szCs w:val="28"/>
        </w:rPr>
        <w:t>,</w:t>
      </w:r>
      <w:r w:rsidR="0083188D" w:rsidRPr="007345A6">
        <w:rPr>
          <w:color w:val="000000" w:themeColor="text1"/>
          <w:sz w:val="28"/>
          <w:szCs w:val="28"/>
        </w:rPr>
        <w:t xml:space="preserve"> в сумме 79,</w:t>
      </w:r>
      <w:r w:rsidRPr="007345A6">
        <w:rPr>
          <w:color w:val="000000" w:themeColor="text1"/>
          <w:sz w:val="28"/>
          <w:szCs w:val="28"/>
        </w:rPr>
        <w:t>7</w:t>
      </w:r>
      <w:r w:rsidR="0083188D" w:rsidRPr="007345A6">
        <w:rPr>
          <w:color w:val="000000" w:themeColor="text1"/>
          <w:sz w:val="28"/>
          <w:szCs w:val="28"/>
        </w:rPr>
        <w:t>2</w:t>
      </w:r>
      <w:r w:rsidRPr="007345A6">
        <w:rPr>
          <w:color w:val="000000" w:themeColor="text1"/>
          <w:sz w:val="28"/>
          <w:szCs w:val="28"/>
        </w:rPr>
        <w:t xml:space="preserve"> тыс. руб.</w:t>
      </w:r>
    </w:p>
    <w:p w:rsidR="003749A3" w:rsidRPr="007345A6" w:rsidRDefault="003666B7" w:rsidP="003749A3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345A6">
        <w:rPr>
          <w:color w:val="000000" w:themeColor="text1"/>
          <w:sz w:val="28"/>
          <w:szCs w:val="28"/>
        </w:rPr>
        <w:t xml:space="preserve">При этом следует отметить, что </w:t>
      </w:r>
      <w:r w:rsidR="00542543" w:rsidRPr="007345A6">
        <w:rPr>
          <w:color w:val="000000" w:themeColor="text1"/>
          <w:sz w:val="28"/>
          <w:szCs w:val="28"/>
        </w:rPr>
        <w:t>в разделе 1 форм</w:t>
      </w:r>
      <w:r w:rsidR="003749A3" w:rsidRPr="007345A6">
        <w:rPr>
          <w:color w:val="000000" w:themeColor="text1"/>
          <w:sz w:val="28"/>
          <w:szCs w:val="28"/>
        </w:rPr>
        <w:t>ы</w:t>
      </w:r>
      <w:r w:rsidR="00542543" w:rsidRPr="007345A6">
        <w:rPr>
          <w:color w:val="000000" w:themeColor="text1"/>
          <w:sz w:val="28"/>
          <w:szCs w:val="28"/>
        </w:rPr>
        <w:t xml:space="preserve"> № 1-ФД </w:t>
      </w:r>
      <w:r w:rsidR="003749A3" w:rsidRPr="007345A6">
        <w:rPr>
          <w:color w:val="000000" w:themeColor="text1"/>
          <w:sz w:val="28"/>
          <w:szCs w:val="28"/>
        </w:rPr>
        <w:t>по</w:t>
      </w:r>
      <w:r w:rsidR="00542543" w:rsidRPr="007345A6">
        <w:rPr>
          <w:color w:val="000000" w:themeColor="text1"/>
          <w:sz w:val="28"/>
          <w:szCs w:val="28"/>
        </w:rPr>
        <w:t xml:space="preserve"> строке 0</w:t>
      </w:r>
      <w:r w:rsidR="003749A3" w:rsidRPr="007345A6">
        <w:rPr>
          <w:color w:val="000000" w:themeColor="text1"/>
          <w:sz w:val="28"/>
          <w:szCs w:val="28"/>
        </w:rPr>
        <w:t>9</w:t>
      </w:r>
      <w:r w:rsidR="00542543" w:rsidRPr="007345A6">
        <w:rPr>
          <w:color w:val="000000" w:themeColor="text1"/>
          <w:sz w:val="28"/>
          <w:szCs w:val="28"/>
        </w:rPr>
        <w:t xml:space="preserve"> </w:t>
      </w:r>
      <w:r w:rsidR="00A8138C" w:rsidRPr="007345A6">
        <w:rPr>
          <w:color w:val="000000" w:themeColor="text1"/>
          <w:sz w:val="28"/>
          <w:szCs w:val="28"/>
        </w:rPr>
        <w:t xml:space="preserve"> </w:t>
      </w:r>
      <w:r w:rsidR="003749A3" w:rsidRPr="007345A6">
        <w:rPr>
          <w:color w:val="000000" w:themeColor="text1"/>
          <w:sz w:val="28"/>
          <w:szCs w:val="28"/>
        </w:rPr>
        <w:t>- «Доходы от платы в счет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грузов»  учтены поступления государственной пошлины, которые следовало отразить по строке 05</w:t>
      </w:r>
      <w:r w:rsidR="00433D89" w:rsidRPr="007345A6">
        <w:rPr>
          <w:color w:val="000000" w:themeColor="text1"/>
          <w:sz w:val="28"/>
          <w:szCs w:val="28"/>
        </w:rPr>
        <w:t xml:space="preserve"> «Иные налоговые доходы, установленные законодательством, учитываемые при формировании дорожных фондов».</w:t>
      </w:r>
      <w:proofErr w:type="gramEnd"/>
      <w:r w:rsidR="00433D89" w:rsidRPr="007345A6">
        <w:rPr>
          <w:color w:val="000000" w:themeColor="text1"/>
          <w:sz w:val="28"/>
          <w:szCs w:val="28"/>
        </w:rPr>
        <w:t xml:space="preserve"> В соответствии с п.</w:t>
      </w:r>
      <w:r w:rsidR="0085496A">
        <w:rPr>
          <w:color w:val="000000" w:themeColor="text1"/>
          <w:sz w:val="28"/>
          <w:szCs w:val="28"/>
        </w:rPr>
        <w:t xml:space="preserve"> п.</w:t>
      </w:r>
      <w:r w:rsidR="00320FD4" w:rsidRPr="007345A6">
        <w:rPr>
          <w:color w:val="000000" w:themeColor="text1"/>
          <w:sz w:val="28"/>
          <w:szCs w:val="28"/>
        </w:rPr>
        <w:t xml:space="preserve"> </w:t>
      </w:r>
      <w:r w:rsidR="00433D89" w:rsidRPr="007345A6">
        <w:rPr>
          <w:color w:val="000000" w:themeColor="text1"/>
          <w:sz w:val="28"/>
          <w:szCs w:val="28"/>
        </w:rPr>
        <w:t xml:space="preserve"> 4,</w:t>
      </w:r>
      <w:r w:rsidR="00320FD4" w:rsidRPr="007345A6">
        <w:rPr>
          <w:color w:val="000000" w:themeColor="text1"/>
          <w:sz w:val="28"/>
          <w:szCs w:val="28"/>
        </w:rPr>
        <w:t xml:space="preserve"> </w:t>
      </w:r>
      <w:r w:rsidR="00433D89" w:rsidRPr="007345A6">
        <w:rPr>
          <w:color w:val="000000" w:themeColor="text1"/>
          <w:sz w:val="28"/>
          <w:szCs w:val="28"/>
        </w:rPr>
        <w:t xml:space="preserve">5 статьи 20 Бюджетного кодекса </w:t>
      </w:r>
      <w:r w:rsidR="00320FD4" w:rsidRPr="007345A6">
        <w:rPr>
          <w:color w:val="000000" w:themeColor="text1"/>
          <w:sz w:val="28"/>
          <w:szCs w:val="28"/>
        </w:rPr>
        <w:t xml:space="preserve">РФ </w:t>
      </w:r>
      <w:r w:rsidR="00433D89" w:rsidRPr="007345A6">
        <w:rPr>
          <w:color w:val="000000" w:themeColor="text1"/>
          <w:sz w:val="28"/>
          <w:szCs w:val="28"/>
        </w:rPr>
        <w:t>государственная пошлина является налоговым доходом.</w:t>
      </w:r>
    </w:p>
    <w:p w:rsidR="003666B7" w:rsidRPr="007345A6" w:rsidRDefault="00320FD4" w:rsidP="00291540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45A6">
        <w:rPr>
          <w:color w:val="000000" w:themeColor="text1"/>
          <w:sz w:val="28"/>
          <w:szCs w:val="28"/>
        </w:rPr>
        <w:t xml:space="preserve">Расходование  средств  муниципального  дорожного  фонда </w:t>
      </w:r>
      <w:r w:rsidR="008F710A" w:rsidRPr="007345A6">
        <w:rPr>
          <w:color w:val="000000" w:themeColor="text1"/>
          <w:sz w:val="28"/>
          <w:szCs w:val="28"/>
        </w:rPr>
        <w:t xml:space="preserve"> </w:t>
      </w:r>
      <w:r w:rsidRPr="007345A6">
        <w:rPr>
          <w:color w:val="000000" w:themeColor="text1"/>
          <w:sz w:val="28"/>
          <w:szCs w:val="28"/>
        </w:rPr>
        <w:t xml:space="preserve">в  </w:t>
      </w:r>
      <w:r w:rsidR="0083188D" w:rsidRPr="007345A6">
        <w:rPr>
          <w:color w:val="000000" w:themeColor="text1"/>
          <w:sz w:val="28"/>
          <w:szCs w:val="28"/>
        </w:rPr>
        <w:t xml:space="preserve">первом полугодии </w:t>
      </w:r>
      <w:r w:rsidRPr="007345A6">
        <w:rPr>
          <w:color w:val="000000" w:themeColor="text1"/>
          <w:sz w:val="28"/>
          <w:szCs w:val="28"/>
        </w:rPr>
        <w:t xml:space="preserve">2016 года </w:t>
      </w:r>
      <w:r w:rsidR="00293856" w:rsidRPr="007345A6">
        <w:rPr>
          <w:color w:val="000000" w:themeColor="text1"/>
          <w:sz w:val="28"/>
          <w:szCs w:val="28"/>
        </w:rPr>
        <w:t>на содержание автомобильных дорог общего пользования и искусственных сооружений на них</w:t>
      </w:r>
      <w:r w:rsidR="0083188D" w:rsidRPr="007345A6">
        <w:rPr>
          <w:color w:val="000000" w:themeColor="text1"/>
          <w:sz w:val="28"/>
          <w:szCs w:val="28"/>
        </w:rPr>
        <w:t>, согласно данным Отчета об исполнении бюджета,</w:t>
      </w:r>
      <w:r w:rsidR="00293856" w:rsidRPr="007345A6">
        <w:rPr>
          <w:color w:val="000000" w:themeColor="text1"/>
          <w:sz w:val="28"/>
          <w:szCs w:val="28"/>
        </w:rPr>
        <w:t xml:space="preserve"> произведено </w:t>
      </w:r>
      <w:r w:rsidR="008F710A" w:rsidRPr="007345A6">
        <w:rPr>
          <w:color w:val="000000" w:themeColor="text1"/>
          <w:sz w:val="28"/>
          <w:szCs w:val="28"/>
        </w:rPr>
        <w:t>в</w:t>
      </w:r>
      <w:r w:rsidR="00955E30" w:rsidRPr="007345A6">
        <w:rPr>
          <w:color w:val="000000" w:themeColor="text1"/>
          <w:sz w:val="28"/>
          <w:szCs w:val="28"/>
        </w:rPr>
        <w:t xml:space="preserve"> </w:t>
      </w:r>
      <w:r w:rsidR="008F710A" w:rsidRPr="007345A6">
        <w:rPr>
          <w:color w:val="000000" w:themeColor="text1"/>
          <w:sz w:val="28"/>
          <w:szCs w:val="28"/>
        </w:rPr>
        <w:t xml:space="preserve"> объеме</w:t>
      </w:r>
      <w:r w:rsidR="00955E30" w:rsidRPr="007345A6">
        <w:rPr>
          <w:color w:val="000000" w:themeColor="text1"/>
          <w:sz w:val="28"/>
          <w:szCs w:val="28"/>
        </w:rPr>
        <w:t xml:space="preserve"> </w:t>
      </w:r>
      <w:r w:rsidR="0083188D" w:rsidRPr="007345A6">
        <w:rPr>
          <w:color w:val="000000" w:themeColor="text1"/>
          <w:sz w:val="28"/>
          <w:szCs w:val="28"/>
        </w:rPr>
        <w:t xml:space="preserve"> 7 377,71</w:t>
      </w:r>
      <w:r w:rsidR="00955E30" w:rsidRPr="007345A6">
        <w:rPr>
          <w:color w:val="000000" w:themeColor="text1"/>
          <w:sz w:val="28"/>
          <w:szCs w:val="28"/>
        </w:rPr>
        <w:t xml:space="preserve"> </w:t>
      </w:r>
      <w:r w:rsidR="008F710A" w:rsidRPr="007345A6">
        <w:rPr>
          <w:color w:val="000000" w:themeColor="text1"/>
          <w:sz w:val="28"/>
          <w:szCs w:val="28"/>
        </w:rPr>
        <w:t>тыс. руб.</w:t>
      </w:r>
      <w:r w:rsidR="004C1E2F" w:rsidRPr="007345A6">
        <w:rPr>
          <w:color w:val="000000" w:themeColor="text1"/>
          <w:sz w:val="28"/>
          <w:szCs w:val="28"/>
        </w:rPr>
        <w:t xml:space="preserve"> или 43,70 % от утвержденного годового объема бюджетных ассигнований.</w:t>
      </w:r>
    </w:p>
    <w:p w:rsidR="00126A3B" w:rsidRPr="007345A6" w:rsidRDefault="00126A3B" w:rsidP="00126A3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345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Контрольно-Счетная палата </w:t>
      </w:r>
      <w:r w:rsidR="002116F5" w:rsidRPr="007345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отмечает, что </w:t>
      </w:r>
      <w:r w:rsidRPr="007345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2116F5" w:rsidRPr="007345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862E2" w:rsidRPr="007345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нарушение</w:t>
      </w:r>
      <w:r w:rsidR="002116F5" w:rsidRPr="007345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862E2" w:rsidRPr="007345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п.  6  Порядка, </w:t>
      </w:r>
      <w:r w:rsidR="006F5B70" w:rsidRPr="007345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не использованные в 2015 году  </w:t>
      </w:r>
      <w:r w:rsidR="009862E2" w:rsidRPr="007345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бюджетные назначения</w:t>
      </w:r>
      <w:r w:rsidR="006F5B70" w:rsidRPr="007345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345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сумме 2 727,59 тыс. руб.</w:t>
      </w:r>
      <w:r w:rsidRPr="007345A6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6F5B70" w:rsidRPr="007345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не </w:t>
      </w:r>
      <w:r w:rsidR="006F5B70" w:rsidRPr="007345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были направлены </w:t>
      </w:r>
      <w:r w:rsidR="009862E2" w:rsidRPr="007345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увеличение бюджетных</w:t>
      </w:r>
      <w:r w:rsidR="006F5B70" w:rsidRPr="007345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862E2" w:rsidRPr="007345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ассигнований </w:t>
      </w:r>
      <w:r w:rsidR="006F5B70" w:rsidRPr="007345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862E2" w:rsidRPr="007345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дорожного</w:t>
      </w:r>
      <w:r w:rsidR="006F5B70" w:rsidRPr="007345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862E2" w:rsidRPr="007345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фонда</w:t>
      </w:r>
      <w:r w:rsidR="006F5B70" w:rsidRPr="007345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862E2" w:rsidRPr="007345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</w:t>
      </w:r>
      <w:r w:rsidR="006F5B70" w:rsidRPr="007345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862E2" w:rsidRPr="007345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2016</w:t>
      </w:r>
      <w:r w:rsidR="001F75F3" w:rsidRPr="007345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862E2" w:rsidRPr="007345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</w:t>
      </w:r>
      <w:r w:rsidR="006F5B70" w:rsidRPr="007345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оду</w:t>
      </w:r>
      <w:r w:rsidR="002116F5" w:rsidRPr="007345A6">
        <w:rPr>
          <w:rStyle w:val="af7"/>
          <w:rFonts w:ascii="Times New Roman" w:hAnsi="Times New Roman" w:cs="Times New Roman"/>
          <w:b w:val="0"/>
          <w:color w:val="000000" w:themeColor="text1"/>
          <w:sz w:val="28"/>
          <w:szCs w:val="28"/>
        </w:rPr>
        <w:footnoteReference w:id="1"/>
      </w:r>
      <w:r w:rsidR="009862E2" w:rsidRPr="007345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6F5B70" w:rsidRPr="007345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72B48" w:rsidRPr="007345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1A3272" w:rsidRPr="007345A6" w:rsidRDefault="0030060B" w:rsidP="001A3272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45A6">
        <w:rPr>
          <w:color w:val="000000" w:themeColor="text1"/>
          <w:sz w:val="28"/>
          <w:szCs w:val="28"/>
        </w:rPr>
        <w:t xml:space="preserve">Следует отметить, что </w:t>
      </w:r>
      <w:r w:rsidR="00AA42B9" w:rsidRPr="007345A6">
        <w:rPr>
          <w:color w:val="000000" w:themeColor="text1"/>
          <w:sz w:val="28"/>
          <w:szCs w:val="28"/>
        </w:rPr>
        <w:t xml:space="preserve"> </w:t>
      </w:r>
      <w:r w:rsidRPr="007345A6">
        <w:rPr>
          <w:color w:val="000000" w:themeColor="text1"/>
          <w:sz w:val="28"/>
          <w:szCs w:val="28"/>
        </w:rPr>
        <w:t>бюджетные ассигнования дорожного фонда являются целевыми средствами  и используются в целях финансового обеспечения дорожной деятельности в отношении автомобильных дорог местного значения.</w:t>
      </w:r>
    </w:p>
    <w:p w:rsidR="001F75F3" w:rsidRPr="007345A6" w:rsidRDefault="001F75F3" w:rsidP="006B0352">
      <w:pPr>
        <w:pStyle w:val="af"/>
        <w:ind w:firstLine="709"/>
        <w:jc w:val="both"/>
        <w:rPr>
          <w:color w:val="000000" w:themeColor="text1"/>
          <w:sz w:val="28"/>
          <w:szCs w:val="28"/>
        </w:rPr>
      </w:pPr>
    </w:p>
    <w:p w:rsidR="003315EF" w:rsidRPr="00CD1837" w:rsidRDefault="006B0352" w:rsidP="003315EF">
      <w:pPr>
        <w:jc w:val="center"/>
        <w:rPr>
          <w:b/>
        </w:rPr>
      </w:pPr>
      <w:r w:rsidRPr="006F5B70">
        <w:rPr>
          <w:b/>
          <w:bCs/>
          <w:color w:val="000000" w:themeColor="text1"/>
          <w:sz w:val="28"/>
          <w:szCs w:val="28"/>
        </w:rPr>
        <w:t>2.5.</w:t>
      </w:r>
      <w:r w:rsidR="006F5B70">
        <w:rPr>
          <w:b/>
          <w:bCs/>
          <w:color w:val="000000" w:themeColor="text1"/>
          <w:sz w:val="28"/>
          <w:szCs w:val="28"/>
        </w:rPr>
        <w:t xml:space="preserve"> </w:t>
      </w:r>
      <w:r w:rsidR="003315EF" w:rsidRPr="003315EF">
        <w:rPr>
          <w:b/>
          <w:bCs/>
          <w:color w:val="000000" w:themeColor="text1"/>
          <w:sz w:val="28"/>
          <w:szCs w:val="28"/>
        </w:rPr>
        <w:t>Анализ в сфере муниципальных закупок товаров, работ и услуг</w:t>
      </w:r>
    </w:p>
    <w:p w:rsidR="00732ECF" w:rsidRDefault="00732ECF" w:rsidP="00732ECF">
      <w:pPr>
        <w:ind w:firstLine="709"/>
        <w:jc w:val="both"/>
        <w:rPr>
          <w:sz w:val="28"/>
          <w:szCs w:val="28"/>
        </w:rPr>
      </w:pPr>
    </w:p>
    <w:p w:rsidR="00E41ADE" w:rsidRDefault="00732ECF" w:rsidP="00732EC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32ECF">
        <w:rPr>
          <w:sz w:val="28"/>
          <w:szCs w:val="28"/>
        </w:rPr>
        <w:t xml:space="preserve">В соответствии со статьёй 98 Федерального закона от 05.04.2013 № 44-ФЗ </w:t>
      </w:r>
      <w:r>
        <w:rPr>
          <w:sz w:val="28"/>
          <w:szCs w:val="28"/>
        </w:rPr>
        <w:br/>
      </w:r>
      <w:r w:rsidRPr="00732ECF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(далее – Федеральный закон № 44-ФЗ) проведен анализ в сфере муниципальных закупок за первое полугодие 2016 года на основании сведений</w:t>
      </w:r>
      <w:r w:rsidR="00E41ADE">
        <w:rPr>
          <w:sz w:val="28"/>
          <w:szCs w:val="28"/>
        </w:rPr>
        <w:t>, содержащих</w:t>
      </w:r>
      <w:r w:rsidRPr="00732ECF">
        <w:rPr>
          <w:sz w:val="28"/>
          <w:szCs w:val="28"/>
        </w:rPr>
        <w:t>ся в единой информационной системе (далее – ЕИС) и представленных главными распорядителями бюджетных средств районного бюджета (</w:t>
      </w:r>
      <w:r w:rsidRPr="00732ECF">
        <w:rPr>
          <w:color w:val="000000" w:themeColor="text1"/>
          <w:sz w:val="28"/>
          <w:szCs w:val="28"/>
        </w:rPr>
        <w:t>далее – ГРБС</w:t>
      </w:r>
      <w:proofErr w:type="gramEnd"/>
      <w:r w:rsidRPr="00732ECF">
        <w:rPr>
          <w:color w:val="000000" w:themeColor="text1"/>
          <w:sz w:val="28"/>
          <w:szCs w:val="28"/>
        </w:rPr>
        <w:t xml:space="preserve">, заказчики). </w:t>
      </w:r>
    </w:p>
    <w:p w:rsidR="00732ECF" w:rsidRPr="00732ECF" w:rsidRDefault="00732ECF" w:rsidP="00732EC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32ECF">
        <w:rPr>
          <w:color w:val="000000" w:themeColor="text1"/>
          <w:sz w:val="28"/>
          <w:szCs w:val="28"/>
        </w:rPr>
        <w:t>Администрация муниципального района, Управление муниципального заказа и потребительского рынка, Управление Записи актов гражданского состояния, Управление развития инфраструктуры, Управление имущественных отношений, Управление образования, Управление по делам гражданской обороны и чрезвычайным ситуациям и Финансовое управление, в нарушение статьи 15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статьи 11 Положения</w:t>
      </w:r>
      <w:proofErr w:type="gramEnd"/>
      <w:r w:rsidRPr="00732ECF">
        <w:rPr>
          <w:color w:val="000000" w:themeColor="text1"/>
          <w:sz w:val="28"/>
          <w:szCs w:val="28"/>
        </w:rPr>
        <w:t xml:space="preserve"> о Контрольно-Счетной палате не представили запрашиваемую информацию о проведении закупок конкурентными способами и у единственного поставщика (подрядчика, исполнителя), </w:t>
      </w:r>
      <w:proofErr w:type="gramStart"/>
      <w:r w:rsidRPr="00732ECF">
        <w:rPr>
          <w:color w:val="000000" w:themeColor="text1"/>
          <w:sz w:val="28"/>
          <w:szCs w:val="28"/>
        </w:rPr>
        <w:t>указав</w:t>
      </w:r>
      <w:proofErr w:type="gramEnd"/>
      <w:r w:rsidRPr="00732ECF">
        <w:rPr>
          <w:color w:val="000000" w:themeColor="text1"/>
          <w:sz w:val="28"/>
          <w:szCs w:val="28"/>
        </w:rPr>
        <w:t xml:space="preserve"> по мнению Контрольно-Счетной палаты необоснованную причину, что</w:t>
      </w:r>
      <w:r w:rsidR="00E41ADE">
        <w:rPr>
          <w:color w:val="000000" w:themeColor="text1"/>
          <w:sz w:val="28"/>
          <w:szCs w:val="28"/>
        </w:rPr>
        <w:t>,</w:t>
      </w:r>
      <w:r w:rsidRPr="00732ECF">
        <w:rPr>
          <w:color w:val="000000" w:themeColor="text1"/>
          <w:sz w:val="28"/>
          <w:szCs w:val="28"/>
        </w:rPr>
        <w:t xml:space="preserve"> в свою очередь</w:t>
      </w:r>
      <w:r w:rsidR="00E41ADE">
        <w:rPr>
          <w:color w:val="000000" w:themeColor="text1"/>
          <w:sz w:val="28"/>
          <w:szCs w:val="28"/>
        </w:rPr>
        <w:t>,</w:t>
      </w:r>
      <w:r w:rsidRPr="00732ECF">
        <w:rPr>
          <w:color w:val="000000" w:themeColor="text1"/>
          <w:sz w:val="28"/>
          <w:szCs w:val="28"/>
        </w:rPr>
        <w:t xml:space="preserve"> может свидетельствовать об отсутствии должного контроля в сфере закупок</w:t>
      </w:r>
      <w:r w:rsidR="00E41ADE">
        <w:rPr>
          <w:color w:val="000000" w:themeColor="text1"/>
          <w:sz w:val="28"/>
          <w:szCs w:val="28"/>
        </w:rPr>
        <w:t>,</w:t>
      </w:r>
      <w:r w:rsidRPr="00732ECF">
        <w:rPr>
          <w:color w:val="000000" w:themeColor="text1"/>
          <w:sz w:val="28"/>
          <w:szCs w:val="28"/>
        </w:rPr>
        <w:t xml:space="preserve"> осуществляемого в соответствии со статьей 99 Федерального закона № 44-ФЗ органами внутреннего муниципального финансового контроля, и о недостаточном уровне ведомственного контроля в сфере закупок, </w:t>
      </w:r>
      <w:proofErr w:type="gramStart"/>
      <w:r w:rsidRPr="00732ECF">
        <w:rPr>
          <w:color w:val="000000" w:themeColor="text1"/>
          <w:sz w:val="28"/>
          <w:szCs w:val="28"/>
        </w:rPr>
        <w:t>осуществление</w:t>
      </w:r>
      <w:proofErr w:type="gramEnd"/>
      <w:r w:rsidRPr="00732ECF">
        <w:rPr>
          <w:color w:val="000000" w:themeColor="text1"/>
          <w:sz w:val="28"/>
          <w:szCs w:val="28"/>
        </w:rPr>
        <w:t xml:space="preserve"> которого установлено статьей 100 Федерального закона № 44-ФЗ.</w:t>
      </w:r>
    </w:p>
    <w:p w:rsidR="00732ECF" w:rsidRPr="00732ECF" w:rsidRDefault="00732ECF" w:rsidP="00732ECF">
      <w:pPr>
        <w:spacing w:line="276" w:lineRule="auto"/>
        <w:jc w:val="both"/>
        <w:rPr>
          <w:sz w:val="28"/>
          <w:szCs w:val="28"/>
        </w:rPr>
      </w:pPr>
      <w:r w:rsidRPr="00732ECF">
        <w:rPr>
          <w:sz w:val="28"/>
          <w:szCs w:val="28"/>
        </w:rPr>
        <w:tab/>
        <w:t xml:space="preserve">Управление муниципального заказа и потребительского рынка Администрации Таймырского Долгано-Ненецкого муниципального района (далее – УМЗ и </w:t>
      </w:r>
      <w:proofErr w:type="gramStart"/>
      <w:r w:rsidRPr="00732ECF">
        <w:rPr>
          <w:sz w:val="28"/>
          <w:szCs w:val="28"/>
        </w:rPr>
        <w:t>ПР</w:t>
      </w:r>
      <w:proofErr w:type="gramEnd"/>
      <w:r w:rsidRPr="00732ECF">
        <w:rPr>
          <w:sz w:val="28"/>
          <w:szCs w:val="28"/>
        </w:rPr>
        <w:t>) в отчетном периоде было наделено и исполняло полномочия в сфере размещения муниципального заказа для муниципальных нужд и нужд муниципальных бюджетных учреждений, закупки на поставку товаров, выполнение работ и оказание услуг для муниципальных нужд и нужд заказчиков в отчетном периоде осуществлялись в порядке, предусмотренном Федеральным законом № 44-ФЗ.</w:t>
      </w:r>
    </w:p>
    <w:p w:rsidR="00732ECF" w:rsidRPr="00732ECF" w:rsidRDefault="00732ECF" w:rsidP="00732E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32ECF">
        <w:rPr>
          <w:rFonts w:ascii="Times New Roman" w:hAnsi="Times New Roman" w:cs="Times New Roman"/>
        </w:rPr>
        <w:lastRenderedPageBreak/>
        <w:t>Согласно сведениям</w:t>
      </w:r>
      <w:r w:rsidR="00E41ADE">
        <w:rPr>
          <w:rFonts w:ascii="Times New Roman" w:hAnsi="Times New Roman" w:cs="Times New Roman"/>
        </w:rPr>
        <w:t>,</w:t>
      </w:r>
      <w:r w:rsidRPr="00732ECF">
        <w:rPr>
          <w:rFonts w:ascii="Times New Roman" w:hAnsi="Times New Roman" w:cs="Times New Roman"/>
        </w:rPr>
        <w:t xml:space="preserve"> содержащимся в ЕИС, в первом полугодии 2016 года УМЗ и </w:t>
      </w:r>
      <w:proofErr w:type="gramStart"/>
      <w:r w:rsidRPr="00732ECF">
        <w:rPr>
          <w:rFonts w:ascii="Times New Roman" w:hAnsi="Times New Roman" w:cs="Times New Roman"/>
        </w:rPr>
        <w:t>ПР</w:t>
      </w:r>
      <w:proofErr w:type="gramEnd"/>
      <w:r w:rsidRPr="00732ECF">
        <w:rPr>
          <w:rFonts w:ascii="Times New Roman" w:hAnsi="Times New Roman" w:cs="Times New Roman"/>
        </w:rPr>
        <w:t>, как уполномоченным органом, было размещено 259 закупок конкурентными способами на общую сумму 1 047 477,45 тыс. руб., из них 106 закупок на общую сумму 155 331,21 тыс. руб. размещены для субъектов малого и среднего предпринимательства. Всего состоялось 228 закупок</w:t>
      </w:r>
      <w:r w:rsidR="00E41ADE">
        <w:rPr>
          <w:rFonts w:ascii="Times New Roman" w:hAnsi="Times New Roman" w:cs="Times New Roman"/>
        </w:rPr>
        <w:t>,</w:t>
      </w:r>
      <w:r w:rsidRPr="00732ECF">
        <w:rPr>
          <w:rFonts w:ascii="Times New Roman" w:hAnsi="Times New Roman" w:cs="Times New Roman"/>
        </w:rPr>
        <w:t xml:space="preserve"> осуществленных конкурентными способами, а также 138 закупок у единственного поставщика (подрядчика, исполнителя) (без учета закупок</w:t>
      </w:r>
      <w:r w:rsidR="00E41ADE">
        <w:rPr>
          <w:rFonts w:ascii="Times New Roman" w:hAnsi="Times New Roman" w:cs="Times New Roman"/>
        </w:rPr>
        <w:t>,</w:t>
      </w:r>
      <w:r w:rsidRPr="00732ECF">
        <w:rPr>
          <w:rFonts w:ascii="Times New Roman" w:hAnsi="Times New Roman" w:cs="Times New Roman"/>
        </w:rPr>
        <w:t xml:space="preserve"> осуществленных </w:t>
      </w:r>
      <w:r>
        <w:rPr>
          <w:rFonts w:ascii="Times New Roman" w:hAnsi="Times New Roman" w:cs="Times New Roman"/>
        </w:rPr>
        <w:t xml:space="preserve">на основании </w:t>
      </w:r>
      <w:r w:rsidR="0011289B"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</w:rPr>
        <w:t>п.</w:t>
      </w:r>
      <w:r w:rsidRPr="00732ECF">
        <w:rPr>
          <w:rFonts w:ascii="Times New Roman" w:hAnsi="Times New Roman" w:cs="Times New Roman"/>
        </w:rPr>
        <w:t xml:space="preserve"> 4</w:t>
      </w:r>
      <w:r w:rsidR="00E41ADE">
        <w:rPr>
          <w:rFonts w:ascii="Times New Roman" w:hAnsi="Times New Roman" w:cs="Times New Roman"/>
        </w:rPr>
        <w:t xml:space="preserve"> </w:t>
      </w:r>
      <w:r w:rsidR="002F235D">
        <w:rPr>
          <w:rFonts w:ascii="Times New Roman" w:hAnsi="Times New Roman" w:cs="Times New Roman"/>
        </w:rPr>
        <w:t xml:space="preserve">и </w:t>
      </w:r>
      <w:r w:rsidR="00E41AD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="002F235D" w:rsidRPr="00732ECF">
        <w:rPr>
          <w:rFonts w:ascii="Times New Roman" w:hAnsi="Times New Roman" w:cs="Times New Roman"/>
        </w:rPr>
        <w:t>статьи 93 Федерального закона</w:t>
      </w:r>
      <w:r w:rsidR="002F235D">
        <w:rPr>
          <w:rFonts w:ascii="Times New Roman" w:hAnsi="Times New Roman" w:cs="Times New Roman"/>
        </w:rPr>
        <w:t xml:space="preserve"> </w:t>
      </w:r>
      <w:r w:rsidR="002F235D" w:rsidRPr="00732ECF">
        <w:rPr>
          <w:rFonts w:ascii="Times New Roman" w:hAnsi="Times New Roman" w:cs="Times New Roman"/>
        </w:rPr>
        <w:t>№ 44-ФЗ</w:t>
      </w:r>
      <w:r w:rsidR="002F235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не превышающие 100,00 тыс. руб., и 400,00 тыс. руб.</w:t>
      </w:r>
      <w:r w:rsidRPr="00732ECF">
        <w:rPr>
          <w:rFonts w:ascii="Times New Roman" w:hAnsi="Times New Roman" w:cs="Times New Roman"/>
        </w:rPr>
        <w:t xml:space="preserve"> </w:t>
      </w:r>
      <w:r w:rsidR="002F235D">
        <w:rPr>
          <w:rFonts w:ascii="Times New Roman" w:hAnsi="Times New Roman" w:cs="Times New Roman"/>
        </w:rPr>
        <w:t>соотвественно</w:t>
      </w:r>
      <w:r w:rsidRPr="00732ECF">
        <w:rPr>
          <w:rFonts w:ascii="Times New Roman" w:hAnsi="Times New Roman" w:cs="Times New Roman"/>
        </w:rPr>
        <w:t>).</w:t>
      </w:r>
    </w:p>
    <w:p w:rsidR="00732ECF" w:rsidRPr="00732ECF" w:rsidRDefault="00732ECF" w:rsidP="00732ECF">
      <w:pPr>
        <w:spacing w:line="276" w:lineRule="auto"/>
        <w:jc w:val="both"/>
        <w:rPr>
          <w:sz w:val="28"/>
          <w:szCs w:val="28"/>
        </w:rPr>
      </w:pPr>
      <w:r w:rsidRPr="00732ECF">
        <w:rPr>
          <w:sz w:val="28"/>
          <w:szCs w:val="28"/>
        </w:rPr>
        <w:tab/>
        <w:t>Распределение закупок по способу определения поставщиков (подрядчиков, исполнителей) представлено на рисунке 3.</w:t>
      </w:r>
    </w:p>
    <w:p w:rsidR="00732ECF" w:rsidRDefault="00732ECF" w:rsidP="00732ECF">
      <w:pPr>
        <w:spacing w:line="276" w:lineRule="auto"/>
        <w:jc w:val="right"/>
        <w:rPr>
          <w:sz w:val="28"/>
          <w:szCs w:val="28"/>
        </w:rPr>
      </w:pPr>
      <w:r w:rsidRPr="00732ECF">
        <w:rPr>
          <w:sz w:val="28"/>
          <w:szCs w:val="28"/>
        </w:rPr>
        <w:t>Рисунок 3</w:t>
      </w:r>
    </w:p>
    <w:p w:rsidR="00732ECF" w:rsidRPr="00FE1C16" w:rsidRDefault="00732ECF" w:rsidP="00732EC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62061" cy="36861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981" cy="37015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2ECF" w:rsidRDefault="00732ECF" w:rsidP="00732ECF">
      <w:pPr>
        <w:jc w:val="both"/>
        <w:rPr>
          <w:sz w:val="28"/>
          <w:szCs w:val="28"/>
        </w:rPr>
      </w:pPr>
      <w:r w:rsidRPr="00FE1C16">
        <w:rPr>
          <w:sz w:val="28"/>
          <w:szCs w:val="28"/>
        </w:rPr>
        <w:tab/>
      </w:r>
    </w:p>
    <w:p w:rsidR="00732ECF" w:rsidRPr="00FE1C16" w:rsidRDefault="00732ECF" w:rsidP="00732ECF">
      <w:pPr>
        <w:spacing w:line="276" w:lineRule="auto"/>
        <w:ind w:firstLine="708"/>
        <w:jc w:val="both"/>
        <w:rPr>
          <w:sz w:val="28"/>
          <w:szCs w:val="28"/>
        </w:rPr>
      </w:pPr>
      <w:r w:rsidRPr="00FE1C16">
        <w:rPr>
          <w:sz w:val="28"/>
          <w:szCs w:val="28"/>
        </w:rPr>
        <w:t xml:space="preserve">Наибольшее количество закупок – </w:t>
      </w:r>
      <w:r>
        <w:rPr>
          <w:sz w:val="28"/>
          <w:szCs w:val="28"/>
        </w:rPr>
        <w:t>37,7</w:t>
      </w:r>
      <w:r w:rsidRPr="00FE1C16">
        <w:rPr>
          <w:sz w:val="28"/>
          <w:szCs w:val="28"/>
        </w:rPr>
        <w:t xml:space="preserve"> % осуществлялось </w:t>
      </w:r>
      <w:r>
        <w:rPr>
          <w:sz w:val="28"/>
          <w:szCs w:val="28"/>
        </w:rPr>
        <w:t>у единственного поставщика (подрядчика, исполнителя)</w:t>
      </w:r>
      <w:r w:rsidRPr="00FE1C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E1C16">
        <w:rPr>
          <w:sz w:val="28"/>
          <w:szCs w:val="28"/>
        </w:rPr>
        <w:t>Независимо от способа размещения закупок, по той или иной причине большинство из размещенных закупок признаются несостоявшимися, при этом в случаях</w:t>
      </w:r>
      <w:r w:rsidR="00E41ADE">
        <w:rPr>
          <w:sz w:val="28"/>
          <w:szCs w:val="28"/>
        </w:rPr>
        <w:t>,</w:t>
      </w:r>
      <w:r w:rsidRPr="00FE1C16">
        <w:rPr>
          <w:sz w:val="28"/>
          <w:szCs w:val="28"/>
        </w:rPr>
        <w:t xml:space="preserve"> когда на участие в торгах была подана одна единственная заявка или было подано несколько заявок, </w:t>
      </w:r>
      <w:r>
        <w:rPr>
          <w:sz w:val="28"/>
          <w:szCs w:val="28"/>
        </w:rPr>
        <w:t>где</w:t>
      </w:r>
      <w:r w:rsidRPr="00FE1C16">
        <w:rPr>
          <w:sz w:val="28"/>
          <w:szCs w:val="28"/>
        </w:rPr>
        <w:t xml:space="preserve"> соответствующей требованиям была признана одна, контракты с такими участниками заключаются как с единственным</w:t>
      </w:r>
      <w:r>
        <w:rPr>
          <w:sz w:val="28"/>
          <w:szCs w:val="28"/>
        </w:rPr>
        <w:t xml:space="preserve"> поставщиком в соответствии с п. </w:t>
      </w:r>
      <w:r w:rsidRPr="00FE1C16">
        <w:rPr>
          <w:sz w:val="28"/>
          <w:szCs w:val="28"/>
        </w:rPr>
        <w:t>25 ч</w:t>
      </w:r>
      <w:r>
        <w:rPr>
          <w:sz w:val="28"/>
          <w:szCs w:val="28"/>
        </w:rPr>
        <w:t xml:space="preserve">асти </w:t>
      </w:r>
      <w:r w:rsidRPr="00FE1C16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FE1C16">
        <w:rPr>
          <w:sz w:val="28"/>
          <w:szCs w:val="28"/>
        </w:rPr>
        <w:t>93 Федерального закона № 44-ФЗ.</w:t>
      </w:r>
    </w:p>
    <w:p w:rsidR="00732ECF" w:rsidRDefault="00732ECF" w:rsidP="00732ECF">
      <w:pPr>
        <w:spacing w:line="276" w:lineRule="auto"/>
        <w:jc w:val="both"/>
        <w:rPr>
          <w:sz w:val="28"/>
          <w:szCs w:val="28"/>
        </w:rPr>
      </w:pPr>
      <w:r w:rsidRPr="00FE1C16">
        <w:rPr>
          <w:sz w:val="28"/>
          <w:szCs w:val="28"/>
        </w:rPr>
        <w:tab/>
      </w:r>
      <w:r>
        <w:rPr>
          <w:sz w:val="28"/>
          <w:szCs w:val="28"/>
        </w:rPr>
        <w:t xml:space="preserve">Всего в рамках осуществленных закупок, в том числе совместных закупок, осуществленных в соответствии со статьей 25 </w:t>
      </w:r>
      <w:r w:rsidRPr="003767FD">
        <w:rPr>
          <w:color w:val="000000" w:themeColor="text1"/>
          <w:sz w:val="28"/>
          <w:szCs w:val="28"/>
        </w:rPr>
        <w:t>Федерального закона № 44-ФЗ</w:t>
      </w:r>
      <w:r>
        <w:rPr>
          <w:color w:val="000000" w:themeColor="text1"/>
          <w:sz w:val="28"/>
          <w:szCs w:val="28"/>
        </w:rPr>
        <w:t>,</w:t>
      </w:r>
      <w:r>
        <w:rPr>
          <w:sz w:val="28"/>
          <w:szCs w:val="28"/>
        </w:rPr>
        <w:t xml:space="preserve"> за отчётный период было заключено 499 контрактов н</w:t>
      </w:r>
      <w:r w:rsidR="00E41ADE">
        <w:rPr>
          <w:sz w:val="28"/>
          <w:szCs w:val="28"/>
        </w:rPr>
        <w:t>а общую сумму 1 954 984,51 тыс.</w:t>
      </w:r>
      <w:r>
        <w:rPr>
          <w:sz w:val="28"/>
          <w:szCs w:val="28"/>
        </w:rPr>
        <w:t xml:space="preserve"> руб.</w:t>
      </w:r>
    </w:p>
    <w:p w:rsidR="00732ECF" w:rsidRDefault="00732ECF" w:rsidP="00732E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Наибольший удельный вес по цене контракта пришелся на следующие закупки:</w:t>
      </w:r>
    </w:p>
    <w:p w:rsidR="00732ECF" w:rsidRDefault="00732ECF" w:rsidP="00732EC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поставка угля каменного (три контракта) на общую сумму 789 297,96 тыс. руб.;</w:t>
      </w:r>
    </w:p>
    <w:p w:rsidR="00732ECF" w:rsidRDefault="00732ECF" w:rsidP="00732EC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7D76FE">
        <w:rPr>
          <w:sz w:val="28"/>
          <w:szCs w:val="28"/>
        </w:rPr>
        <w:t>троительство «под ключ» объекта: «Интернат на 250 мест» в п. Носок с.п. Караул Таймырского Долгано-Ненецкого муниципального района</w:t>
      </w:r>
      <w:r>
        <w:rPr>
          <w:sz w:val="28"/>
          <w:szCs w:val="28"/>
        </w:rPr>
        <w:t xml:space="preserve"> на сумму 415 000,00 тыс. руб.;</w:t>
      </w:r>
    </w:p>
    <w:p w:rsidR="00732ECF" w:rsidRDefault="00732ECF" w:rsidP="00732EC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поставка продуктов питания для </w:t>
      </w:r>
      <w:proofErr w:type="gramStart"/>
      <w:r>
        <w:rPr>
          <w:sz w:val="28"/>
          <w:szCs w:val="28"/>
        </w:rPr>
        <w:t>образовательный</w:t>
      </w:r>
      <w:proofErr w:type="gramEnd"/>
      <w:r>
        <w:rPr>
          <w:sz w:val="28"/>
          <w:szCs w:val="28"/>
        </w:rPr>
        <w:t xml:space="preserve"> учреждение (122 контракта) на общую сумму 201 788,33 тыс. руб.;</w:t>
      </w:r>
    </w:p>
    <w:p w:rsidR="00732ECF" w:rsidRDefault="00732ECF" w:rsidP="00732EC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3F9A">
        <w:rPr>
          <w:sz w:val="28"/>
          <w:szCs w:val="28"/>
        </w:rPr>
        <w:t>выполнение ремонтно-восстановительных работ</w:t>
      </w:r>
      <w:r>
        <w:rPr>
          <w:sz w:val="28"/>
          <w:szCs w:val="28"/>
        </w:rPr>
        <w:t xml:space="preserve">, </w:t>
      </w:r>
      <w:r w:rsidRPr="000900AA">
        <w:rPr>
          <w:sz w:val="28"/>
          <w:szCs w:val="28"/>
        </w:rPr>
        <w:t>работ по электроснабжению</w:t>
      </w:r>
      <w:r>
        <w:rPr>
          <w:sz w:val="28"/>
          <w:szCs w:val="28"/>
        </w:rPr>
        <w:t xml:space="preserve"> и</w:t>
      </w:r>
      <w:r w:rsidRPr="00653F9A">
        <w:rPr>
          <w:sz w:val="28"/>
          <w:szCs w:val="28"/>
        </w:rPr>
        <w:t xml:space="preserve"> </w:t>
      </w:r>
      <w:r w:rsidRPr="000900AA">
        <w:rPr>
          <w:sz w:val="28"/>
          <w:szCs w:val="28"/>
        </w:rPr>
        <w:t xml:space="preserve">специальных ремонтно-восстановительных работ </w:t>
      </w:r>
      <w:r w:rsidRPr="005D5CF4">
        <w:rPr>
          <w:sz w:val="28"/>
          <w:szCs w:val="28"/>
        </w:rPr>
        <w:t xml:space="preserve">после пожара </w:t>
      </w:r>
      <w:r w:rsidRPr="00653F9A">
        <w:rPr>
          <w:sz w:val="28"/>
          <w:szCs w:val="28"/>
        </w:rPr>
        <w:t xml:space="preserve">административного здания, расположенного по адресу: </w:t>
      </w:r>
      <w:proofErr w:type="gramStart"/>
      <w:r w:rsidRPr="00653F9A">
        <w:rPr>
          <w:sz w:val="28"/>
          <w:szCs w:val="28"/>
        </w:rPr>
        <w:t>г</w:t>
      </w:r>
      <w:proofErr w:type="gramEnd"/>
      <w:r w:rsidRPr="00653F9A">
        <w:rPr>
          <w:sz w:val="28"/>
          <w:szCs w:val="28"/>
        </w:rPr>
        <w:t>. Дудинка, ул. Советская, 35</w:t>
      </w:r>
      <w:r>
        <w:rPr>
          <w:sz w:val="28"/>
          <w:szCs w:val="28"/>
        </w:rPr>
        <w:t xml:space="preserve"> (три контракта) на общую сумму 70 393,70 тыс. руб.</w:t>
      </w:r>
    </w:p>
    <w:p w:rsidR="00065E0A" w:rsidRDefault="00065E0A" w:rsidP="00065E0A">
      <w:pPr>
        <w:pStyle w:val="ConsPlusNonformat"/>
        <w:spacing w:line="276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654B" w:rsidRPr="0065457C" w:rsidRDefault="004A654B" w:rsidP="00065E0A">
      <w:pPr>
        <w:pStyle w:val="ConsPlusNonformat"/>
        <w:spacing w:line="276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4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F73805" w:rsidRPr="00654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654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545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Исполнение районного бюджета по</w:t>
      </w:r>
      <w:r w:rsidRPr="006545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источникам финансирования дефицита, муниципальный долг и  расходы на его обслуживание, погашение муниципальных долговых обязательств</w:t>
      </w:r>
    </w:p>
    <w:p w:rsidR="000037C8" w:rsidRPr="0065457C" w:rsidRDefault="000037C8" w:rsidP="00065E0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654B" w:rsidRPr="0065457C" w:rsidRDefault="004A654B" w:rsidP="00955E30">
      <w:pPr>
        <w:tabs>
          <w:tab w:val="left" w:pos="0"/>
        </w:tabs>
        <w:spacing w:line="276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65457C">
        <w:rPr>
          <w:bCs/>
          <w:color w:val="000000" w:themeColor="text1"/>
          <w:sz w:val="28"/>
          <w:szCs w:val="28"/>
        </w:rPr>
        <w:t xml:space="preserve"> Исполнение </w:t>
      </w:r>
      <w:r w:rsidR="00887DDF" w:rsidRPr="0065457C">
        <w:rPr>
          <w:bCs/>
          <w:color w:val="000000" w:themeColor="text1"/>
          <w:sz w:val="28"/>
          <w:szCs w:val="28"/>
        </w:rPr>
        <w:t xml:space="preserve">районного бюджета </w:t>
      </w:r>
      <w:r w:rsidRPr="0065457C">
        <w:rPr>
          <w:bCs/>
          <w:color w:val="000000" w:themeColor="text1"/>
          <w:sz w:val="28"/>
          <w:szCs w:val="28"/>
        </w:rPr>
        <w:t xml:space="preserve">по </w:t>
      </w:r>
      <w:r w:rsidR="00887DDF" w:rsidRPr="0065457C">
        <w:rPr>
          <w:bCs/>
          <w:color w:val="000000" w:themeColor="text1"/>
          <w:sz w:val="28"/>
          <w:szCs w:val="28"/>
        </w:rPr>
        <w:t>источника</w:t>
      </w:r>
      <w:r w:rsidRPr="0065457C">
        <w:rPr>
          <w:bCs/>
          <w:color w:val="000000" w:themeColor="text1"/>
          <w:sz w:val="28"/>
          <w:szCs w:val="28"/>
        </w:rPr>
        <w:t>м финансирования</w:t>
      </w:r>
      <w:r w:rsidR="00887DDF" w:rsidRPr="0065457C">
        <w:rPr>
          <w:bCs/>
          <w:color w:val="000000" w:themeColor="text1"/>
          <w:sz w:val="28"/>
          <w:szCs w:val="28"/>
        </w:rPr>
        <w:t xml:space="preserve"> дефицита бюджета </w:t>
      </w:r>
      <w:r w:rsidRPr="0065457C">
        <w:rPr>
          <w:bCs/>
          <w:color w:val="000000" w:themeColor="text1"/>
          <w:sz w:val="28"/>
          <w:szCs w:val="28"/>
        </w:rPr>
        <w:t xml:space="preserve">за </w:t>
      </w:r>
      <w:r w:rsidR="00B115ED" w:rsidRPr="0065457C">
        <w:rPr>
          <w:color w:val="000000" w:themeColor="text1"/>
          <w:sz w:val="28"/>
          <w:szCs w:val="28"/>
        </w:rPr>
        <w:t xml:space="preserve">первое полугодие </w:t>
      </w:r>
      <w:r w:rsidRPr="0065457C">
        <w:rPr>
          <w:bCs/>
          <w:color w:val="000000" w:themeColor="text1"/>
          <w:sz w:val="28"/>
          <w:szCs w:val="28"/>
        </w:rPr>
        <w:t xml:space="preserve">2016 года </w:t>
      </w:r>
      <w:r w:rsidR="00887DDF" w:rsidRPr="0065457C">
        <w:rPr>
          <w:bCs/>
          <w:color w:val="000000" w:themeColor="text1"/>
          <w:sz w:val="28"/>
          <w:szCs w:val="28"/>
        </w:rPr>
        <w:t>составило</w:t>
      </w:r>
      <w:r w:rsidR="00A765D8" w:rsidRPr="0065457C">
        <w:rPr>
          <w:bCs/>
          <w:color w:val="000000" w:themeColor="text1"/>
          <w:sz w:val="28"/>
          <w:szCs w:val="28"/>
        </w:rPr>
        <w:t xml:space="preserve"> </w:t>
      </w:r>
      <w:r w:rsidR="00B115ED" w:rsidRPr="0065457C">
        <w:rPr>
          <w:color w:val="000000" w:themeColor="text1"/>
          <w:sz w:val="28"/>
          <w:szCs w:val="28"/>
        </w:rPr>
        <w:t>75 277,</w:t>
      </w:r>
      <w:r w:rsidR="00887DDF" w:rsidRPr="0065457C">
        <w:rPr>
          <w:color w:val="000000" w:themeColor="text1"/>
          <w:sz w:val="28"/>
          <w:szCs w:val="28"/>
        </w:rPr>
        <w:t>3</w:t>
      </w:r>
      <w:r w:rsidR="00B115ED" w:rsidRPr="0065457C">
        <w:rPr>
          <w:color w:val="000000" w:themeColor="text1"/>
          <w:sz w:val="28"/>
          <w:szCs w:val="28"/>
        </w:rPr>
        <w:t>2 тыс. руб. или 44,49</w:t>
      </w:r>
      <w:r w:rsidRPr="0065457C">
        <w:rPr>
          <w:color w:val="000000" w:themeColor="text1"/>
          <w:sz w:val="28"/>
          <w:szCs w:val="28"/>
        </w:rPr>
        <w:t xml:space="preserve"> %</w:t>
      </w:r>
      <w:r w:rsidR="00B115ED" w:rsidRPr="0065457C">
        <w:rPr>
          <w:color w:val="000000" w:themeColor="text1"/>
          <w:sz w:val="28"/>
          <w:szCs w:val="28"/>
        </w:rPr>
        <w:t xml:space="preserve"> к утвержденному годовому плану.</w:t>
      </w:r>
      <w:r w:rsidRPr="0065457C">
        <w:rPr>
          <w:color w:val="000000" w:themeColor="text1"/>
          <w:sz w:val="28"/>
          <w:szCs w:val="28"/>
        </w:rPr>
        <w:t xml:space="preserve"> </w:t>
      </w:r>
    </w:p>
    <w:p w:rsidR="004A654B" w:rsidRPr="0065457C" w:rsidRDefault="004A654B" w:rsidP="00955E30">
      <w:pPr>
        <w:spacing w:line="276" w:lineRule="auto"/>
        <w:ind w:firstLine="720"/>
        <w:jc w:val="both"/>
        <w:rPr>
          <w:rFonts w:cs="Arial"/>
          <w:color w:val="000000" w:themeColor="text1"/>
          <w:sz w:val="28"/>
          <w:szCs w:val="28"/>
        </w:rPr>
      </w:pPr>
      <w:r w:rsidRPr="0065457C">
        <w:rPr>
          <w:color w:val="000000" w:themeColor="text1"/>
          <w:sz w:val="28"/>
          <w:szCs w:val="28"/>
        </w:rPr>
        <w:t xml:space="preserve">На покрытие дефицита бюджета были </w:t>
      </w:r>
      <w:r w:rsidR="00E41ADE">
        <w:rPr>
          <w:color w:val="000000" w:themeColor="text1"/>
          <w:sz w:val="28"/>
          <w:szCs w:val="28"/>
        </w:rPr>
        <w:t xml:space="preserve">использованы </w:t>
      </w:r>
      <w:r w:rsidRPr="0065457C">
        <w:rPr>
          <w:color w:val="000000" w:themeColor="text1"/>
          <w:sz w:val="28"/>
          <w:szCs w:val="28"/>
        </w:rPr>
        <w:t>следующие источники внутреннего финансирования</w:t>
      </w:r>
      <w:r w:rsidRPr="0065457C">
        <w:rPr>
          <w:rFonts w:cs="Arial"/>
          <w:color w:val="000000" w:themeColor="text1"/>
          <w:sz w:val="28"/>
          <w:szCs w:val="28"/>
        </w:rPr>
        <w:t xml:space="preserve"> дефицита:</w:t>
      </w:r>
    </w:p>
    <w:p w:rsidR="00887DDF" w:rsidRPr="0065457C" w:rsidRDefault="00887DDF" w:rsidP="00955E30">
      <w:pPr>
        <w:spacing w:line="276" w:lineRule="auto"/>
        <w:ind w:firstLine="720"/>
        <w:jc w:val="both"/>
        <w:rPr>
          <w:rFonts w:cs="Arial"/>
          <w:color w:val="000000" w:themeColor="text1"/>
          <w:sz w:val="28"/>
          <w:szCs w:val="28"/>
        </w:rPr>
      </w:pPr>
      <w:r w:rsidRPr="0065457C">
        <w:rPr>
          <w:rFonts w:cs="Arial"/>
          <w:color w:val="000000" w:themeColor="text1"/>
          <w:sz w:val="28"/>
          <w:szCs w:val="28"/>
        </w:rPr>
        <w:t xml:space="preserve">- изменения остатков средств на счетах по </w:t>
      </w:r>
      <w:r w:rsidR="0089041D" w:rsidRPr="0065457C">
        <w:rPr>
          <w:rFonts w:cs="Arial"/>
          <w:color w:val="000000" w:themeColor="text1"/>
          <w:sz w:val="28"/>
          <w:szCs w:val="28"/>
        </w:rPr>
        <w:t>учету средств бюджета в сумме 85 399,</w:t>
      </w:r>
      <w:r w:rsidRPr="0065457C">
        <w:rPr>
          <w:rFonts w:cs="Arial"/>
          <w:color w:val="000000" w:themeColor="text1"/>
          <w:sz w:val="28"/>
          <w:szCs w:val="28"/>
        </w:rPr>
        <w:t>3</w:t>
      </w:r>
      <w:r w:rsidR="0089041D" w:rsidRPr="0065457C">
        <w:rPr>
          <w:rFonts w:cs="Arial"/>
          <w:color w:val="000000" w:themeColor="text1"/>
          <w:sz w:val="28"/>
          <w:szCs w:val="28"/>
        </w:rPr>
        <w:t>2</w:t>
      </w:r>
      <w:r w:rsidRPr="0065457C">
        <w:rPr>
          <w:rFonts w:cs="Arial"/>
          <w:color w:val="000000" w:themeColor="text1"/>
          <w:sz w:val="28"/>
          <w:szCs w:val="28"/>
        </w:rPr>
        <w:t xml:space="preserve"> тыс. руб.;</w:t>
      </w:r>
    </w:p>
    <w:p w:rsidR="00887DDF" w:rsidRPr="0065457C" w:rsidRDefault="00887DDF" w:rsidP="00955E30">
      <w:pPr>
        <w:spacing w:line="276" w:lineRule="auto"/>
        <w:ind w:firstLine="720"/>
        <w:jc w:val="both"/>
        <w:rPr>
          <w:rFonts w:cs="Arial"/>
          <w:color w:val="000000" w:themeColor="text1"/>
          <w:sz w:val="28"/>
          <w:szCs w:val="28"/>
        </w:rPr>
      </w:pPr>
      <w:r w:rsidRPr="0065457C">
        <w:rPr>
          <w:rFonts w:cs="Arial"/>
          <w:color w:val="000000" w:themeColor="text1"/>
          <w:sz w:val="28"/>
          <w:szCs w:val="28"/>
        </w:rPr>
        <w:t>- возврат бюджетных кредитов, предоставленных за счет средств районного бюджета в сумме 4 500,00 тыс. руб. (</w:t>
      </w:r>
      <w:r w:rsidR="00316E1A" w:rsidRPr="0065457C">
        <w:rPr>
          <w:rFonts w:cs="Arial"/>
          <w:color w:val="000000" w:themeColor="text1"/>
          <w:sz w:val="28"/>
          <w:szCs w:val="28"/>
        </w:rPr>
        <w:t>из бюджета сельского поселения</w:t>
      </w:r>
      <w:r w:rsidR="0089041D" w:rsidRPr="0065457C">
        <w:rPr>
          <w:rFonts w:cs="Arial"/>
          <w:color w:val="000000" w:themeColor="text1"/>
          <w:sz w:val="28"/>
          <w:szCs w:val="28"/>
        </w:rPr>
        <w:t xml:space="preserve"> Караул);</w:t>
      </w:r>
    </w:p>
    <w:p w:rsidR="0089041D" w:rsidRPr="0065457C" w:rsidRDefault="0089041D" w:rsidP="00955E30">
      <w:pPr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65457C">
        <w:rPr>
          <w:rFonts w:cs="Arial"/>
          <w:color w:val="000000" w:themeColor="text1"/>
          <w:sz w:val="28"/>
          <w:szCs w:val="28"/>
        </w:rPr>
        <w:t>- предоставление бюджетных кредитов из бюджета муниципального района в сумме (-) 14 622,00 тыс. руб. (бюджету городского поселения Дудинка).</w:t>
      </w:r>
    </w:p>
    <w:p w:rsidR="00FC1EE7" w:rsidRPr="0065457C" w:rsidRDefault="00FC1EE7" w:rsidP="00955E3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5457C">
        <w:rPr>
          <w:color w:val="000000" w:themeColor="text1"/>
          <w:sz w:val="28"/>
          <w:szCs w:val="28"/>
        </w:rPr>
        <w:t>Муниципальный долг муниципально</w:t>
      </w:r>
      <w:r w:rsidR="0089041D" w:rsidRPr="0065457C">
        <w:rPr>
          <w:color w:val="000000" w:themeColor="text1"/>
          <w:sz w:val="28"/>
          <w:szCs w:val="28"/>
        </w:rPr>
        <w:t>го района  по состоянию на 01.07</w:t>
      </w:r>
      <w:r w:rsidRPr="0065457C">
        <w:rPr>
          <w:color w:val="000000" w:themeColor="text1"/>
          <w:sz w:val="28"/>
          <w:szCs w:val="28"/>
        </w:rPr>
        <w:t xml:space="preserve">.2016 составил 0,00 тыс. руб., расходы на обслуживание и погашение муниципальных долговых обязательств в </w:t>
      </w:r>
      <w:r w:rsidR="0089041D" w:rsidRPr="0065457C">
        <w:rPr>
          <w:color w:val="000000" w:themeColor="text1"/>
          <w:sz w:val="28"/>
          <w:szCs w:val="28"/>
        </w:rPr>
        <w:t xml:space="preserve">первом полугодии </w:t>
      </w:r>
      <w:r w:rsidRPr="0065457C">
        <w:rPr>
          <w:color w:val="000000" w:themeColor="text1"/>
          <w:sz w:val="28"/>
          <w:szCs w:val="28"/>
        </w:rPr>
        <w:t xml:space="preserve">2016 года не осуществлялись по причине их отсутствия. </w:t>
      </w:r>
    </w:p>
    <w:p w:rsidR="00AE7B3B" w:rsidRDefault="00AE7B3B" w:rsidP="00AE7B3B">
      <w:pPr>
        <w:ind w:firstLine="720"/>
        <w:jc w:val="center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 xml:space="preserve">ВЫВОДЫ </w:t>
      </w:r>
    </w:p>
    <w:p w:rsidR="00AE7B3B" w:rsidRPr="00AE7B3B" w:rsidRDefault="00AE7B3B" w:rsidP="00AE7B3B">
      <w:pPr>
        <w:ind w:firstLine="720"/>
        <w:jc w:val="center"/>
        <w:rPr>
          <w:rFonts w:cs="Arial"/>
          <w:b/>
          <w:color w:val="000000" w:themeColor="text1"/>
          <w:sz w:val="28"/>
          <w:szCs w:val="28"/>
        </w:rPr>
      </w:pPr>
    </w:p>
    <w:p w:rsidR="00D61B12" w:rsidRDefault="00AE7B3B" w:rsidP="00CF11AD">
      <w:pPr>
        <w:spacing w:line="276" w:lineRule="auto"/>
        <w:ind w:firstLine="720"/>
        <w:jc w:val="both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В ходе  проверки</w:t>
      </w:r>
      <w:r w:rsidRPr="00AE7B3B">
        <w:rPr>
          <w:rFonts w:cs="Arial"/>
          <w:color w:val="000000" w:themeColor="text1"/>
          <w:sz w:val="28"/>
          <w:szCs w:val="28"/>
        </w:rPr>
        <w:t xml:space="preserve"> достоверности отражения доходов и расходов </w:t>
      </w:r>
      <w:r>
        <w:rPr>
          <w:rFonts w:cs="Arial"/>
          <w:color w:val="000000" w:themeColor="text1"/>
          <w:sz w:val="28"/>
          <w:szCs w:val="28"/>
        </w:rPr>
        <w:t xml:space="preserve">районного </w:t>
      </w:r>
      <w:r w:rsidRPr="00AE7B3B">
        <w:rPr>
          <w:rFonts w:cs="Arial"/>
          <w:color w:val="000000" w:themeColor="text1"/>
          <w:sz w:val="28"/>
          <w:szCs w:val="28"/>
        </w:rPr>
        <w:t>бюджета, указанных в Отчете</w:t>
      </w:r>
      <w:r w:rsidRPr="00AE7B3B">
        <w:rPr>
          <w:color w:val="000000" w:themeColor="text1"/>
          <w:sz w:val="28"/>
          <w:szCs w:val="28"/>
        </w:rPr>
        <w:t xml:space="preserve"> </w:t>
      </w:r>
      <w:r w:rsidRPr="00C17D37">
        <w:rPr>
          <w:color w:val="000000" w:themeColor="text1"/>
          <w:sz w:val="28"/>
          <w:szCs w:val="28"/>
        </w:rPr>
        <w:t xml:space="preserve">об исполнении </w:t>
      </w:r>
      <w:r>
        <w:rPr>
          <w:color w:val="000000" w:themeColor="text1"/>
          <w:sz w:val="28"/>
          <w:szCs w:val="28"/>
        </w:rPr>
        <w:t xml:space="preserve">районного </w:t>
      </w:r>
      <w:r w:rsidRPr="00C17D37">
        <w:rPr>
          <w:color w:val="000000" w:themeColor="text1"/>
          <w:sz w:val="28"/>
          <w:szCs w:val="28"/>
        </w:rPr>
        <w:t>бюджета</w:t>
      </w:r>
      <w:r>
        <w:rPr>
          <w:color w:val="000000" w:themeColor="text1"/>
          <w:sz w:val="28"/>
          <w:szCs w:val="28"/>
        </w:rPr>
        <w:t xml:space="preserve"> </w:t>
      </w:r>
      <w:r w:rsidR="00B02933">
        <w:rPr>
          <w:color w:val="000000" w:themeColor="text1"/>
          <w:sz w:val="28"/>
          <w:szCs w:val="28"/>
        </w:rPr>
        <w:t xml:space="preserve">за первое полугодие </w:t>
      </w:r>
      <w:r w:rsidRPr="00F16EF2">
        <w:rPr>
          <w:bCs/>
          <w:color w:val="000000" w:themeColor="text1"/>
          <w:sz w:val="28"/>
          <w:szCs w:val="28"/>
        </w:rPr>
        <w:t>2016 года</w:t>
      </w:r>
      <w:r w:rsidR="00E41ADE">
        <w:rPr>
          <w:bCs/>
          <w:color w:val="000000" w:themeColor="text1"/>
          <w:sz w:val="28"/>
          <w:szCs w:val="28"/>
        </w:rPr>
        <w:t>,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AE7B3B">
        <w:rPr>
          <w:rFonts w:cs="Arial"/>
          <w:color w:val="000000" w:themeColor="text1"/>
          <w:sz w:val="28"/>
          <w:szCs w:val="28"/>
        </w:rPr>
        <w:t>установлен</w:t>
      </w:r>
      <w:r w:rsidR="00D61B12">
        <w:rPr>
          <w:rFonts w:cs="Arial"/>
          <w:color w:val="000000" w:themeColor="text1"/>
          <w:sz w:val="28"/>
          <w:szCs w:val="28"/>
        </w:rPr>
        <w:t>о</w:t>
      </w:r>
      <w:r w:rsidRPr="00AE7B3B">
        <w:rPr>
          <w:rFonts w:cs="Arial"/>
          <w:color w:val="000000" w:themeColor="text1"/>
          <w:sz w:val="28"/>
          <w:szCs w:val="28"/>
        </w:rPr>
        <w:t xml:space="preserve"> </w:t>
      </w:r>
      <w:r w:rsidR="00F07C36">
        <w:rPr>
          <w:rFonts w:cs="Arial"/>
          <w:color w:val="000000" w:themeColor="text1"/>
          <w:sz w:val="28"/>
          <w:szCs w:val="28"/>
        </w:rPr>
        <w:t>следующее:</w:t>
      </w:r>
    </w:p>
    <w:p w:rsidR="00F07C36" w:rsidRPr="002423FE" w:rsidRDefault="00F07C36" w:rsidP="00F07C36">
      <w:pPr>
        <w:tabs>
          <w:tab w:val="left" w:pos="709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2423FE">
        <w:rPr>
          <w:color w:val="000000" w:themeColor="text1"/>
          <w:sz w:val="28"/>
          <w:szCs w:val="28"/>
        </w:rPr>
        <w:t xml:space="preserve">1. </w:t>
      </w:r>
      <w:proofErr w:type="gramStart"/>
      <w:r w:rsidRPr="002423FE">
        <w:rPr>
          <w:color w:val="000000" w:themeColor="text1"/>
          <w:sz w:val="28"/>
          <w:szCs w:val="28"/>
        </w:rPr>
        <w:t xml:space="preserve">В нарушение </w:t>
      </w:r>
      <w:r w:rsidR="00E23B20" w:rsidRPr="002423FE">
        <w:rPr>
          <w:color w:val="000000" w:themeColor="text1"/>
          <w:sz w:val="28"/>
          <w:szCs w:val="28"/>
        </w:rPr>
        <w:t xml:space="preserve">статьи 15 Федерального закона от 07.02.2011 № 6-ФЗ «Об общих принципах организации и деятельности контрольно-счетных органов </w:t>
      </w:r>
      <w:r w:rsidR="00E23B20" w:rsidRPr="002423FE">
        <w:rPr>
          <w:color w:val="000000" w:themeColor="text1"/>
          <w:sz w:val="28"/>
          <w:szCs w:val="28"/>
        </w:rPr>
        <w:lastRenderedPageBreak/>
        <w:t xml:space="preserve">субъектов Российской Федерации и муниципальных образований» и </w:t>
      </w:r>
      <w:r w:rsidRPr="002423FE">
        <w:rPr>
          <w:color w:val="000000" w:themeColor="text1"/>
          <w:sz w:val="28"/>
          <w:szCs w:val="28"/>
        </w:rPr>
        <w:t xml:space="preserve">статьи 11 Положения о Контрольно-Счетной палате, </w:t>
      </w:r>
      <w:r w:rsidR="00B02933" w:rsidRPr="002423FE">
        <w:rPr>
          <w:color w:val="000000" w:themeColor="text1"/>
          <w:sz w:val="28"/>
          <w:szCs w:val="28"/>
        </w:rPr>
        <w:t>Администрацией муниципального района, Управлением муниципального заказа и потребительского рынка, Управлением записи актов гражданского состояния, Управлением развития инфраструктуры, Управлением имущественных отношений, Управлением образования, Управлением по делам гражданской обороны и чрезвычайным ситуациям</w:t>
      </w:r>
      <w:proofErr w:type="gramEnd"/>
      <w:r w:rsidR="00B02933" w:rsidRPr="002423FE">
        <w:rPr>
          <w:color w:val="000000" w:themeColor="text1"/>
          <w:sz w:val="28"/>
          <w:szCs w:val="28"/>
        </w:rPr>
        <w:t xml:space="preserve"> и Финансовым управлением </w:t>
      </w:r>
      <w:r w:rsidRPr="002423FE">
        <w:rPr>
          <w:color w:val="000000" w:themeColor="text1"/>
          <w:sz w:val="28"/>
          <w:szCs w:val="28"/>
        </w:rPr>
        <w:t>не представлена информация, запрашиваемая</w:t>
      </w:r>
      <w:proofErr w:type="gramStart"/>
      <w:r w:rsidRPr="002423FE">
        <w:rPr>
          <w:color w:val="000000" w:themeColor="text1"/>
          <w:sz w:val="28"/>
          <w:szCs w:val="28"/>
        </w:rPr>
        <w:t xml:space="preserve"> К</w:t>
      </w:r>
      <w:proofErr w:type="gramEnd"/>
      <w:r w:rsidRPr="002423FE">
        <w:rPr>
          <w:color w:val="000000" w:themeColor="text1"/>
          <w:sz w:val="28"/>
          <w:szCs w:val="28"/>
        </w:rPr>
        <w:t>онтрольно - Счетной палатой</w:t>
      </w:r>
      <w:r w:rsidR="001C349E" w:rsidRPr="001C349E">
        <w:rPr>
          <w:sz w:val="28"/>
          <w:szCs w:val="28"/>
        </w:rPr>
        <w:t xml:space="preserve"> </w:t>
      </w:r>
      <w:r w:rsidR="001C349E" w:rsidRPr="00FE1C16">
        <w:rPr>
          <w:sz w:val="28"/>
          <w:szCs w:val="28"/>
        </w:rPr>
        <w:t>о проведении закупок конкурентными способами и у единственного поставщика (подрядчика, исполнителя)</w:t>
      </w:r>
      <w:r w:rsidRPr="002423FE">
        <w:rPr>
          <w:color w:val="000000" w:themeColor="text1"/>
          <w:sz w:val="28"/>
          <w:szCs w:val="28"/>
        </w:rPr>
        <w:t>.</w:t>
      </w:r>
      <w:r w:rsidR="00B02933" w:rsidRPr="002423FE">
        <w:rPr>
          <w:color w:val="000000" w:themeColor="text1"/>
          <w:sz w:val="28"/>
          <w:szCs w:val="28"/>
        </w:rPr>
        <w:t xml:space="preserve"> Данное обстоятельство может свидетельствовать об отсутствии должного контроля в сфере закупок осуществляемого в соответствии со статьей 99 Федерального закона № 44-ФЗ органами внутреннего муниципального финансового контроля, и о недостаточном уровне ведомственного контроля в сфере закупок, осуществление которого установлено статьей 100 Федерального закона № 44-ФЗ.</w:t>
      </w:r>
    </w:p>
    <w:p w:rsidR="00F07C36" w:rsidRDefault="00F07C36" w:rsidP="00CF11AD">
      <w:pPr>
        <w:spacing w:line="276" w:lineRule="auto"/>
        <w:ind w:firstLine="720"/>
        <w:jc w:val="both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 xml:space="preserve">2. </w:t>
      </w:r>
      <w:proofErr w:type="gramStart"/>
      <w:r>
        <w:rPr>
          <w:rFonts w:cs="Arial"/>
          <w:color w:val="000000" w:themeColor="text1"/>
          <w:sz w:val="28"/>
          <w:szCs w:val="28"/>
        </w:rPr>
        <w:t xml:space="preserve">В нарушение п. 6 </w:t>
      </w:r>
      <w:r w:rsidRPr="003F0ECB">
        <w:rPr>
          <w:color w:val="000000" w:themeColor="text1"/>
          <w:sz w:val="28"/>
          <w:szCs w:val="28"/>
        </w:rPr>
        <w:t>Положени</w:t>
      </w:r>
      <w:r>
        <w:rPr>
          <w:color w:val="000000" w:themeColor="text1"/>
          <w:sz w:val="28"/>
          <w:szCs w:val="28"/>
        </w:rPr>
        <w:t>я</w:t>
      </w:r>
      <w:r w:rsidRPr="003F0ECB">
        <w:rPr>
          <w:color w:val="000000" w:themeColor="text1"/>
          <w:sz w:val="28"/>
          <w:szCs w:val="28"/>
        </w:rPr>
        <w:t xml:space="preserve"> о порядке формирования и использования бюджетных ассигнований муниципального дорожного фонда муниципального района</w:t>
      </w:r>
      <w:r>
        <w:rPr>
          <w:color w:val="000000" w:themeColor="text1"/>
          <w:sz w:val="28"/>
          <w:szCs w:val="28"/>
        </w:rPr>
        <w:t>,</w:t>
      </w:r>
      <w:r w:rsidRPr="006A15EF">
        <w:rPr>
          <w:color w:val="000000" w:themeColor="text1"/>
          <w:sz w:val="28"/>
          <w:szCs w:val="28"/>
        </w:rPr>
        <w:t xml:space="preserve"> утвержден</w:t>
      </w:r>
      <w:r>
        <w:rPr>
          <w:color w:val="000000" w:themeColor="text1"/>
          <w:sz w:val="28"/>
          <w:szCs w:val="28"/>
        </w:rPr>
        <w:t xml:space="preserve">ного </w:t>
      </w:r>
      <w:r w:rsidRPr="00395876">
        <w:rPr>
          <w:color w:val="000000" w:themeColor="text1"/>
          <w:sz w:val="28"/>
          <w:szCs w:val="28"/>
        </w:rPr>
        <w:t>Решение</w:t>
      </w:r>
      <w:r>
        <w:rPr>
          <w:color w:val="000000" w:themeColor="text1"/>
          <w:sz w:val="28"/>
          <w:szCs w:val="28"/>
        </w:rPr>
        <w:t xml:space="preserve">м </w:t>
      </w:r>
      <w:r w:rsidRPr="00395876">
        <w:rPr>
          <w:color w:val="000000" w:themeColor="text1"/>
          <w:sz w:val="28"/>
          <w:szCs w:val="28"/>
        </w:rPr>
        <w:t>Таймырского Долгано-Ненецкого районного Совета депутатов</w:t>
      </w:r>
      <w:r>
        <w:rPr>
          <w:color w:val="000000" w:themeColor="text1"/>
          <w:sz w:val="28"/>
          <w:szCs w:val="28"/>
        </w:rPr>
        <w:t xml:space="preserve"> </w:t>
      </w:r>
      <w:r w:rsidRPr="00395876">
        <w:rPr>
          <w:color w:val="000000" w:themeColor="text1"/>
          <w:sz w:val="28"/>
          <w:szCs w:val="28"/>
        </w:rPr>
        <w:t xml:space="preserve">от 18.11.2013 </w:t>
      </w:r>
      <w:r>
        <w:rPr>
          <w:color w:val="000000" w:themeColor="text1"/>
          <w:sz w:val="28"/>
          <w:szCs w:val="28"/>
        </w:rPr>
        <w:t>№</w:t>
      </w:r>
      <w:r w:rsidRPr="00395876">
        <w:rPr>
          <w:color w:val="000000" w:themeColor="text1"/>
          <w:sz w:val="28"/>
          <w:szCs w:val="28"/>
        </w:rPr>
        <w:t xml:space="preserve"> 02-0010</w:t>
      </w:r>
      <w:r>
        <w:rPr>
          <w:color w:val="000000" w:themeColor="text1"/>
          <w:sz w:val="28"/>
          <w:szCs w:val="28"/>
        </w:rPr>
        <w:t xml:space="preserve"> «</w:t>
      </w:r>
      <w:r w:rsidRPr="00395876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Pr="00395876">
        <w:rPr>
          <w:color w:val="000000" w:themeColor="text1"/>
          <w:sz w:val="28"/>
          <w:szCs w:val="28"/>
        </w:rPr>
        <w:t>создании муниципального дорожного фонда Таймырского Долгано-Ненецкого муниципального района</w:t>
      </w:r>
      <w:r>
        <w:rPr>
          <w:color w:val="000000" w:themeColor="text1"/>
          <w:sz w:val="28"/>
          <w:szCs w:val="28"/>
        </w:rPr>
        <w:t>»</w:t>
      </w:r>
      <w:r w:rsidR="00E41ADE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4A09DE" w:rsidRPr="004A09DE">
        <w:rPr>
          <w:color w:val="000000" w:themeColor="text1"/>
          <w:sz w:val="28"/>
          <w:szCs w:val="28"/>
        </w:rPr>
        <w:t xml:space="preserve">не использованные в 2015 году бюджетные назначения не были направлены на увеличение бюджетных ассигнований дорожного фонда в  2016  году.  </w:t>
      </w:r>
      <w:proofErr w:type="gramEnd"/>
    </w:p>
    <w:p w:rsidR="00AE7B3B" w:rsidRPr="00AE7B3B" w:rsidRDefault="00AE7B3B" w:rsidP="00293856">
      <w:pPr>
        <w:spacing w:line="276" w:lineRule="auto"/>
        <w:ind w:firstLine="720"/>
        <w:jc w:val="both"/>
        <w:rPr>
          <w:rFonts w:cs="Arial"/>
          <w:color w:val="000000" w:themeColor="text1"/>
          <w:sz w:val="28"/>
          <w:szCs w:val="28"/>
        </w:rPr>
      </w:pPr>
      <w:r w:rsidRPr="003F0ECB">
        <w:rPr>
          <w:color w:val="000000" w:themeColor="text1"/>
          <w:sz w:val="28"/>
          <w:szCs w:val="28"/>
        </w:rPr>
        <w:t xml:space="preserve"> </w:t>
      </w:r>
    </w:p>
    <w:p w:rsidR="00AE7B3B" w:rsidRDefault="00AE7B3B" w:rsidP="00F22F04">
      <w:pPr>
        <w:ind w:firstLine="720"/>
        <w:jc w:val="center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>РЕКОМЕНДАЦИИ</w:t>
      </w:r>
    </w:p>
    <w:p w:rsidR="00AE7B3B" w:rsidRDefault="00AE7B3B" w:rsidP="00AE7B3B">
      <w:pPr>
        <w:ind w:firstLine="720"/>
        <w:jc w:val="both"/>
        <w:rPr>
          <w:rFonts w:cs="Arial"/>
          <w:b/>
          <w:color w:val="000000" w:themeColor="text1"/>
          <w:sz w:val="28"/>
          <w:szCs w:val="28"/>
        </w:rPr>
      </w:pPr>
    </w:p>
    <w:p w:rsidR="00AE7B3B" w:rsidRPr="00AE7B3B" w:rsidRDefault="00AE7B3B" w:rsidP="00F22F04">
      <w:pPr>
        <w:spacing w:line="276" w:lineRule="auto"/>
        <w:ind w:firstLine="720"/>
        <w:jc w:val="both"/>
        <w:rPr>
          <w:rFonts w:cs="Arial"/>
          <w:color w:val="000000" w:themeColor="text1"/>
          <w:sz w:val="28"/>
          <w:szCs w:val="28"/>
        </w:rPr>
      </w:pPr>
      <w:r w:rsidRPr="00AE7B3B">
        <w:rPr>
          <w:rFonts w:cs="Arial"/>
          <w:color w:val="000000" w:themeColor="text1"/>
          <w:sz w:val="28"/>
          <w:szCs w:val="28"/>
        </w:rPr>
        <w:t>Администрации муниципального района:</w:t>
      </w:r>
    </w:p>
    <w:p w:rsidR="00AE7B3B" w:rsidRPr="00AE7B3B" w:rsidRDefault="00AE7B3B" w:rsidP="00F22F04">
      <w:pPr>
        <w:spacing w:line="276" w:lineRule="auto"/>
        <w:ind w:firstLine="720"/>
        <w:jc w:val="both"/>
        <w:rPr>
          <w:rFonts w:cs="Arial"/>
          <w:color w:val="000000" w:themeColor="text1"/>
          <w:sz w:val="28"/>
          <w:szCs w:val="28"/>
        </w:rPr>
      </w:pPr>
      <w:r w:rsidRPr="00AE7B3B">
        <w:rPr>
          <w:rFonts w:cs="Arial"/>
          <w:color w:val="000000" w:themeColor="text1"/>
          <w:sz w:val="28"/>
          <w:szCs w:val="28"/>
        </w:rPr>
        <w:t>1.</w:t>
      </w:r>
      <w:r w:rsidRPr="00AE7B3B">
        <w:rPr>
          <w:rFonts w:cs="Arial"/>
          <w:color w:val="000000" w:themeColor="text1"/>
          <w:sz w:val="28"/>
          <w:szCs w:val="28"/>
        </w:rPr>
        <w:tab/>
        <w:t>Бюджетные ассигнования муниципального дорожного фонда муниципального района, не использованные в 201</w:t>
      </w:r>
      <w:r>
        <w:rPr>
          <w:rFonts w:cs="Arial"/>
          <w:color w:val="000000" w:themeColor="text1"/>
          <w:sz w:val="28"/>
          <w:szCs w:val="28"/>
        </w:rPr>
        <w:t>5</w:t>
      </w:r>
      <w:r w:rsidR="00F22F04">
        <w:rPr>
          <w:rFonts w:cs="Arial"/>
          <w:color w:val="000000" w:themeColor="text1"/>
          <w:sz w:val="28"/>
          <w:szCs w:val="28"/>
        </w:rPr>
        <w:t xml:space="preserve"> </w:t>
      </w:r>
      <w:r w:rsidRPr="00AE7B3B">
        <w:rPr>
          <w:rFonts w:cs="Arial"/>
          <w:color w:val="000000" w:themeColor="text1"/>
          <w:sz w:val="28"/>
          <w:szCs w:val="28"/>
        </w:rPr>
        <w:t>году, направить на увеличение бюджетных ассигнований дорожного фонда 201</w:t>
      </w:r>
      <w:r>
        <w:rPr>
          <w:rFonts w:cs="Arial"/>
          <w:color w:val="000000" w:themeColor="text1"/>
          <w:sz w:val="28"/>
          <w:szCs w:val="28"/>
        </w:rPr>
        <w:t>6</w:t>
      </w:r>
      <w:r w:rsidRPr="00AE7B3B">
        <w:rPr>
          <w:rFonts w:cs="Arial"/>
          <w:color w:val="000000" w:themeColor="text1"/>
          <w:sz w:val="28"/>
          <w:szCs w:val="28"/>
        </w:rPr>
        <w:t xml:space="preserve"> года.</w:t>
      </w:r>
    </w:p>
    <w:p w:rsidR="00AE7B3B" w:rsidRPr="00AE7B3B" w:rsidRDefault="00F22F04" w:rsidP="00F22F04">
      <w:pPr>
        <w:spacing w:line="276" w:lineRule="auto"/>
        <w:ind w:firstLine="720"/>
        <w:jc w:val="both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2</w:t>
      </w:r>
      <w:r w:rsidR="00AE7B3B" w:rsidRPr="00AE7B3B">
        <w:rPr>
          <w:rFonts w:cs="Arial"/>
          <w:color w:val="000000" w:themeColor="text1"/>
          <w:sz w:val="28"/>
          <w:szCs w:val="28"/>
        </w:rPr>
        <w:t>.</w:t>
      </w:r>
      <w:r w:rsidR="00AE7B3B" w:rsidRPr="00AE7B3B">
        <w:rPr>
          <w:rFonts w:cs="Arial"/>
          <w:color w:val="000000" w:themeColor="text1"/>
          <w:sz w:val="28"/>
          <w:szCs w:val="28"/>
        </w:rPr>
        <w:tab/>
        <w:t xml:space="preserve">В </w:t>
      </w:r>
      <w:r>
        <w:rPr>
          <w:rFonts w:cs="Arial"/>
          <w:color w:val="000000" w:themeColor="text1"/>
          <w:sz w:val="28"/>
          <w:szCs w:val="28"/>
        </w:rPr>
        <w:t xml:space="preserve"> </w:t>
      </w:r>
      <w:r w:rsidR="00955E30">
        <w:rPr>
          <w:rFonts w:cs="Arial"/>
          <w:color w:val="000000" w:themeColor="text1"/>
          <w:sz w:val="28"/>
          <w:szCs w:val="28"/>
        </w:rPr>
        <w:t xml:space="preserve"> разделе  3   </w:t>
      </w:r>
      <w:r>
        <w:rPr>
          <w:color w:val="000000" w:themeColor="text1"/>
          <w:sz w:val="28"/>
          <w:szCs w:val="28"/>
        </w:rPr>
        <w:t>форм</w:t>
      </w:r>
      <w:r w:rsidR="00955E30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 xml:space="preserve"> </w:t>
      </w:r>
      <w:r w:rsidR="00955E3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федерального </w:t>
      </w:r>
      <w:r w:rsidR="00955E3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статистического</w:t>
      </w:r>
      <w:r w:rsidR="00955E3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наблюдения  </w:t>
      </w:r>
      <w:r w:rsidR="00E85A4A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№ 1-ФД «Сведения об использовании средств Федерального дорожного фонда, дорожных фондов субъектов РФ, муниципальных дорожных фондов» </w:t>
      </w:r>
      <w:r w:rsidR="00AE7B3B" w:rsidRPr="00AE7B3B">
        <w:rPr>
          <w:rFonts w:cs="Arial"/>
          <w:color w:val="000000" w:themeColor="text1"/>
          <w:sz w:val="28"/>
          <w:szCs w:val="28"/>
        </w:rPr>
        <w:t>отражать информацию о бюджетных ассигнованиях, неиспользованных в предыдущем году и направленных на увеличение бюджетных ассигнований текущего года.</w:t>
      </w:r>
    </w:p>
    <w:p w:rsidR="00AE7B3B" w:rsidRDefault="00AE7B3B" w:rsidP="00F16EF2">
      <w:pPr>
        <w:ind w:firstLine="720"/>
        <w:jc w:val="both"/>
        <w:rPr>
          <w:rFonts w:cs="Arial"/>
          <w:color w:val="000000" w:themeColor="text1"/>
          <w:sz w:val="28"/>
          <w:szCs w:val="28"/>
        </w:rPr>
      </w:pPr>
    </w:p>
    <w:p w:rsidR="00065E0A" w:rsidRDefault="00065E0A" w:rsidP="00F16EF2">
      <w:pPr>
        <w:ind w:firstLine="720"/>
        <w:jc w:val="both"/>
        <w:rPr>
          <w:rFonts w:cs="Arial"/>
          <w:color w:val="000000" w:themeColor="text1"/>
          <w:sz w:val="28"/>
          <w:szCs w:val="28"/>
        </w:rPr>
      </w:pPr>
    </w:p>
    <w:p w:rsidR="00FB495C" w:rsidRPr="00065E0A" w:rsidRDefault="00B02933" w:rsidP="00FB495C">
      <w:pPr>
        <w:pStyle w:val="31"/>
        <w:spacing w:line="276" w:lineRule="auto"/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Начальник</w:t>
      </w:r>
      <w:r w:rsidR="00FB495C" w:rsidRPr="00065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B495C" w:rsidRDefault="00FB495C" w:rsidP="00FB495C">
      <w:pPr>
        <w:pStyle w:val="31"/>
        <w:spacing w:line="276" w:lineRule="auto"/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5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экспертно-аналитического отдела          </w:t>
      </w:r>
      <w:r w:rsidR="00065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065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="00667B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B029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</w:t>
      </w:r>
      <w:r w:rsidR="00494E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B029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С.А. Симутин</w:t>
      </w:r>
    </w:p>
    <w:p w:rsidR="00065E0A" w:rsidRDefault="00065E0A" w:rsidP="00FB495C">
      <w:pPr>
        <w:pStyle w:val="31"/>
        <w:spacing w:line="276" w:lineRule="auto"/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65E0A" w:rsidRPr="00065E0A" w:rsidRDefault="00065E0A" w:rsidP="00FB495C">
      <w:pPr>
        <w:pStyle w:val="31"/>
        <w:spacing w:line="276" w:lineRule="auto"/>
        <w:ind w:firstLine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Инспектор </w:t>
      </w:r>
    </w:p>
    <w:p w:rsidR="004A654B" w:rsidRPr="00FB495C" w:rsidRDefault="00065E0A" w:rsidP="00732ECF">
      <w:pPr>
        <w:pStyle w:val="31"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65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экспертно-аналитического отдела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065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</w:t>
      </w:r>
      <w:r w:rsidR="00667B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Pr="00065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="00494E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К.О</w:t>
      </w:r>
      <w:r w:rsidRPr="00065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Жулев</w:t>
      </w:r>
    </w:p>
    <w:sectPr w:rsidR="004A654B" w:rsidRPr="00FB495C" w:rsidSect="00145ADB">
      <w:headerReference w:type="even" r:id="rId12"/>
      <w:headerReference w:type="default" r:id="rId13"/>
      <w:pgSz w:w="11906" w:h="16838"/>
      <w:pgMar w:top="1134" w:right="566" w:bottom="709" w:left="1077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7AF" w:rsidRDefault="002C27AF" w:rsidP="0007734E">
      <w:r>
        <w:separator/>
      </w:r>
    </w:p>
  </w:endnote>
  <w:endnote w:type="continuationSeparator" w:id="0">
    <w:p w:rsidR="002C27AF" w:rsidRDefault="002C27AF" w:rsidP="00077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7AF" w:rsidRDefault="002C27AF" w:rsidP="0007734E">
      <w:r>
        <w:separator/>
      </w:r>
    </w:p>
  </w:footnote>
  <w:footnote w:type="continuationSeparator" w:id="0">
    <w:p w:rsidR="002C27AF" w:rsidRDefault="002C27AF" w:rsidP="0007734E">
      <w:r>
        <w:continuationSeparator/>
      </w:r>
    </w:p>
  </w:footnote>
  <w:footnote w:id="1">
    <w:p w:rsidR="00AD61A5" w:rsidRDefault="00AD61A5">
      <w:pPr>
        <w:pStyle w:val="aa"/>
      </w:pPr>
      <w:r>
        <w:rPr>
          <w:rStyle w:val="af7"/>
        </w:rPr>
        <w:footnoteRef/>
      </w:r>
      <w:r>
        <w:t xml:space="preserve"> Контрольно-Счетная палата в своем Заключении на отчет об исполнении районного бюджета за </w:t>
      </w:r>
      <w:r>
        <w:rPr>
          <w:lang w:val="en-US"/>
        </w:rPr>
        <w:t>I</w:t>
      </w:r>
      <w:r w:rsidRPr="002116F5">
        <w:t xml:space="preserve"> </w:t>
      </w:r>
      <w:r>
        <w:t xml:space="preserve">квартал 2016 года подробно описывала данное нарушение, которое по истечению первого полугодия 2016 года не исправлено.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A5" w:rsidRDefault="006F561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D61A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D61A5" w:rsidRDefault="00AD61A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A5" w:rsidRDefault="006F561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D61A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745CA">
      <w:rPr>
        <w:rStyle w:val="a9"/>
        <w:noProof/>
      </w:rPr>
      <w:t>4</w:t>
    </w:r>
    <w:r>
      <w:rPr>
        <w:rStyle w:val="a9"/>
      </w:rPr>
      <w:fldChar w:fldCharType="end"/>
    </w:r>
  </w:p>
  <w:p w:rsidR="00AD61A5" w:rsidRDefault="00AD61A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40F2D"/>
    <w:multiLevelType w:val="hybridMultilevel"/>
    <w:tmpl w:val="B4967B16"/>
    <w:lvl w:ilvl="0" w:tplc="FFFFFFFF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2A6A7E1E">
      <w:start w:val="1"/>
      <w:numFmt w:val="bullet"/>
      <w:lvlText w:val="-"/>
      <w:lvlJc w:val="left"/>
      <w:pPr>
        <w:tabs>
          <w:tab w:val="num" w:pos="1260"/>
        </w:tabs>
        <w:ind w:left="1260" w:firstLine="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AE22B25"/>
    <w:multiLevelType w:val="hybridMultilevel"/>
    <w:tmpl w:val="3822D944"/>
    <w:lvl w:ilvl="0" w:tplc="C3089B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8C3A0F"/>
    <w:multiLevelType w:val="hybridMultilevel"/>
    <w:tmpl w:val="FF2035E2"/>
    <w:lvl w:ilvl="0" w:tplc="67DA787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EDF02E4"/>
    <w:multiLevelType w:val="hybridMultilevel"/>
    <w:tmpl w:val="928C76F6"/>
    <w:lvl w:ilvl="0" w:tplc="C0B0C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830AA"/>
    <w:multiLevelType w:val="multilevel"/>
    <w:tmpl w:val="3D4CFF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5">
    <w:nsid w:val="561C4370"/>
    <w:multiLevelType w:val="hybridMultilevel"/>
    <w:tmpl w:val="1BE225F6"/>
    <w:lvl w:ilvl="0" w:tplc="48C659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963EE"/>
    <w:multiLevelType w:val="hybridMultilevel"/>
    <w:tmpl w:val="0C2C44AA"/>
    <w:lvl w:ilvl="0" w:tplc="204C89C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6480083"/>
    <w:multiLevelType w:val="hybridMultilevel"/>
    <w:tmpl w:val="7E5AE094"/>
    <w:lvl w:ilvl="0" w:tplc="01A0B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305"/>
    <w:rsid w:val="00000119"/>
    <w:rsid w:val="00001736"/>
    <w:rsid w:val="000037C8"/>
    <w:rsid w:val="000052B9"/>
    <w:rsid w:val="00005936"/>
    <w:rsid w:val="00006C2E"/>
    <w:rsid w:val="000105E5"/>
    <w:rsid w:val="00013CAF"/>
    <w:rsid w:val="0002032C"/>
    <w:rsid w:val="000209A1"/>
    <w:rsid w:val="000217DE"/>
    <w:rsid w:val="000219DB"/>
    <w:rsid w:val="000253AC"/>
    <w:rsid w:val="000349EC"/>
    <w:rsid w:val="0003655D"/>
    <w:rsid w:val="0003659A"/>
    <w:rsid w:val="00041E08"/>
    <w:rsid w:val="00043EAD"/>
    <w:rsid w:val="00046FB8"/>
    <w:rsid w:val="000506B1"/>
    <w:rsid w:val="0005096A"/>
    <w:rsid w:val="00050C27"/>
    <w:rsid w:val="00051346"/>
    <w:rsid w:val="0005263A"/>
    <w:rsid w:val="00052CA2"/>
    <w:rsid w:val="000530DB"/>
    <w:rsid w:val="000540FD"/>
    <w:rsid w:val="0005496B"/>
    <w:rsid w:val="00055747"/>
    <w:rsid w:val="00055F06"/>
    <w:rsid w:val="000562F9"/>
    <w:rsid w:val="000574F1"/>
    <w:rsid w:val="0006256E"/>
    <w:rsid w:val="00063C10"/>
    <w:rsid w:val="00064EAF"/>
    <w:rsid w:val="00065E0A"/>
    <w:rsid w:val="00070686"/>
    <w:rsid w:val="000711F4"/>
    <w:rsid w:val="0007245F"/>
    <w:rsid w:val="00073003"/>
    <w:rsid w:val="000747FA"/>
    <w:rsid w:val="00074AF7"/>
    <w:rsid w:val="00077034"/>
    <w:rsid w:val="0007734E"/>
    <w:rsid w:val="000779C6"/>
    <w:rsid w:val="00081577"/>
    <w:rsid w:val="000829B3"/>
    <w:rsid w:val="00082BF6"/>
    <w:rsid w:val="0008345A"/>
    <w:rsid w:val="000839D3"/>
    <w:rsid w:val="00085189"/>
    <w:rsid w:val="000855A7"/>
    <w:rsid w:val="00085AA4"/>
    <w:rsid w:val="00091384"/>
    <w:rsid w:val="0009169C"/>
    <w:rsid w:val="00093E9B"/>
    <w:rsid w:val="000957E2"/>
    <w:rsid w:val="00096C51"/>
    <w:rsid w:val="00097638"/>
    <w:rsid w:val="000979AC"/>
    <w:rsid w:val="000A0502"/>
    <w:rsid w:val="000A0E7C"/>
    <w:rsid w:val="000A251B"/>
    <w:rsid w:val="000A2F59"/>
    <w:rsid w:val="000A3F00"/>
    <w:rsid w:val="000A49CD"/>
    <w:rsid w:val="000A5A59"/>
    <w:rsid w:val="000A68E2"/>
    <w:rsid w:val="000B1B27"/>
    <w:rsid w:val="000B34FD"/>
    <w:rsid w:val="000B570F"/>
    <w:rsid w:val="000B5FC5"/>
    <w:rsid w:val="000B6505"/>
    <w:rsid w:val="000C0F23"/>
    <w:rsid w:val="000C0FE0"/>
    <w:rsid w:val="000C21D4"/>
    <w:rsid w:val="000C250C"/>
    <w:rsid w:val="000C29A9"/>
    <w:rsid w:val="000C3A6A"/>
    <w:rsid w:val="000C6225"/>
    <w:rsid w:val="000C71C9"/>
    <w:rsid w:val="000C7376"/>
    <w:rsid w:val="000C7DAE"/>
    <w:rsid w:val="000C7F6D"/>
    <w:rsid w:val="000D112A"/>
    <w:rsid w:val="000E293C"/>
    <w:rsid w:val="000E6583"/>
    <w:rsid w:val="000E7C4D"/>
    <w:rsid w:val="000F1997"/>
    <w:rsid w:val="000F382F"/>
    <w:rsid w:val="000F3E56"/>
    <w:rsid w:val="000F5FEE"/>
    <w:rsid w:val="000F61D4"/>
    <w:rsid w:val="000F67E1"/>
    <w:rsid w:val="000F6A34"/>
    <w:rsid w:val="000F70C5"/>
    <w:rsid w:val="00100BEE"/>
    <w:rsid w:val="0010157E"/>
    <w:rsid w:val="00103097"/>
    <w:rsid w:val="00103404"/>
    <w:rsid w:val="00104D23"/>
    <w:rsid w:val="0011289B"/>
    <w:rsid w:val="00114DEB"/>
    <w:rsid w:val="00116546"/>
    <w:rsid w:val="00116D5F"/>
    <w:rsid w:val="00116E46"/>
    <w:rsid w:val="00121127"/>
    <w:rsid w:val="00124BB8"/>
    <w:rsid w:val="00126A3B"/>
    <w:rsid w:val="0012797A"/>
    <w:rsid w:val="00127C9A"/>
    <w:rsid w:val="00130EDF"/>
    <w:rsid w:val="0013533C"/>
    <w:rsid w:val="00135A3B"/>
    <w:rsid w:val="00136042"/>
    <w:rsid w:val="00137A09"/>
    <w:rsid w:val="0014004C"/>
    <w:rsid w:val="00141190"/>
    <w:rsid w:val="001411E1"/>
    <w:rsid w:val="001426FD"/>
    <w:rsid w:val="00143488"/>
    <w:rsid w:val="00143B1A"/>
    <w:rsid w:val="0014408C"/>
    <w:rsid w:val="00144DBA"/>
    <w:rsid w:val="00145ADB"/>
    <w:rsid w:val="001476F3"/>
    <w:rsid w:val="00152A77"/>
    <w:rsid w:val="00154143"/>
    <w:rsid w:val="00155AA6"/>
    <w:rsid w:val="001604A9"/>
    <w:rsid w:val="001668B4"/>
    <w:rsid w:val="00166F31"/>
    <w:rsid w:val="001675EF"/>
    <w:rsid w:val="0017301F"/>
    <w:rsid w:val="001732E1"/>
    <w:rsid w:val="00173914"/>
    <w:rsid w:val="00173B1C"/>
    <w:rsid w:val="001741D1"/>
    <w:rsid w:val="0017556C"/>
    <w:rsid w:val="00176EFF"/>
    <w:rsid w:val="00180F93"/>
    <w:rsid w:val="00181948"/>
    <w:rsid w:val="00183638"/>
    <w:rsid w:val="00185CBE"/>
    <w:rsid w:val="00191EB4"/>
    <w:rsid w:val="00191EF5"/>
    <w:rsid w:val="00192B52"/>
    <w:rsid w:val="001939AE"/>
    <w:rsid w:val="00194942"/>
    <w:rsid w:val="00194C54"/>
    <w:rsid w:val="00195047"/>
    <w:rsid w:val="00195058"/>
    <w:rsid w:val="001954D5"/>
    <w:rsid w:val="001A0A9B"/>
    <w:rsid w:val="001A11BD"/>
    <w:rsid w:val="001A19B3"/>
    <w:rsid w:val="001A2833"/>
    <w:rsid w:val="001A3272"/>
    <w:rsid w:val="001A3DAB"/>
    <w:rsid w:val="001A6AD7"/>
    <w:rsid w:val="001A6FAC"/>
    <w:rsid w:val="001B00F3"/>
    <w:rsid w:val="001B0665"/>
    <w:rsid w:val="001B1E7A"/>
    <w:rsid w:val="001B2444"/>
    <w:rsid w:val="001B2F66"/>
    <w:rsid w:val="001B34E2"/>
    <w:rsid w:val="001B4BD1"/>
    <w:rsid w:val="001B644C"/>
    <w:rsid w:val="001C2D17"/>
    <w:rsid w:val="001C349E"/>
    <w:rsid w:val="001C3CA5"/>
    <w:rsid w:val="001C4286"/>
    <w:rsid w:val="001C55DB"/>
    <w:rsid w:val="001C56ED"/>
    <w:rsid w:val="001D16F5"/>
    <w:rsid w:val="001D1A40"/>
    <w:rsid w:val="001D2DF1"/>
    <w:rsid w:val="001D37BD"/>
    <w:rsid w:val="001D4FFE"/>
    <w:rsid w:val="001D7861"/>
    <w:rsid w:val="001E0716"/>
    <w:rsid w:val="001E174B"/>
    <w:rsid w:val="001E25A5"/>
    <w:rsid w:val="001E3855"/>
    <w:rsid w:val="001E43D3"/>
    <w:rsid w:val="001E4E6A"/>
    <w:rsid w:val="001F0925"/>
    <w:rsid w:val="001F229E"/>
    <w:rsid w:val="001F36D2"/>
    <w:rsid w:val="001F3B25"/>
    <w:rsid w:val="001F4585"/>
    <w:rsid w:val="001F4B03"/>
    <w:rsid w:val="001F51E8"/>
    <w:rsid w:val="001F5BFF"/>
    <w:rsid w:val="001F6858"/>
    <w:rsid w:val="001F75F3"/>
    <w:rsid w:val="001F796B"/>
    <w:rsid w:val="00200DFD"/>
    <w:rsid w:val="00201D4B"/>
    <w:rsid w:val="002039F7"/>
    <w:rsid w:val="00203B16"/>
    <w:rsid w:val="00204BF8"/>
    <w:rsid w:val="002064F8"/>
    <w:rsid w:val="002116F5"/>
    <w:rsid w:val="00211F42"/>
    <w:rsid w:val="0021232E"/>
    <w:rsid w:val="00213126"/>
    <w:rsid w:val="00213CF7"/>
    <w:rsid w:val="00213D8B"/>
    <w:rsid w:val="002164D1"/>
    <w:rsid w:val="00220AA2"/>
    <w:rsid w:val="00226B2C"/>
    <w:rsid w:val="002278EC"/>
    <w:rsid w:val="00230373"/>
    <w:rsid w:val="00230FBE"/>
    <w:rsid w:val="00233820"/>
    <w:rsid w:val="002342CD"/>
    <w:rsid w:val="002366E5"/>
    <w:rsid w:val="002370EC"/>
    <w:rsid w:val="00237BC6"/>
    <w:rsid w:val="002423FE"/>
    <w:rsid w:val="0024244C"/>
    <w:rsid w:val="00244901"/>
    <w:rsid w:val="00244BE2"/>
    <w:rsid w:val="00244E81"/>
    <w:rsid w:val="00245751"/>
    <w:rsid w:val="00245C51"/>
    <w:rsid w:val="00245C99"/>
    <w:rsid w:val="00246E89"/>
    <w:rsid w:val="00247055"/>
    <w:rsid w:val="00252E66"/>
    <w:rsid w:val="0025764C"/>
    <w:rsid w:val="0025787F"/>
    <w:rsid w:val="002579F2"/>
    <w:rsid w:val="00261372"/>
    <w:rsid w:val="00263730"/>
    <w:rsid w:val="00265F9E"/>
    <w:rsid w:val="00266BEA"/>
    <w:rsid w:val="00271C04"/>
    <w:rsid w:val="002738AF"/>
    <w:rsid w:val="002745CA"/>
    <w:rsid w:val="00275A28"/>
    <w:rsid w:val="00275DAA"/>
    <w:rsid w:val="00275FD3"/>
    <w:rsid w:val="002770BE"/>
    <w:rsid w:val="002837D2"/>
    <w:rsid w:val="00284569"/>
    <w:rsid w:val="0028649D"/>
    <w:rsid w:val="00290E6B"/>
    <w:rsid w:val="00291540"/>
    <w:rsid w:val="00291BBE"/>
    <w:rsid w:val="002931FC"/>
    <w:rsid w:val="00293856"/>
    <w:rsid w:val="00293A61"/>
    <w:rsid w:val="002951DF"/>
    <w:rsid w:val="0029734E"/>
    <w:rsid w:val="002977F1"/>
    <w:rsid w:val="002A03A9"/>
    <w:rsid w:val="002A38EC"/>
    <w:rsid w:val="002A3978"/>
    <w:rsid w:val="002A399C"/>
    <w:rsid w:val="002A4EE1"/>
    <w:rsid w:val="002B0E2D"/>
    <w:rsid w:val="002B3408"/>
    <w:rsid w:val="002B48B1"/>
    <w:rsid w:val="002B6403"/>
    <w:rsid w:val="002B6FCC"/>
    <w:rsid w:val="002C00E9"/>
    <w:rsid w:val="002C2170"/>
    <w:rsid w:val="002C27AF"/>
    <w:rsid w:val="002C46FF"/>
    <w:rsid w:val="002C4F3E"/>
    <w:rsid w:val="002C53D8"/>
    <w:rsid w:val="002C5A26"/>
    <w:rsid w:val="002C6841"/>
    <w:rsid w:val="002C7629"/>
    <w:rsid w:val="002C78D7"/>
    <w:rsid w:val="002C7F41"/>
    <w:rsid w:val="002D1670"/>
    <w:rsid w:val="002D2094"/>
    <w:rsid w:val="002D3BF8"/>
    <w:rsid w:val="002D62F4"/>
    <w:rsid w:val="002E2BE5"/>
    <w:rsid w:val="002E36F8"/>
    <w:rsid w:val="002E4F24"/>
    <w:rsid w:val="002E5574"/>
    <w:rsid w:val="002E712A"/>
    <w:rsid w:val="002E72F3"/>
    <w:rsid w:val="002F0BE0"/>
    <w:rsid w:val="002F1F77"/>
    <w:rsid w:val="002F235D"/>
    <w:rsid w:val="002F3098"/>
    <w:rsid w:val="002F3409"/>
    <w:rsid w:val="002F3B5D"/>
    <w:rsid w:val="002F3E6C"/>
    <w:rsid w:val="002F4045"/>
    <w:rsid w:val="002F704E"/>
    <w:rsid w:val="0030060B"/>
    <w:rsid w:val="00301A34"/>
    <w:rsid w:val="00306A1F"/>
    <w:rsid w:val="00307015"/>
    <w:rsid w:val="0030717C"/>
    <w:rsid w:val="003077B5"/>
    <w:rsid w:val="00311B07"/>
    <w:rsid w:val="00311E82"/>
    <w:rsid w:val="0031261A"/>
    <w:rsid w:val="003134AA"/>
    <w:rsid w:val="003137D1"/>
    <w:rsid w:val="00315620"/>
    <w:rsid w:val="00316E1A"/>
    <w:rsid w:val="0031723A"/>
    <w:rsid w:val="00317959"/>
    <w:rsid w:val="00320991"/>
    <w:rsid w:val="00320FD4"/>
    <w:rsid w:val="00322225"/>
    <w:rsid w:val="00323374"/>
    <w:rsid w:val="00325900"/>
    <w:rsid w:val="00326C5E"/>
    <w:rsid w:val="00327026"/>
    <w:rsid w:val="00330B05"/>
    <w:rsid w:val="003315EF"/>
    <w:rsid w:val="00332931"/>
    <w:rsid w:val="00333CD6"/>
    <w:rsid w:val="003351AA"/>
    <w:rsid w:val="00335D61"/>
    <w:rsid w:val="003362BF"/>
    <w:rsid w:val="003373BC"/>
    <w:rsid w:val="0034105D"/>
    <w:rsid w:val="003410FB"/>
    <w:rsid w:val="00342456"/>
    <w:rsid w:val="00342D6B"/>
    <w:rsid w:val="00344D64"/>
    <w:rsid w:val="00346305"/>
    <w:rsid w:val="003470A0"/>
    <w:rsid w:val="00350274"/>
    <w:rsid w:val="00350A6A"/>
    <w:rsid w:val="003517AC"/>
    <w:rsid w:val="00351FD4"/>
    <w:rsid w:val="00352660"/>
    <w:rsid w:val="003561E8"/>
    <w:rsid w:val="00357786"/>
    <w:rsid w:val="00357A6C"/>
    <w:rsid w:val="00360A4F"/>
    <w:rsid w:val="003613A2"/>
    <w:rsid w:val="003627EF"/>
    <w:rsid w:val="00362E7D"/>
    <w:rsid w:val="00363D20"/>
    <w:rsid w:val="0036401D"/>
    <w:rsid w:val="003642F0"/>
    <w:rsid w:val="003645A2"/>
    <w:rsid w:val="003666B7"/>
    <w:rsid w:val="0036720D"/>
    <w:rsid w:val="00367639"/>
    <w:rsid w:val="003709CD"/>
    <w:rsid w:val="00372B48"/>
    <w:rsid w:val="00373814"/>
    <w:rsid w:val="00373A5C"/>
    <w:rsid w:val="003749A3"/>
    <w:rsid w:val="003762DE"/>
    <w:rsid w:val="0037709E"/>
    <w:rsid w:val="00377472"/>
    <w:rsid w:val="00382B53"/>
    <w:rsid w:val="003862C5"/>
    <w:rsid w:val="003900E0"/>
    <w:rsid w:val="00392362"/>
    <w:rsid w:val="003927CB"/>
    <w:rsid w:val="00392FF2"/>
    <w:rsid w:val="003933D2"/>
    <w:rsid w:val="0039475F"/>
    <w:rsid w:val="00395876"/>
    <w:rsid w:val="00396056"/>
    <w:rsid w:val="00396485"/>
    <w:rsid w:val="003968D8"/>
    <w:rsid w:val="003A0625"/>
    <w:rsid w:val="003A233C"/>
    <w:rsid w:val="003A5E68"/>
    <w:rsid w:val="003A5F02"/>
    <w:rsid w:val="003B1A30"/>
    <w:rsid w:val="003B1CCE"/>
    <w:rsid w:val="003B1D32"/>
    <w:rsid w:val="003B3680"/>
    <w:rsid w:val="003B3C9C"/>
    <w:rsid w:val="003B4913"/>
    <w:rsid w:val="003B5370"/>
    <w:rsid w:val="003B75E0"/>
    <w:rsid w:val="003B7CFC"/>
    <w:rsid w:val="003C1539"/>
    <w:rsid w:val="003C15BA"/>
    <w:rsid w:val="003C2812"/>
    <w:rsid w:val="003C32EE"/>
    <w:rsid w:val="003C5F61"/>
    <w:rsid w:val="003C6473"/>
    <w:rsid w:val="003C6CE9"/>
    <w:rsid w:val="003C78ED"/>
    <w:rsid w:val="003D0F24"/>
    <w:rsid w:val="003D1A1E"/>
    <w:rsid w:val="003D1B08"/>
    <w:rsid w:val="003D2639"/>
    <w:rsid w:val="003D2F33"/>
    <w:rsid w:val="003D4190"/>
    <w:rsid w:val="003D4604"/>
    <w:rsid w:val="003D4682"/>
    <w:rsid w:val="003D725C"/>
    <w:rsid w:val="003D79F1"/>
    <w:rsid w:val="003D79F9"/>
    <w:rsid w:val="003E1CFD"/>
    <w:rsid w:val="003E354C"/>
    <w:rsid w:val="003E4F34"/>
    <w:rsid w:val="003E5587"/>
    <w:rsid w:val="003E5CA8"/>
    <w:rsid w:val="003E5E7E"/>
    <w:rsid w:val="003E77D6"/>
    <w:rsid w:val="003E7B03"/>
    <w:rsid w:val="003E7F05"/>
    <w:rsid w:val="003F0ECB"/>
    <w:rsid w:val="003F1790"/>
    <w:rsid w:val="003F2A44"/>
    <w:rsid w:val="003F3DC5"/>
    <w:rsid w:val="003F50CE"/>
    <w:rsid w:val="003F5264"/>
    <w:rsid w:val="003F5D48"/>
    <w:rsid w:val="003F60EC"/>
    <w:rsid w:val="00400C2B"/>
    <w:rsid w:val="004056B5"/>
    <w:rsid w:val="00405DE8"/>
    <w:rsid w:val="00407839"/>
    <w:rsid w:val="00412613"/>
    <w:rsid w:val="00412A51"/>
    <w:rsid w:val="00413E9A"/>
    <w:rsid w:val="00416051"/>
    <w:rsid w:val="00416938"/>
    <w:rsid w:val="00420871"/>
    <w:rsid w:val="00422804"/>
    <w:rsid w:val="00425AA1"/>
    <w:rsid w:val="00425BDA"/>
    <w:rsid w:val="00426D1A"/>
    <w:rsid w:val="00427633"/>
    <w:rsid w:val="00427903"/>
    <w:rsid w:val="00430386"/>
    <w:rsid w:val="0043141D"/>
    <w:rsid w:val="004314CC"/>
    <w:rsid w:val="00431DA6"/>
    <w:rsid w:val="0043233C"/>
    <w:rsid w:val="00433D89"/>
    <w:rsid w:val="00434AE2"/>
    <w:rsid w:val="00435910"/>
    <w:rsid w:val="00441A12"/>
    <w:rsid w:val="004447B7"/>
    <w:rsid w:val="004461F6"/>
    <w:rsid w:val="00446591"/>
    <w:rsid w:val="004465EB"/>
    <w:rsid w:val="004503AF"/>
    <w:rsid w:val="00451405"/>
    <w:rsid w:val="00452150"/>
    <w:rsid w:val="004524B7"/>
    <w:rsid w:val="00452D64"/>
    <w:rsid w:val="00452E1B"/>
    <w:rsid w:val="004543FB"/>
    <w:rsid w:val="0045559A"/>
    <w:rsid w:val="00457377"/>
    <w:rsid w:val="004574CA"/>
    <w:rsid w:val="004578CA"/>
    <w:rsid w:val="00462690"/>
    <w:rsid w:val="00462D7D"/>
    <w:rsid w:val="004639B1"/>
    <w:rsid w:val="00464A63"/>
    <w:rsid w:val="0046538A"/>
    <w:rsid w:val="00470D86"/>
    <w:rsid w:val="0047460E"/>
    <w:rsid w:val="0047791E"/>
    <w:rsid w:val="00481725"/>
    <w:rsid w:val="004824B6"/>
    <w:rsid w:val="0048496F"/>
    <w:rsid w:val="004851EE"/>
    <w:rsid w:val="004870ED"/>
    <w:rsid w:val="00487D43"/>
    <w:rsid w:val="004928F5"/>
    <w:rsid w:val="00493A7E"/>
    <w:rsid w:val="004949EC"/>
    <w:rsid w:val="00494E2D"/>
    <w:rsid w:val="0049624C"/>
    <w:rsid w:val="004962BC"/>
    <w:rsid w:val="004975DA"/>
    <w:rsid w:val="00497C4E"/>
    <w:rsid w:val="004A09DE"/>
    <w:rsid w:val="004A55BA"/>
    <w:rsid w:val="004A5BE1"/>
    <w:rsid w:val="004A5C6C"/>
    <w:rsid w:val="004A654B"/>
    <w:rsid w:val="004A6838"/>
    <w:rsid w:val="004B00EF"/>
    <w:rsid w:val="004B1BCB"/>
    <w:rsid w:val="004B39B0"/>
    <w:rsid w:val="004B3ED4"/>
    <w:rsid w:val="004B5C75"/>
    <w:rsid w:val="004C1536"/>
    <w:rsid w:val="004C1E2F"/>
    <w:rsid w:val="004C3977"/>
    <w:rsid w:val="004C3A60"/>
    <w:rsid w:val="004C427E"/>
    <w:rsid w:val="004C46E7"/>
    <w:rsid w:val="004D08EE"/>
    <w:rsid w:val="004D11F6"/>
    <w:rsid w:val="004D1855"/>
    <w:rsid w:val="004D3B7F"/>
    <w:rsid w:val="004D485C"/>
    <w:rsid w:val="004D4981"/>
    <w:rsid w:val="004D7BE2"/>
    <w:rsid w:val="004E091D"/>
    <w:rsid w:val="004E1B78"/>
    <w:rsid w:val="004E21C9"/>
    <w:rsid w:val="004E2B59"/>
    <w:rsid w:val="004E2B6D"/>
    <w:rsid w:val="004E448D"/>
    <w:rsid w:val="004E56B9"/>
    <w:rsid w:val="004E5D59"/>
    <w:rsid w:val="004E716C"/>
    <w:rsid w:val="004E78B9"/>
    <w:rsid w:val="004E7C0A"/>
    <w:rsid w:val="004F1FAB"/>
    <w:rsid w:val="004F2423"/>
    <w:rsid w:val="004F2B5E"/>
    <w:rsid w:val="004F4FAF"/>
    <w:rsid w:val="004F609F"/>
    <w:rsid w:val="004F7E72"/>
    <w:rsid w:val="00501DCA"/>
    <w:rsid w:val="00501F62"/>
    <w:rsid w:val="005021CB"/>
    <w:rsid w:val="00505321"/>
    <w:rsid w:val="00505348"/>
    <w:rsid w:val="005063FF"/>
    <w:rsid w:val="0050700C"/>
    <w:rsid w:val="005108A4"/>
    <w:rsid w:val="00512295"/>
    <w:rsid w:val="00514EC7"/>
    <w:rsid w:val="00515E14"/>
    <w:rsid w:val="00515E78"/>
    <w:rsid w:val="00515E89"/>
    <w:rsid w:val="00520286"/>
    <w:rsid w:val="00521C45"/>
    <w:rsid w:val="00524605"/>
    <w:rsid w:val="00525560"/>
    <w:rsid w:val="00525CC4"/>
    <w:rsid w:val="00527C4F"/>
    <w:rsid w:val="00530B00"/>
    <w:rsid w:val="00530BA5"/>
    <w:rsid w:val="00533B43"/>
    <w:rsid w:val="00537677"/>
    <w:rsid w:val="00537B0E"/>
    <w:rsid w:val="00542355"/>
    <w:rsid w:val="00542543"/>
    <w:rsid w:val="0054320A"/>
    <w:rsid w:val="00543521"/>
    <w:rsid w:val="00544578"/>
    <w:rsid w:val="00547EC0"/>
    <w:rsid w:val="00552006"/>
    <w:rsid w:val="00552984"/>
    <w:rsid w:val="00552C8C"/>
    <w:rsid w:val="00554FF7"/>
    <w:rsid w:val="00555CEC"/>
    <w:rsid w:val="00560451"/>
    <w:rsid w:val="005622AD"/>
    <w:rsid w:val="005627F7"/>
    <w:rsid w:val="00563090"/>
    <w:rsid w:val="00566FAF"/>
    <w:rsid w:val="00570314"/>
    <w:rsid w:val="00570D0E"/>
    <w:rsid w:val="0057100C"/>
    <w:rsid w:val="0057115C"/>
    <w:rsid w:val="00571D23"/>
    <w:rsid w:val="005727EA"/>
    <w:rsid w:val="0057409D"/>
    <w:rsid w:val="00574D44"/>
    <w:rsid w:val="00574DAC"/>
    <w:rsid w:val="00575471"/>
    <w:rsid w:val="0057575A"/>
    <w:rsid w:val="00576E05"/>
    <w:rsid w:val="00580027"/>
    <w:rsid w:val="005840C5"/>
    <w:rsid w:val="0059201C"/>
    <w:rsid w:val="00594DC5"/>
    <w:rsid w:val="005950DB"/>
    <w:rsid w:val="00596D0F"/>
    <w:rsid w:val="005A1C6F"/>
    <w:rsid w:val="005A1FFF"/>
    <w:rsid w:val="005A585A"/>
    <w:rsid w:val="005A6527"/>
    <w:rsid w:val="005A6EBF"/>
    <w:rsid w:val="005A7EC1"/>
    <w:rsid w:val="005B4E95"/>
    <w:rsid w:val="005B575B"/>
    <w:rsid w:val="005B670B"/>
    <w:rsid w:val="005C0CF9"/>
    <w:rsid w:val="005C5A50"/>
    <w:rsid w:val="005C5A64"/>
    <w:rsid w:val="005C64B3"/>
    <w:rsid w:val="005D0754"/>
    <w:rsid w:val="005D1621"/>
    <w:rsid w:val="005D2B95"/>
    <w:rsid w:val="005D47C1"/>
    <w:rsid w:val="005D6C49"/>
    <w:rsid w:val="005E3687"/>
    <w:rsid w:val="005E4C3C"/>
    <w:rsid w:val="005E4C68"/>
    <w:rsid w:val="005E7CF7"/>
    <w:rsid w:val="005F186F"/>
    <w:rsid w:val="005F2FDF"/>
    <w:rsid w:val="005F3980"/>
    <w:rsid w:val="005F452E"/>
    <w:rsid w:val="005F56E7"/>
    <w:rsid w:val="005F6A55"/>
    <w:rsid w:val="006007E4"/>
    <w:rsid w:val="00604DCC"/>
    <w:rsid w:val="0060693A"/>
    <w:rsid w:val="00610DEB"/>
    <w:rsid w:val="006121BA"/>
    <w:rsid w:val="0061282D"/>
    <w:rsid w:val="006139A1"/>
    <w:rsid w:val="00614030"/>
    <w:rsid w:val="00614CE8"/>
    <w:rsid w:val="00616FC9"/>
    <w:rsid w:val="0061712C"/>
    <w:rsid w:val="006224D1"/>
    <w:rsid w:val="00622A69"/>
    <w:rsid w:val="00631524"/>
    <w:rsid w:val="00633939"/>
    <w:rsid w:val="00633C7E"/>
    <w:rsid w:val="00634FF7"/>
    <w:rsid w:val="006369C1"/>
    <w:rsid w:val="00636CBF"/>
    <w:rsid w:val="00636FEF"/>
    <w:rsid w:val="006371DB"/>
    <w:rsid w:val="00640CB4"/>
    <w:rsid w:val="006411A0"/>
    <w:rsid w:val="00641757"/>
    <w:rsid w:val="00642649"/>
    <w:rsid w:val="006428FD"/>
    <w:rsid w:val="00644C28"/>
    <w:rsid w:val="00644FED"/>
    <w:rsid w:val="00645E22"/>
    <w:rsid w:val="00646DA8"/>
    <w:rsid w:val="00647F54"/>
    <w:rsid w:val="00650E5B"/>
    <w:rsid w:val="00651446"/>
    <w:rsid w:val="006521D3"/>
    <w:rsid w:val="00653D93"/>
    <w:rsid w:val="0065457C"/>
    <w:rsid w:val="00654D24"/>
    <w:rsid w:val="00655309"/>
    <w:rsid w:val="00655E84"/>
    <w:rsid w:val="006571FD"/>
    <w:rsid w:val="006575DD"/>
    <w:rsid w:val="0066032B"/>
    <w:rsid w:val="00660A19"/>
    <w:rsid w:val="00660CF3"/>
    <w:rsid w:val="006642D4"/>
    <w:rsid w:val="006644E4"/>
    <w:rsid w:val="006654CC"/>
    <w:rsid w:val="006667AB"/>
    <w:rsid w:val="00667B97"/>
    <w:rsid w:val="006714A8"/>
    <w:rsid w:val="00672A3E"/>
    <w:rsid w:val="0067416D"/>
    <w:rsid w:val="00674C41"/>
    <w:rsid w:val="00675132"/>
    <w:rsid w:val="0067553A"/>
    <w:rsid w:val="00677F6E"/>
    <w:rsid w:val="00681561"/>
    <w:rsid w:val="0068265F"/>
    <w:rsid w:val="00684B93"/>
    <w:rsid w:val="00690E15"/>
    <w:rsid w:val="00691942"/>
    <w:rsid w:val="00695A7F"/>
    <w:rsid w:val="0069686C"/>
    <w:rsid w:val="00697A68"/>
    <w:rsid w:val="006A0296"/>
    <w:rsid w:val="006A15EF"/>
    <w:rsid w:val="006A32C6"/>
    <w:rsid w:val="006A32F9"/>
    <w:rsid w:val="006A58C1"/>
    <w:rsid w:val="006A6311"/>
    <w:rsid w:val="006A6549"/>
    <w:rsid w:val="006A731D"/>
    <w:rsid w:val="006A73CA"/>
    <w:rsid w:val="006A7D07"/>
    <w:rsid w:val="006B0352"/>
    <w:rsid w:val="006B18EA"/>
    <w:rsid w:val="006B41CC"/>
    <w:rsid w:val="006B7BAF"/>
    <w:rsid w:val="006C0B26"/>
    <w:rsid w:val="006C29BE"/>
    <w:rsid w:val="006C3B7A"/>
    <w:rsid w:val="006C44A9"/>
    <w:rsid w:val="006C5D76"/>
    <w:rsid w:val="006C7E36"/>
    <w:rsid w:val="006D1148"/>
    <w:rsid w:val="006D1FAD"/>
    <w:rsid w:val="006D2207"/>
    <w:rsid w:val="006D369B"/>
    <w:rsid w:val="006D550D"/>
    <w:rsid w:val="006D66F8"/>
    <w:rsid w:val="006D7B36"/>
    <w:rsid w:val="006D7F72"/>
    <w:rsid w:val="006E3181"/>
    <w:rsid w:val="006E4A99"/>
    <w:rsid w:val="006E4BF0"/>
    <w:rsid w:val="006E5DEB"/>
    <w:rsid w:val="006E6DA3"/>
    <w:rsid w:val="006E70B0"/>
    <w:rsid w:val="006F3228"/>
    <w:rsid w:val="006F5616"/>
    <w:rsid w:val="006F57AA"/>
    <w:rsid w:val="006F5B70"/>
    <w:rsid w:val="006F6797"/>
    <w:rsid w:val="00702AC9"/>
    <w:rsid w:val="00705AA9"/>
    <w:rsid w:val="00705CA5"/>
    <w:rsid w:val="00705E8A"/>
    <w:rsid w:val="0070694E"/>
    <w:rsid w:val="0071083A"/>
    <w:rsid w:val="00710A4A"/>
    <w:rsid w:val="00710F7C"/>
    <w:rsid w:val="00711DF4"/>
    <w:rsid w:val="0071272E"/>
    <w:rsid w:val="00712887"/>
    <w:rsid w:val="00714704"/>
    <w:rsid w:val="00716476"/>
    <w:rsid w:val="0071770D"/>
    <w:rsid w:val="00717D67"/>
    <w:rsid w:val="00720F65"/>
    <w:rsid w:val="007242A6"/>
    <w:rsid w:val="00726AD8"/>
    <w:rsid w:val="00730316"/>
    <w:rsid w:val="00730D30"/>
    <w:rsid w:val="007310A7"/>
    <w:rsid w:val="007311CB"/>
    <w:rsid w:val="00732ECF"/>
    <w:rsid w:val="00733C80"/>
    <w:rsid w:val="00734115"/>
    <w:rsid w:val="00734228"/>
    <w:rsid w:val="007345A6"/>
    <w:rsid w:val="00734790"/>
    <w:rsid w:val="007355A7"/>
    <w:rsid w:val="00735607"/>
    <w:rsid w:val="0073563D"/>
    <w:rsid w:val="0073576A"/>
    <w:rsid w:val="00735B60"/>
    <w:rsid w:val="00736237"/>
    <w:rsid w:val="0073682F"/>
    <w:rsid w:val="00736B43"/>
    <w:rsid w:val="0073708E"/>
    <w:rsid w:val="007376D7"/>
    <w:rsid w:val="00737C78"/>
    <w:rsid w:val="00740C9C"/>
    <w:rsid w:val="007413B1"/>
    <w:rsid w:val="007437A1"/>
    <w:rsid w:val="0074420A"/>
    <w:rsid w:val="007466B7"/>
    <w:rsid w:val="007471BC"/>
    <w:rsid w:val="007516BA"/>
    <w:rsid w:val="00752441"/>
    <w:rsid w:val="00753CED"/>
    <w:rsid w:val="00760913"/>
    <w:rsid w:val="00761469"/>
    <w:rsid w:val="0076171D"/>
    <w:rsid w:val="00761CD4"/>
    <w:rsid w:val="007635D6"/>
    <w:rsid w:val="00763B02"/>
    <w:rsid w:val="007641B2"/>
    <w:rsid w:val="00766A74"/>
    <w:rsid w:val="00767265"/>
    <w:rsid w:val="007679EF"/>
    <w:rsid w:val="00767B88"/>
    <w:rsid w:val="00771C0B"/>
    <w:rsid w:val="0077276E"/>
    <w:rsid w:val="00774D48"/>
    <w:rsid w:val="00775570"/>
    <w:rsid w:val="007811E8"/>
    <w:rsid w:val="0078192E"/>
    <w:rsid w:val="00782359"/>
    <w:rsid w:val="00782484"/>
    <w:rsid w:val="007837CD"/>
    <w:rsid w:val="00785129"/>
    <w:rsid w:val="00787AF0"/>
    <w:rsid w:val="007902D4"/>
    <w:rsid w:val="007923CE"/>
    <w:rsid w:val="00792511"/>
    <w:rsid w:val="00792A77"/>
    <w:rsid w:val="00794EF3"/>
    <w:rsid w:val="0079620C"/>
    <w:rsid w:val="00797975"/>
    <w:rsid w:val="007A20DA"/>
    <w:rsid w:val="007A2843"/>
    <w:rsid w:val="007A29ED"/>
    <w:rsid w:val="007A2C40"/>
    <w:rsid w:val="007A5BCA"/>
    <w:rsid w:val="007A5EBA"/>
    <w:rsid w:val="007B0396"/>
    <w:rsid w:val="007B0711"/>
    <w:rsid w:val="007B19FA"/>
    <w:rsid w:val="007B55E1"/>
    <w:rsid w:val="007B5C95"/>
    <w:rsid w:val="007B5FAA"/>
    <w:rsid w:val="007B65B3"/>
    <w:rsid w:val="007C3434"/>
    <w:rsid w:val="007C61B7"/>
    <w:rsid w:val="007D07E0"/>
    <w:rsid w:val="007D0DA0"/>
    <w:rsid w:val="007D1A81"/>
    <w:rsid w:val="007D3816"/>
    <w:rsid w:val="007D4924"/>
    <w:rsid w:val="007D6147"/>
    <w:rsid w:val="007D7D83"/>
    <w:rsid w:val="007E0EC7"/>
    <w:rsid w:val="007E12D9"/>
    <w:rsid w:val="007E33A4"/>
    <w:rsid w:val="007E3A00"/>
    <w:rsid w:val="007E4259"/>
    <w:rsid w:val="007E690D"/>
    <w:rsid w:val="007E7F73"/>
    <w:rsid w:val="007F1A06"/>
    <w:rsid w:val="007F6176"/>
    <w:rsid w:val="007F624A"/>
    <w:rsid w:val="007F6E90"/>
    <w:rsid w:val="007F7058"/>
    <w:rsid w:val="007F7A1C"/>
    <w:rsid w:val="007F7EDC"/>
    <w:rsid w:val="00800B28"/>
    <w:rsid w:val="00804C94"/>
    <w:rsid w:val="00804D23"/>
    <w:rsid w:val="0081041E"/>
    <w:rsid w:val="00812237"/>
    <w:rsid w:val="00817F61"/>
    <w:rsid w:val="00820BE5"/>
    <w:rsid w:val="008217B6"/>
    <w:rsid w:val="008239E4"/>
    <w:rsid w:val="00823B6E"/>
    <w:rsid w:val="008255F3"/>
    <w:rsid w:val="00825D79"/>
    <w:rsid w:val="008261EE"/>
    <w:rsid w:val="008262E5"/>
    <w:rsid w:val="00827C8F"/>
    <w:rsid w:val="0083188D"/>
    <w:rsid w:val="00832894"/>
    <w:rsid w:val="00835E90"/>
    <w:rsid w:val="008361E8"/>
    <w:rsid w:val="00840351"/>
    <w:rsid w:val="008425FC"/>
    <w:rsid w:val="008434D0"/>
    <w:rsid w:val="00843B94"/>
    <w:rsid w:val="00843F65"/>
    <w:rsid w:val="00844AC4"/>
    <w:rsid w:val="00844D67"/>
    <w:rsid w:val="00845396"/>
    <w:rsid w:val="00850579"/>
    <w:rsid w:val="00850D86"/>
    <w:rsid w:val="00851230"/>
    <w:rsid w:val="0085496A"/>
    <w:rsid w:val="00856320"/>
    <w:rsid w:val="00857537"/>
    <w:rsid w:val="00857581"/>
    <w:rsid w:val="008618B5"/>
    <w:rsid w:val="00863B5F"/>
    <w:rsid w:val="00864443"/>
    <w:rsid w:val="008644F8"/>
    <w:rsid w:val="00865175"/>
    <w:rsid w:val="008662AB"/>
    <w:rsid w:val="00866C97"/>
    <w:rsid w:val="00866EA5"/>
    <w:rsid w:val="00874DA8"/>
    <w:rsid w:val="0088160C"/>
    <w:rsid w:val="008816FF"/>
    <w:rsid w:val="00882454"/>
    <w:rsid w:val="008827F2"/>
    <w:rsid w:val="00882EEE"/>
    <w:rsid w:val="00883AB1"/>
    <w:rsid w:val="00884ED1"/>
    <w:rsid w:val="00885E53"/>
    <w:rsid w:val="008866DA"/>
    <w:rsid w:val="00887DDF"/>
    <w:rsid w:val="00887F64"/>
    <w:rsid w:val="0089041D"/>
    <w:rsid w:val="008939C8"/>
    <w:rsid w:val="00894502"/>
    <w:rsid w:val="008945F7"/>
    <w:rsid w:val="00894922"/>
    <w:rsid w:val="00896437"/>
    <w:rsid w:val="00897B2A"/>
    <w:rsid w:val="00897CD0"/>
    <w:rsid w:val="008A01B0"/>
    <w:rsid w:val="008A0352"/>
    <w:rsid w:val="008A1DF4"/>
    <w:rsid w:val="008A6BF9"/>
    <w:rsid w:val="008A6C63"/>
    <w:rsid w:val="008B3004"/>
    <w:rsid w:val="008B3514"/>
    <w:rsid w:val="008B6564"/>
    <w:rsid w:val="008B68B5"/>
    <w:rsid w:val="008B7CDD"/>
    <w:rsid w:val="008C0681"/>
    <w:rsid w:val="008C3097"/>
    <w:rsid w:val="008C4592"/>
    <w:rsid w:val="008C6842"/>
    <w:rsid w:val="008C69CF"/>
    <w:rsid w:val="008D2DA4"/>
    <w:rsid w:val="008D3ABD"/>
    <w:rsid w:val="008D4741"/>
    <w:rsid w:val="008D4D74"/>
    <w:rsid w:val="008D6C1A"/>
    <w:rsid w:val="008D6D00"/>
    <w:rsid w:val="008D7967"/>
    <w:rsid w:val="008E0F39"/>
    <w:rsid w:val="008E2566"/>
    <w:rsid w:val="008E4141"/>
    <w:rsid w:val="008F057F"/>
    <w:rsid w:val="008F104B"/>
    <w:rsid w:val="008F3F04"/>
    <w:rsid w:val="008F6AFE"/>
    <w:rsid w:val="008F6DD8"/>
    <w:rsid w:val="008F710A"/>
    <w:rsid w:val="00900BCF"/>
    <w:rsid w:val="00904CA5"/>
    <w:rsid w:val="009105F6"/>
    <w:rsid w:val="00911A39"/>
    <w:rsid w:val="00911D40"/>
    <w:rsid w:val="00912982"/>
    <w:rsid w:val="009139FE"/>
    <w:rsid w:val="009152F1"/>
    <w:rsid w:val="00915F97"/>
    <w:rsid w:val="009200DE"/>
    <w:rsid w:val="009227FF"/>
    <w:rsid w:val="0092423B"/>
    <w:rsid w:val="00925FA9"/>
    <w:rsid w:val="00927026"/>
    <w:rsid w:val="009320C9"/>
    <w:rsid w:val="009331AF"/>
    <w:rsid w:val="00933C65"/>
    <w:rsid w:val="00933E0A"/>
    <w:rsid w:val="00934BEA"/>
    <w:rsid w:val="00934EBA"/>
    <w:rsid w:val="0094258E"/>
    <w:rsid w:val="00943A5A"/>
    <w:rsid w:val="00950DBC"/>
    <w:rsid w:val="0095408E"/>
    <w:rsid w:val="00954710"/>
    <w:rsid w:val="00955E30"/>
    <w:rsid w:val="00956A53"/>
    <w:rsid w:val="00956BBA"/>
    <w:rsid w:val="009576E6"/>
    <w:rsid w:val="00961F0F"/>
    <w:rsid w:val="00963DDB"/>
    <w:rsid w:val="0096403E"/>
    <w:rsid w:val="00965AAE"/>
    <w:rsid w:val="0096730E"/>
    <w:rsid w:val="00970D1F"/>
    <w:rsid w:val="0097472E"/>
    <w:rsid w:val="009767B4"/>
    <w:rsid w:val="00981682"/>
    <w:rsid w:val="00982473"/>
    <w:rsid w:val="009838D0"/>
    <w:rsid w:val="00986174"/>
    <w:rsid w:val="009862E2"/>
    <w:rsid w:val="00986B22"/>
    <w:rsid w:val="00987CBA"/>
    <w:rsid w:val="00990501"/>
    <w:rsid w:val="009942EC"/>
    <w:rsid w:val="0099628E"/>
    <w:rsid w:val="00997A49"/>
    <w:rsid w:val="00997D46"/>
    <w:rsid w:val="009A142B"/>
    <w:rsid w:val="009A14FA"/>
    <w:rsid w:val="009A3484"/>
    <w:rsid w:val="009A4320"/>
    <w:rsid w:val="009A4F59"/>
    <w:rsid w:val="009A61BB"/>
    <w:rsid w:val="009A778D"/>
    <w:rsid w:val="009A79D3"/>
    <w:rsid w:val="009B06DE"/>
    <w:rsid w:val="009B07F0"/>
    <w:rsid w:val="009B2C0C"/>
    <w:rsid w:val="009B3085"/>
    <w:rsid w:val="009B5C8C"/>
    <w:rsid w:val="009B720A"/>
    <w:rsid w:val="009C22C9"/>
    <w:rsid w:val="009C4B5D"/>
    <w:rsid w:val="009C4D62"/>
    <w:rsid w:val="009C7450"/>
    <w:rsid w:val="009C796C"/>
    <w:rsid w:val="009D1099"/>
    <w:rsid w:val="009D2610"/>
    <w:rsid w:val="009D338D"/>
    <w:rsid w:val="009D490B"/>
    <w:rsid w:val="009D567D"/>
    <w:rsid w:val="009D647D"/>
    <w:rsid w:val="009D6A19"/>
    <w:rsid w:val="009E36A1"/>
    <w:rsid w:val="009E3FEF"/>
    <w:rsid w:val="009F1BAA"/>
    <w:rsid w:val="009F28E3"/>
    <w:rsid w:val="009F51A8"/>
    <w:rsid w:val="009F522B"/>
    <w:rsid w:val="009F7928"/>
    <w:rsid w:val="00A00463"/>
    <w:rsid w:val="00A018AC"/>
    <w:rsid w:val="00A018F6"/>
    <w:rsid w:val="00A0273F"/>
    <w:rsid w:val="00A03C6E"/>
    <w:rsid w:val="00A040DA"/>
    <w:rsid w:val="00A0417F"/>
    <w:rsid w:val="00A054A6"/>
    <w:rsid w:val="00A06055"/>
    <w:rsid w:val="00A06A63"/>
    <w:rsid w:val="00A11039"/>
    <w:rsid w:val="00A11E1D"/>
    <w:rsid w:val="00A12B12"/>
    <w:rsid w:val="00A12B17"/>
    <w:rsid w:val="00A14A6F"/>
    <w:rsid w:val="00A201FD"/>
    <w:rsid w:val="00A213CB"/>
    <w:rsid w:val="00A2279E"/>
    <w:rsid w:val="00A22CC9"/>
    <w:rsid w:val="00A238AA"/>
    <w:rsid w:val="00A26687"/>
    <w:rsid w:val="00A27AF0"/>
    <w:rsid w:val="00A3165A"/>
    <w:rsid w:val="00A33039"/>
    <w:rsid w:val="00A33FCE"/>
    <w:rsid w:val="00A35DEB"/>
    <w:rsid w:val="00A37448"/>
    <w:rsid w:val="00A40989"/>
    <w:rsid w:val="00A40A22"/>
    <w:rsid w:val="00A40D7E"/>
    <w:rsid w:val="00A419B4"/>
    <w:rsid w:val="00A4223F"/>
    <w:rsid w:val="00A42CFF"/>
    <w:rsid w:val="00A50853"/>
    <w:rsid w:val="00A516D6"/>
    <w:rsid w:val="00A53EBD"/>
    <w:rsid w:val="00A54100"/>
    <w:rsid w:val="00A56053"/>
    <w:rsid w:val="00A5676D"/>
    <w:rsid w:val="00A605C8"/>
    <w:rsid w:val="00A60C48"/>
    <w:rsid w:val="00A61D47"/>
    <w:rsid w:val="00A66219"/>
    <w:rsid w:val="00A66ACE"/>
    <w:rsid w:val="00A6739E"/>
    <w:rsid w:val="00A70E49"/>
    <w:rsid w:val="00A7640E"/>
    <w:rsid w:val="00A765D8"/>
    <w:rsid w:val="00A778A8"/>
    <w:rsid w:val="00A77BBD"/>
    <w:rsid w:val="00A8138C"/>
    <w:rsid w:val="00A8303F"/>
    <w:rsid w:val="00A84454"/>
    <w:rsid w:val="00A84F85"/>
    <w:rsid w:val="00A85A0C"/>
    <w:rsid w:val="00A873FE"/>
    <w:rsid w:val="00A87C37"/>
    <w:rsid w:val="00A9140E"/>
    <w:rsid w:val="00A91552"/>
    <w:rsid w:val="00A918CE"/>
    <w:rsid w:val="00A9361A"/>
    <w:rsid w:val="00A950E5"/>
    <w:rsid w:val="00A9528E"/>
    <w:rsid w:val="00A968F2"/>
    <w:rsid w:val="00A96A41"/>
    <w:rsid w:val="00AA06EC"/>
    <w:rsid w:val="00AA1532"/>
    <w:rsid w:val="00AA1A14"/>
    <w:rsid w:val="00AA1C0F"/>
    <w:rsid w:val="00AA2E1A"/>
    <w:rsid w:val="00AA42B9"/>
    <w:rsid w:val="00AA7409"/>
    <w:rsid w:val="00AA76DB"/>
    <w:rsid w:val="00AB1003"/>
    <w:rsid w:val="00AB1A42"/>
    <w:rsid w:val="00AB26AE"/>
    <w:rsid w:val="00AB34FD"/>
    <w:rsid w:val="00AB3D48"/>
    <w:rsid w:val="00AB507C"/>
    <w:rsid w:val="00AC0204"/>
    <w:rsid w:val="00AC28D2"/>
    <w:rsid w:val="00AC4EC1"/>
    <w:rsid w:val="00AD1E54"/>
    <w:rsid w:val="00AD2A85"/>
    <w:rsid w:val="00AD4700"/>
    <w:rsid w:val="00AD5398"/>
    <w:rsid w:val="00AD6164"/>
    <w:rsid w:val="00AD61A5"/>
    <w:rsid w:val="00AD7BA2"/>
    <w:rsid w:val="00AD7FA4"/>
    <w:rsid w:val="00AE11E0"/>
    <w:rsid w:val="00AE2785"/>
    <w:rsid w:val="00AE2F70"/>
    <w:rsid w:val="00AE3EA2"/>
    <w:rsid w:val="00AE6B14"/>
    <w:rsid w:val="00AE7B3B"/>
    <w:rsid w:val="00AF03ED"/>
    <w:rsid w:val="00AF4C29"/>
    <w:rsid w:val="00AF55C5"/>
    <w:rsid w:val="00AF6F90"/>
    <w:rsid w:val="00AF7546"/>
    <w:rsid w:val="00AF7FF0"/>
    <w:rsid w:val="00B01ED5"/>
    <w:rsid w:val="00B022B7"/>
    <w:rsid w:val="00B02933"/>
    <w:rsid w:val="00B02EC2"/>
    <w:rsid w:val="00B038D0"/>
    <w:rsid w:val="00B03B24"/>
    <w:rsid w:val="00B063CC"/>
    <w:rsid w:val="00B06FD8"/>
    <w:rsid w:val="00B115ED"/>
    <w:rsid w:val="00B136F5"/>
    <w:rsid w:val="00B143F4"/>
    <w:rsid w:val="00B15D2B"/>
    <w:rsid w:val="00B229A6"/>
    <w:rsid w:val="00B23C8A"/>
    <w:rsid w:val="00B24C91"/>
    <w:rsid w:val="00B253A3"/>
    <w:rsid w:val="00B259F0"/>
    <w:rsid w:val="00B2664A"/>
    <w:rsid w:val="00B26803"/>
    <w:rsid w:val="00B272E2"/>
    <w:rsid w:val="00B27338"/>
    <w:rsid w:val="00B274C2"/>
    <w:rsid w:val="00B27B0E"/>
    <w:rsid w:val="00B3138A"/>
    <w:rsid w:val="00B402B6"/>
    <w:rsid w:val="00B40AAB"/>
    <w:rsid w:val="00B431C7"/>
    <w:rsid w:val="00B444DA"/>
    <w:rsid w:val="00B4492E"/>
    <w:rsid w:val="00B451EB"/>
    <w:rsid w:val="00B45947"/>
    <w:rsid w:val="00B46E32"/>
    <w:rsid w:val="00B504C8"/>
    <w:rsid w:val="00B50843"/>
    <w:rsid w:val="00B51832"/>
    <w:rsid w:val="00B52F4C"/>
    <w:rsid w:val="00B5362C"/>
    <w:rsid w:val="00B54619"/>
    <w:rsid w:val="00B5661F"/>
    <w:rsid w:val="00B5791D"/>
    <w:rsid w:val="00B57D03"/>
    <w:rsid w:val="00B61025"/>
    <w:rsid w:val="00B650D7"/>
    <w:rsid w:val="00B70435"/>
    <w:rsid w:val="00B70F91"/>
    <w:rsid w:val="00B71CA0"/>
    <w:rsid w:val="00B72A9F"/>
    <w:rsid w:val="00B72C3D"/>
    <w:rsid w:val="00B7326F"/>
    <w:rsid w:val="00B73893"/>
    <w:rsid w:val="00B75BD6"/>
    <w:rsid w:val="00B8142D"/>
    <w:rsid w:val="00B8216A"/>
    <w:rsid w:val="00B85BD8"/>
    <w:rsid w:val="00B8600A"/>
    <w:rsid w:val="00B87595"/>
    <w:rsid w:val="00B9036A"/>
    <w:rsid w:val="00B905AD"/>
    <w:rsid w:val="00B906A4"/>
    <w:rsid w:val="00B90864"/>
    <w:rsid w:val="00B92045"/>
    <w:rsid w:val="00B92F3A"/>
    <w:rsid w:val="00B943F1"/>
    <w:rsid w:val="00B949C7"/>
    <w:rsid w:val="00B94A46"/>
    <w:rsid w:val="00B953DB"/>
    <w:rsid w:val="00BA32E2"/>
    <w:rsid w:val="00BA53DB"/>
    <w:rsid w:val="00BA5CC1"/>
    <w:rsid w:val="00BA614A"/>
    <w:rsid w:val="00BA64C0"/>
    <w:rsid w:val="00BB1311"/>
    <w:rsid w:val="00BB22A1"/>
    <w:rsid w:val="00BB6845"/>
    <w:rsid w:val="00BC0428"/>
    <w:rsid w:val="00BC18FF"/>
    <w:rsid w:val="00BC26F2"/>
    <w:rsid w:val="00BC40B2"/>
    <w:rsid w:val="00BC4234"/>
    <w:rsid w:val="00BC63CB"/>
    <w:rsid w:val="00BC6BEF"/>
    <w:rsid w:val="00BD0267"/>
    <w:rsid w:val="00BD0899"/>
    <w:rsid w:val="00BD11C1"/>
    <w:rsid w:val="00BD1D80"/>
    <w:rsid w:val="00BD2556"/>
    <w:rsid w:val="00BD3231"/>
    <w:rsid w:val="00BD4D14"/>
    <w:rsid w:val="00BE07A0"/>
    <w:rsid w:val="00BE0BAB"/>
    <w:rsid w:val="00BE2D1F"/>
    <w:rsid w:val="00BE51C6"/>
    <w:rsid w:val="00BE5869"/>
    <w:rsid w:val="00BE77BA"/>
    <w:rsid w:val="00BF342A"/>
    <w:rsid w:val="00BF354E"/>
    <w:rsid w:val="00BF3B3E"/>
    <w:rsid w:val="00BF3DB0"/>
    <w:rsid w:val="00C00CD8"/>
    <w:rsid w:val="00C029A3"/>
    <w:rsid w:val="00C034D4"/>
    <w:rsid w:val="00C05262"/>
    <w:rsid w:val="00C056A2"/>
    <w:rsid w:val="00C069D8"/>
    <w:rsid w:val="00C07221"/>
    <w:rsid w:val="00C149AB"/>
    <w:rsid w:val="00C1504A"/>
    <w:rsid w:val="00C17D37"/>
    <w:rsid w:val="00C255CD"/>
    <w:rsid w:val="00C276B0"/>
    <w:rsid w:val="00C27A9B"/>
    <w:rsid w:val="00C3009D"/>
    <w:rsid w:val="00C31274"/>
    <w:rsid w:val="00C3288E"/>
    <w:rsid w:val="00C34976"/>
    <w:rsid w:val="00C34C61"/>
    <w:rsid w:val="00C35114"/>
    <w:rsid w:val="00C3694B"/>
    <w:rsid w:val="00C377EB"/>
    <w:rsid w:val="00C41597"/>
    <w:rsid w:val="00C41A4C"/>
    <w:rsid w:val="00C42763"/>
    <w:rsid w:val="00C427D2"/>
    <w:rsid w:val="00C42B03"/>
    <w:rsid w:val="00C45918"/>
    <w:rsid w:val="00C47B00"/>
    <w:rsid w:val="00C503D5"/>
    <w:rsid w:val="00C512CE"/>
    <w:rsid w:val="00C51397"/>
    <w:rsid w:val="00C550CE"/>
    <w:rsid w:val="00C55780"/>
    <w:rsid w:val="00C57E1D"/>
    <w:rsid w:val="00C60541"/>
    <w:rsid w:val="00C62B02"/>
    <w:rsid w:val="00C64F14"/>
    <w:rsid w:val="00C66306"/>
    <w:rsid w:val="00C700EA"/>
    <w:rsid w:val="00C711C6"/>
    <w:rsid w:val="00C71F04"/>
    <w:rsid w:val="00C76FA0"/>
    <w:rsid w:val="00C81121"/>
    <w:rsid w:val="00C817D9"/>
    <w:rsid w:val="00C83897"/>
    <w:rsid w:val="00C83DCD"/>
    <w:rsid w:val="00C86159"/>
    <w:rsid w:val="00C8692A"/>
    <w:rsid w:val="00C941A9"/>
    <w:rsid w:val="00C94D99"/>
    <w:rsid w:val="00C94FF4"/>
    <w:rsid w:val="00C976E9"/>
    <w:rsid w:val="00CA2171"/>
    <w:rsid w:val="00CA2380"/>
    <w:rsid w:val="00CA2868"/>
    <w:rsid w:val="00CA3732"/>
    <w:rsid w:val="00CA45C2"/>
    <w:rsid w:val="00CA5B56"/>
    <w:rsid w:val="00CA5E4A"/>
    <w:rsid w:val="00CB0283"/>
    <w:rsid w:val="00CB0779"/>
    <w:rsid w:val="00CB0E05"/>
    <w:rsid w:val="00CB286F"/>
    <w:rsid w:val="00CB57CD"/>
    <w:rsid w:val="00CB6603"/>
    <w:rsid w:val="00CC1207"/>
    <w:rsid w:val="00CC137A"/>
    <w:rsid w:val="00CC32B9"/>
    <w:rsid w:val="00CC37FD"/>
    <w:rsid w:val="00CC3976"/>
    <w:rsid w:val="00CC4388"/>
    <w:rsid w:val="00CC49C8"/>
    <w:rsid w:val="00CC5CDD"/>
    <w:rsid w:val="00CD11F2"/>
    <w:rsid w:val="00CD136F"/>
    <w:rsid w:val="00CD1BDC"/>
    <w:rsid w:val="00CD272E"/>
    <w:rsid w:val="00CD3A5B"/>
    <w:rsid w:val="00CD3A62"/>
    <w:rsid w:val="00CE02E4"/>
    <w:rsid w:val="00CE2A81"/>
    <w:rsid w:val="00CE4524"/>
    <w:rsid w:val="00CE5795"/>
    <w:rsid w:val="00CE7311"/>
    <w:rsid w:val="00CF01C9"/>
    <w:rsid w:val="00CF030F"/>
    <w:rsid w:val="00CF0D04"/>
    <w:rsid w:val="00CF11AD"/>
    <w:rsid w:val="00CF22E9"/>
    <w:rsid w:val="00CF2FB5"/>
    <w:rsid w:val="00CF710D"/>
    <w:rsid w:val="00CF7281"/>
    <w:rsid w:val="00CF78E5"/>
    <w:rsid w:val="00D01908"/>
    <w:rsid w:val="00D02571"/>
    <w:rsid w:val="00D0436B"/>
    <w:rsid w:val="00D04BC3"/>
    <w:rsid w:val="00D05469"/>
    <w:rsid w:val="00D06046"/>
    <w:rsid w:val="00D06B5A"/>
    <w:rsid w:val="00D0789F"/>
    <w:rsid w:val="00D11E81"/>
    <w:rsid w:val="00D12A09"/>
    <w:rsid w:val="00D1316E"/>
    <w:rsid w:val="00D13611"/>
    <w:rsid w:val="00D136A3"/>
    <w:rsid w:val="00D14DDF"/>
    <w:rsid w:val="00D1724F"/>
    <w:rsid w:val="00D17CA0"/>
    <w:rsid w:val="00D262FE"/>
    <w:rsid w:val="00D26BAE"/>
    <w:rsid w:val="00D26CC2"/>
    <w:rsid w:val="00D27B80"/>
    <w:rsid w:val="00D315BC"/>
    <w:rsid w:val="00D35060"/>
    <w:rsid w:val="00D36AEA"/>
    <w:rsid w:val="00D3761B"/>
    <w:rsid w:val="00D3783E"/>
    <w:rsid w:val="00D400D8"/>
    <w:rsid w:val="00D41511"/>
    <w:rsid w:val="00D4171E"/>
    <w:rsid w:val="00D43E3A"/>
    <w:rsid w:val="00D45712"/>
    <w:rsid w:val="00D461D9"/>
    <w:rsid w:val="00D516BE"/>
    <w:rsid w:val="00D52370"/>
    <w:rsid w:val="00D548E2"/>
    <w:rsid w:val="00D553CB"/>
    <w:rsid w:val="00D5611F"/>
    <w:rsid w:val="00D56250"/>
    <w:rsid w:val="00D60259"/>
    <w:rsid w:val="00D61B12"/>
    <w:rsid w:val="00D62A04"/>
    <w:rsid w:val="00D6309E"/>
    <w:rsid w:val="00D640B8"/>
    <w:rsid w:val="00D64173"/>
    <w:rsid w:val="00D651F6"/>
    <w:rsid w:val="00D6781F"/>
    <w:rsid w:val="00D71C3E"/>
    <w:rsid w:val="00D72DAB"/>
    <w:rsid w:val="00D72FD8"/>
    <w:rsid w:val="00D75A5E"/>
    <w:rsid w:val="00D76F4C"/>
    <w:rsid w:val="00D80974"/>
    <w:rsid w:val="00D81E36"/>
    <w:rsid w:val="00D82EAA"/>
    <w:rsid w:val="00D863AB"/>
    <w:rsid w:val="00D86CA8"/>
    <w:rsid w:val="00D86E8B"/>
    <w:rsid w:val="00D87A1B"/>
    <w:rsid w:val="00D901E4"/>
    <w:rsid w:val="00D90D14"/>
    <w:rsid w:val="00D91F41"/>
    <w:rsid w:val="00D9473B"/>
    <w:rsid w:val="00D94AE6"/>
    <w:rsid w:val="00D95251"/>
    <w:rsid w:val="00D966FE"/>
    <w:rsid w:val="00D96F53"/>
    <w:rsid w:val="00D97B26"/>
    <w:rsid w:val="00DA023D"/>
    <w:rsid w:val="00DA0B12"/>
    <w:rsid w:val="00DA255F"/>
    <w:rsid w:val="00DA2609"/>
    <w:rsid w:val="00DA3257"/>
    <w:rsid w:val="00DB1F03"/>
    <w:rsid w:val="00DB5F5B"/>
    <w:rsid w:val="00DB6DDE"/>
    <w:rsid w:val="00DB7AFB"/>
    <w:rsid w:val="00DC1CC7"/>
    <w:rsid w:val="00DC2397"/>
    <w:rsid w:val="00DC6F11"/>
    <w:rsid w:val="00DC77E7"/>
    <w:rsid w:val="00DD0F04"/>
    <w:rsid w:val="00DD2881"/>
    <w:rsid w:val="00DD3C87"/>
    <w:rsid w:val="00DD5633"/>
    <w:rsid w:val="00DD78CE"/>
    <w:rsid w:val="00DD7BCB"/>
    <w:rsid w:val="00DE2C46"/>
    <w:rsid w:val="00DE2DAC"/>
    <w:rsid w:val="00DE73AA"/>
    <w:rsid w:val="00DE7459"/>
    <w:rsid w:val="00DF24C0"/>
    <w:rsid w:val="00DF38DF"/>
    <w:rsid w:val="00DF3A26"/>
    <w:rsid w:val="00DF6A8F"/>
    <w:rsid w:val="00DF7191"/>
    <w:rsid w:val="00DF7AD5"/>
    <w:rsid w:val="00E00BAB"/>
    <w:rsid w:val="00E00F32"/>
    <w:rsid w:val="00E0237C"/>
    <w:rsid w:val="00E02D5F"/>
    <w:rsid w:val="00E0524E"/>
    <w:rsid w:val="00E06FFC"/>
    <w:rsid w:val="00E07A7F"/>
    <w:rsid w:val="00E11CF2"/>
    <w:rsid w:val="00E13441"/>
    <w:rsid w:val="00E17107"/>
    <w:rsid w:val="00E17217"/>
    <w:rsid w:val="00E202B8"/>
    <w:rsid w:val="00E2050B"/>
    <w:rsid w:val="00E2091A"/>
    <w:rsid w:val="00E21672"/>
    <w:rsid w:val="00E22346"/>
    <w:rsid w:val="00E23B20"/>
    <w:rsid w:val="00E23C3C"/>
    <w:rsid w:val="00E24881"/>
    <w:rsid w:val="00E24F68"/>
    <w:rsid w:val="00E263FE"/>
    <w:rsid w:val="00E325B8"/>
    <w:rsid w:val="00E33F83"/>
    <w:rsid w:val="00E352C0"/>
    <w:rsid w:val="00E36388"/>
    <w:rsid w:val="00E3709A"/>
    <w:rsid w:val="00E37849"/>
    <w:rsid w:val="00E4114F"/>
    <w:rsid w:val="00E418BC"/>
    <w:rsid w:val="00E41ADE"/>
    <w:rsid w:val="00E45FC7"/>
    <w:rsid w:val="00E51BD6"/>
    <w:rsid w:val="00E52462"/>
    <w:rsid w:val="00E552E2"/>
    <w:rsid w:val="00E5562A"/>
    <w:rsid w:val="00E60E0E"/>
    <w:rsid w:val="00E60F1C"/>
    <w:rsid w:val="00E636B2"/>
    <w:rsid w:val="00E63F9B"/>
    <w:rsid w:val="00E66BFB"/>
    <w:rsid w:val="00E7065D"/>
    <w:rsid w:val="00E70C1A"/>
    <w:rsid w:val="00E7408E"/>
    <w:rsid w:val="00E74BDF"/>
    <w:rsid w:val="00E74CB3"/>
    <w:rsid w:val="00E76868"/>
    <w:rsid w:val="00E76FC5"/>
    <w:rsid w:val="00E8014F"/>
    <w:rsid w:val="00E82C4E"/>
    <w:rsid w:val="00E83081"/>
    <w:rsid w:val="00E841F0"/>
    <w:rsid w:val="00E85077"/>
    <w:rsid w:val="00E85A4A"/>
    <w:rsid w:val="00E8654C"/>
    <w:rsid w:val="00E90224"/>
    <w:rsid w:val="00E92744"/>
    <w:rsid w:val="00E93221"/>
    <w:rsid w:val="00E95D82"/>
    <w:rsid w:val="00E9642A"/>
    <w:rsid w:val="00E97DE0"/>
    <w:rsid w:val="00EA0617"/>
    <w:rsid w:val="00EA28EE"/>
    <w:rsid w:val="00EA3610"/>
    <w:rsid w:val="00EA486A"/>
    <w:rsid w:val="00EA59F9"/>
    <w:rsid w:val="00EA5A34"/>
    <w:rsid w:val="00EA7E80"/>
    <w:rsid w:val="00EB22C1"/>
    <w:rsid w:val="00EB23C8"/>
    <w:rsid w:val="00EB3DEA"/>
    <w:rsid w:val="00EB42AA"/>
    <w:rsid w:val="00EB7435"/>
    <w:rsid w:val="00EB76B0"/>
    <w:rsid w:val="00EC0290"/>
    <w:rsid w:val="00EC384B"/>
    <w:rsid w:val="00EC4312"/>
    <w:rsid w:val="00EC6C02"/>
    <w:rsid w:val="00EC7191"/>
    <w:rsid w:val="00ED0D1B"/>
    <w:rsid w:val="00ED1A73"/>
    <w:rsid w:val="00ED21BC"/>
    <w:rsid w:val="00ED36BC"/>
    <w:rsid w:val="00ED51D9"/>
    <w:rsid w:val="00ED613E"/>
    <w:rsid w:val="00ED62C0"/>
    <w:rsid w:val="00ED6C78"/>
    <w:rsid w:val="00EE0EDE"/>
    <w:rsid w:val="00EE35AB"/>
    <w:rsid w:val="00EE3A2E"/>
    <w:rsid w:val="00EE54EA"/>
    <w:rsid w:val="00EE5AC6"/>
    <w:rsid w:val="00EE5CFB"/>
    <w:rsid w:val="00EE67F7"/>
    <w:rsid w:val="00EE71D3"/>
    <w:rsid w:val="00EE7B3C"/>
    <w:rsid w:val="00EF266C"/>
    <w:rsid w:val="00EF3A21"/>
    <w:rsid w:val="00EF5B28"/>
    <w:rsid w:val="00EF6127"/>
    <w:rsid w:val="00EF7427"/>
    <w:rsid w:val="00F00DF2"/>
    <w:rsid w:val="00F024FE"/>
    <w:rsid w:val="00F0323C"/>
    <w:rsid w:val="00F052C4"/>
    <w:rsid w:val="00F07C36"/>
    <w:rsid w:val="00F118D0"/>
    <w:rsid w:val="00F13A96"/>
    <w:rsid w:val="00F14C97"/>
    <w:rsid w:val="00F165B0"/>
    <w:rsid w:val="00F1699E"/>
    <w:rsid w:val="00F16D5F"/>
    <w:rsid w:val="00F16EF2"/>
    <w:rsid w:val="00F170FF"/>
    <w:rsid w:val="00F20113"/>
    <w:rsid w:val="00F22F04"/>
    <w:rsid w:val="00F309C3"/>
    <w:rsid w:val="00F30DAD"/>
    <w:rsid w:val="00F33208"/>
    <w:rsid w:val="00F334B0"/>
    <w:rsid w:val="00F33601"/>
    <w:rsid w:val="00F36F28"/>
    <w:rsid w:val="00F40013"/>
    <w:rsid w:val="00F41CD2"/>
    <w:rsid w:val="00F43D83"/>
    <w:rsid w:val="00F43EBC"/>
    <w:rsid w:val="00F45315"/>
    <w:rsid w:val="00F458DF"/>
    <w:rsid w:val="00F4647F"/>
    <w:rsid w:val="00F46D75"/>
    <w:rsid w:val="00F46FA4"/>
    <w:rsid w:val="00F5247C"/>
    <w:rsid w:val="00F54BD4"/>
    <w:rsid w:val="00F5583E"/>
    <w:rsid w:val="00F5658E"/>
    <w:rsid w:val="00F6003A"/>
    <w:rsid w:val="00F6142F"/>
    <w:rsid w:val="00F622CB"/>
    <w:rsid w:val="00F647AB"/>
    <w:rsid w:val="00F64A47"/>
    <w:rsid w:val="00F65E55"/>
    <w:rsid w:val="00F6753F"/>
    <w:rsid w:val="00F7043B"/>
    <w:rsid w:val="00F70C73"/>
    <w:rsid w:val="00F727BA"/>
    <w:rsid w:val="00F737E5"/>
    <w:rsid w:val="00F73805"/>
    <w:rsid w:val="00F74BA4"/>
    <w:rsid w:val="00F76B73"/>
    <w:rsid w:val="00F77443"/>
    <w:rsid w:val="00F77890"/>
    <w:rsid w:val="00F81AB7"/>
    <w:rsid w:val="00F820E5"/>
    <w:rsid w:val="00F82BDB"/>
    <w:rsid w:val="00F83CBD"/>
    <w:rsid w:val="00F9072B"/>
    <w:rsid w:val="00F91835"/>
    <w:rsid w:val="00F92ECB"/>
    <w:rsid w:val="00F93357"/>
    <w:rsid w:val="00FA085F"/>
    <w:rsid w:val="00FA0E38"/>
    <w:rsid w:val="00FA16B3"/>
    <w:rsid w:val="00FA5581"/>
    <w:rsid w:val="00FA786D"/>
    <w:rsid w:val="00FB0C09"/>
    <w:rsid w:val="00FB0DED"/>
    <w:rsid w:val="00FB1261"/>
    <w:rsid w:val="00FB3594"/>
    <w:rsid w:val="00FB4221"/>
    <w:rsid w:val="00FB495C"/>
    <w:rsid w:val="00FB7305"/>
    <w:rsid w:val="00FC0AA2"/>
    <w:rsid w:val="00FC1EE7"/>
    <w:rsid w:val="00FC24A6"/>
    <w:rsid w:val="00FC24B4"/>
    <w:rsid w:val="00FC502F"/>
    <w:rsid w:val="00FC5944"/>
    <w:rsid w:val="00FC6E02"/>
    <w:rsid w:val="00FC761B"/>
    <w:rsid w:val="00FC7C18"/>
    <w:rsid w:val="00FD0976"/>
    <w:rsid w:val="00FD2C8A"/>
    <w:rsid w:val="00FD2DA5"/>
    <w:rsid w:val="00FD464D"/>
    <w:rsid w:val="00FD7E41"/>
    <w:rsid w:val="00FE3164"/>
    <w:rsid w:val="00FE3D7E"/>
    <w:rsid w:val="00FE6490"/>
    <w:rsid w:val="00FE7D5D"/>
    <w:rsid w:val="00FF00F6"/>
    <w:rsid w:val="00FF0CFD"/>
    <w:rsid w:val="00FF1993"/>
    <w:rsid w:val="00FF1AC1"/>
    <w:rsid w:val="00FF3771"/>
    <w:rsid w:val="00FF3A69"/>
    <w:rsid w:val="00FF5827"/>
    <w:rsid w:val="00FF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6305"/>
    <w:pPr>
      <w:keepNext/>
      <w:ind w:firstLine="720"/>
      <w:jc w:val="center"/>
      <w:outlineLvl w:val="0"/>
    </w:pPr>
    <w:rPr>
      <w:rFonts w:ascii="Arial" w:hAnsi="Arial" w:cs="Arial"/>
      <w:b/>
      <w:color w:val="000000"/>
    </w:rPr>
  </w:style>
  <w:style w:type="paragraph" w:styleId="3">
    <w:name w:val="heading 3"/>
    <w:basedOn w:val="a"/>
    <w:next w:val="a"/>
    <w:link w:val="30"/>
    <w:qFormat/>
    <w:rsid w:val="00346305"/>
    <w:pPr>
      <w:keepNext/>
      <w:jc w:val="center"/>
      <w:outlineLvl w:val="2"/>
    </w:pPr>
    <w:rPr>
      <w:b/>
      <w:bC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305"/>
    <w:rPr>
      <w:rFonts w:ascii="Arial" w:eastAsia="Times New Roman" w:hAnsi="Arial" w:cs="Arial"/>
      <w:b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46305"/>
    <w:rPr>
      <w:rFonts w:ascii="Times New Roman" w:eastAsia="Times New Roman" w:hAnsi="Times New Roman" w:cs="Times New Roman"/>
      <w:b/>
      <w:bCs/>
      <w:color w:val="000000"/>
      <w:sz w:val="20"/>
      <w:szCs w:val="24"/>
      <w:lang w:eastAsia="ru-RU"/>
    </w:rPr>
  </w:style>
  <w:style w:type="paragraph" w:styleId="a3">
    <w:name w:val="Title"/>
    <w:basedOn w:val="a"/>
    <w:link w:val="a4"/>
    <w:qFormat/>
    <w:rsid w:val="00346305"/>
    <w:pPr>
      <w:jc w:val="center"/>
    </w:pPr>
    <w:rPr>
      <w:rFonts w:ascii="Arial" w:hAnsi="Arial" w:cs="Arial"/>
      <w:b/>
    </w:rPr>
  </w:style>
  <w:style w:type="character" w:customStyle="1" w:styleId="a4">
    <w:name w:val="Название Знак"/>
    <w:basedOn w:val="a0"/>
    <w:link w:val="a3"/>
    <w:rsid w:val="00346305"/>
    <w:rPr>
      <w:rFonts w:ascii="Arial" w:eastAsia="Times New Roman" w:hAnsi="Arial" w:cs="Arial"/>
      <w:b/>
      <w:sz w:val="24"/>
      <w:szCs w:val="24"/>
      <w:lang w:eastAsia="ru-RU"/>
    </w:rPr>
  </w:style>
  <w:style w:type="paragraph" w:styleId="a5">
    <w:name w:val="header"/>
    <w:basedOn w:val="a"/>
    <w:link w:val="a6"/>
    <w:semiHidden/>
    <w:rsid w:val="003463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346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346305"/>
    <w:pPr>
      <w:ind w:firstLine="468"/>
      <w:jc w:val="both"/>
    </w:pPr>
    <w:rPr>
      <w:rFonts w:ascii="Arial" w:hAnsi="Arial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346305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346305"/>
    <w:pPr>
      <w:ind w:firstLine="720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semiHidden/>
    <w:rsid w:val="00346305"/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346305"/>
    <w:pPr>
      <w:ind w:firstLine="720"/>
      <w:jc w:val="both"/>
    </w:pPr>
    <w:rPr>
      <w:rFonts w:ascii="Arial" w:hAnsi="Arial" w:cs="Arial"/>
      <w:color w:val="FF0000"/>
    </w:rPr>
  </w:style>
  <w:style w:type="character" w:customStyle="1" w:styleId="32">
    <w:name w:val="Основной текст с отступом 3 Знак"/>
    <w:basedOn w:val="a0"/>
    <w:link w:val="31"/>
    <w:semiHidden/>
    <w:rsid w:val="00346305"/>
    <w:rPr>
      <w:rFonts w:ascii="Arial" w:eastAsia="Times New Roman" w:hAnsi="Arial" w:cs="Arial"/>
      <w:color w:val="FF0000"/>
      <w:sz w:val="24"/>
      <w:szCs w:val="24"/>
      <w:lang w:eastAsia="ru-RU"/>
    </w:rPr>
  </w:style>
  <w:style w:type="character" w:styleId="a9">
    <w:name w:val="page number"/>
    <w:basedOn w:val="a0"/>
    <w:semiHidden/>
    <w:rsid w:val="00346305"/>
  </w:style>
  <w:style w:type="paragraph" w:styleId="aa">
    <w:name w:val="footnote text"/>
    <w:basedOn w:val="a"/>
    <w:link w:val="ab"/>
    <w:semiHidden/>
    <w:rsid w:val="007516BA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7516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81AB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81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3009D"/>
    <w:pPr>
      <w:ind w:left="720"/>
      <w:contextualSpacing/>
    </w:pPr>
    <w:rPr>
      <w:sz w:val="20"/>
      <w:szCs w:val="20"/>
    </w:rPr>
  </w:style>
  <w:style w:type="paragraph" w:styleId="af">
    <w:name w:val="No Spacing"/>
    <w:uiPriority w:val="1"/>
    <w:qFormat/>
    <w:rsid w:val="00771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F41CD2"/>
    <w:rPr>
      <w:rFonts w:ascii="Verdana" w:hAnsi="Verdana" w:hint="default"/>
      <w:b/>
      <w:bCs/>
    </w:rPr>
  </w:style>
  <w:style w:type="paragraph" w:styleId="af1">
    <w:name w:val="Normal (Web)"/>
    <w:basedOn w:val="a"/>
    <w:uiPriority w:val="99"/>
    <w:unhideWhenUsed/>
    <w:rsid w:val="00F41CD2"/>
    <w:pPr>
      <w:spacing w:after="75"/>
    </w:pPr>
    <w:rPr>
      <w:rFonts w:ascii="Verdana" w:hAnsi="Verdana"/>
      <w:color w:val="000000"/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0F3E5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F3E56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317959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3179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317959"/>
    <w:rPr>
      <w:vertAlign w:val="superscript"/>
    </w:rPr>
  </w:style>
  <w:style w:type="character" w:styleId="af7">
    <w:name w:val="footnote reference"/>
    <w:basedOn w:val="a0"/>
    <w:uiPriority w:val="99"/>
    <w:semiHidden/>
    <w:unhideWhenUsed/>
    <w:rsid w:val="00317959"/>
    <w:rPr>
      <w:vertAlign w:val="superscript"/>
    </w:rPr>
  </w:style>
  <w:style w:type="table" w:styleId="af8">
    <w:name w:val="Table Grid"/>
    <w:basedOn w:val="a1"/>
    <w:uiPriority w:val="59"/>
    <w:rsid w:val="004F7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er"/>
    <w:basedOn w:val="a"/>
    <w:link w:val="afa"/>
    <w:uiPriority w:val="99"/>
    <w:semiHidden/>
    <w:unhideWhenUsed/>
    <w:rsid w:val="0098247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982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459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rsid w:val="00E0524E"/>
    <w:pPr>
      <w:spacing w:line="276" w:lineRule="auto"/>
      <w:ind w:left="220"/>
    </w:pPr>
    <w:rPr>
      <w:rFonts w:eastAsia="Calibri"/>
      <w:smallCaps/>
      <w:sz w:val="20"/>
      <w:szCs w:val="20"/>
      <w:lang w:eastAsia="en-US"/>
    </w:rPr>
  </w:style>
  <w:style w:type="paragraph" w:customStyle="1" w:styleId="ConsPlusNormal">
    <w:name w:val="ConsPlusNormal"/>
    <w:rsid w:val="00BC04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95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4531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70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9349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1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ECC90-8299-4908-AD04-4AE5ABFF0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10953</TotalTime>
  <Pages>15</Pages>
  <Words>4575</Words>
  <Characters>26080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Симутин Сергей Анатольевич</dc:creator>
  <cp:lastModifiedBy>Симутин С.А.</cp:lastModifiedBy>
  <cp:revision>563</cp:revision>
  <cp:lastPrinted>2016-07-21T07:59:00Z</cp:lastPrinted>
  <dcterms:created xsi:type="dcterms:W3CDTF">2015-07-22T02:27:00Z</dcterms:created>
  <dcterms:modified xsi:type="dcterms:W3CDTF">2016-07-26T05:35:00Z</dcterms:modified>
</cp:coreProperties>
</file>