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1F" w:rsidRDefault="00A62148" w:rsidP="001B62CB">
      <w:pPr>
        <w:pStyle w:val="a3"/>
        <w:tabs>
          <w:tab w:val="left" w:pos="709"/>
          <w:tab w:val="left" w:pos="851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A19">
        <w:rPr>
          <w:sz w:val="24"/>
        </w:rPr>
        <w:t xml:space="preserve"> </w:t>
      </w:r>
      <w:r w:rsidR="00F04C1F">
        <w:rPr>
          <w:sz w:val="24"/>
        </w:rPr>
        <w:t>КОНТРОЛЬНО-СЧЕТНАЯ ПАЛАТА</w:t>
      </w:r>
    </w:p>
    <w:p w:rsidR="00F04C1F" w:rsidRDefault="00F04C1F">
      <w:pPr>
        <w:pStyle w:val="a3"/>
        <w:rPr>
          <w:sz w:val="24"/>
        </w:rPr>
      </w:pPr>
      <w:r>
        <w:rPr>
          <w:sz w:val="24"/>
        </w:rPr>
        <w:t>ТАЙМЫРСКОГО ДОЛГАНО-НЕНЕЦКОГО МУНИЦИПАЛЬНОГО РАЙОНА</w:t>
      </w:r>
    </w:p>
    <w:p w:rsidR="00F04C1F" w:rsidRDefault="00F04C1F">
      <w:pPr>
        <w:pStyle w:val="a3"/>
        <w:rPr>
          <w:sz w:val="24"/>
        </w:rPr>
      </w:pPr>
    </w:p>
    <w:p w:rsidR="00F04C1F" w:rsidRDefault="00F04C1F">
      <w:pPr>
        <w:pStyle w:val="a3"/>
        <w:rPr>
          <w:sz w:val="24"/>
        </w:rPr>
      </w:pPr>
    </w:p>
    <w:p w:rsidR="00142949" w:rsidRPr="00142949" w:rsidRDefault="00142949" w:rsidP="00142949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</w:t>
      </w:r>
      <w:r w:rsidRPr="00142949">
        <w:rPr>
          <w:color w:val="000000"/>
          <w:sz w:val="24"/>
        </w:rPr>
        <w:t xml:space="preserve">УТВЕРЖДАЮ </w:t>
      </w:r>
    </w:p>
    <w:p w:rsidR="00142949" w:rsidRPr="00142949" w:rsidRDefault="00142949" w:rsidP="00142949">
      <w:pPr>
        <w:pStyle w:val="a3"/>
        <w:rPr>
          <w:b w:val="0"/>
          <w:color w:val="000000"/>
          <w:sz w:val="24"/>
        </w:rPr>
      </w:pPr>
      <w:r w:rsidRPr="00142949">
        <w:rPr>
          <w:color w:val="000000"/>
          <w:sz w:val="24"/>
        </w:rPr>
        <w:t xml:space="preserve">                                                             </w:t>
      </w:r>
      <w:r>
        <w:rPr>
          <w:color w:val="000000"/>
          <w:sz w:val="24"/>
        </w:rPr>
        <w:t xml:space="preserve">                          </w:t>
      </w:r>
      <w:r w:rsidRPr="00142949">
        <w:rPr>
          <w:color w:val="000000"/>
          <w:sz w:val="24"/>
        </w:rPr>
        <w:t xml:space="preserve">  </w:t>
      </w:r>
      <w:r w:rsidRPr="00142949">
        <w:rPr>
          <w:b w:val="0"/>
          <w:color w:val="000000"/>
          <w:sz w:val="24"/>
        </w:rPr>
        <w:t xml:space="preserve">Председатель </w:t>
      </w:r>
    </w:p>
    <w:p w:rsidR="00142949" w:rsidRPr="00142949" w:rsidRDefault="00142949" w:rsidP="00142949">
      <w:pPr>
        <w:pStyle w:val="a3"/>
        <w:rPr>
          <w:b w:val="0"/>
          <w:color w:val="000000"/>
          <w:sz w:val="24"/>
        </w:rPr>
      </w:pPr>
      <w:r w:rsidRPr="00142949">
        <w:rPr>
          <w:b w:val="0"/>
          <w:color w:val="000000"/>
          <w:sz w:val="24"/>
        </w:rPr>
        <w:t xml:space="preserve">                                                                                         Контрольно - Счетной палаты </w:t>
      </w:r>
    </w:p>
    <w:p w:rsidR="00142949" w:rsidRPr="00142949" w:rsidRDefault="00142949" w:rsidP="00142949">
      <w:pPr>
        <w:pStyle w:val="a3"/>
        <w:rPr>
          <w:b w:val="0"/>
          <w:color w:val="000000"/>
          <w:sz w:val="24"/>
        </w:rPr>
      </w:pPr>
      <w:r w:rsidRPr="00142949">
        <w:rPr>
          <w:b w:val="0"/>
          <w:color w:val="000000"/>
          <w:sz w:val="24"/>
        </w:rPr>
        <w:t xml:space="preserve">                                                                                  </w:t>
      </w:r>
      <w:r>
        <w:rPr>
          <w:b w:val="0"/>
          <w:color w:val="000000"/>
          <w:sz w:val="24"/>
        </w:rPr>
        <w:t xml:space="preserve">   </w:t>
      </w:r>
      <w:r w:rsidRPr="00142949">
        <w:rPr>
          <w:b w:val="0"/>
          <w:color w:val="000000"/>
          <w:sz w:val="24"/>
        </w:rPr>
        <w:t xml:space="preserve">   Таймырского Долгано-Ненецкого </w:t>
      </w:r>
    </w:p>
    <w:p w:rsidR="00142949" w:rsidRPr="00142949" w:rsidRDefault="00142949" w:rsidP="00142949">
      <w:pPr>
        <w:pStyle w:val="a3"/>
        <w:rPr>
          <w:b w:val="0"/>
          <w:color w:val="000000"/>
          <w:sz w:val="24"/>
        </w:rPr>
      </w:pPr>
      <w:r w:rsidRPr="00142949">
        <w:rPr>
          <w:b w:val="0"/>
          <w:color w:val="000000"/>
          <w:sz w:val="24"/>
        </w:rPr>
        <w:t xml:space="preserve">                                                                                         муниципального района</w:t>
      </w:r>
    </w:p>
    <w:p w:rsidR="00142949" w:rsidRPr="00142949" w:rsidRDefault="00142949" w:rsidP="00142949">
      <w:pPr>
        <w:pStyle w:val="a3"/>
        <w:rPr>
          <w:b w:val="0"/>
          <w:color w:val="000000"/>
          <w:sz w:val="24"/>
        </w:rPr>
      </w:pPr>
      <w:r w:rsidRPr="00142949">
        <w:rPr>
          <w:b w:val="0"/>
          <w:color w:val="000000"/>
          <w:sz w:val="24"/>
        </w:rPr>
        <w:t xml:space="preserve">                                                                                          _________ И.Ф. Ярошук  </w:t>
      </w:r>
    </w:p>
    <w:p w:rsidR="00093681" w:rsidRPr="00142949" w:rsidRDefault="00142949" w:rsidP="00142949">
      <w:pPr>
        <w:pStyle w:val="a3"/>
        <w:rPr>
          <w:b w:val="0"/>
          <w:sz w:val="20"/>
          <w:szCs w:val="20"/>
        </w:rPr>
      </w:pPr>
      <w:r w:rsidRPr="00142949">
        <w:rPr>
          <w:b w:val="0"/>
          <w:color w:val="000000"/>
          <w:sz w:val="24"/>
        </w:rPr>
        <w:t xml:space="preserve">                                                                                        «</w:t>
      </w:r>
      <w:r w:rsidR="00B54CE2">
        <w:rPr>
          <w:b w:val="0"/>
          <w:color w:val="000000"/>
          <w:sz w:val="24"/>
        </w:rPr>
        <w:t>27</w:t>
      </w:r>
      <w:r w:rsidRPr="00142949">
        <w:rPr>
          <w:b w:val="0"/>
          <w:color w:val="000000"/>
          <w:sz w:val="24"/>
        </w:rPr>
        <w:t xml:space="preserve">» </w:t>
      </w:r>
      <w:r w:rsidR="00B54CE2">
        <w:rPr>
          <w:b w:val="0"/>
          <w:color w:val="000000"/>
          <w:sz w:val="24"/>
        </w:rPr>
        <w:t>апреля</w:t>
      </w:r>
      <w:r w:rsidRPr="00142949">
        <w:rPr>
          <w:b w:val="0"/>
          <w:color w:val="000000"/>
          <w:sz w:val="24"/>
        </w:rPr>
        <w:t xml:space="preserve"> 20</w:t>
      </w:r>
      <w:r w:rsidR="009F22EA">
        <w:rPr>
          <w:b w:val="0"/>
          <w:color w:val="000000"/>
          <w:sz w:val="24"/>
        </w:rPr>
        <w:t>16</w:t>
      </w:r>
      <w:r w:rsidRPr="00142949">
        <w:rPr>
          <w:b w:val="0"/>
          <w:color w:val="000000"/>
          <w:sz w:val="24"/>
        </w:rPr>
        <w:t xml:space="preserve"> г</w:t>
      </w:r>
      <w:r w:rsidR="00C54343">
        <w:rPr>
          <w:b w:val="0"/>
          <w:color w:val="000000"/>
          <w:sz w:val="24"/>
        </w:rPr>
        <w:t>ода</w:t>
      </w:r>
    </w:p>
    <w:p w:rsidR="00093681" w:rsidRPr="00142949" w:rsidRDefault="00093681">
      <w:pPr>
        <w:pStyle w:val="a3"/>
        <w:rPr>
          <w:b w:val="0"/>
          <w:sz w:val="20"/>
          <w:szCs w:val="20"/>
        </w:rPr>
      </w:pPr>
    </w:p>
    <w:p w:rsidR="00093681" w:rsidRDefault="00093681">
      <w:pPr>
        <w:pStyle w:val="a3"/>
        <w:rPr>
          <w:b w:val="0"/>
          <w:sz w:val="20"/>
          <w:szCs w:val="20"/>
        </w:rPr>
      </w:pPr>
    </w:p>
    <w:p w:rsidR="00C05391" w:rsidRPr="00A57EA6" w:rsidRDefault="00C05391">
      <w:pPr>
        <w:pStyle w:val="a3"/>
        <w:rPr>
          <w:b w:val="0"/>
          <w:sz w:val="20"/>
          <w:szCs w:val="20"/>
        </w:rPr>
      </w:pPr>
    </w:p>
    <w:p w:rsidR="00F04C1F" w:rsidRPr="00093681" w:rsidRDefault="00F04C1F">
      <w:pPr>
        <w:pStyle w:val="a3"/>
        <w:rPr>
          <w:szCs w:val="28"/>
        </w:rPr>
      </w:pPr>
      <w:r w:rsidRPr="002A6919">
        <w:rPr>
          <w:szCs w:val="28"/>
        </w:rPr>
        <w:t>ЗАКЛЮЧЕНИЕ</w:t>
      </w:r>
      <w:r w:rsidR="00093681">
        <w:rPr>
          <w:szCs w:val="28"/>
        </w:rPr>
        <w:t xml:space="preserve"> </w:t>
      </w:r>
    </w:p>
    <w:p w:rsidR="002A6919" w:rsidRDefault="00F04C1F">
      <w:pPr>
        <w:pStyle w:val="a3"/>
        <w:rPr>
          <w:szCs w:val="28"/>
        </w:rPr>
      </w:pPr>
      <w:r w:rsidRPr="002A6919">
        <w:rPr>
          <w:szCs w:val="28"/>
        </w:rPr>
        <w:t xml:space="preserve">ПО РЕЗУЛЬТАТАМ ВНЕШНЕЙ ПРОВЕРКИ </w:t>
      </w:r>
      <w:r w:rsidR="005A7810" w:rsidRPr="002A6919">
        <w:rPr>
          <w:szCs w:val="28"/>
        </w:rPr>
        <w:t xml:space="preserve">ГОДОВОГО </w:t>
      </w:r>
      <w:r w:rsidRPr="002A6919">
        <w:rPr>
          <w:szCs w:val="28"/>
        </w:rPr>
        <w:t xml:space="preserve">ОТЧЕТА </w:t>
      </w:r>
    </w:p>
    <w:p w:rsidR="00EC6617" w:rsidRDefault="00F04C1F">
      <w:pPr>
        <w:pStyle w:val="a3"/>
        <w:rPr>
          <w:szCs w:val="28"/>
        </w:rPr>
      </w:pPr>
      <w:r w:rsidRPr="002A6919">
        <w:rPr>
          <w:szCs w:val="28"/>
        </w:rPr>
        <w:t>ОБ ИСПОЛНЕНИИ БЮДЖЕТА</w:t>
      </w:r>
      <w:r w:rsidR="00EC6617">
        <w:rPr>
          <w:szCs w:val="28"/>
        </w:rPr>
        <w:t xml:space="preserve"> МУНИЦИПАЛЬНОГО ОБРАЗОВАНИЯ</w:t>
      </w:r>
    </w:p>
    <w:p w:rsidR="00F04C1F" w:rsidRPr="002A6919" w:rsidRDefault="00EC6617">
      <w:pPr>
        <w:pStyle w:val="a3"/>
        <w:rPr>
          <w:szCs w:val="28"/>
        </w:rPr>
      </w:pPr>
      <w:r>
        <w:rPr>
          <w:szCs w:val="28"/>
        </w:rPr>
        <w:t>«ГОРОД  ДУДИНКА»</w:t>
      </w:r>
      <w:r w:rsidR="00F04C1F" w:rsidRPr="002A6919">
        <w:rPr>
          <w:szCs w:val="28"/>
        </w:rPr>
        <w:t xml:space="preserve"> ЗА 20</w:t>
      </w:r>
      <w:r w:rsidR="002E66D7" w:rsidRPr="002A6919">
        <w:rPr>
          <w:szCs w:val="28"/>
        </w:rPr>
        <w:t>1</w:t>
      </w:r>
      <w:r w:rsidR="001036E9">
        <w:rPr>
          <w:szCs w:val="28"/>
        </w:rPr>
        <w:t>5</w:t>
      </w:r>
      <w:r w:rsidR="00F04C1F" w:rsidRPr="002A6919">
        <w:rPr>
          <w:szCs w:val="28"/>
        </w:rPr>
        <w:t xml:space="preserve"> ГОД</w:t>
      </w:r>
    </w:p>
    <w:p w:rsidR="00350014" w:rsidRDefault="00F04C1F" w:rsidP="00350014">
      <w:pPr>
        <w:pStyle w:val="1"/>
        <w:tabs>
          <w:tab w:val="left" w:pos="709"/>
        </w:tabs>
        <w:ind w:firstLine="0"/>
        <w:jc w:val="left"/>
      </w:pPr>
      <w:r>
        <w:t xml:space="preserve">             </w:t>
      </w:r>
    </w:p>
    <w:p w:rsidR="00142949" w:rsidRPr="00B54CE2" w:rsidRDefault="00142949" w:rsidP="00142949">
      <w:pPr>
        <w:jc w:val="center"/>
        <w:rPr>
          <w:i/>
        </w:rPr>
      </w:pPr>
      <w:r w:rsidRPr="00142949">
        <w:rPr>
          <w:i/>
        </w:rPr>
        <w:t xml:space="preserve">(утверждено решением коллегии Контрольно-Счетной палаты от </w:t>
      </w:r>
      <w:r w:rsidR="00AA5ED5" w:rsidRPr="00B54CE2">
        <w:rPr>
          <w:i/>
        </w:rPr>
        <w:t>2</w:t>
      </w:r>
      <w:r w:rsidR="00B54CE2" w:rsidRPr="00B54CE2">
        <w:rPr>
          <w:i/>
        </w:rPr>
        <w:t>7</w:t>
      </w:r>
      <w:r w:rsidRPr="00B54CE2">
        <w:rPr>
          <w:i/>
        </w:rPr>
        <w:t>.04.201</w:t>
      </w:r>
      <w:r w:rsidR="00B54CE2" w:rsidRPr="00B54CE2">
        <w:rPr>
          <w:i/>
        </w:rPr>
        <w:t>6</w:t>
      </w:r>
      <w:r w:rsidRPr="00B54CE2">
        <w:rPr>
          <w:i/>
        </w:rPr>
        <w:t xml:space="preserve"> № </w:t>
      </w:r>
      <w:r w:rsidR="00152884" w:rsidRPr="00152884">
        <w:rPr>
          <w:i/>
        </w:rPr>
        <w:t>10</w:t>
      </w:r>
      <w:r w:rsidRPr="00B54CE2">
        <w:rPr>
          <w:i/>
        </w:rPr>
        <w:t xml:space="preserve">) </w:t>
      </w:r>
    </w:p>
    <w:p w:rsidR="00142949" w:rsidRPr="00B54CE2" w:rsidRDefault="00142949" w:rsidP="00142949">
      <w:pPr>
        <w:jc w:val="center"/>
      </w:pPr>
    </w:p>
    <w:p w:rsidR="00142949" w:rsidRPr="00B54CE2" w:rsidRDefault="00142949" w:rsidP="00142949">
      <w:pPr>
        <w:jc w:val="center"/>
      </w:pPr>
    </w:p>
    <w:p w:rsidR="00AE3B6B" w:rsidRPr="00A57EA6" w:rsidRDefault="001750CD" w:rsidP="00142949">
      <w:pPr>
        <w:jc w:val="center"/>
        <w:rPr>
          <w:sz w:val="20"/>
          <w:szCs w:val="20"/>
        </w:rPr>
      </w:pPr>
      <w:r w:rsidRPr="00B54CE2">
        <w:t>2</w:t>
      </w:r>
      <w:r w:rsidR="00EE5F1F" w:rsidRPr="00B54CE2">
        <w:t>7</w:t>
      </w:r>
      <w:r w:rsidR="00142949" w:rsidRPr="00B54CE2">
        <w:t xml:space="preserve"> апреля 201</w:t>
      </w:r>
      <w:r w:rsidR="001036E9" w:rsidRPr="00B54CE2">
        <w:t>6</w:t>
      </w:r>
      <w:r w:rsidR="00142949" w:rsidRPr="00B54CE2">
        <w:t xml:space="preserve"> </w:t>
      </w:r>
      <w:r w:rsidR="00B54CE2" w:rsidRPr="00B54CE2">
        <w:t>г</w:t>
      </w:r>
      <w:r w:rsidR="00C54343">
        <w:t>ода</w:t>
      </w:r>
      <w:r w:rsidR="00B54CE2" w:rsidRPr="00B54CE2">
        <w:t xml:space="preserve">       </w:t>
      </w:r>
      <w:r w:rsidR="00142949" w:rsidRPr="00B54CE2">
        <w:t xml:space="preserve">  </w:t>
      </w:r>
      <w:r w:rsidR="000A48B1">
        <w:t xml:space="preserve"> </w:t>
      </w:r>
      <w:r w:rsidR="00142949" w:rsidRPr="00B54CE2">
        <w:t xml:space="preserve">                  </w:t>
      </w:r>
      <w:r w:rsidR="001036E9" w:rsidRPr="00B54CE2">
        <w:t xml:space="preserve">      </w:t>
      </w:r>
      <w:r w:rsidR="00142949" w:rsidRPr="00B54CE2">
        <w:t xml:space="preserve">     </w:t>
      </w:r>
      <w:proofErr w:type="gramStart"/>
      <w:r w:rsidR="00142949" w:rsidRPr="00B54CE2">
        <w:t>г</w:t>
      </w:r>
      <w:proofErr w:type="gramEnd"/>
      <w:r w:rsidR="00142949" w:rsidRPr="00B54CE2">
        <w:t xml:space="preserve">. Дудинка                                                             № </w:t>
      </w:r>
      <w:r w:rsidR="004D777B" w:rsidRPr="00B54CE2">
        <w:t>05</w:t>
      </w:r>
      <w:r w:rsidR="00142949" w:rsidRPr="00B54CE2">
        <w:t>-05</w:t>
      </w:r>
    </w:p>
    <w:p w:rsidR="00142949" w:rsidRDefault="00142949">
      <w:pPr>
        <w:pStyle w:val="1"/>
        <w:ind w:firstLine="0"/>
        <w:jc w:val="center"/>
        <w:rPr>
          <w:sz w:val="28"/>
          <w:szCs w:val="28"/>
        </w:rPr>
      </w:pPr>
    </w:p>
    <w:p w:rsidR="00F04C1F" w:rsidRDefault="00F04C1F">
      <w:pPr>
        <w:ind w:firstLine="720"/>
        <w:jc w:val="both"/>
        <w:rPr>
          <w:sz w:val="16"/>
        </w:rPr>
      </w:pPr>
    </w:p>
    <w:p w:rsidR="006E497F" w:rsidRDefault="006E497F" w:rsidP="006E497F">
      <w:pPr>
        <w:ind w:firstLine="720"/>
        <w:jc w:val="both"/>
      </w:pPr>
      <w:proofErr w:type="gramStart"/>
      <w:r w:rsidRPr="00EB0615">
        <w:rPr>
          <w:sz w:val="28"/>
          <w:szCs w:val="28"/>
        </w:rPr>
        <w:t>Внешняя проверка годового отчета об исполнении бюджета города Дудинки за 201</w:t>
      </w:r>
      <w:r>
        <w:rPr>
          <w:sz w:val="28"/>
          <w:szCs w:val="28"/>
        </w:rPr>
        <w:t>5</w:t>
      </w:r>
      <w:r w:rsidRPr="00EB0615">
        <w:rPr>
          <w:sz w:val="28"/>
          <w:szCs w:val="28"/>
        </w:rPr>
        <w:t xml:space="preserve"> год осуществлена на основании </w:t>
      </w:r>
      <w:r w:rsidRPr="00184CC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84CC0">
        <w:rPr>
          <w:sz w:val="28"/>
          <w:szCs w:val="28"/>
        </w:rPr>
        <w:t xml:space="preserve"> 264.4 Бюджетного кодекса Российской Федерации,</w:t>
      </w:r>
      <w:r w:rsidR="001036E9" w:rsidRPr="001036E9">
        <w:rPr>
          <w:sz w:val="28"/>
          <w:szCs w:val="28"/>
        </w:rPr>
        <w:t xml:space="preserve"> </w:t>
      </w:r>
      <w:r w:rsidR="001036E9">
        <w:rPr>
          <w:sz w:val="28"/>
          <w:szCs w:val="28"/>
        </w:rPr>
        <w:t>решения</w:t>
      </w:r>
      <w:r w:rsidR="001036E9" w:rsidRPr="00184CC0">
        <w:rPr>
          <w:sz w:val="28"/>
          <w:szCs w:val="28"/>
        </w:rPr>
        <w:t xml:space="preserve">  </w:t>
      </w:r>
      <w:r w:rsidR="001036E9">
        <w:rPr>
          <w:sz w:val="28"/>
          <w:szCs w:val="28"/>
        </w:rPr>
        <w:t xml:space="preserve">Дудинского  городского </w:t>
      </w:r>
      <w:r w:rsidRPr="00184CC0">
        <w:rPr>
          <w:sz w:val="28"/>
          <w:szCs w:val="28"/>
        </w:rPr>
        <w:t xml:space="preserve">Совета </w:t>
      </w:r>
      <w:r w:rsidR="001036E9" w:rsidRPr="00184CC0">
        <w:rPr>
          <w:sz w:val="28"/>
          <w:szCs w:val="28"/>
        </w:rPr>
        <w:t xml:space="preserve">депутатов </w:t>
      </w:r>
      <w:r w:rsidR="001036E9">
        <w:rPr>
          <w:sz w:val="28"/>
          <w:szCs w:val="28"/>
        </w:rPr>
        <w:t>от 25.02.2016 № 07-0226</w:t>
      </w:r>
      <w:r w:rsidRPr="00184CC0">
        <w:rPr>
          <w:sz w:val="28"/>
          <w:szCs w:val="28"/>
        </w:rPr>
        <w:t xml:space="preserve"> </w:t>
      </w:r>
      <w:r w:rsidR="001036E9">
        <w:rPr>
          <w:sz w:val="28"/>
          <w:szCs w:val="28"/>
        </w:rPr>
        <w:t xml:space="preserve">«Об </w:t>
      </w:r>
      <w:r w:rsidR="001036E9" w:rsidRPr="00184CC0">
        <w:rPr>
          <w:sz w:val="28"/>
          <w:szCs w:val="28"/>
        </w:rPr>
        <w:t>обращени</w:t>
      </w:r>
      <w:r w:rsidR="001036E9">
        <w:rPr>
          <w:sz w:val="28"/>
          <w:szCs w:val="28"/>
        </w:rPr>
        <w:t>и</w:t>
      </w:r>
      <w:r w:rsidR="001036E9" w:rsidRPr="00184CC0">
        <w:rPr>
          <w:sz w:val="28"/>
          <w:szCs w:val="28"/>
        </w:rPr>
        <w:t xml:space="preserve"> </w:t>
      </w:r>
      <w:r w:rsidR="001036E9">
        <w:rPr>
          <w:sz w:val="28"/>
          <w:szCs w:val="28"/>
        </w:rPr>
        <w:t xml:space="preserve">в Таймырский Долгано-Ненецкий Совет депутатов </w:t>
      </w:r>
      <w:r w:rsidRPr="00184CC0">
        <w:rPr>
          <w:sz w:val="28"/>
          <w:szCs w:val="28"/>
        </w:rPr>
        <w:t xml:space="preserve">о </w:t>
      </w:r>
      <w:r w:rsidR="001036E9" w:rsidRPr="00184CC0">
        <w:rPr>
          <w:sz w:val="28"/>
          <w:szCs w:val="28"/>
        </w:rPr>
        <w:t>проведении внешней проверки годового отчета об исполнении городского бюджета</w:t>
      </w:r>
      <w:r w:rsidRPr="00184CC0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1036E9">
        <w:rPr>
          <w:sz w:val="28"/>
          <w:szCs w:val="28"/>
        </w:rPr>
        <w:t xml:space="preserve"> год», </w:t>
      </w:r>
      <w:r w:rsidR="001036E9">
        <w:rPr>
          <w:color w:val="000000"/>
          <w:sz w:val="28"/>
          <w:szCs w:val="28"/>
        </w:rPr>
        <w:t xml:space="preserve">поручения Главы Таймырского Долгано-Ненецкого муниципального района от 14.03.2016, </w:t>
      </w:r>
      <w:r w:rsidRPr="00184CC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184CC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22E2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22E28">
        <w:rPr>
          <w:sz w:val="28"/>
          <w:szCs w:val="28"/>
        </w:rPr>
        <w:t>.</w:t>
      </w:r>
      <w:proofErr w:type="gramEnd"/>
      <w:r w:rsidRPr="00184CC0">
        <w:rPr>
          <w:sz w:val="28"/>
          <w:szCs w:val="28"/>
        </w:rPr>
        <w:t xml:space="preserve"> Плана работы Контрольно-Счетной палаты</w:t>
      </w:r>
      <w:r>
        <w:rPr>
          <w:sz w:val="28"/>
          <w:szCs w:val="28"/>
        </w:rPr>
        <w:t xml:space="preserve"> (далее - КСП)</w:t>
      </w:r>
      <w:r w:rsidRPr="00184CC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84CC0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Распоряжения </w:t>
      </w:r>
      <w:r w:rsidRPr="00184CC0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КСП</w:t>
      </w:r>
      <w:r w:rsidRPr="00184CC0">
        <w:rPr>
          <w:sz w:val="28"/>
          <w:szCs w:val="28"/>
        </w:rPr>
        <w:t xml:space="preserve"> от </w:t>
      </w:r>
      <w:r w:rsidRPr="00B653F1">
        <w:rPr>
          <w:sz w:val="28"/>
          <w:szCs w:val="28"/>
        </w:rPr>
        <w:t xml:space="preserve">29 февраля </w:t>
      </w:r>
      <w:r w:rsidRPr="00184CC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84CC0">
        <w:rPr>
          <w:sz w:val="28"/>
          <w:szCs w:val="28"/>
        </w:rPr>
        <w:t xml:space="preserve"> года </w:t>
      </w:r>
      <w:r w:rsidRPr="00822E28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822E28">
        <w:rPr>
          <w:sz w:val="28"/>
          <w:szCs w:val="28"/>
        </w:rPr>
        <w:t>.</w:t>
      </w:r>
      <w:r w:rsidRPr="005E662E">
        <w:t xml:space="preserve"> </w:t>
      </w:r>
    </w:p>
    <w:p w:rsidR="00142949" w:rsidRDefault="00142949" w:rsidP="005E662E">
      <w:pPr>
        <w:ind w:firstLine="709"/>
        <w:jc w:val="both"/>
        <w:rPr>
          <w:sz w:val="28"/>
          <w:szCs w:val="28"/>
        </w:rPr>
      </w:pPr>
      <w:r w:rsidRPr="00142949">
        <w:rPr>
          <w:sz w:val="28"/>
          <w:szCs w:val="28"/>
          <w:u w:val="single"/>
        </w:rPr>
        <w:t>Цель проверки</w:t>
      </w:r>
      <w:r w:rsidRPr="00142949">
        <w:rPr>
          <w:sz w:val="28"/>
          <w:szCs w:val="28"/>
        </w:rPr>
        <w:t>:</w:t>
      </w:r>
      <w:r w:rsidRPr="00142949">
        <w:t xml:space="preserve"> </w:t>
      </w:r>
      <w:r w:rsidRPr="00142949">
        <w:rPr>
          <w:sz w:val="28"/>
          <w:szCs w:val="28"/>
        </w:rPr>
        <w:t xml:space="preserve">оценка достоверности показателей отчета об исполнении </w:t>
      </w:r>
      <w:r>
        <w:rPr>
          <w:sz w:val="28"/>
          <w:szCs w:val="28"/>
        </w:rPr>
        <w:t xml:space="preserve">городского </w:t>
      </w:r>
      <w:r w:rsidR="00E1469E">
        <w:rPr>
          <w:sz w:val="28"/>
          <w:szCs w:val="28"/>
        </w:rPr>
        <w:t>бюджета</w:t>
      </w:r>
      <w:r w:rsidR="00BC070A">
        <w:rPr>
          <w:sz w:val="28"/>
          <w:szCs w:val="28"/>
        </w:rPr>
        <w:t xml:space="preserve"> и его соответствии </w:t>
      </w:r>
      <w:r w:rsidR="00BC070A" w:rsidRPr="00BC070A">
        <w:rPr>
          <w:sz w:val="28"/>
          <w:szCs w:val="28"/>
        </w:rPr>
        <w:t>положениям бюджетного законодательства</w:t>
      </w:r>
      <w:r w:rsidRPr="00142949">
        <w:rPr>
          <w:sz w:val="28"/>
          <w:szCs w:val="28"/>
        </w:rPr>
        <w:t>.</w:t>
      </w:r>
    </w:p>
    <w:p w:rsidR="00142949" w:rsidRDefault="00E1469E" w:rsidP="005E662E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  <w:u w:val="single"/>
        </w:rPr>
        <w:t>Задачи проверки</w:t>
      </w:r>
      <w:r w:rsidRPr="00E1469E">
        <w:rPr>
          <w:sz w:val="28"/>
          <w:szCs w:val="28"/>
        </w:rPr>
        <w:t>:</w:t>
      </w:r>
    </w:p>
    <w:p w:rsidR="00E1469E" w:rsidRPr="00E1469E" w:rsidRDefault="00E1469E" w:rsidP="00E1469E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</w:rPr>
        <w:t xml:space="preserve">-  анализ бюджетной отчетности об исполнении </w:t>
      </w:r>
      <w:r>
        <w:rPr>
          <w:sz w:val="28"/>
          <w:szCs w:val="28"/>
        </w:rPr>
        <w:t>городского</w:t>
      </w:r>
      <w:r w:rsidRPr="00E1469E">
        <w:rPr>
          <w:sz w:val="28"/>
          <w:szCs w:val="28"/>
        </w:rPr>
        <w:t xml:space="preserve"> бюджета</w:t>
      </w:r>
      <w:r w:rsidR="00EB2399">
        <w:rPr>
          <w:sz w:val="28"/>
          <w:szCs w:val="28"/>
        </w:rPr>
        <w:t xml:space="preserve"> в 201</w:t>
      </w:r>
      <w:r w:rsidR="006021B4">
        <w:rPr>
          <w:sz w:val="28"/>
          <w:szCs w:val="28"/>
        </w:rPr>
        <w:t>5</w:t>
      </w:r>
      <w:r w:rsidR="00EB2399">
        <w:rPr>
          <w:sz w:val="28"/>
          <w:szCs w:val="28"/>
        </w:rPr>
        <w:t xml:space="preserve"> году</w:t>
      </w:r>
      <w:r w:rsidRPr="00E1469E">
        <w:rPr>
          <w:sz w:val="28"/>
          <w:szCs w:val="28"/>
        </w:rPr>
        <w:t>, проверка соблюдения порядка ее консолидации;</w:t>
      </w:r>
    </w:p>
    <w:p w:rsidR="00E1469E" w:rsidRDefault="00E1469E" w:rsidP="00E1469E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</w:rPr>
        <w:t xml:space="preserve">- анализ соблюдения бюджетного законодательства при организации исполнения </w:t>
      </w:r>
      <w:r>
        <w:rPr>
          <w:sz w:val="28"/>
          <w:szCs w:val="28"/>
        </w:rPr>
        <w:t>городского</w:t>
      </w:r>
      <w:r w:rsidRPr="00E1469E">
        <w:rPr>
          <w:sz w:val="28"/>
          <w:szCs w:val="28"/>
        </w:rPr>
        <w:t xml:space="preserve"> бюджета</w:t>
      </w:r>
      <w:r w:rsidR="00EB2399">
        <w:rPr>
          <w:sz w:val="28"/>
          <w:szCs w:val="28"/>
        </w:rPr>
        <w:t xml:space="preserve"> в 201</w:t>
      </w:r>
      <w:r w:rsidR="006021B4">
        <w:rPr>
          <w:sz w:val="28"/>
          <w:szCs w:val="28"/>
        </w:rPr>
        <w:t>5</w:t>
      </w:r>
      <w:r w:rsidR="00EB2399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CC33E7" w:rsidRPr="00257FB3" w:rsidRDefault="00CC33E7" w:rsidP="00CC33E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7FB3">
        <w:rPr>
          <w:color w:val="000000"/>
          <w:sz w:val="28"/>
          <w:szCs w:val="28"/>
          <w:u w:val="single"/>
        </w:rPr>
        <w:t>Объект проверки</w:t>
      </w:r>
      <w:r w:rsidRPr="00257FB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Финансовый комитет Администрации города Дудинки</w:t>
      </w:r>
      <w:r w:rsidR="00584D10">
        <w:rPr>
          <w:color w:val="000000"/>
          <w:sz w:val="28"/>
          <w:szCs w:val="28"/>
        </w:rPr>
        <w:t xml:space="preserve"> (далее – Финансовый комитет)</w:t>
      </w:r>
      <w:r w:rsidRPr="00257FB3">
        <w:rPr>
          <w:color w:val="000000"/>
          <w:sz w:val="28"/>
          <w:szCs w:val="28"/>
        </w:rPr>
        <w:t>.</w:t>
      </w:r>
    </w:p>
    <w:p w:rsidR="00E1469E" w:rsidRPr="00E1469E" w:rsidRDefault="00E1469E" w:rsidP="00E1469E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  <w:u w:val="single"/>
        </w:rPr>
        <w:lastRenderedPageBreak/>
        <w:t>Предмет проверки</w:t>
      </w:r>
      <w:r w:rsidRPr="00E1469E">
        <w:rPr>
          <w:sz w:val="28"/>
          <w:szCs w:val="28"/>
        </w:rPr>
        <w:t xml:space="preserve">: </w:t>
      </w:r>
      <w:r>
        <w:rPr>
          <w:sz w:val="28"/>
          <w:szCs w:val="28"/>
        </w:rPr>
        <w:t>годовой отчет об исполнении городского бюджета за 201</w:t>
      </w:r>
      <w:r w:rsidR="006021B4">
        <w:rPr>
          <w:sz w:val="28"/>
          <w:szCs w:val="28"/>
        </w:rPr>
        <w:t>5</w:t>
      </w:r>
      <w:r w:rsidRPr="00E1469E">
        <w:rPr>
          <w:sz w:val="28"/>
          <w:szCs w:val="28"/>
        </w:rPr>
        <w:t xml:space="preserve">  год, </w:t>
      </w:r>
      <w:r>
        <w:rPr>
          <w:sz w:val="28"/>
          <w:szCs w:val="28"/>
        </w:rPr>
        <w:t>дополнительные документы и материалы, подтверждающие исполнение городского бюджета</w:t>
      </w:r>
      <w:r w:rsidRPr="00E1469E">
        <w:rPr>
          <w:sz w:val="28"/>
          <w:szCs w:val="28"/>
        </w:rPr>
        <w:t>.</w:t>
      </w:r>
    </w:p>
    <w:p w:rsidR="00E1469E" w:rsidRPr="00E1469E" w:rsidRDefault="00EB2399" w:rsidP="00E14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</w:t>
      </w:r>
      <w:r w:rsidR="00E1469E" w:rsidRPr="00E1469E">
        <w:rPr>
          <w:sz w:val="28"/>
          <w:szCs w:val="28"/>
        </w:rPr>
        <w:t xml:space="preserve">роверка осуществлялась </w:t>
      </w:r>
      <w:r w:rsidR="006021B4">
        <w:rPr>
          <w:sz w:val="28"/>
          <w:szCs w:val="28"/>
        </w:rPr>
        <w:t>инспектором инспекции по контрольно-ревизионно</w:t>
      </w:r>
      <w:r w:rsidR="006575A4">
        <w:rPr>
          <w:sz w:val="28"/>
          <w:szCs w:val="28"/>
        </w:rPr>
        <w:t>й деятельности</w:t>
      </w:r>
      <w:r w:rsidR="00A84581">
        <w:rPr>
          <w:sz w:val="28"/>
          <w:szCs w:val="28"/>
        </w:rPr>
        <w:t xml:space="preserve"> </w:t>
      </w:r>
      <w:r w:rsidR="006575A4">
        <w:rPr>
          <w:sz w:val="28"/>
          <w:szCs w:val="28"/>
        </w:rPr>
        <w:t>–</w:t>
      </w:r>
      <w:r w:rsidR="00A84581">
        <w:rPr>
          <w:sz w:val="28"/>
          <w:szCs w:val="28"/>
        </w:rPr>
        <w:t xml:space="preserve"> </w:t>
      </w:r>
      <w:r w:rsidR="006575A4">
        <w:rPr>
          <w:sz w:val="28"/>
          <w:szCs w:val="28"/>
        </w:rPr>
        <w:t>И.А. Березовой</w:t>
      </w:r>
      <w:r w:rsidR="00E1469E" w:rsidRPr="00E1469E">
        <w:rPr>
          <w:sz w:val="28"/>
          <w:szCs w:val="28"/>
        </w:rPr>
        <w:t xml:space="preserve">, в соответствии со Стандартом внешнего муниципального финансового контроля СФК </w:t>
      </w:r>
      <w:r w:rsidR="00A84581">
        <w:rPr>
          <w:sz w:val="28"/>
          <w:szCs w:val="28"/>
        </w:rPr>
        <w:t>3</w:t>
      </w:r>
      <w:r w:rsidR="00E1469E" w:rsidRPr="00E1469E">
        <w:rPr>
          <w:sz w:val="28"/>
          <w:szCs w:val="28"/>
        </w:rPr>
        <w:t xml:space="preserve">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Контрольно-Счетной палаты от 30.09.2013 № 14. </w:t>
      </w:r>
    </w:p>
    <w:p w:rsidR="00142949" w:rsidRDefault="00E1469E" w:rsidP="00E1469E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</w:rPr>
        <w:t>Метод проведения проверки - камеральный.</w:t>
      </w:r>
    </w:p>
    <w:p w:rsidR="00142949" w:rsidRDefault="00142949" w:rsidP="005E662E">
      <w:pPr>
        <w:ind w:firstLine="709"/>
        <w:jc w:val="both"/>
        <w:rPr>
          <w:sz w:val="28"/>
          <w:szCs w:val="28"/>
        </w:rPr>
      </w:pPr>
    </w:p>
    <w:p w:rsidR="00142949" w:rsidRPr="00EB2399" w:rsidRDefault="00EB2399" w:rsidP="00EA0E10">
      <w:pPr>
        <w:jc w:val="center"/>
        <w:rPr>
          <w:b/>
          <w:sz w:val="28"/>
          <w:szCs w:val="28"/>
        </w:rPr>
      </w:pPr>
      <w:r w:rsidRPr="00EB2399">
        <w:rPr>
          <w:b/>
          <w:sz w:val="28"/>
          <w:szCs w:val="28"/>
        </w:rPr>
        <w:t>Общие положения</w:t>
      </w:r>
    </w:p>
    <w:p w:rsidR="00142949" w:rsidRDefault="00142949" w:rsidP="005E662E">
      <w:pPr>
        <w:ind w:firstLine="709"/>
        <w:jc w:val="both"/>
        <w:rPr>
          <w:sz w:val="28"/>
          <w:szCs w:val="28"/>
        </w:rPr>
      </w:pPr>
    </w:p>
    <w:p w:rsidR="0059302E" w:rsidRPr="00EB0615" w:rsidRDefault="002E6D9B" w:rsidP="00593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ст. 264.4. Бюджетного к</w:t>
      </w:r>
      <w:r w:rsidRPr="00EB0615">
        <w:rPr>
          <w:sz w:val="28"/>
          <w:szCs w:val="28"/>
        </w:rPr>
        <w:t>одекса  Российской Федерации (далее – БК РФ)</w:t>
      </w:r>
      <w:r>
        <w:rPr>
          <w:sz w:val="28"/>
          <w:szCs w:val="28"/>
        </w:rPr>
        <w:t xml:space="preserve"> о</w:t>
      </w:r>
      <w:r w:rsidR="00FD1D9D" w:rsidRPr="00EB0615">
        <w:rPr>
          <w:sz w:val="28"/>
          <w:szCs w:val="28"/>
        </w:rPr>
        <w:t xml:space="preserve">тчет об исполнении </w:t>
      </w:r>
      <w:r w:rsidR="00FE0BB8">
        <w:rPr>
          <w:sz w:val="28"/>
          <w:szCs w:val="28"/>
        </w:rPr>
        <w:t xml:space="preserve">городского </w:t>
      </w:r>
      <w:r w:rsidR="00FD1D9D" w:rsidRPr="00EB0615">
        <w:rPr>
          <w:sz w:val="28"/>
          <w:szCs w:val="28"/>
        </w:rPr>
        <w:t xml:space="preserve">бюджета </w:t>
      </w:r>
      <w:r w:rsidR="007D37ED" w:rsidRPr="00EB0615">
        <w:rPr>
          <w:sz w:val="28"/>
          <w:szCs w:val="28"/>
        </w:rPr>
        <w:t>за 201</w:t>
      </w:r>
      <w:r w:rsidR="006575A4">
        <w:rPr>
          <w:sz w:val="28"/>
          <w:szCs w:val="28"/>
        </w:rPr>
        <w:t>5</w:t>
      </w:r>
      <w:r w:rsidR="007D37ED" w:rsidRPr="00EB0615">
        <w:rPr>
          <w:sz w:val="28"/>
          <w:szCs w:val="28"/>
        </w:rPr>
        <w:t xml:space="preserve"> год </w:t>
      </w:r>
      <w:r w:rsidR="00A84581">
        <w:rPr>
          <w:sz w:val="28"/>
          <w:szCs w:val="28"/>
        </w:rPr>
        <w:t xml:space="preserve">(ф. 0503117) </w:t>
      </w:r>
      <w:r w:rsidRPr="00EB0615">
        <w:rPr>
          <w:sz w:val="28"/>
          <w:szCs w:val="28"/>
        </w:rPr>
        <w:t xml:space="preserve">представлен </w:t>
      </w:r>
      <w:r w:rsidR="00FD1D9D" w:rsidRPr="00EB0615">
        <w:rPr>
          <w:sz w:val="28"/>
          <w:szCs w:val="28"/>
        </w:rPr>
        <w:t xml:space="preserve">в </w:t>
      </w:r>
      <w:r w:rsidR="00F20335">
        <w:rPr>
          <w:sz w:val="28"/>
          <w:szCs w:val="28"/>
        </w:rPr>
        <w:t>КСП</w:t>
      </w:r>
      <w:r w:rsidR="007D37ED" w:rsidRPr="00EB0615">
        <w:rPr>
          <w:sz w:val="28"/>
          <w:szCs w:val="28"/>
        </w:rPr>
        <w:t xml:space="preserve"> </w:t>
      </w:r>
      <w:r w:rsidR="0059302E" w:rsidRPr="00EB0615">
        <w:rPr>
          <w:sz w:val="28"/>
          <w:szCs w:val="28"/>
        </w:rPr>
        <w:t>с соблюдени</w:t>
      </w:r>
      <w:r w:rsidR="00FE0BB8">
        <w:rPr>
          <w:sz w:val="28"/>
          <w:szCs w:val="28"/>
        </w:rPr>
        <w:t>ем срока, установленного</w:t>
      </w:r>
      <w:r>
        <w:rPr>
          <w:sz w:val="28"/>
          <w:szCs w:val="28"/>
        </w:rPr>
        <w:t xml:space="preserve"> ст. 48 Положения о бюджетном процессе в городе Дудинка, утвержденного Решением Городского собрания от 14.08.2008 № 07-0374</w:t>
      </w:r>
      <w:r w:rsidR="0059302E" w:rsidRPr="00EB0615">
        <w:rPr>
          <w:sz w:val="28"/>
          <w:szCs w:val="28"/>
        </w:rPr>
        <w:t>.</w:t>
      </w:r>
    </w:p>
    <w:p w:rsidR="00FD1D9D" w:rsidRPr="00EB0615" w:rsidRDefault="0059302E" w:rsidP="00FD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 xml:space="preserve">Одновременно с отчетом об исполнении </w:t>
      </w:r>
      <w:r w:rsidR="00FE0BB8">
        <w:rPr>
          <w:sz w:val="28"/>
          <w:szCs w:val="28"/>
        </w:rPr>
        <w:t xml:space="preserve">городского </w:t>
      </w:r>
      <w:r w:rsidRPr="00EB0615">
        <w:rPr>
          <w:sz w:val="28"/>
          <w:szCs w:val="28"/>
        </w:rPr>
        <w:t xml:space="preserve">бюджета </w:t>
      </w:r>
      <w:r w:rsidR="00FE0BB8">
        <w:rPr>
          <w:sz w:val="28"/>
          <w:szCs w:val="28"/>
        </w:rPr>
        <w:t>за 201</w:t>
      </w:r>
      <w:r w:rsidR="00521659">
        <w:rPr>
          <w:sz w:val="28"/>
          <w:szCs w:val="28"/>
        </w:rPr>
        <w:t>5</w:t>
      </w:r>
      <w:r w:rsidR="00D71F99" w:rsidRPr="00EB0615">
        <w:rPr>
          <w:sz w:val="28"/>
          <w:szCs w:val="28"/>
        </w:rPr>
        <w:t xml:space="preserve"> год </w:t>
      </w:r>
      <w:r w:rsidRPr="00EB0615">
        <w:rPr>
          <w:sz w:val="28"/>
          <w:szCs w:val="28"/>
        </w:rPr>
        <w:t>представлен</w:t>
      </w:r>
      <w:r w:rsidR="00521659">
        <w:rPr>
          <w:sz w:val="28"/>
          <w:szCs w:val="28"/>
        </w:rPr>
        <w:t>а</w:t>
      </w:r>
      <w:r w:rsidRPr="00EB0615">
        <w:rPr>
          <w:sz w:val="28"/>
          <w:szCs w:val="28"/>
        </w:rPr>
        <w:t xml:space="preserve"> следующ</w:t>
      </w:r>
      <w:r w:rsidR="00A84581">
        <w:rPr>
          <w:sz w:val="28"/>
          <w:szCs w:val="28"/>
        </w:rPr>
        <w:t>ая</w:t>
      </w:r>
      <w:r w:rsidRPr="00EB0615">
        <w:rPr>
          <w:sz w:val="28"/>
          <w:szCs w:val="28"/>
        </w:rPr>
        <w:t xml:space="preserve"> </w:t>
      </w:r>
      <w:r w:rsidR="00A84581">
        <w:rPr>
          <w:sz w:val="28"/>
          <w:szCs w:val="28"/>
        </w:rPr>
        <w:t>отчетная документация</w:t>
      </w:r>
      <w:r w:rsidRPr="00EB0615">
        <w:rPr>
          <w:sz w:val="28"/>
          <w:szCs w:val="28"/>
        </w:rPr>
        <w:t>:</w:t>
      </w:r>
    </w:p>
    <w:p w:rsidR="0059302E" w:rsidRPr="00EB0615" w:rsidRDefault="0059302E" w:rsidP="00FD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>- баланс исполнения бюджета;</w:t>
      </w:r>
    </w:p>
    <w:p w:rsidR="0059302E" w:rsidRPr="00EB0615" w:rsidRDefault="0059302E" w:rsidP="00FD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>- отчет о финансовых результатах деятельности;</w:t>
      </w:r>
    </w:p>
    <w:p w:rsidR="0059302E" w:rsidRPr="00EB0615" w:rsidRDefault="0059302E" w:rsidP="00FD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>-</w:t>
      </w:r>
      <w:r w:rsidR="0055008C" w:rsidRPr="00EB0615">
        <w:rPr>
          <w:sz w:val="28"/>
          <w:szCs w:val="28"/>
        </w:rPr>
        <w:t xml:space="preserve"> </w:t>
      </w:r>
      <w:r w:rsidRPr="00EB0615">
        <w:rPr>
          <w:sz w:val="28"/>
          <w:szCs w:val="28"/>
        </w:rPr>
        <w:t>от</w:t>
      </w:r>
      <w:r w:rsidR="0055008C" w:rsidRPr="00EB0615">
        <w:rPr>
          <w:sz w:val="28"/>
          <w:szCs w:val="28"/>
        </w:rPr>
        <w:t>чет о движении денежных средств;</w:t>
      </w:r>
    </w:p>
    <w:p w:rsidR="0055008C" w:rsidRDefault="0055008C" w:rsidP="00FD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>- пояснительная записка.</w:t>
      </w:r>
    </w:p>
    <w:p w:rsidR="00294BD5" w:rsidRPr="00EB0615" w:rsidRDefault="00FD1D9D" w:rsidP="004F1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15">
        <w:rPr>
          <w:sz w:val="28"/>
          <w:szCs w:val="28"/>
        </w:rPr>
        <w:t>В ходе проверки проанализированы следующие нормативные правовые акты:</w:t>
      </w:r>
    </w:p>
    <w:p w:rsidR="00EB2399" w:rsidRDefault="001015BB" w:rsidP="005446AA">
      <w:pPr>
        <w:pStyle w:val="ConsPlusNormal"/>
        <w:numPr>
          <w:ilvl w:val="0"/>
          <w:numId w:val="34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14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60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B8" w:rsidRPr="00A9314F">
        <w:rPr>
          <w:rFonts w:ascii="Times New Roman" w:eastAsia="Times New Roman" w:hAnsi="Times New Roman" w:cs="Times New Roman"/>
          <w:sz w:val="28"/>
          <w:szCs w:val="28"/>
        </w:rPr>
        <w:t>Дудинского г</w:t>
      </w:r>
      <w:r w:rsidRPr="00A9314F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="004F1560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14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F1560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BB8" w:rsidRPr="00A9314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6D9B">
        <w:rPr>
          <w:rFonts w:ascii="Times New Roman" w:eastAsia="Times New Roman" w:hAnsi="Times New Roman" w:cs="Times New Roman"/>
          <w:sz w:val="28"/>
          <w:szCs w:val="28"/>
        </w:rPr>
        <w:t>епутатов</w:t>
      </w:r>
      <w:r w:rsidR="004F1560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6D9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E6D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№ 0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>-0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«О городском бюджете на 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FE0BB8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 учетом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 внесенных 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4F1560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F7A" w:rsidRPr="00A9314F">
        <w:rPr>
          <w:rFonts w:ascii="Times New Roman" w:eastAsia="Times New Roman" w:hAnsi="Times New Roman" w:cs="Times New Roman"/>
          <w:sz w:val="28"/>
          <w:szCs w:val="28"/>
        </w:rPr>
        <w:t xml:space="preserve">Решений  от 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 w:rsidRPr="00F0126C">
        <w:rPr>
          <w:rFonts w:ascii="Times New Roman" w:eastAsia="Times New Roman" w:hAnsi="Times New Roman" w:cs="Times New Roman"/>
          <w:sz w:val="28"/>
          <w:szCs w:val="28"/>
        </w:rPr>
        <w:t>18.02.2015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05-0132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07.05.2015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32CC" w:rsidRPr="00403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05-0142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05-0153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 w:rsidRPr="00A9314F">
        <w:rPr>
          <w:rFonts w:ascii="Times New Roman" w:eastAsia="Times New Roman" w:hAnsi="Times New Roman" w:cs="Times New Roman"/>
          <w:sz w:val="28"/>
          <w:szCs w:val="28"/>
        </w:rPr>
        <w:t>ВЗ-0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184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2C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9314F" w:rsidRPr="00A931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2399" w:rsidRPr="00A9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6C">
        <w:rPr>
          <w:rFonts w:ascii="Times New Roman" w:eastAsia="Times New Roman" w:hAnsi="Times New Roman" w:cs="Times New Roman"/>
          <w:sz w:val="28"/>
          <w:szCs w:val="28"/>
        </w:rPr>
        <w:t>07-0194</w:t>
      </w:r>
      <w:r w:rsidR="00C54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343" w:rsidRPr="00A9314F">
        <w:rPr>
          <w:rFonts w:ascii="Times New Roman" w:eastAsia="Times New Roman" w:hAnsi="Times New Roman" w:cs="Times New Roman"/>
          <w:sz w:val="28"/>
          <w:szCs w:val="28"/>
        </w:rPr>
        <w:t>(далее – Решение о бюджете на 201</w:t>
      </w:r>
      <w:r w:rsidR="00C543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4343" w:rsidRPr="00A9314F">
        <w:rPr>
          <w:rFonts w:ascii="Times New Roman" w:eastAsia="Times New Roman" w:hAnsi="Times New Roman" w:cs="Times New Roman"/>
          <w:sz w:val="28"/>
          <w:szCs w:val="28"/>
        </w:rPr>
        <w:t xml:space="preserve"> год)</w:t>
      </w:r>
      <w:r w:rsidR="00544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F7A" w:rsidRPr="00EB0615" w:rsidRDefault="00DE03A5" w:rsidP="001F14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0615">
        <w:rPr>
          <w:sz w:val="28"/>
          <w:szCs w:val="28"/>
        </w:rPr>
        <w:t xml:space="preserve">2. Иные документы, относящиеся к исполнению </w:t>
      </w:r>
      <w:r w:rsidR="00FE0BB8">
        <w:rPr>
          <w:sz w:val="28"/>
          <w:szCs w:val="28"/>
        </w:rPr>
        <w:t xml:space="preserve">городского </w:t>
      </w:r>
      <w:r w:rsidRPr="00EB0615">
        <w:rPr>
          <w:sz w:val="28"/>
          <w:szCs w:val="28"/>
        </w:rPr>
        <w:t xml:space="preserve">бюджета </w:t>
      </w:r>
      <w:r w:rsidR="00FE0BB8">
        <w:rPr>
          <w:sz w:val="28"/>
          <w:szCs w:val="28"/>
        </w:rPr>
        <w:t>в 201</w:t>
      </w:r>
      <w:r w:rsidR="002E6D9B">
        <w:rPr>
          <w:sz w:val="28"/>
          <w:szCs w:val="28"/>
        </w:rPr>
        <w:t>5</w:t>
      </w:r>
      <w:r w:rsidR="007C0A8F" w:rsidRPr="00EB0615">
        <w:rPr>
          <w:sz w:val="28"/>
          <w:szCs w:val="28"/>
        </w:rPr>
        <w:t xml:space="preserve"> году</w:t>
      </w:r>
      <w:r w:rsidRPr="00EB0615">
        <w:rPr>
          <w:sz w:val="28"/>
          <w:szCs w:val="28"/>
        </w:rPr>
        <w:t>.</w:t>
      </w:r>
    </w:p>
    <w:p w:rsidR="007C0A8F" w:rsidRPr="00EB0615" w:rsidRDefault="007C0A8F" w:rsidP="00D71F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B0615">
        <w:rPr>
          <w:sz w:val="28"/>
          <w:szCs w:val="28"/>
        </w:rPr>
        <w:t xml:space="preserve">В соответствии со ст. 264.4 БК РФ в рамках проведения внешней проверки годового </w:t>
      </w:r>
      <w:r w:rsidR="00987DB2" w:rsidRPr="00EB0615">
        <w:rPr>
          <w:sz w:val="28"/>
          <w:szCs w:val="28"/>
        </w:rPr>
        <w:t xml:space="preserve">отчета об исполнении </w:t>
      </w:r>
      <w:r w:rsidR="006C4316">
        <w:rPr>
          <w:sz w:val="28"/>
          <w:szCs w:val="28"/>
        </w:rPr>
        <w:t xml:space="preserve">городского </w:t>
      </w:r>
      <w:r w:rsidR="00987DB2" w:rsidRPr="00EB0615">
        <w:rPr>
          <w:sz w:val="28"/>
          <w:szCs w:val="28"/>
        </w:rPr>
        <w:t>бюджета за 201</w:t>
      </w:r>
      <w:r w:rsidR="002E6D9B">
        <w:rPr>
          <w:sz w:val="28"/>
          <w:szCs w:val="28"/>
        </w:rPr>
        <w:t>5</w:t>
      </w:r>
      <w:r w:rsidR="00987DB2" w:rsidRPr="00EB0615">
        <w:rPr>
          <w:sz w:val="28"/>
          <w:szCs w:val="28"/>
        </w:rPr>
        <w:t xml:space="preserve"> год была проведена проверка бюджетной отчетности шести главных администраторов бюджетных средств </w:t>
      </w:r>
      <w:r w:rsidR="006C4316">
        <w:rPr>
          <w:sz w:val="28"/>
          <w:szCs w:val="28"/>
        </w:rPr>
        <w:t>городского бюджета</w:t>
      </w:r>
      <w:r w:rsidR="00987DB2" w:rsidRPr="00EB0615">
        <w:rPr>
          <w:sz w:val="28"/>
          <w:szCs w:val="28"/>
        </w:rPr>
        <w:t>.</w:t>
      </w:r>
    </w:p>
    <w:p w:rsidR="00F04C1F" w:rsidRPr="00A57EA6" w:rsidRDefault="00F04C1F">
      <w:pPr>
        <w:ind w:firstLine="720"/>
        <w:jc w:val="center"/>
        <w:rPr>
          <w:b/>
          <w:bCs/>
          <w:sz w:val="20"/>
          <w:szCs w:val="20"/>
        </w:rPr>
      </w:pPr>
    </w:p>
    <w:p w:rsidR="006F1FDD" w:rsidRDefault="00F04C1F" w:rsidP="006F1FDD">
      <w:pPr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EB0615">
        <w:rPr>
          <w:b/>
          <w:bCs/>
          <w:sz w:val="28"/>
          <w:szCs w:val="28"/>
        </w:rPr>
        <w:t xml:space="preserve">Итоги проверки </w:t>
      </w:r>
      <w:r w:rsidR="00D4626C" w:rsidRPr="00EB0615">
        <w:rPr>
          <w:b/>
          <w:bCs/>
          <w:sz w:val="28"/>
          <w:szCs w:val="28"/>
        </w:rPr>
        <w:t xml:space="preserve">годовой бюджетной </w:t>
      </w:r>
    </w:p>
    <w:p w:rsidR="00F04C1F" w:rsidRPr="00EB0615" w:rsidRDefault="00D4626C" w:rsidP="00A57EA6">
      <w:pPr>
        <w:jc w:val="center"/>
        <w:rPr>
          <w:b/>
          <w:bCs/>
          <w:sz w:val="28"/>
          <w:szCs w:val="28"/>
        </w:rPr>
      </w:pPr>
      <w:r w:rsidRPr="00EB0615">
        <w:rPr>
          <w:b/>
          <w:bCs/>
          <w:sz w:val="28"/>
          <w:szCs w:val="28"/>
        </w:rPr>
        <w:t xml:space="preserve">отчетности главных администраторов бюджетных средств </w:t>
      </w:r>
      <w:r w:rsidR="0021238E" w:rsidRPr="00EB0615">
        <w:rPr>
          <w:b/>
          <w:bCs/>
          <w:sz w:val="28"/>
          <w:szCs w:val="28"/>
        </w:rPr>
        <w:t xml:space="preserve">городского </w:t>
      </w:r>
      <w:r w:rsidRPr="00EB0615">
        <w:rPr>
          <w:b/>
          <w:bCs/>
          <w:sz w:val="28"/>
          <w:szCs w:val="28"/>
        </w:rPr>
        <w:t xml:space="preserve">бюджета </w:t>
      </w:r>
    </w:p>
    <w:p w:rsidR="0070336E" w:rsidRPr="00A57EA6" w:rsidRDefault="0070336E" w:rsidP="00F44E19">
      <w:pPr>
        <w:ind w:firstLine="720"/>
        <w:jc w:val="both"/>
        <w:rPr>
          <w:sz w:val="20"/>
          <w:szCs w:val="20"/>
        </w:rPr>
      </w:pPr>
    </w:p>
    <w:p w:rsidR="004F1560" w:rsidRDefault="00D4626C" w:rsidP="004F156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EB0615">
        <w:rPr>
          <w:sz w:val="28"/>
          <w:szCs w:val="28"/>
        </w:rPr>
        <w:t xml:space="preserve">В ходе осуществления внешней проверки годовой бюджетной отчетности </w:t>
      </w:r>
      <w:r w:rsidR="0021238E" w:rsidRPr="00EB0615">
        <w:rPr>
          <w:sz w:val="28"/>
          <w:szCs w:val="28"/>
        </w:rPr>
        <w:t>за 201</w:t>
      </w:r>
      <w:r w:rsidR="00F0126C">
        <w:rPr>
          <w:sz w:val="28"/>
          <w:szCs w:val="28"/>
        </w:rPr>
        <w:t>5</w:t>
      </w:r>
      <w:r w:rsidR="0021238E" w:rsidRPr="00EB0615">
        <w:rPr>
          <w:sz w:val="28"/>
          <w:szCs w:val="28"/>
        </w:rPr>
        <w:t xml:space="preserve"> год </w:t>
      </w:r>
      <w:r w:rsidRPr="00EB0615">
        <w:rPr>
          <w:sz w:val="28"/>
          <w:szCs w:val="28"/>
        </w:rPr>
        <w:t>главных администраторов</w:t>
      </w:r>
      <w:r w:rsidR="0021238E" w:rsidRPr="00EB0615">
        <w:rPr>
          <w:sz w:val="28"/>
          <w:szCs w:val="28"/>
        </w:rPr>
        <w:t xml:space="preserve"> </w:t>
      </w:r>
      <w:r w:rsidRPr="00EB0615">
        <w:rPr>
          <w:sz w:val="28"/>
          <w:szCs w:val="28"/>
        </w:rPr>
        <w:t xml:space="preserve"> бюджетных</w:t>
      </w:r>
      <w:r w:rsidR="0021238E" w:rsidRPr="00EB0615">
        <w:rPr>
          <w:sz w:val="28"/>
          <w:szCs w:val="28"/>
        </w:rPr>
        <w:t xml:space="preserve"> </w:t>
      </w:r>
      <w:r w:rsidRPr="00EB0615">
        <w:rPr>
          <w:sz w:val="28"/>
          <w:szCs w:val="28"/>
        </w:rPr>
        <w:t xml:space="preserve"> средств город</w:t>
      </w:r>
      <w:r w:rsidR="0021238E" w:rsidRPr="00EB0615">
        <w:rPr>
          <w:sz w:val="28"/>
          <w:szCs w:val="28"/>
        </w:rPr>
        <w:t>ского бюджета</w:t>
      </w:r>
      <w:r w:rsidRPr="00EB0615">
        <w:rPr>
          <w:sz w:val="28"/>
          <w:szCs w:val="28"/>
        </w:rPr>
        <w:t xml:space="preserve"> был проведен </w:t>
      </w:r>
      <w:r w:rsidRPr="00EB0615">
        <w:rPr>
          <w:color w:val="000000"/>
          <w:sz w:val="28"/>
          <w:szCs w:val="28"/>
        </w:rPr>
        <w:t xml:space="preserve">анализ и оценка содержащейся в </w:t>
      </w:r>
      <w:r w:rsidRPr="00EB0615">
        <w:rPr>
          <w:bCs/>
          <w:color w:val="000000"/>
          <w:sz w:val="28"/>
          <w:szCs w:val="28"/>
        </w:rPr>
        <w:t>годовой бюджетной отчетности информации о деятельности субъектов бюджетной отчетности. По р</w:t>
      </w:r>
      <w:r w:rsidR="00E603C1">
        <w:rPr>
          <w:bCs/>
          <w:color w:val="000000"/>
          <w:sz w:val="28"/>
          <w:szCs w:val="28"/>
        </w:rPr>
        <w:t>езультатам проведенной проверки</w:t>
      </w:r>
      <w:r w:rsidRPr="00EB0615">
        <w:rPr>
          <w:bCs/>
          <w:color w:val="000000"/>
          <w:sz w:val="28"/>
          <w:szCs w:val="28"/>
        </w:rPr>
        <w:t xml:space="preserve"> фактов </w:t>
      </w:r>
      <w:r w:rsidR="004F1560" w:rsidRPr="004F1560">
        <w:rPr>
          <w:bCs/>
          <w:color w:val="000000"/>
          <w:sz w:val="28"/>
          <w:szCs w:val="28"/>
        </w:rPr>
        <w:t xml:space="preserve">недостоверности бюджетной отчетности, а также </w:t>
      </w:r>
      <w:r w:rsidR="004F1560" w:rsidRPr="004F1560">
        <w:rPr>
          <w:bCs/>
          <w:color w:val="000000"/>
          <w:sz w:val="28"/>
          <w:szCs w:val="28"/>
        </w:rPr>
        <w:lastRenderedPageBreak/>
        <w:t xml:space="preserve">фактов, способных негативно повлиять на достоверность </w:t>
      </w:r>
      <w:r w:rsidR="00A84581">
        <w:rPr>
          <w:bCs/>
          <w:color w:val="000000"/>
          <w:sz w:val="28"/>
          <w:szCs w:val="28"/>
        </w:rPr>
        <w:t>отчета об исполнении городского бюджета</w:t>
      </w:r>
      <w:r w:rsidR="004F1560" w:rsidRPr="004F1560">
        <w:rPr>
          <w:bCs/>
          <w:color w:val="000000"/>
          <w:sz w:val="28"/>
          <w:szCs w:val="28"/>
        </w:rPr>
        <w:t>, не выявлено.</w:t>
      </w:r>
    </w:p>
    <w:p w:rsidR="004D705F" w:rsidRPr="004D705F" w:rsidRDefault="00AD4673" w:rsidP="00DA3F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4CE2">
        <w:rPr>
          <w:sz w:val="28"/>
          <w:szCs w:val="28"/>
        </w:rPr>
        <w:t>О</w:t>
      </w:r>
      <w:r w:rsidR="005617D1" w:rsidRPr="00B54CE2">
        <w:rPr>
          <w:sz w:val="28"/>
          <w:szCs w:val="28"/>
        </w:rPr>
        <w:t xml:space="preserve">тдельные </w:t>
      </w:r>
      <w:r w:rsidRPr="00B54CE2">
        <w:rPr>
          <w:sz w:val="28"/>
          <w:szCs w:val="28"/>
        </w:rPr>
        <w:t xml:space="preserve">замечания и </w:t>
      </w:r>
      <w:r w:rsidR="005617D1" w:rsidRPr="00B54CE2">
        <w:rPr>
          <w:sz w:val="28"/>
          <w:szCs w:val="28"/>
        </w:rPr>
        <w:t>недостатки</w:t>
      </w:r>
      <w:r w:rsidR="005617D1" w:rsidRPr="00B54CE2">
        <w:rPr>
          <w:bCs/>
          <w:color w:val="000000"/>
          <w:sz w:val="28"/>
          <w:szCs w:val="28"/>
        </w:rPr>
        <w:t xml:space="preserve"> </w:t>
      </w:r>
      <w:r w:rsidR="0084506D" w:rsidRPr="00B54CE2">
        <w:rPr>
          <w:color w:val="000000"/>
          <w:sz w:val="28"/>
          <w:szCs w:val="28"/>
        </w:rPr>
        <w:t>по результатам внешней проверки бюджетной отчетности за 201</w:t>
      </w:r>
      <w:r w:rsidR="00B54CE2">
        <w:rPr>
          <w:color w:val="000000"/>
          <w:sz w:val="28"/>
          <w:szCs w:val="28"/>
        </w:rPr>
        <w:t>5</w:t>
      </w:r>
      <w:r w:rsidR="0084506D" w:rsidRPr="00B54CE2">
        <w:rPr>
          <w:color w:val="000000"/>
          <w:sz w:val="28"/>
          <w:szCs w:val="28"/>
        </w:rPr>
        <w:t xml:space="preserve"> год </w:t>
      </w:r>
      <w:r w:rsidR="000C6767" w:rsidRPr="00B54CE2">
        <w:rPr>
          <w:color w:val="000000"/>
          <w:sz w:val="28"/>
          <w:szCs w:val="28"/>
        </w:rPr>
        <w:t xml:space="preserve">всех </w:t>
      </w:r>
      <w:r w:rsidRPr="00B54CE2">
        <w:rPr>
          <w:color w:val="000000"/>
          <w:sz w:val="28"/>
          <w:szCs w:val="28"/>
        </w:rPr>
        <w:t xml:space="preserve">шести </w:t>
      </w:r>
      <w:r w:rsidR="004D705F" w:rsidRPr="00B54CE2">
        <w:rPr>
          <w:color w:val="000000"/>
          <w:sz w:val="28"/>
          <w:szCs w:val="28"/>
        </w:rPr>
        <w:t>главных администраторов бюджетных</w:t>
      </w:r>
      <w:r w:rsidR="004D2408" w:rsidRPr="00B54CE2">
        <w:rPr>
          <w:color w:val="000000"/>
          <w:sz w:val="28"/>
          <w:szCs w:val="28"/>
        </w:rPr>
        <w:t xml:space="preserve"> </w:t>
      </w:r>
      <w:r w:rsidR="004D705F" w:rsidRPr="00B54CE2">
        <w:rPr>
          <w:color w:val="000000"/>
          <w:sz w:val="28"/>
          <w:szCs w:val="28"/>
        </w:rPr>
        <w:t xml:space="preserve"> средств</w:t>
      </w:r>
      <w:r w:rsidR="004D2408" w:rsidRPr="00B54CE2">
        <w:rPr>
          <w:color w:val="000000"/>
          <w:sz w:val="28"/>
          <w:szCs w:val="28"/>
        </w:rPr>
        <w:t xml:space="preserve"> </w:t>
      </w:r>
      <w:r w:rsidR="004D705F" w:rsidRPr="00B54CE2">
        <w:rPr>
          <w:color w:val="000000"/>
          <w:sz w:val="28"/>
          <w:szCs w:val="28"/>
        </w:rPr>
        <w:t xml:space="preserve"> городского</w:t>
      </w:r>
      <w:r w:rsidR="004D2408" w:rsidRPr="00B54CE2">
        <w:rPr>
          <w:color w:val="000000"/>
          <w:sz w:val="28"/>
          <w:szCs w:val="28"/>
        </w:rPr>
        <w:t xml:space="preserve"> </w:t>
      </w:r>
      <w:r w:rsidR="004D705F" w:rsidRPr="00B54CE2">
        <w:rPr>
          <w:color w:val="000000"/>
          <w:sz w:val="28"/>
          <w:szCs w:val="28"/>
        </w:rPr>
        <w:t xml:space="preserve"> бюджета</w:t>
      </w:r>
      <w:r w:rsidR="004D2408" w:rsidRPr="00B54CE2">
        <w:rPr>
          <w:color w:val="000000"/>
          <w:sz w:val="28"/>
          <w:szCs w:val="28"/>
        </w:rPr>
        <w:t xml:space="preserve"> </w:t>
      </w:r>
      <w:r w:rsidRPr="00B54CE2">
        <w:rPr>
          <w:color w:val="000000"/>
          <w:sz w:val="28"/>
          <w:szCs w:val="28"/>
        </w:rPr>
        <w:t xml:space="preserve">изложены в </w:t>
      </w:r>
      <w:r w:rsidR="005617D1" w:rsidRPr="00B54CE2">
        <w:rPr>
          <w:color w:val="000000"/>
          <w:sz w:val="28"/>
          <w:szCs w:val="28"/>
        </w:rPr>
        <w:t>Заключени</w:t>
      </w:r>
      <w:proofErr w:type="gramStart"/>
      <w:r w:rsidR="0087069D" w:rsidRPr="00B54CE2">
        <w:rPr>
          <w:color w:val="000000"/>
          <w:sz w:val="28"/>
          <w:szCs w:val="28"/>
        </w:rPr>
        <w:t>и</w:t>
      </w:r>
      <w:proofErr w:type="gramEnd"/>
      <w:r w:rsidR="004D2408" w:rsidRPr="00B54CE2">
        <w:rPr>
          <w:color w:val="000000"/>
          <w:sz w:val="28"/>
          <w:szCs w:val="28"/>
        </w:rPr>
        <w:t xml:space="preserve"> </w:t>
      </w:r>
      <w:r w:rsidR="00A12EEB" w:rsidRPr="00B54CE2">
        <w:rPr>
          <w:color w:val="000000"/>
          <w:sz w:val="28"/>
          <w:szCs w:val="28"/>
        </w:rPr>
        <w:t xml:space="preserve">Контрольно-Счетной палаты </w:t>
      </w:r>
      <w:r w:rsidR="004D2408" w:rsidRPr="00B54CE2">
        <w:rPr>
          <w:color w:val="000000"/>
          <w:sz w:val="28"/>
          <w:szCs w:val="28"/>
        </w:rPr>
        <w:t xml:space="preserve">от </w:t>
      </w:r>
      <w:r w:rsidR="00B54CE2">
        <w:rPr>
          <w:color w:val="000000"/>
          <w:sz w:val="28"/>
          <w:szCs w:val="28"/>
        </w:rPr>
        <w:t>27.04</w:t>
      </w:r>
      <w:r w:rsidR="004D2408" w:rsidRPr="00B54CE2">
        <w:rPr>
          <w:color w:val="000000"/>
          <w:sz w:val="28"/>
          <w:szCs w:val="28"/>
        </w:rPr>
        <w:t>.201</w:t>
      </w:r>
      <w:r w:rsidR="00B54CE2">
        <w:rPr>
          <w:color w:val="000000"/>
          <w:sz w:val="28"/>
          <w:szCs w:val="28"/>
        </w:rPr>
        <w:t>6</w:t>
      </w:r>
      <w:r w:rsidR="004D2408" w:rsidRPr="00B54CE2">
        <w:rPr>
          <w:color w:val="000000"/>
          <w:sz w:val="28"/>
          <w:szCs w:val="28"/>
        </w:rPr>
        <w:t xml:space="preserve"> </w:t>
      </w:r>
      <w:r w:rsidR="00B6718A" w:rsidRPr="00B54CE2">
        <w:rPr>
          <w:color w:val="000000"/>
          <w:sz w:val="28"/>
          <w:szCs w:val="28"/>
        </w:rPr>
        <w:t xml:space="preserve">№ </w:t>
      </w:r>
      <w:r w:rsidR="00D57040" w:rsidRPr="00B54CE2">
        <w:rPr>
          <w:color w:val="000000"/>
          <w:sz w:val="28"/>
          <w:szCs w:val="28"/>
        </w:rPr>
        <w:t>1</w:t>
      </w:r>
      <w:r w:rsidR="00B54CE2">
        <w:rPr>
          <w:color w:val="000000"/>
          <w:sz w:val="28"/>
          <w:szCs w:val="28"/>
        </w:rPr>
        <w:t>4</w:t>
      </w:r>
      <w:r w:rsidR="00B6718A" w:rsidRPr="00B54CE2">
        <w:rPr>
          <w:color w:val="000000"/>
          <w:sz w:val="28"/>
          <w:szCs w:val="28"/>
        </w:rPr>
        <w:t>-0</w:t>
      </w:r>
      <w:r w:rsidR="00D57040" w:rsidRPr="00B54CE2">
        <w:rPr>
          <w:color w:val="000000"/>
          <w:sz w:val="28"/>
          <w:szCs w:val="28"/>
        </w:rPr>
        <w:t>4</w:t>
      </w:r>
      <w:r w:rsidR="005617D1" w:rsidRPr="00B54CE2">
        <w:rPr>
          <w:color w:val="000000"/>
          <w:sz w:val="28"/>
          <w:szCs w:val="28"/>
        </w:rPr>
        <w:t xml:space="preserve"> </w:t>
      </w:r>
      <w:r w:rsidRPr="00B54CE2">
        <w:rPr>
          <w:color w:val="000000"/>
          <w:sz w:val="28"/>
          <w:szCs w:val="28"/>
        </w:rPr>
        <w:t xml:space="preserve">и направлены </w:t>
      </w:r>
      <w:r w:rsidR="00B6718A" w:rsidRPr="00B54CE2">
        <w:rPr>
          <w:color w:val="000000"/>
          <w:sz w:val="28"/>
          <w:szCs w:val="28"/>
        </w:rPr>
        <w:t xml:space="preserve">в </w:t>
      </w:r>
      <w:r w:rsidRPr="00B54CE2">
        <w:rPr>
          <w:color w:val="000000"/>
          <w:sz w:val="28"/>
          <w:szCs w:val="28"/>
        </w:rPr>
        <w:t xml:space="preserve">Администрацию города </w:t>
      </w:r>
      <w:r w:rsidRPr="00B54CE2">
        <w:rPr>
          <w:sz w:val="28"/>
          <w:szCs w:val="28"/>
        </w:rPr>
        <w:t>Дудинки</w:t>
      </w:r>
      <w:r w:rsidRPr="00B54CE2">
        <w:rPr>
          <w:color w:val="000000"/>
          <w:sz w:val="28"/>
          <w:szCs w:val="28"/>
        </w:rPr>
        <w:t xml:space="preserve"> </w:t>
      </w:r>
      <w:r w:rsidR="00843D49" w:rsidRPr="00B54CE2">
        <w:rPr>
          <w:color w:val="000000"/>
          <w:sz w:val="28"/>
          <w:szCs w:val="28"/>
        </w:rPr>
        <w:t xml:space="preserve">для </w:t>
      </w:r>
      <w:r w:rsidR="000C6767" w:rsidRPr="00B54CE2">
        <w:rPr>
          <w:color w:val="000000"/>
          <w:sz w:val="28"/>
          <w:szCs w:val="28"/>
        </w:rPr>
        <w:t>сведения</w:t>
      </w:r>
      <w:r w:rsidR="0084506D" w:rsidRPr="00B54CE2">
        <w:rPr>
          <w:color w:val="000000"/>
          <w:sz w:val="28"/>
          <w:szCs w:val="28"/>
        </w:rPr>
        <w:t>.</w:t>
      </w:r>
      <w:r w:rsidR="004D705F" w:rsidRPr="004D705F">
        <w:rPr>
          <w:color w:val="000000"/>
          <w:sz w:val="28"/>
          <w:szCs w:val="28"/>
        </w:rPr>
        <w:t xml:space="preserve"> </w:t>
      </w:r>
    </w:p>
    <w:p w:rsidR="00C23ECA" w:rsidRDefault="00C23ECA">
      <w:pPr>
        <w:ind w:firstLine="720"/>
        <w:jc w:val="both"/>
        <w:rPr>
          <w:bCs/>
          <w:sz w:val="20"/>
          <w:szCs w:val="20"/>
        </w:rPr>
      </w:pPr>
    </w:p>
    <w:p w:rsidR="0021238E" w:rsidRPr="00EB0615" w:rsidRDefault="0021238E" w:rsidP="00A12EEB">
      <w:pPr>
        <w:ind w:firstLine="720"/>
        <w:jc w:val="center"/>
        <w:rPr>
          <w:b/>
          <w:bCs/>
          <w:sz w:val="28"/>
          <w:szCs w:val="28"/>
        </w:rPr>
      </w:pPr>
      <w:r w:rsidRPr="00EB0615">
        <w:rPr>
          <w:b/>
          <w:bCs/>
          <w:sz w:val="28"/>
          <w:szCs w:val="28"/>
        </w:rPr>
        <w:t xml:space="preserve">2. Анализ </w:t>
      </w:r>
      <w:r w:rsidR="00F77608">
        <w:rPr>
          <w:b/>
          <w:bCs/>
          <w:sz w:val="28"/>
          <w:szCs w:val="28"/>
        </w:rPr>
        <w:t xml:space="preserve">основных параметров </w:t>
      </w:r>
      <w:r w:rsidRPr="00EB0615">
        <w:rPr>
          <w:b/>
          <w:bCs/>
          <w:sz w:val="28"/>
          <w:szCs w:val="28"/>
        </w:rPr>
        <w:t xml:space="preserve">городского бюджета </w:t>
      </w:r>
      <w:r w:rsidR="00F77608">
        <w:rPr>
          <w:b/>
          <w:bCs/>
          <w:sz w:val="28"/>
          <w:szCs w:val="28"/>
        </w:rPr>
        <w:t>на</w:t>
      </w:r>
      <w:r w:rsidRPr="00EB0615">
        <w:rPr>
          <w:b/>
          <w:bCs/>
          <w:sz w:val="28"/>
          <w:szCs w:val="28"/>
        </w:rPr>
        <w:t xml:space="preserve"> 201</w:t>
      </w:r>
      <w:r w:rsidR="00C54343">
        <w:rPr>
          <w:b/>
          <w:bCs/>
          <w:sz w:val="28"/>
          <w:szCs w:val="28"/>
        </w:rPr>
        <w:t>5</w:t>
      </w:r>
      <w:r w:rsidRPr="00EB0615">
        <w:rPr>
          <w:b/>
          <w:bCs/>
          <w:sz w:val="28"/>
          <w:szCs w:val="28"/>
        </w:rPr>
        <w:t xml:space="preserve"> год</w:t>
      </w:r>
    </w:p>
    <w:p w:rsidR="00D47AC1" w:rsidRPr="00A57EA6" w:rsidRDefault="00D47AC1">
      <w:pPr>
        <w:ind w:firstLine="720"/>
        <w:jc w:val="both"/>
        <w:rPr>
          <w:bCs/>
          <w:sz w:val="20"/>
          <w:szCs w:val="20"/>
        </w:rPr>
      </w:pPr>
    </w:p>
    <w:p w:rsidR="006B7FEF" w:rsidRPr="004D7807" w:rsidRDefault="00B84522" w:rsidP="004D780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первоначальной редакции </w:t>
      </w:r>
      <w:r w:rsidRPr="00B84522">
        <w:rPr>
          <w:rFonts w:ascii="Times New Roman" w:hAnsi="Times New Roman" w:cs="Times New Roman"/>
          <w:b w:val="0"/>
          <w:sz w:val="28"/>
          <w:szCs w:val="28"/>
        </w:rPr>
        <w:t>Решения о бюджете на 201</w:t>
      </w:r>
      <w:r w:rsidR="00BC5B65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452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4D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городской </w:t>
      </w:r>
      <w:r w:rsidR="0021238E" w:rsidRPr="004D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утвержден по доходам в сумме </w:t>
      </w:r>
      <w:r w:rsidR="00BC5B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605 041,64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 руб.</w:t>
      </w:r>
      <w:r w:rsidR="0021238E" w:rsidRPr="004D7807">
        <w:rPr>
          <w:rFonts w:ascii="Times New Roman" w:hAnsi="Times New Roman" w:cs="Times New Roman"/>
          <w:b w:val="0"/>
          <w:bCs w:val="0"/>
          <w:sz w:val="28"/>
          <w:szCs w:val="28"/>
        </w:rPr>
        <w:t>, по расходам в сумме </w:t>
      </w:r>
      <w:r w:rsidR="00544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76B2">
        <w:rPr>
          <w:rFonts w:ascii="Times New Roman" w:hAnsi="Times New Roman" w:cs="Times New Roman"/>
          <w:b w:val="0"/>
          <w:bCs w:val="0"/>
          <w:sz w:val="28"/>
          <w:szCs w:val="28"/>
        </w:rPr>
        <w:t>616 148,72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 руб.</w:t>
      </w:r>
      <w:r w:rsidR="0021238E" w:rsidRPr="004D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предельным размером дефицита в сумме </w:t>
      </w:r>
      <w:r w:rsidR="004F76B2">
        <w:rPr>
          <w:rFonts w:ascii="Times New Roman" w:hAnsi="Times New Roman" w:cs="Times New Roman"/>
          <w:b w:val="0"/>
          <w:bCs w:val="0"/>
          <w:sz w:val="28"/>
          <w:szCs w:val="28"/>
        </w:rPr>
        <w:t>11 107,07 тыс. руб</w:t>
      </w:r>
      <w:r w:rsidR="006B7FEF" w:rsidRPr="004D78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0554B" w:rsidRPr="00EB0615" w:rsidRDefault="00E5653B" w:rsidP="00EF04C3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21238E" w:rsidRPr="00E342C7">
        <w:rPr>
          <w:sz w:val="28"/>
          <w:szCs w:val="28"/>
        </w:rPr>
        <w:t xml:space="preserve">азмер дефицита </w:t>
      </w:r>
      <w:r w:rsidR="0016388C">
        <w:rPr>
          <w:sz w:val="28"/>
          <w:szCs w:val="28"/>
        </w:rPr>
        <w:t xml:space="preserve">городского </w:t>
      </w:r>
      <w:r w:rsidR="0021238E" w:rsidRPr="00E342C7">
        <w:rPr>
          <w:sz w:val="28"/>
          <w:szCs w:val="28"/>
        </w:rPr>
        <w:t xml:space="preserve">бюджета </w:t>
      </w:r>
      <w:r w:rsidR="0016388C">
        <w:rPr>
          <w:sz w:val="28"/>
          <w:szCs w:val="28"/>
        </w:rPr>
        <w:t>не превы</w:t>
      </w:r>
      <w:r>
        <w:rPr>
          <w:sz w:val="28"/>
          <w:szCs w:val="28"/>
        </w:rPr>
        <w:t>сил</w:t>
      </w:r>
      <w:r w:rsidR="0016388C">
        <w:rPr>
          <w:sz w:val="28"/>
          <w:szCs w:val="28"/>
        </w:rPr>
        <w:t xml:space="preserve"> предельного</w:t>
      </w:r>
      <w:r w:rsidR="0021238E" w:rsidRPr="00E342C7">
        <w:rPr>
          <w:sz w:val="28"/>
          <w:szCs w:val="28"/>
        </w:rPr>
        <w:t xml:space="preserve"> размер</w:t>
      </w:r>
      <w:r w:rsidR="0016388C">
        <w:rPr>
          <w:sz w:val="28"/>
          <w:szCs w:val="28"/>
        </w:rPr>
        <w:t>а</w:t>
      </w:r>
      <w:r w:rsidR="0021238E" w:rsidRPr="00E342C7">
        <w:rPr>
          <w:sz w:val="28"/>
          <w:szCs w:val="28"/>
        </w:rPr>
        <w:t xml:space="preserve"> дефицита,</w:t>
      </w:r>
      <w:r>
        <w:rPr>
          <w:sz w:val="28"/>
          <w:szCs w:val="28"/>
        </w:rPr>
        <w:t xml:space="preserve"> </w:t>
      </w:r>
      <w:r w:rsidR="0021238E" w:rsidRPr="00E342C7">
        <w:rPr>
          <w:sz w:val="28"/>
          <w:szCs w:val="28"/>
        </w:rPr>
        <w:t>установленн</w:t>
      </w:r>
      <w:r w:rsidR="0016388C">
        <w:rPr>
          <w:sz w:val="28"/>
          <w:szCs w:val="28"/>
        </w:rPr>
        <w:t>ого</w:t>
      </w:r>
      <w:r w:rsidR="0021238E" w:rsidRPr="00E342C7">
        <w:rPr>
          <w:sz w:val="28"/>
          <w:szCs w:val="28"/>
        </w:rPr>
        <w:t xml:space="preserve"> п. 3 ст. 92.1 Б</w:t>
      </w:r>
      <w:r w:rsidR="00CE43BB" w:rsidRPr="00E342C7">
        <w:rPr>
          <w:sz w:val="28"/>
          <w:szCs w:val="28"/>
        </w:rPr>
        <w:t>К</w:t>
      </w:r>
      <w:r w:rsidR="0021238E" w:rsidRPr="00E342C7">
        <w:rPr>
          <w:sz w:val="28"/>
          <w:szCs w:val="28"/>
        </w:rPr>
        <w:t xml:space="preserve"> РФ</w:t>
      </w:r>
      <w:r w:rsidRPr="00E56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Pr="00E342C7">
        <w:rPr>
          <w:sz w:val="28"/>
          <w:szCs w:val="28"/>
        </w:rPr>
        <w:t>местного бюджета</w:t>
      </w:r>
      <w:r w:rsidR="0090554B" w:rsidRPr="00E342C7">
        <w:rPr>
          <w:bCs/>
          <w:color w:val="000000"/>
          <w:sz w:val="28"/>
          <w:szCs w:val="28"/>
        </w:rPr>
        <w:t>.</w:t>
      </w:r>
      <w:r w:rsidR="0090554B" w:rsidRPr="00EB0615">
        <w:rPr>
          <w:sz w:val="28"/>
          <w:szCs w:val="28"/>
        </w:rPr>
        <w:t xml:space="preserve">  </w:t>
      </w:r>
    </w:p>
    <w:p w:rsidR="0021238E" w:rsidRPr="00EB0615" w:rsidRDefault="0021238E" w:rsidP="0021238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B0615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</w:t>
      </w:r>
      <w:r w:rsidR="00760CC5">
        <w:rPr>
          <w:sz w:val="28"/>
          <w:szCs w:val="28"/>
        </w:rPr>
        <w:t>чего</w:t>
      </w:r>
      <w:r w:rsidR="0094363D">
        <w:rPr>
          <w:sz w:val="28"/>
          <w:szCs w:val="28"/>
        </w:rPr>
        <w:t xml:space="preserve"> в последней редакции </w:t>
      </w:r>
      <w:r w:rsidR="0094363D" w:rsidRPr="00A9314F">
        <w:rPr>
          <w:sz w:val="28"/>
          <w:szCs w:val="28"/>
        </w:rPr>
        <w:t>Решени</w:t>
      </w:r>
      <w:r w:rsidR="0094363D">
        <w:rPr>
          <w:sz w:val="28"/>
          <w:szCs w:val="28"/>
        </w:rPr>
        <w:t>я</w:t>
      </w:r>
      <w:r w:rsidR="0094363D" w:rsidRPr="00A9314F">
        <w:rPr>
          <w:sz w:val="28"/>
          <w:szCs w:val="28"/>
        </w:rPr>
        <w:t xml:space="preserve"> о бюджете на 201</w:t>
      </w:r>
      <w:r w:rsidR="0094363D">
        <w:rPr>
          <w:sz w:val="28"/>
          <w:szCs w:val="28"/>
        </w:rPr>
        <w:t>5</w:t>
      </w:r>
      <w:r w:rsidR="0094363D" w:rsidRPr="00A9314F">
        <w:rPr>
          <w:sz w:val="28"/>
          <w:szCs w:val="28"/>
        </w:rPr>
        <w:t xml:space="preserve"> год</w:t>
      </w:r>
      <w:r w:rsidR="00760CC5">
        <w:rPr>
          <w:sz w:val="28"/>
          <w:szCs w:val="28"/>
        </w:rPr>
        <w:t xml:space="preserve"> </w:t>
      </w:r>
      <w:r w:rsidR="00303F22" w:rsidRPr="00EB0615">
        <w:rPr>
          <w:sz w:val="28"/>
          <w:szCs w:val="28"/>
        </w:rPr>
        <w:t xml:space="preserve">городской </w:t>
      </w:r>
      <w:r w:rsidRPr="00EB0615">
        <w:rPr>
          <w:sz w:val="28"/>
          <w:szCs w:val="28"/>
        </w:rPr>
        <w:t xml:space="preserve">бюджет утвержден по доходам в сумме </w:t>
      </w:r>
      <w:r w:rsidR="00F20335">
        <w:rPr>
          <w:sz w:val="28"/>
          <w:szCs w:val="28"/>
        </w:rPr>
        <w:t>962 203,35</w:t>
      </w:r>
      <w:r w:rsidR="00327D74">
        <w:rPr>
          <w:sz w:val="28"/>
          <w:szCs w:val="28"/>
        </w:rPr>
        <w:t> тыс. руб.</w:t>
      </w:r>
      <w:r w:rsidRPr="00EB0615">
        <w:rPr>
          <w:sz w:val="28"/>
          <w:szCs w:val="28"/>
        </w:rPr>
        <w:t xml:space="preserve">, по расходам – </w:t>
      </w:r>
      <w:r w:rsidR="00F20335">
        <w:rPr>
          <w:sz w:val="28"/>
          <w:szCs w:val="28"/>
        </w:rPr>
        <w:t>909 013,98</w:t>
      </w:r>
      <w:r w:rsidR="00327D74">
        <w:rPr>
          <w:sz w:val="28"/>
          <w:szCs w:val="28"/>
        </w:rPr>
        <w:t> тыс. руб.</w:t>
      </w:r>
      <w:r w:rsidRPr="00EB0615">
        <w:rPr>
          <w:sz w:val="28"/>
          <w:szCs w:val="28"/>
        </w:rPr>
        <w:t xml:space="preserve"> с </w:t>
      </w:r>
      <w:r w:rsidR="00F20335">
        <w:rPr>
          <w:sz w:val="28"/>
          <w:szCs w:val="28"/>
        </w:rPr>
        <w:t>про</w:t>
      </w:r>
      <w:r w:rsidRPr="00EB0615">
        <w:rPr>
          <w:sz w:val="28"/>
          <w:szCs w:val="28"/>
        </w:rPr>
        <w:t xml:space="preserve">фицитом в размере </w:t>
      </w:r>
      <w:r w:rsidR="00F20335">
        <w:rPr>
          <w:sz w:val="28"/>
          <w:szCs w:val="28"/>
        </w:rPr>
        <w:t>53 189,37</w:t>
      </w:r>
      <w:r w:rsidR="00327D74">
        <w:rPr>
          <w:sz w:val="28"/>
          <w:szCs w:val="28"/>
        </w:rPr>
        <w:t> тыс. руб</w:t>
      </w:r>
      <w:r w:rsidRPr="00EB0615">
        <w:rPr>
          <w:sz w:val="28"/>
          <w:szCs w:val="28"/>
        </w:rPr>
        <w:t>.</w:t>
      </w:r>
    </w:p>
    <w:p w:rsidR="0021238E" w:rsidRPr="00EB0615" w:rsidRDefault="0021238E" w:rsidP="0021238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B0615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</w:t>
      </w:r>
      <w:r w:rsidR="00303F22" w:rsidRPr="00EB0615">
        <w:rPr>
          <w:sz w:val="28"/>
          <w:szCs w:val="28"/>
        </w:rPr>
        <w:t xml:space="preserve">городского </w:t>
      </w:r>
      <w:r w:rsidRPr="00EB0615">
        <w:rPr>
          <w:sz w:val="28"/>
          <w:szCs w:val="28"/>
        </w:rPr>
        <w:t xml:space="preserve">бюджета представлен в </w:t>
      </w:r>
      <w:r w:rsidR="005566E6" w:rsidRPr="00EB0615">
        <w:rPr>
          <w:sz w:val="28"/>
          <w:szCs w:val="28"/>
        </w:rPr>
        <w:t>Т</w:t>
      </w:r>
      <w:r w:rsidR="005A57CB">
        <w:rPr>
          <w:sz w:val="28"/>
          <w:szCs w:val="28"/>
        </w:rPr>
        <w:t>аблице</w:t>
      </w:r>
      <w:r w:rsidR="00303F22" w:rsidRPr="00EB0615">
        <w:rPr>
          <w:sz w:val="28"/>
          <w:szCs w:val="28"/>
        </w:rPr>
        <w:t xml:space="preserve"> </w:t>
      </w:r>
      <w:r w:rsidRPr="00EB0615">
        <w:rPr>
          <w:sz w:val="28"/>
          <w:szCs w:val="28"/>
        </w:rPr>
        <w:t xml:space="preserve">1. </w:t>
      </w:r>
    </w:p>
    <w:p w:rsidR="0021238E" w:rsidRPr="00EF04C3" w:rsidRDefault="00303F22" w:rsidP="00EF04C3">
      <w:pPr>
        <w:tabs>
          <w:tab w:val="left" w:pos="1080"/>
          <w:tab w:val="left" w:pos="10205"/>
        </w:tabs>
        <w:ind w:right="140" w:firstLine="720"/>
        <w:jc w:val="right"/>
      </w:pPr>
      <w:r w:rsidRPr="00EF04C3">
        <w:t xml:space="preserve">  </w:t>
      </w:r>
      <w:r w:rsidR="0021238E" w:rsidRPr="00EF04C3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126"/>
        <w:gridCol w:w="1843"/>
        <w:gridCol w:w="1985"/>
      </w:tblGrid>
      <w:tr w:rsidR="0021238E" w:rsidRPr="0021238E" w:rsidTr="00F67942">
        <w:trPr>
          <w:trHeight w:val="375"/>
        </w:trPr>
        <w:tc>
          <w:tcPr>
            <w:tcW w:w="4219" w:type="dxa"/>
          </w:tcPr>
          <w:p w:rsidR="0021238E" w:rsidRPr="0021238E" w:rsidRDefault="0021238E" w:rsidP="0021238E">
            <w:pPr>
              <w:jc w:val="center"/>
              <w:rPr>
                <w:b/>
                <w:bCs/>
              </w:rPr>
            </w:pPr>
            <w:r w:rsidRPr="0021238E">
              <w:rPr>
                <w:b/>
                <w:bCs/>
              </w:rPr>
              <w:t>Наименование</w:t>
            </w:r>
            <w:r w:rsidR="00303F22">
              <w:rPr>
                <w:b/>
                <w:bCs/>
              </w:rPr>
              <w:t xml:space="preserve"> показателей </w:t>
            </w:r>
          </w:p>
        </w:tc>
        <w:tc>
          <w:tcPr>
            <w:tcW w:w="2126" w:type="dxa"/>
          </w:tcPr>
          <w:p w:rsidR="0021238E" w:rsidRPr="0021238E" w:rsidRDefault="0021238E" w:rsidP="0021238E">
            <w:pPr>
              <w:jc w:val="center"/>
              <w:rPr>
                <w:b/>
                <w:bCs/>
              </w:rPr>
            </w:pPr>
            <w:r w:rsidRPr="0021238E">
              <w:rPr>
                <w:b/>
                <w:bCs/>
              </w:rPr>
              <w:t>Доходы</w:t>
            </w:r>
          </w:p>
        </w:tc>
        <w:tc>
          <w:tcPr>
            <w:tcW w:w="1843" w:type="dxa"/>
          </w:tcPr>
          <w:p w:rsidR="0021238E" w:rsidRPr="0021238E" w:rsidRDefault="0021238E" w:rsidP="0021238E">
            <w:pPr>
              <w:jc w:val="center"/>
              <w:rPr>
                <w:b/>
                <w:bCs/>
              </w:rPr>
            </w:pPr>
            <w:r w:rsidRPr="0021238E">
              <w:rPr>
                <w:b/>
                <w:bCs/>
              </w:rPr>
              <w:t>Расходы</w:t>
            </w:r>
          </w:p>
        </w:tc>
        <w:tc>
          <w:tcPr>
            <w:tcW w:w="1985" w:type="dxa"/>
          </w:tcPr>
          <w:p w:rsidR="0021238E" w:rsidRPr="0021238E" w:rsidRDefault="0021238E" w:rsidP="0021238E">
            <w:pPr>
              <w:jc w:val="center"/>
              <w:rPr>
                <w:b/>
                <w:bCs/>
              </w:rPr>
            </w:pPr>
            <w:r w:rsidRPr="0021238E">
              <w:rPr>
                <w:b/>
                <w:bCs/>
              </w:rPr>
              <w:t>Дефицит</w:t>
            </w:r>
            <w:proofErr w:type="gramStart"/>
            <w:r w:rsidR="00F67942">
              <w:rPr>
                <w:b/>
                <w:bCs/>
              </w:rPr>
              <w:t xml:space="preserve"> (-) /</w:t>
            </w:r>
            <w:proofErr w:type="spellStart"/>
            <w:proofErr w:type="gramEnd"/>
            <w:r w:rsidR="00F67942">
              <w:rPr>
                <w:b/>
                <w:bCs/>
              </w:rPr>
              <w:t>Профицит</w:t>
            </w:r>
            <w:proofErr w:type="spellEnd"/>
            <w:r w:rsidR="00F67942">
              <w:rPr>
                <w:b/>
                <w:bCs/>
              </w:rPr>
              <w:t>(+)</w:t>
            </w:r>
          </w:p>
        </w:tc>
      </w:tr>
      <w:tr w:rsidR="0021238E" w:rsidRPr="0021238E" w:rsidTr="00F67942">
        <w:trPr>
          <w:trHeight w:val="347"/>
        </w:trPr>
        <w:tc>
          <w:tcPr>
            <w:tcW w:w="4219" w:type="dxa"/>
          </w:tcPr>
          <w:p w:rsidR="0021238E" w:rsidRPr="0021238E" w:rsidRDefault="0021238E" w:rsidP="0021238E">
            <w:pPr>
              <w:jc w:val="both"/>
            </w:pPr>
            <w:r w:rsidRPr="0021238E">
              <w:t>Утверждено</w:t>
            </w:r>
            <w:proofErr w:type="gramStart"/>
            <w:r w:rsidRPr="0021238E">
              <w:rPr>
                <w:vertAlign w:val="superscript"/>
              </w:rPr>
              <w:t>1</w:t>
            </w:r>
            <w:proofErr w:type="gramEnd"/>
            <w:r w:rsidR="00327D74">
              <w:t>, тыс. руб.</w:t>
            </w:r>
          </w:p>
        </w:tc>
        <w:tc>
          <w:tcPr>
            <w:tcW w:w="2126" w:type="dxa"/>
          </w:tcPr>
          <w:p w:rsidR="0021238E" w:rsidRPr="0021238E" w:rsidRDefault="0094363D" w:rsidP="0021238E">
            <w:pPr>
              <w:jc w:val="center"/>
            </w:pPr>
            <w:r>
              <w:t>605 041,64</w:t>
            </w:r>
          </w:p>
        </w:tc>
        <w:tc>
          <w:tcPr>
            <w:tcW w:w="1843" w:type="dxa"/>
          </w:tcPr>
          <w:p w:rsidR="0021238E" w:rsidRPr="0021238E" w:rsidRDefault="0094363D" w:rsidP="00BA1323">
            <w:pPr>
              <w:jc w:val="center"/>
            </w:pPr>
            <w:r>
              <w:t>616 148,72</w:t>
            </w:r>
          </w:p>
        </w:tc>
        <w:tc>
          <w:tcPr>
            <w:tcW w:w="1985" w:type="dxa"/>
          </w:tcPr>
          <w:p w:rsidR="0021238E" w:rsidRPr="0021238E" w:rsidRDefault="00F67942" w:rsidP="000F10AD">
            <w:pPr>
              <w:jc w:val="center"/>
            </w:pPr>
            <w:r>
              <w:t>- 11</w:t>
            </w:r>
            <w:r w:rsidR="0094363D">
              <w:t> 107,07</w:t>
            </w:r>
          </w:p>
        </w:tc>
      </w:tr>
      <w:tr w:rsidR="0021238E" w:rsidRPr="0021238E" w:rsidTr="00F67942">
        <w:trPr>
          <w:trHeight w:val="409"/>
        </w:trPr>
        <w:tc>
          <w:tcPr>
            <w:tcW w:w="4219" w:type="dxa"/>
          </w:tcPr>
          <w:p w:rsidR="0021238E" w:rsidRPr="0021238E" w:rsidRDefault="0021238E" w:rsidP="0021238E">
            <w:pPr>
              <w:jc w:val="both"/>
            </w:pPr>
            <w:r w:rsidRPr="0021238E">
              <w:t>Утверждено</w:t>
            </w:r>
            <w:proofErr w:type="gramStart"/>
            <w:r w:rsidRPr="0021238E">
              <w:rPr>
                <w:vertAlign w:val="superscript"/>
              </w:rPr>
              <w:t>2</w:t>
            </w:r>
            <w:proofErr w:type="gramEnd"/>
            <w:r w:rsidR="00327D74">
              <w:t>, тыс. руб.</w:t>
            </w:r>
          </w:p>
        </w:tc>
        <w:tc>
          <w:tcPr>
            <w:tcW w:w="2126" w:type="dxa"/>
          </w:tcPr>
          <w:p w:rsidR="0021238E" w:rsidRPr="0021238E" w:rsidRDefault="0094363D" w:rsidP="0021238E">
            <w:pPr>
              <w:jc w:val="center"/>
            </w:pPr>
            <w:r>
              <w:t>962 203,35</w:t>
            </w:r>
          </w:p>
        </w:tc>
        <w:tc>
          <w:tcPr>
            <w:tcW w:w="1843" w:type="dxa"/>
          </w:tcPr>
          <w:p w:rsidR="0021238E" w:rsidRPr="0021238E" w:rsidRDefault="0094363D" w:rsidP="0021238E">
            <w:pPr>
              <w:jc w:val="center"/>
            </w:pPr>
            <w:r>
              <w:t>909 013,98</w:t>
            </w:r>
          </w:p>
        </w:tc>
        <w:tc>
          <w:tcPr>
            <w:tcW w:w="1985" w:type="dxa"/>
          </w:tcPr>
          <w:p w:rsidR="0021238E" w:rsidRPr="0012083A" w:rsidRDefault="0012083A" w:rsidP="000F10AD">
            <w:pPr>
              <w:jc w:val="center"/>
            </w:pPr>
            <w:r w:rsidRPr="0012083A">
              <w:t>53 189,37</w:t>
            </w:r>
          </w:p>
        </w:tc>
      </w:tr>
      <w:tr w:rsidR="0021238E" w:rsidRPr="0021238E" w:rsidTr="00F67942">
        <w:trPr>
          <w:trHeight w:val="273"/>
        </w:trPr>
        <w:tc>
          <w:tcPr>
            <w:tcW w:w="4219" w:type="dxa"/>
          </w:tcPr>
          <w:p w:rsidR="0021238E" w:rsidRPr="0021238E" w:rsidRDefault="00327D74" w:rsidP="002123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Исполнено, тыс. руб.</w:t>
            </w:r>
          </w:p>
        </w:tc>
        <w:tc>
          <w:tcPr>
            <w:tcW w:w="2126" w:type="dxa"/>
          </w:tcPr>
          <w:p w:rsidR="0021238E" w:rsidRPr="0021238E" w:rsidRDefault="0094363D" w:rsidP="00212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924  388,51</w:t>
            </w:r>
          </w:p>
        </w:tc>
        <w:tc>
          <w:tcPr>
            <w:tcW w:w="1843" w:type="dxa"/>
          </w:tcPr>
          <w:p w:rsidR="0021238E" w:rsidRPr="0021238E" w:rsidRDefault="0094363D" w:rsidP="00212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850 394,77</w:t>
            </w:r>
          </w:p>
        </w:tc>
        <w:tc>
          <w:tcPr>
            <w:tcW w:w="1985" w:type="dxa"/>
          </w:tcPr>
          <w:p w:rsidR="0021238E" w:rsidRPr="0021238E" w:rsidRDefault="0094363D" w:rsidP="000F1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73 993,74</w:t>
            </w:r>
          </w:p>
        </w:tc>
      </w:tr>
      <w:tr w:rsidR="0021238E" w:rsidRPr="0021238E" w:rsidTr="00F67942">
        <w:trPr>
          <w:trHeight w:val="263"/>
        </w:trPr>
        <w:tc>
          <w:tcPr>
            <w:tcW w:w="4219" w:type="dxa"/>
          </w:tcPr>
          <w:p w:rsidR="0021238E" w:rsidRPr="0021238E" w:rsidRDefault="0021238E" w:rsidP="0021238E">
            <w:pPr>
              <w:jc w:val="both"/>
            </w:pPr>
            <w:r w:rsidRPr="0021238E">
              <w:t>Отклонение</w:t>
            </w:r>
            <w:proofErr w:type="gramStart"/>
            <w:r w:rsidRPr="0021238E">
              <w:rPr>
                <w:vertAlign w:val="superscript"/>
              </w:rPr>
              <w:t>1</w:t>
            </w:r>
            <w:proofErr w:type="gramEnd"/>
            <w:r w:rsidR="00327D74">
              <w:t xml:space="preserve"> (</w:t>
            </w:r>
            <w:proofErr w:type="spellStart"/>
            <w:r w:rsidR="00327D74">
              <w:t>абс</w:t>
            </w:r>
            <w:proofErr w:type="spellEnd"/>
            <w:r w:rsidR="00327D74">
              <w:t>.), тыс. руб.</w:t>
            </w:r>
          </w:p>
        </w:tc>
        <w:tc>
          <w:tcPr>
            <w:tcW w:w="2126" w:type="dxa"/>
          </w:tcPr>
          <w:p w:rsidR="0021238E" w:rsidRPr="0021238E" w:rsidRDefault="008E692E" w:rsidP="0094363D">
            <w:pPr>
              <w:jc w:val="center"/>
            </w:pPr>
            <w:r>
              <w:t xml:space="preserve">  </w:t>
            </w:r>
            <w:r w:rsidR="0094363D">
              <w:t>319  346,87</w:t>
            </w:r>
          </w:p>
        </w:tc>
        <w:tc>
          <w:tcPr>
            <w:tcW w:w="1843" w:type="dxa"/>
          </w:tcPr>
          <w:p w:rsidR="0021238E" w:rsidRPr="0021238E" w:rsidRDefault="008E692E" w:rsidP="0094363D">
            <w:pPr>
              <w:jc w:val="center"/>
            </w:pPr>
            <w:r>
              <w:t xml:space="preserve"> </w:t>
            </w:r>
            <w:r w:rsidR="0094363D">
              <w:t>234 246,05</w:t>
            </w:r>
          </w:p>
        </w:tc>
        <w:tc>
          <w:tcPr>
            <w:tcW w:w="1985" w:type="dxa"/>
          </w:tcPr>
          <w:p w:rsidR="0021238E" w:rsidRPr="0021238E" w:rsidRDefault="00CA34F4" w:rsidP="000F10A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1238E" w:rsidRPr="0021238E" w:rsidTr="00F67942">
        <w:trPr>
          <w:trHeight w:val="266"/>
        </w:trPr>
        <w:tc>
          <w:tcPr>
            <w:tcW w:w="4219" w:type="dxa"/>
          </w:tcPr>
          <w:p w:rsidR="0021238E" w:rsidRPr="0021238E" w:rsidRDefault="0021238E" w:rsidP="0021238E">
            <w:pPr>
              <w:jc w:val="both"/>
            </w:pPr>
            <w:r w:rsidRPr="0021238E">
              <w:t>Отклонение</w:t>
            </w:r>
            <w:proofErr w:type="gramStart"/>
            <w:r w:rsidRPr="0021238E">
              <w:rPr>
                <w:vertAlign w:val="superscript"/>
              </w:rPr>
              <w:t>2</w:t>
            </w:r>
            <w:proofErr w:type="gramEnd"/>
            <w:r w:rsidR="00327D74">
              <w:t xml:space="preserve"> (</w:t>
            </w:r>
            <w:proofErr w:type="spellStart"/>
            <w:r w:rsidR="00327D74">
              <w:t>абс</w:t>
            </w:r>
            <w:proofErr w:type="spellEnd"/>
            <w:r w:rsidR="00327D74">
              <w:t>.), тыс. руб.</w:t>
            </w:r>
          </w:p>
        </w:tc>
        <w:tc>
          <w:tcPr>
            <w:tcW w:w="2126" w:type="dxa"/>
          </w:tcPr>
          <w:p w:rsidR="0021238E" w:rsidRPr="008E692E" w:rsidRDefault="004C2DF6" w:rsidP="0094363D">
            <w:pPr>
              <w:jc w:val="center"/>
              <w:rPr>
                <w:highlight w:val="yellow"/>
              </w:rPr>
            </w:pPr>
            <w:r w:rsidRPr="004C2DF6">
              <w:t xml:space="preserve">- </w:t>
            </w:r>
            <w:r w:rsidR="0094363D">
              <w:t>37 814,84</w:t>
            </w:r>
          </w:p>
        </w:tc>
        <w:tc>
          <w:tcPr>
            <w:tcW w:w="1843" w:type="dxa"/>
          </w:tcPr>
          <w:p w:rsidR="0021238E" w:rsidRPr="008E692E" w:rsidRDefault="004C2DF6" w:rsidP="0094363D">
            <w:pPr>
              <w:rPr>
                <w:highlight w:val="yellow"/>
              </w:rPr>
            </w:pPr>
            <w:r>
              <w:t xml:space="preserve">   - </w:t>
            </w:r>
            <w:r w:rsidRPr="004C2DF6">
              <w:t xml:space="preserve"> </w:t>
            </w:r>
            <w:r w:rsidR="0094363D">
              <w:t>58 619,21</w:t>
            </w:r>
            <w:r w:rsidR="00377377" w:rsidRPr="004C2DF6">
              <w:t xml:space="preserve"> </w:t>
            </w:r>
          </w:p>
        </w:tc>
        <w:tc>
          <w:tcPr>
            <w:tcW w:w="1985" w:type="dxa"/>
          </w:tcPr>
          <w:p w:rsidR="0021238E" w:rsidRPr="004C2DF6" w:rsidRDefault="000F10AD" w:rsidP="000F10AD">
            <w:pPr>
              <w:jc w:val="center"/>
            </w:pPr>
            <w:r>
              <w:t>20 804,37</w:t>
            </w:r>
          </w:p>
        </w:tc>
      </w:tr>
      <w:tr w:rsidR="0021238E" w:rsidRPr="0021238E" w:rsidTr="00F67942">
        <w:trPr>
          <w:trHeight w:val="271"/>
        </w:trPr>
        <w:tc>
          <w:tcPr>
            <w:tcW w:w="4219" w:type="dxa"/>
          </w:tcPr>
          <w:p w:rsidR="0021238E" w:rsidRPr="0021238E" w:rsidRDefault="0021238E" w:rsidP="00D75B2B">
            <w:pPr>
              <w:jc w:val="both"/>
            </w:pPr>
            <w:r w:rsidRPr="0021238E">
              <w:t>Отклонение</w:t>
            </w:r>
            <w:proofErr w:type="gramStart"/>
            <w:r w:rsidRPr="0021238E">
              <w:rPr>
                <w:vertAlign w:val="superscript"/>
              </w:rPr>
              <w:t>1</w:t>
            </w:r>
            <w:proofErr w:type="gramEnd"/>
            <w:r w:rsidRPr="0021238E">
              <w:t xml:space="preserve"> (</w:t>
            </w:r>
            <w:proofErr w:type="spellStart"/>
            <w:r w:rsidRPr="0021238E">
              <w:t>отн</w:t>
            </w:r>
            <w:proofErr w:type="spellEnd"/>
            <w:r w:rsidRPr="0021238E">
              <w:t>.), в %</w:t>
            </w:r>
          </w:p>
        </w:tc>
        <w:tc>
          <w:tcPr>
            <w:tcW w:w="2126" w:type="dxa"/>
          </w:tcPr>
          <w:p w:rsidR="0021238E" w:rsidRPr="008E692E" w:rsidRDefault="00722AC6" w:rsidP="0029489C">
            <w:pPr>
              <w:jc w:val="center"/>
              <w:rPr>
                <w:highlight w:val="yellow"/>
              </w:rPr>
            </w:pPr>
            <w:r w:rsidRPr="003034CF">
              <w:t xml:space="preserve"> </w:t>
            </w:r>
            <w:r w:rsidR="000D2765" w:rsidRPr="003034CF">
              <w:t xml:space="preserve">    </w:t>
            </w:r>
            <w:r w:rsidR="00F32983" w:rsidRPr="003034CF">
              <w:t xml:space="preserve">  </w:t>
            </w:r>
            <w:r w:rsidR="00771F0F" w:rsidRPr="003034CF">
              <w:t xml:space="preserve"> </w:t>
            </w:r>
            <w:r w:rsidR="0029489C">
              <w:t>34,55</w:t>
            </w:r>
          </w:p>
        </w:tc>
        <w:tc>
          <w:tcPr>
            <w:tcW w:w="1843" w:type="dxa"/>
          </w:tcPr>
          <w:p w:rsidR="0021238E" w:rsidRPr="008E692E" w:rsidRDefault="000D2765" w:rsidP="0029489C">
            <w:pPr>
              <w:jc w:val="center"/>
              <w:rPr>
                <w:highlight w:val="yellow"/>
              </w:rPr>
            </w:pPr>
            <w:r w:rsidRPr="003034CF">
              <w:t xml:space="preserve"> </w:t>
            </w:r>
            <w:r w:rsidR="00F32983" w:rsidRPr="003034CF">
              <w:t xml:space="preserve">     </w:t>
            </w:r>
            <w:r w:rsidR="00771F0F" w:rsidRPr="003034CF">
              <w:t xml:space="preserve">  </w:t>
            </w:r>
            <w:r w:rsidR="0029489C">
              <w:t>27,55</w:t>
            </w:r>
          </w:p>
        </w:tc>
        <w:tc>
          <w:tcPr>
            <w:tcW w:w="1985" w:type="dxa"/>
          </w:tcPr>
          <w:p w:rsidR="0021238E" w:rsidRPr="004C2DF6" w:rsidRDefault="00CA34F4" w:rsidP="000F10AD">
            <w:pPr>
              <w:jc w:val="center"/>
            </w:pPr>
            <w:proofErr w:type="spellStart"/>
            <w:r w:rsidRPr="004C2DF6">
              <w:t>х</w:t>
            </w:r>
            <w:proofErr w:type="spellEnd"/>
          </w:p>
        </w:tc>
      </w:tr>
      <w:tr w:rsidR="0021238E" w:rsidRPr="0021238E" w:rsidTr="00F67942">
        <w:trPr>
          <w:trHeight w:val="260"/>
        </w:trPr>
        <w:tc>
          <w:tcPr>
            <w:tcW w:w="4219" w:type="dxa"/>
          </w:tcPr>
          <w:p w:rsidR="0021238E" w:rsidRPr="0021238E" w:rsidRDefault="0021238E" w:rsidP="00D75B2B">
            <w:pPr>
              <w:jc w:val="both"/>
            </w:pPr>
            <w:r w:rsidRPr="0021238E">
              <w:t>Отклонение</w:t>
            </w:r>
            <w:proofErr w:type="gramStart"/>
            <w:r w:rsidRPr="0021238E">
              <w:rPr>
                <w:vertAlign w:val="superscript"/>
              </w:rPr>
              <w:t>2</w:t>
            </w:r>
            <w:proofErr w:type="gramEnd"/>
            <w:r w:rsidRPr="0021238E">
              <w:t xml:space="preserve"> (</w:t>
            </w:r>
            <w:proofErr w:type="spellStart"/>
            <w:r w:rsidRPr="0021238E">
              <w:t>отн</w:t>
            </w:r>
            <w:proofErr w:type="spellEnd"/>
            <w:r w:rsidRPr="0021238E">
              <w:t>.), в %</w:t>
            </w:r>
          </w:p>
        </w:tc>
        <w:tc>
          <w:tcPr>
            <w:tcW w:w="2126" w:type="dxa"/>
          </w:tcPr>
          <w:p w:rsidR="0021238E" w:rsidRPr="008E692E" w:rsidRDefault="00722AC6" w:rsidP="0029489C">
            <w:pPr>
              <w:jc w:val="center"/>
              <w:rPr>
                <w:highlight w:val="yellow"/>
              </w:rPr>
            </w:pPr>
            <w:r w:rsidRPr="003034CF">
              <w:t xml:space="preserve">       </w:t>
            </w:r>
            <w:r w:rsidR="00771F0F" w:rsidRPr="003034CF">
              <w:t xml:space="preserve"> </w:t>
            </w:r>
            <w:r w:rsidR="0029489C">
              <w:t>- 4,09</w:t>
            </w:r>
          </w:p>
        </w:tc>
        <w:tc>
          <w:tcPr>
            <w:tcW w:w="1843" w:type="dxa"/>
          </w:tcPr>
          <w:p w:rsidR="0021238E" w:rsidRPr="008E692E" w:rsidRDefault="003034CF" w:rsidP="0029489C">
            <w:pPr>
              <w:jc w:val="center"/>
              <w:rPr>
                <w:highlight w:val="yellow"/>
              </w:rPr>
            </w:pPr>
            <w:r>
              <w:t xml:space="preserve">        </w:t>
            </w:r>
            <w:r w:rsidRPr="003034CF">
              <w:t>-</w:t>
            </w:r>
            <w:r w:rsidR="0029489C">
              <w:t xml:space="preserve"> 6,89</w:t>
            </w:r>
            <w:r w:rsidR="00A025A2" w:rsidRPr="003034CF">
              <w:t xml:space="preserve"> </w:t>
            </w:r>
          </w:p>
        </w:tc>
        <w:tc>
          <w:tcPr>
            <w:tcW w:w="1985" w:type="dxa"/>
          </w:tcPr>
          <w:p w:rsidR="0021238E" w:rsidRPr="004C2DF6" w:rsidRDefault="000F10AD" w:rsidP="000F10AD">
            <w:pPr>
              <w:jc w:val="center"/>
            </w:pPr>
            <w:r>
              <w:t>28,12</w:t>
            </w:r>
          </w:p>
        </w:tc>
      </w:tr>
    </w:tbl>
    <w:p w:rsidR="005566E6" w:rsidRDefault="005566E6" w:rsidP="0021238E">
      <w:pPr>
        <w:ind w:firstLine="720"/>
        <w:jc w:val="both"/>
        <w:rPr>
          <w:sz w:val="18"/>
          <w:szCs w:val="18"/>
          <w:vertAlign w:val="superscript"/>
        </w:rPr>
      </w:pPr>
    </w:p>
    <w:p w:rsidR="0021238E" w:rsidRPr="00D75B2B" w:rsidRDefault="0021238E" w:rsidP="0021238E">
      <w:pPr>
        <w:ind w:firstLine="720"/>
        <w:jc w:val="both"/>
        <w:rPr>
          <w:sz w:val="18"/>
          <w:szCs w:val="18"/>
        </w:rPr>
      </w:pPr>
      <w:r w:rsidRPr="00D75B2B">
        <w:rPr>
          <w:sz w:val="18"/>
          <w:szCs w:val="18"/>
          <w:vertAlign w:val="superscript"/>
        </w:rPr>
        <w:t>1</w:t>
      </w:r>
      <w:r w:rsidRPr="00D75B2B">
        <w:rPr>
          <w:sz w:val="18"/>
          <w:szCs w:val="18"/>
        </w:rPr>
        <w:t xml:space="preserve"> – в редакции решения о </w:t>
      </w:r>
      <w:r w:rsidR="00D75B2B">
        <w:rPr>
          <w:sz w:val="18"/>
          <w:szCs w:val="18"/>
        </w:rPr>
        <w:t xml:space="preserve">городском бюджете </w:t>
      </w:r>
      <w:r w:rsidRPr="00D75B2B">
        <w:rPr>
          <w:sz w:val="18"/>
          <w:szCs w:val="18"/>
        </w:rPr>
        <w:t>на 201</w:t>
      </w:r>
      <w:r w:rsidR="00F20335">
        <w:rPr>
          <w:sz w:val="18"/>
          <w:szCs w:val="18"/>
        </w:rPr>
        <w:t>5</w:t>
      </w:r>
      <w:r w:rsidRPr="00D75B2B">
        <w:rPr>
          <w:sz w:val="18"/>
          <w:szCs w:val="18"/>
        </w:rPr>
        <w:t xml:space="preserve"> год</w:t>
      </w:r>
      <w:r w:rsidR="002A1807" w:rsidRPr="002A1807">
        <w:t xml:space="preserve"> </w:t>
      </w:r>
      <w:r w:rsidR="002A1807" w:rsidRPr="002A1807">
        <w:rPr>
          <w:sz w:val="18"/>
          <w:szCs w:val="18"/>
        </w:rPr>
        <w:t xml:space="preserve">от </w:t>
      </w:r>
      <w:r w:rsidR="00F20335" w:rsidRPr="00F20335">
        <w:rPr>
          <w:sz w:val="18"/>
          <w:szCs w:val="18"/>
        </w:rPr>
        <w:t>17.12.2014 № 04-0122</w:t>
      </w:r>
      <w:r w:rsidR="002A1807" w:rsidRPr="002A1807">
        <w:rPr>
          <w:sz w:val="18"/>
          <w:szCs w:val="18"/>
        </w:rPr>
        <w:t>;</w:t>
      </w:r>
    </w:p>
    <w:p w:rsidR="00054FA3" w:rsidRPr="00054FA3" w:rsidRDefault="0021238E" w:rsidP="00054FA3">
      <w:pPr>
        <w:ind w:firstLine="720"/>
        <w:jc w:val="both"/>
        <w:rPr>
          <w:sz w:val="18"/>
          <w:szCs w:val="18"/>
        </w:rPr>
      </w:pPr>
      <w:r w:rsidRPr="00D75B2B">
        <w:rPr>
          <w:sz w:val="18"/>
          <w:szCs w:val="18"/>
          <w:vertAlign w:val="superscript"/>
        </w:rPr>
        <w:t xml:space="preserve">2 </w:t>
      </w:r>
      <w:r w:rsidRPr="00D75B2B">
        <w:rPr>
          <w:sz w:val="18"/>
          <w:szCs w:val="18"/>
        </w:rPr>
        <w:t xml:space="preserve">– </w:t>
      </w:r>
      <w:r w:rsidR="00D75B2B" w:rsidRPr="00D75B2B">
        <w:rPr>
          <w:sz w:val="18"/>
          <w:szCs w:val="18"/>
        </w:rPr>
        <w:t xml:space="preserve">в редакции решения о </w:t>
      </w:r>
      <w:r w:rsidR="00D75B2B">
        <w:rPr>
          <w:sz w:val="18"/>
          <w:szCs w:val="18"/>
        </w:rPr>
        <w:t xml:space="preserve">городском бюджете </w:t>
      </w:r>
      <w:r w:rsidR="00D75B2B" w:rsidRPr="00D75B2B">
        <w:rPr>
          <w:sz w:val="18"/>
          <w:szCs w:val="18"/>
        </w:rPr>
        <w:t>на 20</w:t>
      </w:r>
      <w:r w:rsidR="00A93922">
        <w:rPr>
          <w:sz w:val="18"/>
          <w:szCs w:val="18"/>
        </w:rPr>
        <w:t>1</w:t>
      </w:r>
      <w:r w:rsidR="00F20335">
        <w:rPr>
          <w:sz w:val="18"/>
          <w:szCs w:val="18"/>
        </w:rPr>
        <w:t xml:space="preserve">5 </w:t>
      </w:r>
      <w:r w:rsidR="00D75B2B" w:rsidRPr="00D75B2B">
        <w:rPr>
          <w:sz w:val="18"/>
          <w:szCs w:val="18"/>
        </w:rPr>
        <w:t xml:space="preserve">год </w:t>
      </w:r>
      <w:r w:rsidR="002A1807" w:rsidRPr="002A1807">
        <w:rPr>
          <w:sz w:val="18"/>
          <w:szCs w:val="18"/>
        </w:rPr>
        <w:t>от</w:t>
      </w:r>
      <w:r w:rsidR="00054FA3" w:rsidRPr="00054FA3">
        <w:t xml:space="preserve"> </w:t>
      </w:r>
      <w:r w:rsidR="00F20335" w:rsidRPr="00F20335">
        <w:rPr>
          <w:sz w:val="18"/>
          <w:szCs w:val="18"/>
        </w:rPr>
        <w:t>27.10.2015 № 07-0194</w:t>
      </w:r>
      <w:r w:rsidR="00F20335">
        <w:rPr>
          <w:sz w:val="28"/>
          <w:szCs w:val="28"/>
        </w:rPr>
        <w:t>;</w:t>
      </w:r>
    </w:p>
    <w:p w:rsidR="005566E6" w:rsidRPr="00A57EA6" w:rsidRDefault="005566E6" w:rsidP="00EF04C3">
      <w:pPr>
        <w:autoSpaceDE w:val="0"/>
        <w:autoSpaceDN w:val="0"/>
        <w:adjustRightInd w:val="0"/>
        <w:ind w:firstLine="709"/>
        <w:jc w:val="both"/>
        <w:outlineLvl w:val="3"/>
        <w:rPr>
          <w:sz w:val="20"/>
          <w:szCs w:val="20"/>
        </w:rPr>
      </w:pPr>
    </w:p>
    <w:p w:rsidR="00C71D9F" w:rsidRPr="00F908B0" w:rsidRDefault="0021238E" w:rsidP="00EF04C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highlight w:val="yellow"/>
        </w:rPr>
      </w:pPr>
      <w:proofErr w:type="gramStart"/>
      <w:r w:rsidRPr="003034CF">
        <w:rPr>
          <w:sz w:val="28"/>
          <w:szCs w:val="28"/>
        </w:rPr>
        <w:t>По сравнению с показателям</w:t>
      </w:r>
      <w:r w:rsidR="00327D74" w:rsidRPr="003034CF">
        <w:rPr>
          <w:sz w:val="28"/>
          <w:szCs w:val="28"/>
        </w:rPr>
        <w:t>и, первоначально утвержденными Р</w:t>
      </w:r>
      <w:r w:rsidRPr="003034CF">
        <w:rPr>
          <w:sz w:val="28"/>
          <w:szCs w:val="28"/>
        </w:rPr>
        <w:t>ешением о бюджете на 201</w:t>
      </w:r>
      <w:r w:rsidR="0029489C">
        <w:rPr>
          <w:sz w:val="28"/>
          <w:szCs w:val="28"/>
        </w:rPr>
        <w:t>5</w:t>
      </w:r>
      <w:r w:rsidRPr="003034CF">
        <w:rPr>
          <w:sz w:val="28"/>
          <w:szCs w:val="28"/>
        </w:rPr>
        <w:t xml:space="preserve"> год, фактическое исполнение по доходам </w:t>
      </w:r>
      <w:r w:rsidR="00145D09" w:rsidRPr="003034CF">
        <w:rPr>
          <w:sz w:val="28"/>
          <w:szCs w:val="28"/>
        </w:rPr>
        <w:t xml:space="preserve">городского </w:t>
      </w:r>
      <w:r w:rsidRPr="003034CF">
        <w:rPr>
          <w:sz w:val="28"/>
          <w:szCs w:val="28"/>
        </w:rPr>
        <w:t xml:space="preserve">бюджета </w:t>
      </w:r>
      <w:r w:rsidR="0087069D" w:rsidRPr="003034CF">
        <w:rPr>
          <w:sz w:val="28"/>
          <w:szCs w:val="28"/>
        </w:rPr>
        <w:t xml:space="preserve">увеличилось </w:t>
      </w:r>
      <w:r w:rsidRPr="003034CF">
        <w:rPr>
          <w:sz w:val="28"/>
          <w:szCs w:val="28"/>
        </w:rPr>
        <w:t xml:space="preserve">на </w:t>
      </w:r>
      <w:r w:rsidR="0029489C">
        <w:rPr>
          <w:sz w:val="28"/>
          <w:szCs w:val="28"/>
        </w:rPr>
        <w:t>319 346,87</w:t>
      </w:r>
      <w:r w:rsidR="00CA34F4" w:rsidRPr="003034CF">
        <w:rPr>
          <w:sz w:val="28"/>
          <w:szCs w:val="28"/>
        </w:rPr>
        <w:t xml:space="preserve"> </w:t>
      </w:r>
      <w:r w:rsidR="00327D74" w:rsidRPr="003034CF">
        <w:rPr>
          <w:sz w:val="28"/>
          <w:szCs w:val="28"/>
        </w:rPr>
        <w:t> тыс. руб.</w:t>
      </w:r>
      <w:r w:rsidRPr="003034CF">
        <w:rPr>
          <w:sz w:val="28"/>
          <w:szCs w:val="28"/>
        </w:rPr>
        <w:t xml:space="preserve"> или </w:t>
      </w:r>
      <w:r w:rsidR="00E5653B">
        <w:rPr>
          <w:sz w:val="28"/>
          <w:szCs w:val="28"/>
        </w:rPr>
        <w:t xml:space="preserve">на </w:t>
      </w:r>
      <w:r w:rsidR="0029489C">
        <w:rPr>
          <w:sz w:val="28"/>
          <w:szCs w:val="28"/>
        </w:rPr>
        <w:t>34,55</w:t>
      </w:r>
      <w:r w:rsidRPr="003034CF">
        <w:rPr>
          <w:sz w:val="28"/>
          <w:szCs w:val="28"/>
        </w:rPr>
        <w:t> </w:t>
      </w:r>
      <w:r w:rsidR="00F94449" w:rsidRPr="003034CF">
        <w:rPr>
          <w:sz w:val="28"/>
          <w:szCs w:val="28"/>
        </w:rPr>
        <w:t>%</w:t>
      </w:r>
      <w:r w:rsidRPr="003034CF">
        <w:rPr>
          <w:sz w:val="28"/>
          <w:szCs w:val="28"/>
        </w:rPr>
        <w:t xml:space="preserve">, по расходам на </w:t>
      </w:r>
      <w:r w:rsidR="00B11230">
        <w:rPr>
          <w:sz w:val="28"/>
          <w:szCs w:val="28"/>
        </w:rPr>
        <w:t>234</w:t>
      </w:r>
      <w:r w:rsidR="0029489C">
        <w:rPr>
          <w:sz w:val="28"/>
          <w:szCs w:val="28"/>
        </w:rPr>
        <w:t xml:space="preserve"> 246,05 </w:t>
      </w:r>
      <w:r w:rsidR="00327D74" w:rsidRPr="003034CF">
        <w:rPr>
          <w:sz w:val="28"/>
          <w:szCs w:val="28"/>
        </w:rPr>
        <w:t>тыс. руб.</w:t>
      </w:r>
      <w:r w:rsidRPr="003034CF">
        <w:rPr>
          <w:sz w:val="28"/>
          <w:szCs w:val="28"/>
        </w:rPr>
        <w:t xml:space="preserve"> или на </w:t>
      </w:r>
      <w:r w:rsidR="0029489C">
        <w:rPr>
          <w:sz w:val="28"/>
          <w:szCs w:val="28"/>
        </w:rPr>
        <w:t>27,55</w:t>
      </w:r>
      <w:r w:rsidRPr="003034CF">
        <w:rPr>
          <w:sz w:val="28"/>
          <w:szCs w:val="28"/>
        </w:rPr>
        <w:t> </w:t>
      </w:r>
      <w:r w:rsidR="00F94449" w:rsidRPr="003034CF">
        <w:rPr>
          <w:sz w:val="28"/>
          <w:szCs w:val="28"/>
        </w:rPr>
        <w:t>%</w:t>
      </w:r>
      <w:r w:rsidR="00CA34F4" w:rsidRPr="003034CF">
        <w:rPr>
          <w:sz w:val="28"/>
          <w:szCs w:val="28"/>
        </w:rPr>
        <w:t xml:space="preserve">. По результатам исполнения городского бюджета сложился </w:t>
      </w:r>
      <w:proofErr w:type="spellStart"/>
      <w:r w:rsidR="00974465">
        <w:rPr>
          <w:sz w:val="28"/>
          <w:szCs w:val="28"/>
        </w:rPr>
        <w:t>профицит</w:t>
      </w:r>
      <w:proofErr w:type="spellEnd"/>
      <w:r w:rsidR="00CA34F4" w:rsidRPr="003034CF">
        <w:rPr>
          <w:sz w:val="28"/>
          <w:szCs w:val="28"/>
        </w:rPr>
        <w:t xml:space="preserve"> бюджета</w:t>
      </w:r>
      <w:r w:rsidR="0087069D" w:rsidRPr="003034CF">
        <w:rPr>
          <w:sz w:val="28"/>
          <w:szCs w:val="28"/>
        </w:rPr>
        <w:t xml:space="preserve"> в сумме </w:t>
      </w:r>
      <w:r w:rsidR="0029489C">
        <w:rPr>
          <w:sz w:val="28"/>
          <w:szCs w:val="28"/>
        </w:rPr>
        <w:t>73 993,74</w:t>
      </w:r>
      <w:r w:rsidR="0087069D" w:rsidRPr="003034CF">
        <w:rPr>
          <w:sz w:val="28"/>
          <w:szCs w:val="28"/>
        </w:rPr>
        <w:t xml:space="preserve"> тыс. руб.</w:t>
      </w:r>
      <w:r w:rsidRPr="003034CF">
        <w:rPr>
          <w:sz w:val="28"/>
          <w:szCs w:val="28"/>
        </w:rPr>
        <w:t xml:space="preserve"> </w:t>
      </w:r>
      <w:proofErr w:type="gramEnd"/>
    </w:p>
    <w:p w:rsidR="00EF04C3" w:rsidRPr="004505CE" w:rsidRDefault="0021238E" w:rsidP="00EF04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05CE">
        <w:rPr>
          <w:sz w:val="28"/>
          <w:szCs w:val="28"/>
        </w:rPr>
        <w:t xml:space="preserve">В ходе исполнения бюджета </w:t>
      </w:r>
      <w:r w:rsidR="00EF04C3" w:rsidRPr="004505CE">
        <w:rPr>
          <w:sz w:val="28"/>
          <w:szCs w:val="28"/>
        </w:rPr>
        <w:t xml:space="preserve">Администрацией города Дудинки </w:t>
      </w:r>
      <w:r w:rsidRPr="004505CE">
        <w:rPr>
          <w:sz w:val="28"/>
          <w:szCs w:val="28"/>
        </w:rPr>
        <w:t xml:space="preserve">в порядке </w:t>
      </w:r>
      <w:r w:rsidR="00EF04C3" w:rsidRPr="004505CE">
        <w:rPr>
          <w:sz w:val="28"/>
          <w:szCs w:val="28"/>
        </w:rPr>
        <w:t xml:space="preserve">правотворческой </w:t>
      </w:r>
      <w:r w:rsidRPr="004505CE">
        <w:rPr>
          <w:sz w:val="28"/>
          <w:szCs w:val="28"/>
        </w:rPr>
        <w:t xml:space="preserve"> инициативы </w:t>
      </w:r>
      <w:r w:rsidR="00992BAA">
        <w:rPr>
          <w:sz w:val="28"/>
          <w:szCs w:val="28"/>
        </w:rPr>
        <w:t>пять</w:t>
      </w:r>
      <w:r w:rsidRPr="004505CE">
        <w:rPr>
          <w:sz w:val="28"/>
          <w:szCs w:val="28"/>
        </w:rPr>
        <w:t xml:space="preserve"> раз внос</w:t>
      </w:r>
      <w:r w:rsidR="00327D74" w:rsidRPr="004505CE">
        <w:rPr>
          <w:sz w:val="28"/>
          <w:szCs w:val="28"/>
        </w:rPr>
        <w:t>ились изменения и дополнения в Р</w:t>
      </w:r>
      <w:r w:rsidRPr="004505CE">
        <w:rPr>
          <w:sz w:val="28"/>
          <w:szCs w:val="28"/>
        </w:rPr>
        <w:t>ешение о бюджете на 201</w:t>
      </w:r>
      <w:r w:rsidR="0029489C">
        <w:rPr>
          <w:sz w:val="28"/>
          <w:szCs w:val="28"/>
        </w:rPr>
        <w:t>5</w:t>
      </w:r>
      <w:r w:rsidRPr="004505CE">
        <w:rPr>
          <w:sz w:val="28"/>
          <w:szCs w:val="28"/>
        </w:rPr>
        <w:t xml:space="preserve"> год.</w:t>
      </w:r>
      <w:r w:rsidR="00F83533" w:rsidRPr="004505CE">
        <w:rPr>
          <w:sz w:val="28"/>
          <w:szCs w:val="28"/>
        </w:rPr>
        <w:t xml:space="preserve"> </w:t>
      </w:r>
    </w:p>
    <w:p w:rsidR="00EF04C3" w:rsidRPr="00EB0615" w:rsidRDefault="00327D74" w:rsidP="00C61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025">
        <w:rPr>
          <w:sz w:val="28"/>
          <w:szCs w:val="28"/>
        </w:rPr>
        <w:t>Внесение изменений в Р</w:t>
      </w:r>
      <w:r w:rsidR="0021238E" w:rsidRPr="00B52025">
        <w:rPr>
          <w:sz w:val="28"/>
          <w:szCs w:val="28"/>
        </w:rPr>
        <w:t>ешение о бюджете на 201</w:t>
      </w:r>
      <w:r w:rsidR="00B21AD3">
        <w:rPr>
          <w:sz w:val="28"/>
          <w:szCs w:val="28"/>
        </w:rPr>
        <w:t>5</w:t>
      </w:r>
      <w:r w:rsidR="0021238E" w:rsidRPr="00B52025">
        <w:rPr>
          <w:sz w:val="28"/>
          <w:szCs w:val="28"/>
        </w:rPr>
        <w:t xml:space="preserve"> год обусловлено необходимостью </w:t>
      </w:r>
      <w:r w:rsidR="00B13B41" w:rsidRPr="00B52025">
        <w:rPr>
          <w:sz w:val="28"/>
          <w:szCs w:val="28"/>
        </w:rPr>
        <w:t>корректировки бюджетных средств</w:t>
      </w:r>
      <w:r w:rsidR="0021238E" w:rsidRPr="00B52025">
        <w:rPr>
          <w:sz w:val="28"/>
          <w:szCs w:val="28"/>
        </w:rPr>
        <w:t xml:space="preserve">, </w:t>
      </w:r>
      <w:r w:rsidR="005359C6" w:rsidRPr="00B52025">
        <w:rPr>
          <w:sz w:val="28"/>
          <w:szCs w:val="28"/>
        </w:rPr>
        <w:t xml:space="preserve">поступающих </w:t>
      </w:r>
      <w:r w:rsidR="0021238E" w:rsidRPr="00B52025">
        <w:rPr>
          <w:sz w:val="28"/>
          <w:szCs w:val="28"/>
        </w:rPr>
        <w:t>от бюджетов</w:t>
      </w:r>
      <w:r w:rsidR="0021238E" w:rsidRPr="00EB0615">
        <w:rPr>
          <w:sz w:val="28"/>
          <w:szCs w:val="28"/>
        </w:rPr>
        <w:t xml:space="preserve"> других уровней в течение отчетного</w:t>
      </w:r>
      <w:r w:rsidR="0070336E">
        <w:rPr>
          <w:sz w:val="28"/>
          <w:szCs w:val="28"/>
        </w:rPr>
        <w:t xml:space="preserve"> финансового года</w:t>
      </w:r>
      <w:r w:rsidR="00E5653B">
        <w:rPr>
          <w:sz w:val="28"/>
          <w:szCs w:val="28"/>
        </w:rPr>
        <w:t>, а также корректировкой</w:t>
      </w:r>
      <w:r w:rsidR="000125A5">
        <w:rPr>
          <w:sz w:val="28"/>
          <w:szCs w:val="28"/>
        </w:rPr>
        <w:t xml:space="preserve"> </w:t>
      </w:r>
      <w:r w:rsidR="00EF04C3" w:rsidRPr="00EB0615">
        <w:rPr>
          <w:sz w:val="28"/>
          <w:szCs w:val="28"/>
        </w:rPr>
        <w:t xml:space="preserve"> </w:t>
      </w:r>
      <w:r w:rsidR="0016058B" w:rsidRPr="00EB0615">
        <w:rPr>
          <w:sz w:val="28"/>
          <w:szCs w:val="28"/>
        </w:rPr>
        <w:t>бюджетных ассигнований</w:t>
      </w:r>
      <w:r w:rsidR="005359C6">
        <w:rPr>
          <w:sz w:val="28"/>
          <w:szCs w:val="28"/>
        </w:rPr>
        <w:t>,</w:t>
      </w:r>
      <w:r w:rsidR="0016058B" w:rsidRPr="00EB0615">
        <w:rPr>
          <w:sz w:val="28"/>
          <w:szCs w:val="28"/>
        </w:rPr>
        <w:t xml:space="preserve"> </w:t>
      </w:r>
      <w:r w:rsidR="00EF04C3" w:rsidRPr="00EB0615">
        <w:rPr>
          <w:sz w:val="28"/>
          <w:szCs w:val="28"/>
        </w:rPr>
        <w:t>перераспределен</w:t>
      </w:r>
      <w:r w:rsidR="0016058B" w:rsidRPr="00EB0615">
        <w:rPr>
          <w:sz w:val="28"/>
          <w:szCs w:val="28"/>
        </w:rPr>
        <w:t>ных</w:t>
      </w:r>
      <w:r w:rsidR="00EF04C3" w:rsidRPr="00EB0615">
        <w:rPr>
          <w:sz w:val="28"/>
          <w:szCs w:val="28"/>
        </w:rPr>
        <w:t xml:space="preserve"> между главными распорядителями, </w:t>
      </w:r>
      <w:r w:rsidR="00EF04C3" w:rsidRPr="00EB0615">
        <w:rPr>
          <w:sz w:val="28"/>
          <w:szCs w:val="28"/>
        </w:rPr>
        <w:lastRenderedPageBreak/>
        <w:t xml:space="preserve">получателями средств городского бюджета, </w:t>
      </w:r>
      <w:r w:rsidR="00D52817">
        <w:rPr>
          <w:sz w:val="28"/>
          <w:szCs w:val="28"/>
        </w:rPr>
        <w:t xml:space="preserve">а также </w:t>
      </w:r>
      <w:r w:rsidR="00EF04C3" w:rsidRPr="00EB0615">
        <w:rPr>
          <w:sz w:val="28"/>
          <w:szCs w:val="28"/>
        </w:rPr>
        <w:t>между разделами, видами расходов и целевыми статьями классификации.</w:t>
      </w:r>
    </w:p>
    <w:p w:rsidR="0021238E" w:rsidRDefault="00327D74" w:rsidP="002123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изменений Р</w:t>
      </w:r>
      <w:r w:rsidR="0021238E" w:rsidRPr="00EB0615">
        <w:rPr>
          <w:sz w:val="28"/>
          <w:szCs w:val="28"/>
        </w:rPr>
        <w:t>ешения о бюджете на 201</w:t>
      </w:r>
      <w:r w:rsidR="00AC2EA0">
        <w:rPr>
          <w:sz w:val="28"/>
          <w:szCs w:val="28"/>
        </w:rPr>
        <w:t>5</w:t>
      </w:r>
      <w:r w:rsidR="0021238E" w:rsidRPr="00EB0615">
        <w:rPr>
          <w:sz w:val="28"/>
          <w:szCs w:val="28"/>
        </w:rPr>
        <w:t xml:space="preserve"> год представлен в </w:t>
      </w:r>
      <w:r>
        <w:rPr>
          <w:sz w:val="28"/>
          <w:szCs w:val="28"/>
        </w:rPr>
        <w:br/>
      </w:r>
      <w:r w:rsidR="005566E6" w:rsidRPr="00EB0615">
        <w:rPr>
          <w:sz w:val="28"/>
          <w:szCs w:val="28"/>
        </w:rPr>
        <w:t>Т</w:t>
      </w:r>
      <w:r w:rsidR="0021238E" w:rsidRPr="00EB0615">
        <w:rPr>
          <w:sz w:val="28"/>
          <w:szCs w:val="28"/>
        </w:rPr>
        <w:t xml:space="preserve">аблице 2. </w:t>
      </w:r>
    </w:p>
    <w:p w:rsidR="00EF04C3" w:rsidRPr="00EB0615" w:rsidRDefault="0021238E" w:rsidP="00EF04C3">
      <w:pPr>
        <w:ind w:right="-1" w:firstLine="1080"/>
        <w:jc w:val="right"/>
        <w:rPr>
          <w:sz w:val="28"/>
          <w:szCs w:val="28"/>
        </w:rPr>
      </w:pPr>
      <w:r w:rsidRPr="00EB0615">
        <w:rPr>
          <w:sz w:val="28"/>
          <w:szCs w:val="28"/>
        </w:rPr>
        <w:t>Таблица</w:t>
      </w:r>
      <w:r w:rsidR="00EF04C3" w:rsidRPr="00EB0615">
        <w:rPr>
          <w:sz w:val="28"/>
          <w:szCs w:val="28"/>
        </w:rPr>
        <w:t xml:space="preserve"> </w:t>
      </w:r>
      <w:r w:rsidRPr="00EB0615">
        <w:rPr>
          <w:sz w:val="28"/>
          <w:szCs w:val="28"/>
        </w:rPr>
        <w:t xml:space="preserve"> 2 </w:t>
      </w:r>
    </w:p>
    <w:p w:rsidR="0021238E" w:rsidRPr="00EB0615" w:rsidRDefault="0021238E" w:rsidP="00EF04C3">
      <w:pPr>
        <w:ind w:right="-1" w:firstLine="1080"/>
        <w:jc w:val="right"/>
        <w:rPr>
          <w:sz w:val="28"/>
          <w:szCs w:val="28"/>
        </w:rPr>
      </w:pPr>
      <w:r w:rsidRPr="00EB0615">
        <w:rPr>
          <w:sz w:val="28"/>
          <w:szCs w:val="28"/>
        </w:rPr>
        <w:t>тыс. руб</w:t>
      </w:r>
      <w:r w:rsidR="005566E6" w:rsidRPr="00EB0615">
        <w:rPr>
          <w:sz w:val="28"/>
          <w:szCs w:val="28"/>
        </w:rPr>
        <w:t>.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559"/>
        <w:gridCol w:w="1616"/>
        <w:gridCol w:w="1596"/>
      </w:tblGrid>
      <w:tr w:rsidR="00EF04C3" w:rsidRPr="005566E6" w:rsidTr="00AC2EA0">
        <w:trPr>
          <w:trHeight w:val="570"/>
        </w:trPr>
        <w:tc>
          <w:tcPr>
            <w:tcW w:w="534" w:type="dxa"/>
            <w:vAlign w:val="center"/>
          </w:tcPr>
          <w:p w:rsidR="00EF04C3" w:rsidRPr="005566E6" w:rsidRDefault="00EF04C3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6E6">
              <w:rPr>
                <w:b/>
                <w:bCs/>
                <w:sz w:val="22"/>
                <w:szCs w:val="22"/>
              </w:rPr>
              <w:t>№</w:t>
            </w:r>
          </w:p>
          <w:p w:rsidR="00EF04C3" w:rsidRPr="005566E6" w:rsidRDefault="00EF04C3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566E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566E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566E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EF04C3" w:rsidRPr="005566E6" w:rsidRDefault="005566E6" w:rsidP="005566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F04C3" w:rsidRPr="005566E6" w:rsidRDefault="00EF04C3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6E6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6" w:type="dxa"/>
            <w:vAlign w:val="center"/>
          </w:tcPr>
          <w:p w:rsidR="00EF04C3" w:rsidRPr="005566E6" w:rsidRDefault="00EF04C3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6E6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596" w:type="dxa"/>
            <w:vAlign w:val="center"/>
          </w:tcPr>
          <w:p w:rsidR="00EF04C3" w:rsidRDefault="00EF04C3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6E6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="00AC2EA0">
              <w:rPr>
                <w:b/>
                <w:bCs/>
                <w:sz w:val="22"/>
                <w:szCs w:val="22"/>
              </w:rPr>
              <w:t xml:space="preserve"> (-)/</w:t>
            </w:r>
            <w:proofErr w:type="gramEnd"/>
          </w:p>
          <w:p w:rsidR="00AC2EA0" w:rsidRPr="005566E6" w:rsidRDefault="00AC2EA0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 xml:space="preserve"> (+)</w:t>
            </w:r>
            <w:proofErr w:type="gramEnd"/>
          </w:p>
        </w:tc>
      </w:tr>
      <w:tr w:rsidR="005566E6" w:rsidRPr="005566E6" w:rsidTr="00AC2EA0">
        <w:trPr>
          <w:trHeight w:val="217"/>
        </w:trPr>
        <w:tc>
          <w:tcPr>
            <w:tcW w:w="534" w:type="dxa"/>
            <w:vAlign w:val="center"/>
          </w:tcPr>
          <w:p w:rsidR="005566E6" w:rsidRPr="005566E6" w:rsidRDefault="005566E6" w:rsidP="005566E6">
            <w:pPr>
              <w:jc w:val="center"/>
              <w:rPr>
                <w:sz w:val="22"/>
                <w:szCs w:val="22"/>
              </w:rPr>
            </w:pPr>
            <w:r w:rsidRPr="005566E6">
              <w:rPr>
                <w:sz w:val="22"/>
                <w:szCs w:val="22"/>
              </w:rPr>
              <w:t>А</w:t>
            </w:r>
          </w:p>
        </w:tc>
        <w:tc>
          <w:tcPr>
            <w:tcW w:w="5103" w:type="dxa"/>
            <w:vAlign w:val="center"/>
          </w:tcPr>
          <w:p w:rsidR="005566E6" w:rsidRPr="005566E6" w:rsidRDefault="005566E6" w:rsidP="005566E6">
            <w:pPr>
              <w:jc w:val="center"/>
              <w:rPr>
                <w:sz w:val="22"/>
                <w:szCs w:val="22"/>
              </w:rPr>
            </w:pPr>
            <w:r w:rsidRPr="005566E6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5566E6" w:rsidRPr="005566E6" w:rsidRDefault="005566E6" w:rsidP="005566E6">
            <w:pPr>
              <w:jc w:val="center"/>
              <w:rPr>
                <w:sz w:val="22"/>
                <w:szCs w:val="22"/>
              </w:rPr>
            </w:pPr>
            <w:r w:rsidRPr="005566E6"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vAlign w:val="center"/>
          </w:tcPr>
          <w:p w:rsidR="005566E6" w:rsidRPr="005566E6" w:rsidRDefault="005566E6" w:rsidP="005566E6">
            <w:pPr>
              <w:jc w:val="center"/>
              <w:rPr>
                <w:sz w:val="22"/>
                <w:szCs w:val="22"/>
              </w:rPr>
            </w:pPr>
            <w:r w:rsidRPr="005566E6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5566E6" w:rsidRPr="005566E6" w:rsidRDefault="005566E6" w:rsidP="005566E6">
            <w:pPr>
              <w:jc w:val="center"/>
              <w:rPr>
                <w:sz w:val="22"/>
                <w:szCs w:val="22"/>
              </w:rPr>
            </w:pPr>
            <w:r w:rsidRPr="005566E6">
              <w:rPr>
                <w:sz w:val="22"/>
                <w:szCs w:val="22"/>
              </w:rPr>
              <w:t>3</w:t>
            </w:r>
          </w:p>
        </w:tc>
      </w:tr>
      <w:tr w:rsidR="0021238E" w:rsidRPr="0021238E" w:rsidTr="00AC2EA0">
        <w:trPr>
          <w:trHeight w:val="550"/>
        </w:trPr>
        <w:tc>
          <w:tcPr>
            <w:tcW w:w="534" w:type="dxa"/>
            <w:vAlign w:val="center"/>
          </w:tcPr>
          <w:p w:rsidR="0021238E" w:rsidRPr="0021238E" w:rsidRDefault="0021238E" w:rsidP="0021238E">
            <w:pPr>
              <w:jc w:val="center"/>
            </w:pPr>
            <w:r w:rsidRPr="0021238E">
              <w:t>1</w:t>
            </w:r>
          </w:p>
        </w:tc>
        <w:tc>
          <w:tcPr>
            <w:tcW w:w="5103" w:type="dxa"/>
            <w:vAlign w:val="center"/>
          </w:tcPr>
          <w:p w:rsidR="00382E64" w:rsidRPr="00AC2EA0" w:rsidRDefault="005566E6" w:rsidP="00382E64">
            <w:r w:rsidRPr="00AC2EA0">
              <w:t xml:space="preserve">Решение </w:t>
            </w:r>
            <w:r w:rsidR="00252626" w:rsidRPr="00AC2EA0">
              <w:t xml:space="preserve"> о </w:t>
            </w:r>
            <w:r w:rsidRPr="00AC2EA0">
              <w:t>бюджете на 201</w:t>
            </w:r>
            <w:r w:rsidR="00AC2EA0" w:rsidRPr="00AC2EA0">
              <w:t>5</w:t>
            </w:r>
            <w:r w:rsidRPr="00AC2EA0">
              <w:t xml:space="preserve"> год в редакции </w:t>
            </w:r>
            <w:proofErr w:type="gramStart"/>
            <w:r w:rsidRPr="00AC2EA0">
              <w:t>от</w:t>
            </w:r>
            <w:proofErr w:type="gramEnd"/>
            <w:r w:rsidRPr="00AC2EA0">
              <w:t xml:space="preserve"> </w:t>
            </w:r>
          </w:p>
          <w:p w:rsidR="0021238E" w:rsidRPr="00AC2EA0" w:rsidRDefault="00AC2EA0" w:rsidP="00896DA1">
            <w:r w:rsidRPr="00AC2EA0">
              <w:t>17.12.2014 № 04-0122</w:t>
            </w:r>
          </w:p>
        </w:tc>
        <w:tc>
          <w:tcPr>
            <w:tcW w:w="1559" w:type="dxa"/>
            <w:vAlign w:val="center"/>
          </w:tcPr>
          <w:p w:rsidR="0021238E" w:rsidRPr="0021238E" w:rsidRDefault="00AC2EA0" w:rsidP="0021238E">
            <w:pPr>
              <w:jc w:val="right"/>
            </w:pPr>
            <w:r>
              <w:t>605 041,64</w:t>
            </w:r>
          </w:p>
        </w:tc>
        <w:tc>
          <w:tcPr>
            <w:tcW w:w="1616" w:type="dxa"/>
            <w:vAlign w:val="center"/>
          </w:tcPr>
          <w:p w:rsidR="0021238E" w:rsidRPr="0021238E" w:rsidRDefault="00AC2EA0" w:rsidP="0021238E">
            <w:pPr>
              <w:jc w:val="right"/>
            </w:pPr>
            <w:r>
              <w:t>616 148,72</w:t>
            </w:r>
          </w:p>
        </w:tc>
        <w:tc>
          <w:tcPr>
            <w:tcW w:w="1596" w:type="dxa"/>
            <w:vAlign w:val="center"/>
          </w:tcPr>
          <w:p w:rsidR="0021238E" w:rsidRPr="0021238E" w:rsidRDefault="00AC2EA0" w:rsidP="0021238E">
            <w:pPr>
              <w:jc w:val="right"/>
            </w:pPr>
            <w:r>
              <w:t>- 11 107,07</w:t>
            </w:r>
          </w:p>
        </w:tc>
      </w:tr>
      <w:tr w:rsidR="005566E6" w:rsidRPr="0021238E" w:rsidTr="00AC2EA0">
        <w:trPr>
          <w:trHeight w:val="558"/>
        </w:trPr>
        <w:tc>
          <w:tcPr>
            <w:tcW w:w="534" w:type="dxa"/>
            <w:vAlign w:val="center"/>
          </w:tcPr>
          <w:p w:rsidR="005566E6" w:rsidRPr="0021238E" w:rsidRDefault="005566E6" w:rsidP="0021238E">
            <w:pPr>
              <w:jc w:val="center"/>
            </w:pPr>
            <w:r w:rsidRPr="0021238E">
              <w:t>2</w:t>
            </w:r>
          </w:p>
        </w:tc>
        <w:tc>
          <w:tcPr>
            <w:tcW w:w="5103" w:type="dxa"/>
            <w:vAlign w:val="center"/>
          </w:tcPr>
          <w:p w:rsidR="005566E6" w:rsidRPr="00AC2EA0" w:rsidRDefault="005566E6" w:rsidP="00AC2EA0">
            <w:r w:rsidRPr="00AC2EA0">
              <w:t xml:space="preserve">Решение </w:t>
            </w:r>
            <w:r w:rsidR="00252626" w:rsidRPr="00AC2EA0">
              <w:t xml:space="preserve"> о </w:t>
            </w:r>
            <w:r w:rsidRPr="00AC2EA0">
              <w:t>бюджете на 201</w:t>
            </w:r>
            <w:r w:rsidR="00AC2EA0" w:rsidRPr="00AC2EA0">
              <w:t>5</w:t>
            </w:r>
            <w:r w:rsidRPr="00AC2EA0">
              <w:t xml:space="preserve">год в редакции от </w:t>
            </w:r>
            <w:r w:rsidR="00AC2EA0" w:rsidRPr="00AC2EA0">
              <w:t>18.02.2015 № 05-0132</w:t>
            </w:r>
          </w:p>
        </w:tc>
        <w:tc>
          <w:tcPr>
            <w:tcW w:w="1559" w:type="dxa"/>
            <w:vAlign w:val="center"/>
          </w:tcPr>
          <w:p w:rsidR="005566E6" w:rsidRPr="0021238E" w:rsidRDefault="006832D6" w:rsidP="0021238E">
            <w:pPr>
              <w:jc w:val="right"/>
            </w:pPr>
            <w:r>
              <w:t>605 351,87</w:t>
            </w:r>
          </w:p>
        </w:tc>
        <w:tc>
          <w:tcPr>
            <w:tcW w:w="1616" w:type="dxa"/>
            <w:vAlign w:val="center"/>
          </w:tcPr>
          <w:p w:rsidR="005566E6" w:rsidRPr="0021238E" w:rsidRDefault="006832D6" w:rsidP="0021238E">
            <w:pPr>
              <w:jc w:val="right"/>
            </w:pPr>
            <w:r>
              <w:t>625 283,32</w:t>
            </w:r>
          </w:p>
        </w:tc>
        <w:tc>
          <w:tcPr>
            <w:tcW w:w="1596" w:type="dxa"/>
            <w:vAlign w:val="center"/>
          </w:tcPr>
          <w:p w:rsidR="005566E6" w:rsidRPr="0021238E" w:rsidRDefault="00AC2EA0" w:rsidP="006832D6">
            <w:pPr>
              <w:jc w:val="right"/>
            </w:pPr>
            <w:r>
              <w:t xml:space="preserve">- </w:t>
            </w:r>
            <w:r w:rsidR="006832D6">
              <w:t>19 932,45</w:t>
            </w:r>
          </w:p>
        </w:tc>
      </w:tr>
      <w:tr w:rsidR="005566E6" w:rsidRPr="0021238E" w:rsidTr="00AC2EA0">
        <w:trPr>
          <w:trHeight w:val="552"/>
        </w:trPr>
        <w:tc>
          <w:tcPr>
            <w:tcW w:w="534" w:type="dxa"/>
            <w:vAlign w:val="center"/>
          </w:tcPr>
          <w:p w:rsidR="005566E6" w:rsidRPr="0021238E" w:rsidRDefault="005566E6" w:rsidP="0021238E">
            <w:pPr>
              <w:jc w:val="center"/>
            </w:pPr>
            <w:r w:rsidRPr="0021238E">
              <w:t>3</w:t>
            </w:r>
          </w:p>
        </w:tc>
        <w:tc>
          <w:tcPr>
            <w:tcW w:w="5103" w:type="dxa"/>
            <w:vAlign w:val="center"/>
          </w:tcPr>
          <w:p w:rsidR="005566E6" w:rsidRPr="00AC2EA0" w:rsidRDefault="005566E6" w:rsidP="00AC2EA0">
            <w:r w:rsidRPr="00AC2EA0">
              <w:t xml:space="preserve">Решение </w:t>
            </w:r>
            <w:r w:rsidR="00252626" w:rsidRPr="00AC2EA0">
              <w:t xml:space="preserve">о </w:t>
            </w:r>
            <w:r w:rsidRPr="00AC2EA0">
              <w:t>бюджете на 201</w:t>
            </w:r>
            <w:r w:rsidR="00AC2EA0" w:rsidRPr="00AC2EA0">
              <w:t>5</w:t>
            </w:r>
            <w:r w:rsidR="00E110D5" w:rsidRPr="00AC2EA0">
              <w:t xml:space="preserve"> </w:t>
            </w:r>
            <w:r w:rsidRPr="00AC2EA0">
              <w:t xml:space="preserve">год в редакции от </w:t>
            </w:r>
            <w:r w:rsidR="00AC2EA0" w:rsidRPr="00AC2EA0">
              <w:t>07.05.2015 № 05-0142</w:t>
            </w:r>
          </w:p>
        </w:tc>
        <w:tc>
          <w:tcPr>
            <w:tcW w:w="1559" w:type="dxa"/>
            <w:vAlign w:val="center"/>
          </w:tcPr>
          <w:p w:rsidR="005566E6" w:rsidRPr="0021238E" w:rsidRDefault="006832D6" w:rsidP="0021238E">
            <w:pPr>
              <w:jc w:val="right"/>
            </w:pPr>
            <w:r>
              <w:t>789 841,06</w:t>
            </w:r>
          </w:p>
        </w:tc>
        <w:tc>
          <w:tcPr>
            <w:tcW w:w="1616" w:type="dxa"/>
            <w:vAlign w:val="center"/>
          </w:tcPr>
          <w:p w:rsidR="005566E6" w:rsidRPr="0021238E" w:rsidRDefault="006832D6" w:rsidP="0021238E">
            <w:pPr>
              <w:jc w:val="right"/>
            </w:pPr>
            <w:r>
              <w:t>809 773,51</w:t>
            </w:r>
          </w:p>
        </w:tc>
        <w:tc>
          <w:tcPr>
            <w:tcW w:w="1596" w:type="dxa"/>
            <w:vAlign w:val="center"/>
          </w:tcPr>
          <w:p w:rsidR="005566E6" w:rsidRPr="0021238E" w:rsidRDefault="00AC2EA0" w:rsidP="006832D6">
            <w:pPr>
              <w:jc w:val="right"/>
            </w:pPr>
            <w:r>
              <w:t xml:space="preserve">- </w:t>
            </w:r>
            <w:r w:rsidR="006832D6">
              <w:t>19 932,45</w:t>
            </w:r>
          </w:p>
        </w:tc>
      </w:tr>
      <w:tr w:rsidR="005566E6" w:rsidRPr="0021238E" w:rsidTr="00AC2EA0">
        <w:trPr>
          <w:trHeight w:val="560"/>
        </w:trPr>
        <w:tc>
          <w:tcPr>
            <w:tcW w:w="534" w:type="dxa"/>
            <w:vAlign w:val="center"/>
          </w:tcPr>
          <w:p w:rsidR="005566E6" w:rsidRPr="0021238E" w:rsidRDefault="005566E6" w:rsidP="0021238E">
            <w:pPr>
              <w:jc w:val="center"/>
            </w:pPr>
            <w:r w:rsidRPr="0021238E">
              <w:t>4</w:t>
            </w:r>
          </w:p>
        </w:tc>
        <w:tc>
          <w:tcPr>
            <w:tcW w:w="5103" w:type="dxa"/>
            <w:vAlign w:val="center"/>
          </w:tcPr>
          <w:p w:rsidR="005566E6" w:rsidRPr="00AC2EA0" w:rsidRDefault="005566E6" w:rsidP="00AC2EA0">
            <w:r w:rsidRPr="00AC2EA0">
              <w:t xml:space="preserve">Решение </w:t>
            </w:r>
            <w:r w:rsidR="00252626" w:rsidRPr="00AC2EA0">
              <w:t xml:space="preserve">о </w:t>
            </w:r>
            <w:r w:rsidRPr="00AC2EA0">
              <w:t>бюджете на 201</w:t>
            </w:r>
            <w:r w:rsidR="00AC2EA0" w:rsidRPr="00AC2EA0">
              <w:t>5</w:t>
            </w:r>
            <w:r w:rsidRPr="00AC2EA0">
              <w:t xml:space="preserve"> год в редакции от </w:t>
            </w:r>
            <w:r w:rsidR="00215501" w:rsidRPr="00215501">
              <w:t>17.06.2015 № 05-0153</w:t>
            </w:r>
          </w:p>
        </w:tc>
        <w:tc>
          <w:tcPr>
            <w:tcW w:w="1559" w:type="dxa"/>
            <w:vAlign w:val="center"/>
          </w:tcPr>
          <w:p w:rsidR="005566E6" w:rsidRPr="0021238E" w:rsidRDefault="00A41372" w:rsidP="00DC47E8">
            <w:pPr>
              <w:jc w:val="right"/>
            </w:pPr>
            <w:r>
              <w:t>871 210,12</w:t>
            </w:r>
            <w:r w:rsidR="00DC47E8">
              <w:t xml:space="preserve"> </w:t>
            </w:r>
          </w:p>
        </w:tc>
        <w:tc>
          <w:tcPr>
            <w:tcW w:w="1616" w:type="dxa"/>
            <w:vAlign w:val="center"/>
          </w:tcPr>
          <w:p w:rsidR="005566E6" w:rsidRPr="0021238E" w:rsidRDefault="00A41372" w:rsidP="0021238E">
            <w:pPr>
              <w:jc w:val="right"/>
            </w:pPr>
            <w:r>
              <w:t>891 142,57</w:t>
            </w:r>
          </w:p>
        </w:tc>
        <w:tc>
          <w:tcPr>
            <w:tcW w:w="1596" w:type="dxa"/>
            <w:vAlign w:val="center"/>
          </w:tcPr>
          <w:p w:rsidR="005566E6" w:rsidRPr="0021238E" w:rsidRDefault="00AC2EA0" w:rsidP="00A41372">
            <w:pPr>
              <w:jc w:val="right"/>
            </w:pPr>
            <w:r>
              <w:t xml:space="preserve">- </w:t>
            </w:r>
            <w:r w:rsidR="00A41372">
              <w:t>19 932,45</w:t>
            </w:r>
          </w:p>
        </w:tc>
      </w:tr>
      <w:tr w:rsidR="00215501" w:rsidRPr="0021238E" w:rsidTr="00AC2EA0">
        <w:trPr>
          <w:trHeight w:val="560"/>
        </w:trPr>
        <w:tc>
          <w:tcPr>
            <w:tcW w:w="534" w:type="dxa"/>
            <w:vAlign w:val="center"/>
          </w:tcPr>
          <w:p w:rsidR="00215501" w:rsidRPr="0021238E" w:rsidRDefault="00215501" w:rsidP="0021238E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215501" w:rsidRPr="00AC2EA0" w:rsidRDefault="00215501" w:rsidP="00AC2EA0">
            <w:r w:rsidRPr="00AC2EA0">
              <w:t>Решение о бюджете на 2015 год в редакции от 25.09.2015 № ВЗ-0184</w:t>
            </w:r>
          </w:p>
        </w:tc>
        <w:tc>
          <w:tcPr>
            <w:tcW w:w="1559" w:type="dxa"/>
            <w:vAlign w:val="center"/>
          </w:tcPr>
          <w:p w:rsidR="00215501" w:rsidRDefault="00215501" w:rsidP="00DC47E8">
            <w:pPr>
              <w:jc w:val="right"/>
            </w:pPr>
            <w:r>
              <w:t>950 648,10</w:t>
            </w:r>
          </w:p>
        </w:tc>
        <w:tc>
          <w:tcPr>
            <w:tcW w:w="1616" w:type="dxa"/>
            <w:vAlign w:val="center"/>
          </w:tcPr>
          <w:p w:rsidR="00215501" w:rsidRDefault="00215501" w:rsidP="0021238E">
            <w:pPr>
              <w:jc w:val="right"/>
            </w:pPr>
            <w:r>
              <w:t>897 458,73</w:t>
            </w:r>
          </w:p>
        </w:tc>
        <w:tc>
          <w:tcPr>
            <w:tcW w:w="1596" w:type="dxa"/>
            <w:vAlign w:val="center"/>
          </w:tcPr>
          <w:p w:rsidR="00215501" w:rsidRDefault="00215501" w:rsidP="00A41372">
            <w:pPr>
              <w:jc w:val="right"/>
            </w:pPr>
            <w:r>
              <w:t>+ 53 189,37</w:t>
            </w:r>
          </w:p>
        </w:tc>
      </w:tr>
      <w:tr w:rsidR="005566E6" w:rsidRPr="0021238E" w:rsidTr="00AC2EA0">
        <w:trPr>
          <w:trHeight w:val="554"/>
        </w:trPr>
        <w:tc>
          <w:tcPr>
            <w:tcW w:w="534" w:type="dxa"/>
            <w:vAlign w:val="center"/>
          </w:tcPr>
          <w:p w:rsidR="005566E6" w:rsidRPr="0021238E" w:rsidRDefault="00215501" w:rsidP="0021238E">
            <w:pPr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5566E6" w:rsidRPr="00AC2EA0" w:rsidRDefault="00391245" w:rsidP="00AC2EA0">
            <w:r w:rsidRPr="00AC2EA0">
              <w:t>Решение о бюджете на 201</w:t>
            </w:r>
            <w:r w:rsidR="00AC2EA0" w:rsidRPr="00AC2EA0">
              <w:t>5</w:t>
            </w:r>
            <w:r w:rsidRPr="00AC2EA0">
              <w:t xml:space="preserve"> год в редакции от </w:t>
            </w:r>
            <w:r w:rsidR="00AC2EA0" w:rsidRPr="00AC2EA0">
              <w:t>27.10.2015 № 07-0194</w:t>
            </w:r>
          </w:p>
        </w:tc>
        <w:tc>
          <w:tcPr>
            <w:tcW w:w="1559" w:type="dxa"/>
            <w:vAlign w:val="center"/>
          </w:tcPr>
          <w:p w:rsidR="005566E6" w:rsidRPr="0021238E" w:rsidRDefault="00AC2EA0" w:rsidP="009A29E8">
            <w:pPr>
              <w:jc w:val="right"/>
            </w:pPr>
            <w:r>
              <w:t>962 203,35</w:t>
            </w:r>
          </w:p>
        </w:tc>
        <w:tc>
          <w:tcPr>
            <w:tcW w:w="1616" w:type="dxa"/>
            <w:vAlign w:val="center"/>
          </w:tcPr>
          <w:p w:rsidR="005566E6" w:rsidRPr="0021238E" w:rsidRDefault="00AC2EA0" w:rsidP="0021238E">
            <w:pPr>
              <w:jc w:val="right"/>
            </w:pPr>
            <w:r>
              <w:t>909 013,98</w:t>
            </w:r>
          </w:p>
        </w:tc>
        <w:tc>
          <w:tcPr>
            <w:tcW w:w="1596" w:type="dxa"/>
            <w:vAlign w:val="center"/>
          </w:tcPr>
          <w:p w:rsidR="005566E6" w:rsidRPr="0021238E" w:rsidRDefault="00AC2EA0" w:rsidP="0021238E">
            <w:pPr>
              <w:jc w:val="right"/>
            </w:pPr>
            <w:r>
              <w:t>+ 53 189,37</w:t>
            </w:r>
          </w:p>
        </w:tc>
      </w:tr>
    </w:tbl>
    <w:p w:rsidR="00896DA1" w:rsidRDefault="00896DA1" w:rsidP="00584D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606" w:rsidRPr="00A10F13" w:rsidRDefault="00585606" w:rsidP="0058560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10F13">
        <w:rPr>
          <w:color w:val="000000" w:themeColor="text1"/>
          <w:sz w:val="28"/>
          <w:szCs w:val="28"/>
        </w:rPr>
        <w:t>се изменения, внесенные в Решение о бюджете на 201</w:t>
      </w:r>
      <w:r>
        <w:rPr>
          <w:color w:val="000000" w:themeColor="text1"/>
          <w:sz w:val="28"/>
          <w:szCs w:val="28"/>
        </w:rPr>
        <w:t>5</w:t>
      </w:r>
      <w:r w:rsidRPr="00A10F13">
        <w:rPr>
          <w:color w:val="000000" w:themeColor="text1"/>
          <w:sz w:val="28"/>
          <w:szCs w:val="28"/>
        </w:rPr>
        <w:t xml:space="preserve"> год, касались изменений основных характеристик районного бюджета</w:t>
      </w:r>
      <w:r w:rsidR="002D70B3">
        <w:rPr>
          <w:color w:val="000000" w:themeColor="text1"/>
          <w:sz w:val="28"/>
          <w:szCs w:val="28"/>
        </w:rPr>
        <w:t>.</w:t>
      </w:r>
      <w:r w:rsidR="00593D47">
        <w:rPr>
          <w:color w:val="000000" w:themeColor="text1"/>
          <w:sz w:val="28"/>
          <w:szCs w:val="28"/>
        </w:rPr>
        <w:t xml:space="preserve"> </w:t>
      </w:r>
    </w:p>
    <w:p w:rsidR="00D52817" w:rsidRPr="006510F7" w:rsidRDefault="00BA35BC" w:rsidP="00BA35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КСП</w:t>
      </w:r>
      <w:r w:rsidR="00D52817" w:rsidRPr="00FE2327">
        <w:rPr>
          <w:bCs/>
          <w:sz w:val="28"/>
          <w:szCs w:val="28"/>
        </w:rPr>
        <w:t xml:space="preserve"> отмечает, что </w:t>
      </w:r>
      <w:r w:rsidR="00584D10" w:rsidRPr="00FE2327">
        <w:rPr>
          <w:bCs/>
          <w:sz w:val="28"/>
          <w:szCs w:val="28"/>
        </w:rPr>
        <w:t xml:space="preserve"> </w:t>
      </w:r>
      <w:r w:rsidR="006510F7" w:rsidRPr="00FE2327">
        <w:rPr>
          <w:bCs/>
          <w:sz w:val="28"/>
          <w:szCs w:val="28"/>
        </w:rPr>
        <w:t xml:space="preserve">Финансовым </w:t>
      </w:r>
      <w:r w:rsidR="00584D10" w:rsidRPr="00FE2327">
        <w:rPr>
          <w:bCs/>
          <w:sz w:val="28"/>
          <w:szCs w:val="28"/>
        </w:rPr>
        <w:t>комитетом</w:t>
      </w:r>
      <w:r w:rsidR="006510F7" w:rsidRPr="00FE2327">
        <w:rPr>
          <w:bCs/>
          <w:sz w:val="28"/>
          <w:szCs w:val="28"/>
        </w:rPr>
        <w:t xml:space="preserve"> в соответствии со статьями  217, 217.1, 232  БК РФ были уточнены основные плановые характеристики </w:t>
      </w:r>
      <w:r w:rsidR="00584D10" w:rsidRPr="00FE2327">
        <w:rPr>
          <w:bCs/>
          <w:sz w:val="28"/>
          <w:szCs w:val="28"/>
        </w:rPr>
        <w:t>городского</w:t>
      </w:r>
      <w:r w:rsidR="006510F7" w:rsidRPr="00FE2327">
        <w:rPr>
          <w:bCs/>
          <w:sz w:val="28"/>
          <w:szCs w:val="28"/>
        </w:rPr>
        <w:t xml:space="preserve"> бюджета на 201</w:t>
      </w:r>
      <w:r>
        <w:rPr>
          <w:bCs/>
          <w:sz w:val="28"/>
          <w:szCs w:val="28"/>
        </w:rPr>
        <w:t>5</w:t>
      </w:r>
      <w:r w:rsidR="00FD7AE7" w:rsidRPr="00FE2327">
        <w:rPr>
          <w:bCs/>
          <w:sz w:val="28"/>
          <w:szCs w:val="28"/>
        </w:rPr>
        <w:t xml:space="preserve"> </w:t>
      </w:r>
      <w:r w:rsidR="006510F7" w:rsidRPr="00FE2327">
        <w:rPr>
          <w:bCs/>
          <w:sz w:val="28"/>
          <w:szCs w:val="28"/>
        </w:rPr>
        <w:t xml:space="preserve">год, </w:t>
      </w:r>
      <w:r w:rsidR="0044308F" w:rsidRPr="00FE2327">
        <w:rPr>
          <w:bCs/>
          <w:sz w:val="28"/>
          <w:szCs w:val="28"/>
        </w:rPr>
        <w:t>в сторону увеличения по доходам</w:t>
      </w:r>
      <w:r w:rsidR="004B172A">
        <w:rPr>
          <w:bCs/>
          <w:sz w:val="28"/>
          <w:szCs w:val="28"/>
        </w:rPr>
        <w:t xml:space="preserve"> и</w:t>
      </w:r>
      <w:r w:rsidR="0044308F" w:rsidRPr="00FE2327">
        <w:rPr>
          <w:bCs/>
          <w:sz w:val="28"/>
          <w:szCs w:val="28"/>
        </w:rPr>
        <w:t xml:space="preserve"> по расходам</w:t>
      </w:r>
      <w:r w:rsidR="006510F7" w:rsidRPr="00FE2327">
        <w:rPr>
          <w:bCs/>
          <w:sz w:val="28"/>
          <w:szCs w:val="28"/>
        </w:rPr>
        <w:t>,</w:t>
      </w:r>
      <w:r w:rsidR="0044308F" w:rsidRPr="00FE2327">
        <w:rPr>
          <w:bCs/>
          <w:sz w:val="28"/>
          <w:szCs w:val="28"/>
        </w:rPr>
        <w:t xml:space="preserve"> </w:t>
      </w:r>
      <w:r w:rsidR="00FE2327" w:rsidRPr="00FE2327">
        <w:rPr>
          <w:bCs/>
          <w:sz w:val="28"/>
          <w:szCs w:val="28"/>
        </w:rPr>
        <w:t xml:space="preserve">при этом </w:t>
      </w:r>
      <w:r w:rsidR="006510F7" w:rsidRPr="00FE2327">
        <w:rPr>
          <w:bCs/>
          <w:sz w:val="28"/>
          <w:szCs w:val="28"/>
        </w:rPr>
        <w:t xml:space="preserve">плановый </w:t>
      </w:r>
      <w:proofErr w:type="spellStart"/>
      <w:r w:rsidR="00585606">
        <w:rPr>
          <w:bCs/>
          <w:sz w:val="28"/>
          <w:szCs w:val="28"/>
        </w:rPr>
        <w:t>профицит</w:t>
      </w:r>
      <w:proofErr w:type="spellEnd"/>
      <w:r w:rsidR="00593D47">
        <w:rPr>
          <w:bCs/>
          <w:sz w:val="28"/>
          <w:szCs w:val="28"/>
        </w:rPr>
        <w:t xml:space="preserve"> </w:t>
      </w:r>
      <w:r w:rsidR="00593D47" w:rsidRPr="00A10F13">
        <w:rPr>
          <w:color w:val="000000" w:themeColor="text1"/>
          <w:sz w:val="28"/>
          <w:szCs w:val="28"/>
        </w:rPr>
        <w:t>остался без изменений</w:t>
      </w:r>
      <w:r w:rsidR="006510F7" w:rsidRPr="00FE2327">
        <w:rPr>
          <w:bCs/>
          <w:sz w:val="28"/>
          <w:szCs w:val="28"/>
        </w:rPr>
        <w:t>.</w:t>
      </w:r>
      <w:r w:rsidR="008F72FA">
        <w:rPr>
          <w:bCs/>
          <w:sz w:val="28"/>
          <w:szCs w:val="28"/>
        </w:rPr>
        <w:t xml:space="preserve"> С учетом внесенных изменений объем доходов в 2015 году составил 963 811,35 тыс. руб., объем расходов – 910 621,98 тыс. руб., </w:t>
      </w:r>
      <w:proofErr w:type="spellStart"/>
      <w:r w:rsidR="008F72FA">
        <w:rPr>
          <w:bCs/>
          <w:sz w:val="28"/>
          <w:szCs w:val="28"/>
        </w:rPr>
        <w:t>профицит</w:t>
      </w:r>
      <w:proofErr w:type="spellEnd"/>
      <w:r w:rsidR="008F72FA">
        <w:rPr>
          <w:bCs/>
          <w:sz w:val="28"/>
          <w:szCs w:val="28"/>
        </w:rPr>
        <w:t xml:space="preserve"> бюджета </w:t>
      </w:r>
      <w:r w:rsidR="002D70B3">
        <w:rPr>
          <w:bCs/>
          <w:sz w:val="28"/>
          <w:szCs w:val="28"/>
        </w:rPr>
        <w:t>составил</w:t>
      </w:r>
      <w:r w:rsidR="008F72FA">
        <w:rPr>
          <w:bCs/>
          <w:sz w:val="28"/>
          <w:szCs w:val="28"/>
        </w:rPr>
        <w:t xml:space="preserve"> 53 189,37 тыс. руб.</w:t>
      </w:r>
    </w:p>
    <w:p w:rsidR="00584D10" w:rsidRDefault="00584D10" w:rsidP="00584D10">
      <w:pPr>
        <w:jc w:val="center"/>
        <w:rPr>
          <w:bCs/>
          <w:sz w:val="28"/>
          <w:szCs w:val="28"/>
        </w:rPr>
      </w:pPr>
    </w:p>
    <w:p w:rsidR="00F04C1F" w:rsidRPr="00892197" w:rsidRDefault="008F2B6B" w:rsidP="00584D10">
      <w:pPr>
        <w:jc w:val="center"/>
        <w:rPr>
          <w:b/>
          <w:bCs/>
          <w:sz w:val="28"/>
          <w:szCs w:val="28"/>
          <w:highlight w:val="yellow"/>
        </w:rPr>
      </w:pPr>
      <w:r w:rsidRPr="00C0362A">
        <w:rPr>
          <w:b/>
          <w:bCs/>
          <w:sz w:val="28"/>
          <w:szCs w:val="28"/>
        </w:rPr>
        <w:t>3</w:t>
      </w:r>
      <w:r w:rsidR="00F04C1F" w:rsidRPr="00C0362A">
        <w:rPr>
          <w:b/>
          <w:bCs/>
          <w:sz w:val="28"/>
          <w:szCs w:val="28"/>
        </w:rPr>
        <w:t>. Исполнение городского бюджета по доходам</w:t>
      </w:r>
    </w:p>
    <w:p w:rsidR="009A29E8" w:rsidRPr="00892197" w:rsidRDefault="009A29E8" w:rsidP="00EB0615">
      <w:pPr>
        <w:ind w:firstLine="720"/>
        <w:jc w:val="both"/>
        <w:rPr>
          <w:sz w:val="20"/>
          <w:szCs w:val="20"/>
          <w:highlight w:val="yellow"/>
        </w:rPr>
      </w:pPr>
    </w:p>
    <w:p w:rsidR="0082626D" w:rsidRPr="00C0362A" w:rsidRDefault="00C20018" w:rsidP="00EB0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F20" w:rsidRPr="00C0362A">
        <w:rPr>
          <w:sz w:val="28"/>
          <w:szCs w:val="28"/>
        </w:rPr>
        <w:t>лановые доходы городского бюджета на 201</w:t>
      </w:r>
      <w:r w:rsidR="00593D47">
        <w:rPr>
          <w:sz w:val="28"/>
          <w:szCs w:val="28"/>
        </w:rPr>
        <w:t>5</w:t>
      </w:r>
      <w:r w:rsidR="00624F20" w:rsidRPr="00C0362A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ляли</w:t>
      </w:r>
      <w:r w:rsidR="00624F20" w:rsidRPr="00C0362A">
        <w:rPr>
          <w:sz w:val="28"/>
          <w:szCs w:val="28"/>
        </w:rPr>
        <w:t xml:space="preserve"> </w:t>
      </w:r>
      <w:r w:rsidR="00593D47">
        <w:rPr>
          <w:sz w:val="28"/>
          <w:szCs w:val="28"/>
        </w:rPr>
        <w:t>963 811,35</w:t>
      </w:r>
      <w:r w:rsidR="00624F20" w:rsidRPr="00C0362A">
        <w:rPr>
          <w:sz w:val="28"/>
          <w:szCs w:val="28"/>
        </w:rPr>
        <w:t xml:space="preserve"> тыс. руб., в том числе: </w:t>
      </w:r>
    </w:p>
    <w:p w:rsidR="0082626D" w:rsidRPr="00C0362A" w:rsidRDefault="00CC5AAC" w:rsidP="00EB0615">
      <w:pPr>
        <w:ind w:left="360"/>
        <w:jc w:val="both"/>
        <w:rPr>
          <w:sz w:val="28"/>
          <w:szCs w:val="28"/>
        </w:rPr>
      </w:pPr>
      <w:r w:rsidRPr="00C0362A">
        <w:rPr>
          <w:sz w:val="28"/>
          <w:szCs w:val="28"/>
        </w:rPr>
        <w:t xml:space="preserve">      - </w:t>
      </w:r>
      <w:r w:rsidR="0082626D" w:rsidRPr="00C0362A">
        <w:rPr>
          <w:sz w:val="28"/>
          <w:szCs w:val="28"/>
        </w:rPr>
        <w:t xml:space="preserve">налоговые доходы – </w:t>
      </w:r>
      <w:r w:rsidR="004A41EC">
        <w:rPr>
          <w:sz w:val="28"/>
          <w:szCs w:val="28"/>
        </w:rPr>
        <w:t xml:space="preserve">242 663,01 </w:t>
      </w:r>
      <w:r w:rsidR="0082626D" w:rsidRPr="00C0362A">
        <w:rPr>
          <w:sz w:val="28"/>
          <w:szCs w:val="28"/>
        </w:rPr>
        <w:t>тыс. руб</w:t>
      </w:r>
      <w:r w:rsidR="00E25CFB" w:rsidRPr="00C0362A">
        <w:rPr>
          <w:sz w:val="28"/>
          <w:szCs w:val="28"/>
        </w:rPr>
        <w:t>.</w:t>
      </w:r>
      <w:r w:rsidR="0082626D" w:rsidRPr="00C0362A">
        <w:rPr>
          <w:sz w:val="28"/>
          <w:szCs w:val="28"/>
        </w:rPr>
        <w:t>;</w:t>
      </w:r>
    </w:p>
    <w:p w:rsidR="0082626D" w:rsidRPr="00C0362A" w:rsidRDefault="00CC5AAC" w:rsidP="00EB0615">
      <w:pPr>
        <w:ind w:left="360"/>
        <w:jc w:val="both"/>
        <w:rPr>
          <w:sz w:val="28"/>
          <w:szCs w:val="28"/>
        </w:rPr>
      </w:pPr>
      <w:r w:rsidRPr="00C0362A">
        <w:rPr>
          <w:sz w:val="28"/>
          <w:szCs w:val="28"/>
        </w:rPr>
        <w:t xml:space="preserve">      - </w:t>
      </w:r>
      <w:r w:rsidR="0082626D" w:rsidRPr="00C0362A">
        <w:rPr>
          <w:sz w:val="28"/>
          <w:szCs w:val="28"/>
        </w:rPr>
        <w:t xml:space="preserve">неналоговые доходы – </w:t>
      </w:r>
      <w:r w:rsidR="004A41EC">
        <w:rPr>
          <w:sz w:val="28"/>
          <w:szCs w:val="28"/>
        </w:rPr>
        <w:t>93 822,68</w:t>
      </w:r>
      <w:r w:rsidR="0082626D" w:rsidRPr="00C0362A">
        <w:rPr>
          <w:sz w:val="28"/>
          <w:szCs w:val="28"/>
        </w:rPr>
        <w:t> тыс. руб</w:t>
      </w:r>
      <w:r w:rsidR="00E25CFB" w:rsidRPr="00C0362A">
        <w:rPr>
          <w:sz w:val="28"/>
          <w:szCs w:val="28"/>
        </w:rPr>
        <w:t>.</w:t>
      </w:r>
      <w:r w:rsidR="0082626D" w:rsidRPr="00C0362A">
        <w:rPr>
          <w:sz w:val="28"/>
          <w:szCs w:val="28"/>
        </w:rPr>
        <w:t>;</w:t>
      </w:r>
    </w:p>
    <w:p w:rsidR="0082626D" w:rsidRPr="00C0362A" w:rsidRDefault="00CC5AAC" w:rsidP="00EB0615">
      <w:pPr>
        <w:ind w:left="360"/>
        <w:jc w:val="both"/>
        <w:rPr>
          <w:sz w:val="28"/>
          <w:szCs w:val="28"/>
        </w:rPr>
      </w:pPr>
      <w:r w:rsidRPr="00C0362A">
        <w:rPr>
          <w:sz w:val="28"/>
          <w:szCs w:val="28"/>
        </w:rPr>
        <w:t xml:space="preserve">      - </w:t>
      </w:r>
      <w:r w:rsidR="0082626D" w:rsidRPr="00C0362A">
        <w:rPr>
          <w:sz w:val="28"/>
          <w:szCs w:val="28"/>
        </w:rPr>
        <w:t xml:space="preserve">безвозмездные перечисления – </w:t>
      </w:r>
      <w:r w:rsidR="004A41EC">
        <w:rPr>
          <w:sz w:val="28"/>
          <w:szCs w:val="28"/>
        </w:rPr>
        <w:t>627 325,66</w:t>
      </w:r>
      <w:r w:rsidR="00E25CFB" w:rsidRPr="00C0362A">
        <w:rPr>
          <w:sz w:val="28"/>
          <w:szCs w:val="28"/>
        </w:rPr>
        <w:t xml:space="preserve"> </w:t>
      </w:r>
      <w:r w:rsidR="0082626D" w:rsidRPr="00C0362A">
        <w:rPr>
          <w:sz w:val="28"/>
          <w:szCs w:val="28"/>
        </w:rPr>
        <w:t>тыс. руб</w:t>
      </w:r>
      <w:r w:rsidR="00E25CFB" w:rsidRPr="00C0362A">
        <w:rPr>
          <w:sz w:val="28"/>
          <w:szCs w:val="28"/>
        </w:rPr>
        <w:t>.</w:t>
      </w:r>
    </w:p>
    <w:p w:rsidR="0082626D" w:rsidRPr="00892197" w:rsidRDefault="0082626D" w:rsidP="00EB0615">
      <w:pPr>
        <w:ind w:firstLine="720"/>
        <w:jc w:val="both"/>
        <w:rPr>
          <w:sz w:val="28"/>
          <w:szCs w:val="28"/>
          <w:highlight w:val="yellow"/>
        </w:rPr>
      </w:pPr>
      <w:r w:rsidRPr="00E7466C">
        <w:rPr>
          <w:sz w:val="28"/>
          <w:szCs w:val="28"/>
        </w:rPr>
        <w:t xml:space="preserve">В целом </w:t>
      </w:r>
      <w:r w:rsidR="00E25CFB" w:rsidRPr="00E7466C">
        <w:rPr>
          <w:color w:val="000000"/>
          <w:sz w:val="28"/>
          <w:szCs w:val="28"/>
        </w:rPr>
        <w:t>исполнение городского бюджета за 201</w:t>
      </w:r>
      <w:r w:rsidR="004A41EC">
        <w:rPr>
          <w:color w:val="000000"/>
          <w:sz w:val="28"/>
          <w:szCs w:val="28"/>
        </w:rPr>
        <w:t>5</w:t>
      </w:r>
      <w:r w:rsidR="00E25CFB" w:rsidRPr="00E7466C">
        <w:rPr>
          <w:color w:val="000000"/>
          <w:sz w:val="28"/>
          <w:szCs w:val="28"/>
        </w:rPr>
        <w:t xml:space="preserve"> год по доходам составило </w:t>
      </w:r>
      <w:r w:rsidR="004A41EC">
        <w:rPr>
          <w:color w:val="000000"/>
          <w:sz w:val="28"/>
          <w:szCs w:val="28"/>
        </w:rPr>
        <w:t>924 388,51</w:t>
      </w:r>
      <w:r w:rsidR="00E25CFB" w:rsidRPr="00E7466C">
        <w:rPr>
          <w:color w:val="000000"/>
          <w:sz w:val="28"/>
          <w:szCs w:val="28"/>
        </w:rPr>
        <w:t xml:space="preserve"> тыс. руб. </w:t>
      </w:r>
      <w:r w:rsidR="00883861">
        <w:rPr>
          <w:color w:val="000000"/>
          <w:sz w:val="28"/>
          <w:szCs w:val="28"/>
        </w:rPr>
        <w:t xml:space="preserve">или </w:t>
      </w:r>
      <w:r w:rsidR="004A41EC">
        <w:rPr>
          <w:color w:val="000000"/>
          <w:sz w:val="28"/>
          <w:szCs w:val="28"/>
        </w:rPr>
        <w:t>95,91</w:t>
      </w:r>
      <w:r w:rsidR="00E25CFB" w:rsidRPr="00E7466C">
        <w:rPr>
          <w:color w:val="000000"/>
          <w:sz w:val="28"/>
          <w:szCs w:val="28"/>
        </w:rPr>
        <w:t xml:space="preserve"> %</w:t>
      </w:r>
      <w:r w:rsidR="00085F4C" w:rsidRPr="00E7466C">
        <w:rPr>
          <w:color w:val="000000"/>
          <w:sz w:val="28"/>
          <w:szCs w:val="28"/>
        </w:rPr>
        <w:t xml:space="preserve"> </w:t>
      </w:r>
      <w:r w:rsidR="00014977" w:rsidRPr="00E7466C">
        <w:rPr>
          <w:color w:val="000000"/>
          <w:sz w:val="28"/>
          <w:szCs w:val="28"/>
        </w:rPr>
        <w:t>от</w:t>
      </w:r>
      <w:r w:rsidR="00085F4C" w:rsidRPr="00E7466C">
        <w:rPr>
          <w:color w:val="000000"/>
          <w:sz w:val="28"/>
          <w:szCs w:val="28"/>
        </w:rPr>
        <w:t xml:space="preserve"> </w:t>
      </w:r>
      <w:r w:rsidR="00A84581">
        <w:rPr>
          <w:color w:val="000000"/>
          <w:sz w:val="28"/>
          <w:szCs w:val="28"/>
        </w:rPr>
        <w:t>уточненных плановых показателей</w:t>
      </w:r>
      <w:r w:rsidRPr="00E7466C">
        <w:rPr>
          <w:sz w:val="28"/>
          <w:szCs w:val="28"/>
        </w:rPr>
        <w:t xml:space="preserve">, </w:t>
      </w:r>
      <w:r w:rsidR="00E7466C" w:rsidRPr="00E7466C">
        <w:rPr>
          <w:sz w:val="28"/>
          <w:szCs w:val="28"/>
        </w:rPr>
        <w:t xml:space="preserve">что ниже исполнения предыдущего финансового года на </w:t>
      </w:r>
      <w:r w:rsidR="004A41EC">
        <w:rPr>
          <w:sz w:val="28"/>
          <w:szCs w:val="28"/>
        </w:rPr>
        <w:t>1,16</w:t>
      </w:r>
      <w:r w:rsidR="00E7466C" w:rsidRPr="00E7466C">
        <w:rPr>
          <w:sz w:val="28"/>
          <w:szCs w:val="28"/>
        </w:rPr>
        <w:t xml:space="preserve"> процентных пункта, </w:t>
      </w:r>
      <w:r w:rsidRPr="00E7466C">
        <w:rPr>
          <w:sz w:val="28"/>
          <w:szCs w:val="28"/>
        </w:rPr>
        <w:t xml:space="preserve">из них: </w:t>
      </w:r>
    </w:p>
    <w:p w:rsidR="0082626D" w:rsidRPr="00E7466C" w:rsidRDefault="00085F4C" w:rsidP="00EB0615">
      <w:pPr>
        <w:ind w:left="11"/>
        <w:jc w:val="both"/>
        <w:rPr>
          <w:sz w:val="28"/>
          <w:szCs w:val="28"/>
        </w:rPr>
      </w:pPr>
      <w:r w:rsidRPr="00E7466C">
        <w:rPr>
          <w:sz w:val="28"/>
          <w:szCs w:val="28"/>
        </w:rPr>
        <w:t xml:space="preserve">            - </w:t>
      </w:r>
      <w:r w:rsidR="001A42BB">
        <w:rPr>
          <w:sz w:val="28"/>
          <w:szCs w:val="28"/>
        </w:rPr>
        <w:t xml:space="preserve">поступления по </w:t>
      </w:r>
      <w:r w:rsidR="0082626D" w:rsidRPr="00E7466C">
        <w:rPr>
          <w:sz w:val="28"/>
          <w:szCs w:val="28"/>
        </w:rPr>
        <w:t>налоговы</w:t>
      </w:r>
      <w:r w:rsidR="001A42BB">
        <w:rPr>
          <w:sz w:val="28"/>
          <w:szCs w:val="28"/>
        </w:rPr>
        <w:t>м</w:t>
      </w:r>
      <w:r w:rsidR="0082626D" w:rsidRPr="00E7466C">
        <w:rPr>
          <w:sz w:val="28"/>
          <w:szCs w:val="28"/>
        </w:rPr>
        <w:t xml:space="preserve"> доход</w:t>
      </w:r>
      <w:r w:rsidR="001A42BB">
        <w:rPr>
          <w:sz w:val="28"/>
          <w:szCs w:val="28"/>
        </w:rPr>
        <w:t>ам</w:t>
      </w:r>
      <w:r w:rsidR="0082626D" w:rsidRPr="00E7466C">
        <w:rPr>
          <w:sz w:val="28"/>
          <w:szCs w:val="28"/>
        </w:rPr>
        <w:t xml:space="preserve"> составили </w:t>
      </w:r>
      <w:r w:rsidR="00CA1D05">
        <w:rPr>
          <w:sz w:val="28"/>
          <w:szCs w:val="28"/>
        </w:rPr>
        <w:t>200 377,91</w:t>
      </w:r>
      <w:r w:rsidRPr="00E7466C">
        <w:rPr>
          <w:sz w:val="28"/>
          <w:szCs w:val="28"/>
        </w:rPr>
        <w:t xml:space="preserve"> </w:t>
      </w:r>
      <w:r w:rsidR="0082626D" w:rsidRPr="00E7466C">
        <w:rPr>
          <w:sz w:val="28"/>
          <w:szCs w:val="28"/>
        </w:rPr>
        <w:t>тыс. руб</w:t>
      </w:r>
      <w:r w:rsidRPr="00E7466C">
        <w:rPr>
          <w:sz w:val="28"/>
          <w:szCs w:val="28"/>
        </w:rPr>
        <w:t>.</w:t>
      </w:r>
      <w:r w:rsidR="0082626D" w:rsidRPr="00E7466C">
        <w:rPr>
          <w:sz w:val="28"/>
          <w:szCs w:val="28"/>
        </w:rPr>
        <w:t xml:space="preserve"> или </w:t>
      </w:r>
      <w:r w:rsidR="00CA1D05">
        <w:rPr>
          <w:sz w:val="28"/>
          <w:szCs w:val="28"/>
        </w:rPr>
        <w:t>21,68</w:t>
      </w:r>
      <w:r w:rsidR="005600EE">
        <w:rPr>
          <w:sz w:val="28"/>
          <w:szCs w:val="28"/>
        </w:rPr>
        <w:t xml:space="preserve"> </w:t>
      </w:r>
      <w:r w:rsidR="00EB0615" w:rsidRPr="00E7466C">
        <w:rPr>
          <w:sz w:val="28"/>
          <w:szCs w:val="28"/>
        </w:rPr>
        <w:t>%</w:t>
      </w:r>
      <w:r w:rsidR="00CA1D05">
        <w:rPr>
          <w:sz w:val="28"/>
          <w:szCs w:val="28"/>
        </w:rPr>
        <w:t xml:space="preserve"> от общего объема поступлений в 2015 году</w:t>
      </w:r>
      <w:r w:rsidR="0082626D" w:rsidRPr="00E7466C">
        <w:rPr>
          <w:sz w:val="28"/>
          <w:szCs w:val="28"/>
        </w:rPr>
        <w:t>;</w:t>
      </w:r>
    </w:p>
    <w:p w:rsidR="0082626D" w:rsidRPr="00A446FD" w:rsidRDefault="00085F4C" w:rsidP="00EB0615">
      <w:pPr>
        <w:ind w:left="11"/>
        <w:jc w:val="both"/>
        <w:rPr>
          <w:sz w:val="28"/>
          <w:szCs w:val="28"/>
        </w:rPr>
      </w:pPr>
      <w:r w:rsidRPr="00A446FD">
        <w:rPr>
          <w:sz w:val="28"/>
          <w:szCs w:val="28"/>
        </w:rPr>
        <w:t xml:space="preserve">            - </w:t>
      </w:r>
      <w:r w:rsidR="00CA1D05">
        <w:rPr>
          <w:sz w:val="28"/>
          <w:szCs w:val="28"/>
        </w:rPr>
        <w:t xml:space="preserve">по </w:t>
      </w:r>
      <w:r w:rsidR="0082626D" w:rsidRPr="00A446FD">
        <w:rPr>
          <w:sz w:val="28"/>
          <w:szCs w:val="28"/>
        </w:rPr>
        <w:t>неналоговы</w:t>
      </w:r>
      <w:r w:rsidR="00CA1D05">
        <w:rPr>
          <w:sz w:val="28"/>
          <w:szCs w:val="28"/>
        </w:rPr>
        <w:t>м</w:t>
      </w:r>
      <w:r w:rsidR="0082626D" w:rsidRPr="00A446FD">
        <w:rPr>
          <w:sz w:val="28"/>
          <w:szCs w:val="28"/>
        </w:rPr>
        <w:t xml:space="preserve"> доход</w:t>
      </w:r>
      <w:r w:rsidR="00CA1D05">
        <w:rPr>
          <w:sz w:val="28"/>
          <w:szCs w:val="28"/>
        </w:rPr>
        <w:t>ам</w:t>
      </w:r>
      <w:r w:rsidR="0082626D" w:rsidRPr="00A446FD">
        <w:rPr>
          <w:sz w:val="28"/>
          <w:szCs w:val="28"/>
        </w:rPr>
        <w:t xml:space="preserve"> </w:t>
      </w:r>
      <w:r w:rsidR="00CA1D05">
        <w:rPr>
          <w:sz w:val="28"/>
          <w:szCs w:val="28"/>
        </w:rPr>
        <w:t>поступило 96 984,80</w:t>
      </w:r>
      <w:r w:rsidR="0082626D" w:rsidRPr="00A446FD">
        <w:rPr>
          <w:sz w:val="28"/>
          <w:szCs w:val="28"/>
        </w:rPr>
        <w:t> тыс. руб</w:t>
      </w:r>
      <w:r w:rsidR="00EB0615" w:rsidRPr="00A446FD">
        <w:rPr>
          <w:sz w:val="28"/>
          <w:szCs w:val="28"/>
        </w:rPr>
        <w:t>.</w:t>
      </w:r>
      <w:r w:rsidR="0082626D" w:rsidRPr="00A446FD">
        <w:rPr>
          <w:sz w:val="28"/>
          <w:szCs w:val="28"/>
        </w:rPr>
        <w:t xml:space="preserve"> или </w:t>
      </w:r>
      <w:r w:rsidR="00CA1D05">
        <w:rPr>
          <w:sz w:val="28"/>
          <w:szCs w:val="28"/>
        </w:rPr>
        <w:t>10,49</w:t>
      </w:r>
      <w:r w:rsidR="001A581A" w:rsidRPr="00A446FD">
        <w:rPr>
          <w:sz w:val="28"/>
          <w:szCs w:val="28"/>
        </w:rPr>
        <w:t xml:space="preserve"> </w:t>
      </w:r>
      <w:r w:rsidR="00EB0615" w:rsidRPr="00A446FD">
        <w:rPr>
          <w:sz w:val="28"/>
          <w:szCs w:val="28"/>
        </w:rPr>
        <w:t>%</w:t>
      </w:r>
      <w:r w:rsidR="00CA1D05" w:rsidRPr="00CA1D05">
        <w:rPr>
          <w:sz w:val="28"/>
          <w:szCs w:val="28"/>
        </w:rPr>
        <w:t xml:space="preserve"> </w:t>
      </w:r>
      <w:r w:rsidR="00CA1D05">
        <w:rPr>
          <w:sz w:val="28"/>
          <w:szCs w:val="28"/>
        </w:rPr>
        <w:t>от общего объема поступлений</w:t>
      </w:r>
      <w:r w:rsidR="00EB0615" w:rsidRPr="00A446FD">
        <w:rPr>
          <w:sz w:val="28"/>
          <w:szCs w:val="28"/>
        </w:rPr>
        <w:t>;</w:t>
      </w:r>
      <w:r w:rsidR="0082626D" w:rsidRPr="00A446FD">
        <w:rPr>
          <w:sz w:val="28"/>
          <w:szCs w:val="28"/>
        </w:rPr>
        <w:t xml:space="preserve"> </w:t>
      </w:r>
    </w:p>
    <w:p w:rsidR="00EB0615" w:rsidRPr="00101434" w:rsidRDefault="00EB0615" w:rsidP="00EB0615">
      <w:pPr>
        <w:ind w:left="360"/>
        <w:jc w:val="both"/>
        <w:rPr>
          <w:sz w:val="28"/>
          <w:szCs w:val="28"/>
        </w:rPr>
      </w:pPr>
      <w:r w:rsidRPr="00101434">
        <w:rPr>
          <w:sz w:val="28"/>
          <w:szCs w:val="28"/>
        </w:rPr>
        <w:t xml:space="preserve">       - безвозмездные перечисления </w:t>
      </w:r>
      <w:r w:rsidR="00CA1D05">
        <w:rPr>
          <w:sz w:val="28"/>
          <w:szCs w:val="28"/>
        </w:rPr>
        <w:t xml:space="preserve">составили </w:t>
      </w:r>
      <w:r w:rsidRPr="00101434">
        <w:rPr>
          <w:sz w:val="28"/>
          <w:szCs w:val="28"/>
        </w:rPr>
        <w:t xml:space="preserve">– </w:t>
      </w:r>
      <w:r w:rsidR="00CA1D05">
        <w:rPr>
          <w:sz w:val="28"/>
          <w:szCs w:val="28"/>
        </w:rPr>
        <w:t>627 025,81</w:t>
      </w:r>
      <w:r w:rsidRPr="00101434">
        <w:rPr>
          <w:sz w:val="28"/>
          <w:szCs w:val="28"/>
        </w:rPr>
        <w:t xml:space="preserve"> тыс. руб. или </w:t>
      </w:r>
      <w:r w:rsidR="00CA1D05">
        <w:rPr>
          <w:sz w:val="28"/>
          <w:szCs w:val="28"/>
        </w:rPr>
        <w:t>67,83</w:t>
      </w:r>
      <w:r w:rsidRPr="00101434">
        <w:rPr>
          <w:sz w:val="28"/>
          <w:szCs w:val="28"/>
        </w:rPr>
        <w:t xml:space="preserve"> %.</w:t>
      </w:r>
    </w:p>
    <w:p w:rsidR="002A6919" w:rsidRPr="00A1206F" w:rsidRDefault="002A6919" w:rsidP="002A6919">
      <w:pPr>
        <w:ind w:firstLine="720"/>
        <w:jc w:val="both"/>
        <w:rPr>
          <w:sz w:val="28"/>
          <w:szCs w:val="28"/>
        </w:rPr>
      </w:pPr>
      <w:r w:rsidRPr="00A1206F">
        <w:rPr>
          <w:sz w:val="28"/>
          <w:szCs w:val="28"/>
        </w:rPr>
        <w:t>Анализ исполнения городского бюджета в разрезе групп доходов в трехлетней динамике за период 20</w:t>
      </w:r>
      <w:r w:rsidR="00350014" w:rsidRPr="00A1206F">
        <w:rPr>
          <w:sz w:val="28"/>
          <w:szCs w:val="28"/>
        </w:rPr>
        <w:t>1</w:t>
      </w:r>
      <w:r w:rsidR="00CA1D05">
        <w:rPr>
          <w:sz w:val="28"/>
          <w:szCs w:val="28"/>
        </w:rPr>
        <w:t>3</w:t>
      </w:r>
      <w:r w:rsidRPr="00A1206F">
        <w:rPr>
          <w:sz w:val="28"/>
          <w:szCs w:val="28"/>
        </w:rPr>
        <w:t>-201</w:t>
      </w:r>
      <w:r w:rsidR="00CA1D05">
        <w:rPr>
          <w:sz w:val="28"/>
          <w:szCs w:val="28"/>
        </w:rPr>
        <w:t>5</w:t>
      </w:r>
      <w:r w:rsidRPr="00A1206F">
        <w:rPr>
          <w:sz w:val="28"/>
          <w:szCs w:val="28"/>
        </w:rPr>
        <w:t xml:space="preserve"> годы представлен в Таблице 3.</w:t>
      </w:r>
    </w:p>
    <w:p w:rsidR="00E20A7F" w:rsidRPr="00892197" w:rsidRDefault="00E74D2C" w:rsidP="00E74D2C">
      <w:pPr>
        <w:ind w:firstLine="720"/>
        <w:jc w:val="right"/>
        <w:rPr>
          <w:sz w:val="28"/>
          <w:szCs w:val="28"/>
          <w:highlight w:val="yellow"/>
        </w:rPr>
      </w:pPr>
      <w:r w:rsidRPr="0093040A">
        <w:rPr>
          <w:sz w:val="28"/>
          <w:szCs w:val="28"/>
        </w:rPr>
        <w:lastRenderedPageBreak/>
        <w:t>Таблица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1"/>
      </w:tblGrid>
      <w:tr w:rsidR="00A77A24" w:rsidRPr="00892197" w:rsidTr="00245755">
        <w:tc>
          <w:tcPr>
            <w:tcW w:w="1951" w:type="dxa"/>
            <w:vMerge w:val="restart"/>
            <w:vAlign w:val="center"/>
          </w:tcPr>
          <w:p w:rsidR="00A77A24" w:rsidRPr="00A1206F" w:rsidRDefault="00A77A24" w:rsidP="00245755">
            <w:pPr>
              <w:jc w:val="center"/>
            </w:pPr>
            <w:r w:rsidRPr="00A1206F">
              <w:t>Группы доходов</w:t>
            </w:r>
          </w:p>
        </w:tc>
        <w:tc>
          <w:tcPr>
            <w:tcW w:w="8505" w:type="dxa"/>
            <w:gridSpan w:val="9"/>
          </w:tcPr>
          <w:p w:rsidR="00A77A24" w:rsidRPr="00A1206F" w:rsidRDefault="00A77A24" w:rsidP="00245755">
            <w:pPr>
              <w:jc w:val="center"/>
            </w:pPr>
            <w:r w:rsidRPr="00A1206F">
              <w:t xml:space="preserve">Исполнение городского бюджета </w:t>
            </w:r>
            <w:r w:rsidR="00582085" w:rsidRPr="00A1206F">
              <w:t xml:space="preserve">по доходам </w:t>
            </w:r>
            <w:r w:rsidRPr="00A1206F">
              <w:t>за трехлетний период</w:t>
            </w:r>
          </w:p>
        </w:tc>
      </w:tr>
      <w:tr w:rsidR="00A77A24" w:rsidRPr="00892197" w:rsidTr="00245755">
        <w:tc>
          <w:tcPr>
            <w:tcW w:w="1951" w:type="dxa"/>
            <w:vMerge/>
          </w:tcPr>
          <w:p w:rsidR="00A77A24" w:rsidRPr="00A1206F" w:rsidRDefault="00A77A24" w:rsidP="00245755">
            <w:pPr>
              <w:jc w:val="both"/>
            </w:pPr>
          </w:p>
        </w:tc>
        <w:tc>
          <w:tcPr>
            <w:tcW w:w="3402" w:type="dxa"/>
            <w:gridSpan w:val="3"/>
          </w:tcPr>
          <w:p w:rsidR="00A77A24" w:rsidRPr="00892197" w:rsidRDefault="00A77A24" w:rsidP="00245755">
            <w:pPr>
              <w:jc w:val="center"/>
              <w:rPr>
                <w:sz w:val="20"/>
                <w:szCs w:val="20"/>
                <w:highlight w:val="yellow"/>
              </w:rPr>
            </w:pPr>
            <w:r w:rsidRPr="00A1206F">
              <w:rPr>
                <w:sz w:val="20"/>
                <w:szCs w:val="20"/>
              </w:rPr>
              <w:t>Исполнение городского бюджета по доходам, тыс. руб.</w:t>
            </w:r>
          </w:p>
        </w:tc>
        <w:tc>
          <w:tcPr>
            <w:tcW w:w="2551" w:type="dxa"/>
            <w:gridSpan w:val="3"/>
          </w:tcPr>
          <w:p w:rsidR="00A77A24" w:rsidRPr="00A1206F" w:rsidRDefault="00327D74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% исполнения</w:t>
            </w:r>
            <w:r w:rsidR="00A77A24" w:rsidRPr="00A1206F">
              <w:rPr>
                <w:sz w:val="20"/>
                <w:szCs w:val="20"/>
              </w:rPr>
              <w:t xml:space="preserve"> городского бюджета по доходам</w:t>
            </w:r>
          </w:p>
        </w:tc>
        <w:tc>
          <w:tcPr>
            <w:tcW w:w="2552" w:type="dxa"/>
            <w:gridSpan w:val="3"/>
          </w:tcPr>
          <w:p w:rsidR="00A77A24" w:rsidRPr="00A1206F" w:rsidRDefault="00A77A24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Структура доходов городского бюджета, %</w:t>
            </w:r>
          </w:p>
        </w:tc>
      </w:tr>
      <w:tr w:rsidR="00626823" w:rsidRPr="00892197" w:rsidTr="00245755">
        <w:tc>
          <w:tcPr>
            <w:tcW w:w="1951" w:type="dxa"/>
            <w:vMerge/>
          </w:tcPr>
          <w:p w:rsidR="00626823" w:rsidRPr="00A1206F" w:rsidRDefault="00626823" w:rsidP="0024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626823" w:rsidRPr="00A1206F" w:rsidRDefault="00626823" w:rsidP="00245755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  <w:p w:rsidR="00626823" w:rsidRPr="00A1206F" w:rsidRDefault="00626823" w:rsidP="005522F8">
            <w:pPr>
              <w:jc w:val="center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год</w:t>
            </w:r>
          </w:p>
        </w:tc>
      </w:tr>
      <w:tr w:rsidR="00A77A24" w:rsidRPr="00892197" w:rsidTr="00245755">
        <w:tc>
          <w:tcPr>
            <w:tcW w:w="1951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7A24" w:rsidRPr="00A1206F" w:rsidRDefault="00A77A24" w:rsidP="00245755">
            <w:pPr>
              <w:jc w:val="center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7A24" w:rsidRPr="00892197" w:rsidRDefault="00A77A24" w:rsidP="002457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206F">
              <w:rPr>
                <w:b/>
                <w:sz w:val="20"/>
                <w:szCs w:val="20"/>
              </w:rPr>
              <w:t>9</w:t>
            </w:r>
          </w:p>
        </w:tc>
      </w:tr>
      <w:tr w:rsidR="00626823" w:rsidRPr="00892197" w:rsidTr="00245755">
        <w:trPr>
          <w:trHeight w:val="34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152 727,99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A1206F">
              <w:rPr>
                <w:sz w:val="20"/>
                <w:szCs w:val="20"/>
              </w:rPr>
              <w:t>169 905,89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892197" w:rsidRDefault="00C20018" w:rsidP="0024575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200 377,91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101,10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113,48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24,69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25,20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B4239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21,68</w:t>
            </w:r>
          </w:p>
        </w:tc>
      </w:tr>
      <w:tr w:rsidR="00626823" w:rsidRPr="00892197" w:rsidTr="00245755"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76 941,77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A1206F">
              <w:rPr>
                <w:sz w:val="20"/>
                <w:szCs w:val="20"/>
              </w:rPr>
              <w:t>83 191,13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C20018" w:rsidRDefault="00C20018" w:rsidP="00245755">
            <w:pPr>
              <w:jc w:val="right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96 984,80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99,70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101,71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12,44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12,34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B4239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</w:tr>
      <w:tr w:rsidR="00626823" w:rsidRPr="00892197" w:rsidTr="00245755">
        <w:trPr>
          <w:trHeight w:val="510"/>
        </w:trPr>
        <w:tc>
          <w:tcPr>
            <w:tcW w:w="1951" w:type="dxa"/>
            <w:shd w:val="clear" w:color="auto" w:fill="D9D9D9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389 026,88</w:t>
            </w:r>
          </w:p>
        </w:tc>
        <w:tc>
          <w:tcPr>
            <w:tcW w:w="1134" w:type="dxa"/>
            <w:shd w:val="clear" w:color="auto" w:fill="D9D9D9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367F2F">
              <w:rPr>
                <w:sz w:val="20"/>
                <w:szCs w:val="20"/>
              </w:rPr>
              <w:t>421 174,86</w:t>
            </w:r>
          </w:p>
        </w:tc>
        <w:tc>
          <w:tcPr>
            <w:tcW w:w="1134" w:type="dxa"/>
            <w:shd w:val="clear" w:color="auto" w:fill="D9D9D9"/>
          </w:tcPr>
          <w:p w:rsidR="00626823" w:rsidRPr="00C20018" w:rsidRDefault="00C20018" w:rsidP="00954D7B">
            <w:pPr>
              <w:jc w:val="right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627 025,81</w:t>
            </w:r>
          </w:p>
        </w:tc>
        <w:tc>
          <w:tcPr>
            <w:tcW w:w="850" w:type="dxa"/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99,95</w:t>
            </w:r>
          </w:p>
        </w:tc>
        <w:tc>
          <w:tcPr>
            <w:tcW w:w="851" w:type="dxa"/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90,95</w:t>
            </w:r>
          </w:p>
        </w:tc>
        <w:tc>
          <w:tcPr>
            <w:tcW w:w="850" w:type="dxa"/>
            <w:shd w:val="clear" w:color="auto" w:fill="D9D9D9"/>
          </w:tcPr>
          <w:p w:rsidR="00626823" w:rsidRPr="0072400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851" w:type="dxa"/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62,88</w:t>
            </w:r>
          </w:p>
        </w:tc>
        <w:tc>
          <w:tcPr>
            <w:tcW w:w="850" w:type="dxa"/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62,46</w:t>
            </w:r>
          </w:p>
        </w:tc>
        <w:tc>
          <w:tcPr>
            <w:tcW w:w="851" w:type="dxa"/>
            <w:shd w:val="clear" w:color="auto" w:fill="D9D9D9"/>
          </w:tcPr>
          <w:p w:rsidR="00626823" w:rsidRPr="00724008" w:rsidRDefault="00CB4239" w:rsidP="00392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67,83</w:t>
            </w:r>
          </w:p>
        </w:tc>
      </w:tr>
      <w:tr w:rsidR="00626823" w:rsidRPr="00892197" w:rsidTr="00760CC5">
        <w:trPr>
          <w:trHeight w:val="1161"/>
        </w:trPr>
        <w:tc>
          <w:tcPr>
            <w:tcW w:w="1951" w:type="dxa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388 671,10</w:t>
            </w:r>
          </w:p>
        </w:tc>
        <w:tc>
          <w:tcPr>
            <w:tcW w:w="1134" w:type="dxa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E33D70">
              <w:rPr>
                <w:sz w:val="20"/>
                <w:szCs w:val="20"/>
              </w:rPr>
              <w:t>421 480,60</w:t>
            </w:r>
          </w:p>
        </w:tc>
        <w:tc>
          <w:tcPr>
            <w:tcW w:w="1134" w:type="dxa"/>
          </w:tcPr>
          <w:p w:rsidR="00626823" w:rsidRPr="00C2001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626 918,71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99,95</w:t>
            </w:r>
          </w:p>
        </w:tc>
        <w:tc>
          <w:tcPr>
            <w:tcW w:w="851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90,89</w:t>
            </w:r>
          </w:p>
        </w:tc>
        <w:tc>
          <w:tcPr>
            <w:tcW w:w="850" w:type="dxa"/>
          </w:tcPr>
          <w:p w:rsidR="00626823" w:rsidRPr="0072400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62,82</w:t>
            </w:r>
          </w:p>
        </w:tc>
        <w:tc>
          <w:tcPr>
            <w:tcW w:w="850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62,51</w:t>
            </w:r>
          </w:p>
        </w:tc>
        <w:tc>
          <w:tcPr>
            <w:tcW w:w="851" w:type="dxa"/>
          </w:tcPr>
          <w:p w:rsidR="00626823" w:rsidRPr="00724008" w:rsidRDefault="00CB4239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67,82</w:t>
            </w:r>
          </w:p>
        </w:tc>
      </w:tr>
      <w:tr w:rsidR="00626823" w:rsidRPr="00892197" w:rsidTr="00245755">
        <w:tc>
          <w:tcPr>
            <w:tcW w:w="1951" w:type="dxa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в т.ч.:</w:t>
            </w:r>
          </w:p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1134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9 466,84</w:t>
            </w:r>
          </w:p>
        </w:tc>
        <w:tc>
          <w:tcPr>
            <w:tcW w:w="1134" w:type="dxa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E33D70">
              <w:rPr>
                <w:sz w:val="20"/>
                <w:szCs w:val="20"/>
              </w:rPr>
              <w:t>9 888,46</w:t>
            </w:r>
          </w:p>
        </w:tc>
        <w:tc>
          <w:tcPr>
            <w:tcW w:w="1134" w:type="dxa"/>
          </w:tcPr>
          <w:p w:rsidR="00626823" w:rsidRPr="00C20018" w:rsidRDefault="00C20018" w:rsidP="00C20018">
            <w:pPr>
              <w:jc w:val="center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626823" w:rsidRPr="00724008" w:rsidRDefault="00C20018" w:rsidP="00C2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1,53</w:t>
            </w:r>
          </w:p>
        </w:tc>
        <w:tc>
          <w:tcPr>
            <w:tcW w:w="850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1,47</w:t>
            </w:r>
          </w:p>
        </w:tc>
        <w:tc>
          <w:tcPr>
            <w:tcW w:w="851" w:type="dxa"/>
          </w:tcPr>
          <w:p w:rsidR="00626823" w:rsidRPr="00724008" w:rsidRDefault="00CB4239" w:rsidP="00CB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6823" w:rsidRPr="00892197" w:rsidTr="00245755">
        <w:tc>
          <w:tcPr>
            <w:tcW w:w="1951" w:type="dxa"/>
          </w:tcPr>
          <w:p w:rsidR="00626823" w:rsidRPr="00A1206F" w:rsidRDefault="00626823" w:rsidP="0070336E">
            <w:pPr>
              <w:pStyle w:val="a7"/>
            </w:pPr>
            <w:r w:rsidRPr="00A1206F">
              <w:t xml:space="preserve"> субвенции бюджетам муниципальных образований</w:t>
            </w:r>
          </w:p>
        </w:tc>
        <w:tc>
          <w:tcPr>
            <w:tcW w:w="1134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5 359,04</w:t>
            </w:r>
          </w:p>
        </w:tc>
        <w:tc>
          <w:tcPr>
            <w:tcW w:w="1134" w:type="dxa"/>
          </w:tcPr>
          <w:p w:rsidR="00626823" w:rsidRPr="00892197" w:rsidRDefault="00626823" w:rsidP="005522F8">
            <w:pPr>
              <w:jc w:val="right"/>
              <w:rPr>
                <w:sz w:val="20"/>
                <w:szCs w:val="20"/>
                <w:highlight w:val="yellow"/>
              </w:rPr>
            </w:pPr>
            <w:r w:rsidRPr="00E33D70">
              <w:rPr>
                <w:sz w:val="20"/>
                <w:szCs w:val="20"/>
              </w:rPr>
              <w:t>5 805,31</w:t>
            </w:r>
          </w:p>
        </w:tc>
        <w:tc>
          <w:tcPr>
            <w:tcW w:w="1134" w:type="dxa"/>
          </w:tcPr>
          <w:p w:rsidR="00626823" w:rsidRPr="00C20018" w:rsidRDefault="00C20018" w:rsidP="00245755">
            <w:pPr>
              <w:jc w:val="right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5 452,61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98,30</w:t>
            </w:r>
          </w:p>
        </w:tc>
        <w:tc>
          <w:tcPr>
            <w:tcW w:w="851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97,78</w:t>
            </w:r>
          </w:p>
        </w:tc>
        <w:tc>
          <w:tcPr>
            <w:tcW w:w="850" w:type="dxa"/>
          </w:tcPr>
          <w:p w:rsidR="00626823" w:rsidRPr="00724008" w:rsidRDefault="00C20018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0,87</w:t>
            </w:r>
          </w:p>
        </w:tc>
        <w:tc>
          <w:tcPr>
            <w:tcW w:w="850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</w:tcPr>
          <w:p w:rsidR="00626823" w:rsidRPr="00724008" w:rsidRDefault="00CB4239" w:rsidP="0072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626823" w:rsidRPr="00892197" w:rsidTr="00760CC5">
        <w:trPr>
          <w:trHeight w:val="740"/>
        </w:trPr>
        <w:tc>
          <w:tcPr>
            <w:tcW w:w="1951" w:type="dxa"/>
          </w:tcPr>
          <w:p w:rsidR="00626823" w:rsidRPr="00A1206F" w:rsidRDefault="00626823" w:rsidP="00A64FDB">
            <w:pPr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1134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373 845,22</w:t>
            </w:r>
          </w:p>
        </w:tc>
        <w:tc>
          <w:tcPr>
            <w:tcW w:w="1134" w:type="dxa"/>
          </w:tcPr>
          <w:p w:rsidR="00626823" w:rsidRPr="00E33D70" w:rsidRDefault="00626823" w:rsidP="005522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405 786,83</w:t>
            </w:r>
          </w:p>
        </w:tc>
        <w:tc>
          <w:tcPr>
            <w:tcW w:w="1134" w:type="dxa"/>
          </w:tcPr>
          <w:p w:rsidR="00626823" w:rsidRPr="00C20018" w:rsidRDefault="00C20018" w:rsidP="00CB4239">
            <w:pPr>
              <w:jc w:val="right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621</w:t>
            </w:r>
            <w:r w:rsidR="00CB4239">
              <w:rPr>
                <w:sz w:val="20"/>
                <w:szCs w:val="20"/>
              </w:rPr>
              <w:t> 466,10</w:t>
            </w:r>
          </w:p>
        </w:tc>
        <w:tc>
          <w:tcPr>
            <w:tcW w:w="850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99,97</w:t>
            </w:r>
          </w:p>
        </w:tc>
        <w:tc>
          <w:tcPr>
            <w:tcW w:w="851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90,66</w:t>
            </w:r>
          </w:p>
        </w:tc>
        <w:tc>
          <w:tcPr>
            <w:tcW w:w="850" w:type="dxa"/>
          </w:tcPr>
          <w:p w:rsidR="00626823" w:rsidRPr="00724008" w:rsidRDefault="00C20018" w:rsidP="00CB4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="00CB423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60,42</w:t>
            </w:r>
          </w:p>
        </w:tc>
        <w:tc>
          <w:tcPr>
            <w:tcW w:w="850" w:type="dxa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60,18</w:t>
            </w:r>
          </w:p>
        </w:tc>
        <w:tc>
          <w:tcPr>
            <w:tcW w:w="851" w:type="dxa"/>
          </w:tcPr>
          <w:p w:rsidR="00626823" w:rsidRPr="00724008" w:rsidRDefault="00CB4239" w:rsidP="00CB4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67,23</w:t>
            </w:r>
          </w:p>
        </w:tc>
      </w:tr>
      <w:tr w:rsidR="00626823" w:rsidRPr="00892197" w:rsidTr="00CB4239">
        <w:trPr>
          <w:trHeight w:val="109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D52243">
            <w:pPr>
              <w:rPr>
                <w:bCs/>
                <w:sz w:val="20"/>
                <w:szCs w:val="20"/>
              </w:rPr>
            </w:pPr>
            <w:r w:rsidRPr="00A1206F">
              <w:rPr>
                <w:bCs/>
                <w:sz w:val="20"/>
                <w:szCs w:val="20"/>
              </w:rPr>
              <w:t>Возврат остатков   субсидий и субвенций прошлых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E33D70" w:rsidRDefault="00626823" w:rsidP="005522F8">
            <w:pPr>
              <w:jc w:val="right"/>
              <w:rPr>
                <w:sz w:val="20"/>
                <w:szCs w:val="20"/>
              </w:rPr>
            </w:pPr>
            <w:r w:rsidRPr="00E33D70">
              <w:rPr>
                <w:sz w:val="20"/>
                <w:szCs w:val="20"/>
              </w:rPr>
              <w:t>- 305,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823" w:rsidRPr="00C20018" w:rsidRDefault="00C20018" w:rsidP="00E33D70">
            <w:pPr>
              <w:jc w:val="right"/>
              <w:rPr>
                <w:sz w:val="20"/>
                <w:szCs w:val="20"/>
              </w:rPr>
            </w:pPr>
            <w:r w:rsidRPr="00C20018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B4239" w:rsidP="002457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sz w:val="20"/>
                <w:szCs w:val="20"/>
              </w:rPr>
            </w:pPr>
            <w:r w:rsidRPr="00A1206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sz w:val="20"/>
                <w:szCs w:val="20"/>
              </w:rPr>
            </w:pPr>
            <w:r w:rsidRPr="00724008">
              <w:rPr>
                <w:sz w:val="20"/>
                <w:szCs w:val="20"/>
              </w:rPr>
              <w:t>-0,05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26823" w:rsidRPr="00724008" w:rsidRDefault="00CB4239" w:rsidP="0072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26823" w:rsidRPr="00892197" w:rsidTr="00CB4239">
        <w:tc>
          <w:tcPr>
            <w:tcW w:w="1951" w:type="dxa"/>
            <w:shd w:val="clear" w:color="auto" w:fill="D9D9D9"/>
          </w:tcPr>
          <w:p w:rsidR="00626823" w:rsidRPr="00A1206F" w:rsidRDefault="00626823" w:rsidP="0012384D">
            <w:pPr>
              <w:rPr>
                <w:b/>
                <w:bCs/>
                <w:sz w:val="20"/>
                <w:szCs w:val="20"/>
              </w:rPr>
            </w:pPr>
            <w:r w:rsidRPr="00A1206F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D9D9D9"/>
          </w:tcPr>
          <w:p w:rsidR="00626823" w:rsidRPr="00A1206F" w:rsidRDefault="00626823" w:rsidP="005522F8">
            <w:pPr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618 696,64</w:t>
            </w:r>
          </w:p>
        </w:tc>
        <w:tc>
          <w:tcPr>
            <w:tcW w:w="1134" w:type="dxa"/>
            <w:shd w:val="clear" w:color="auto" w:fill="D9D9D9"/>
          </w:tcPr>
          <w:p w:rsidR="00626823" w:rsidRPr="00892197" w:rsidRDefault="00626823" w:rsidP="005522F8">
            <w:pPr>
              <w:rPr>
                <w:b/>
                <w:sz w:val="20"/>
                <w:szCs w:val="20"/>
                <w:highlight w:val="yellow"/>
              </w:rPr>
            </w:pPr>
            <w:r w:rsidRPr="00E33D70">
              <w:rPr>
                <w:b/>
                <w:sz w:val="20"/>
                <w:szCs w:val="20"/>
              </w:rPr>
              <w:t>674 271,88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823" w:rsidRPr="00892197" w:rsidRDefault="00CB4239" w:rsidP="00A64FDB">
            <w:pPr>
              <w:rPr>
                <w:b/>
                <w:sz w:val="20"/>
                <w:szCs w:val="20"/>
                <w:highlight w:val="yellow"/>
              </w:rPr>
            </w:pPr>
            <w:r w:rsidRPr="00CB4239">
              <w:rPr>
                <w:b/>
                <w:sz w:val="20"/>
                <w:szCs w:val="20"/>
              </w:rPr>
              <w:t>924 388,51</w:t>
            </w:r>
          </w:p>
        </w:tc>
        <w:tc>
          <w:tcPr>
            <w:tcW w:w="850" w:type="dxa"/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100,20</w:t>
            </w:r>
          </w:p>
        </w:tc>
        <w:tc>
          <w:tcPr>
            <w:tcW w:w="851" w:type="dxa"/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b/>
                <w:sz w:val="20"/>
                <w:szCs w:val="20"/>
              </w:rPr>
            </w:pPr>
            <w:r w:rsidRPr="00724008">
              <w:rPr>
                <w:b/>
                <w:sz w:val="20"/>
                <w:szCs w:val="20"/>
              </w:rPr>
              <w:t>97,07</w:t>
            </w:r>
          </w:p>
        </w:tc>
        <w:tc>
          <w:tcPr>
            <w:tcW w:w="850" w:type="dxa"/>
            <w:shd w:val="clear" w:color="auto" w:fill="D9D9D9"/>
          </w:tcPr>
          <w:p w:rsidR="00626823" w:rsidRPr="00724008" w:rsidRDefault="00CB4239" w:rsidP="004143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95,91</w:t>
            </w:r>
          </w:p>
        </w:tc>
        <w:tc>
          <w:tcPr>
            <w:tcW w:w="851" w:type="dxa"/>
            <w:shd w:val="clear" w:color="auto" w:fill="D9D9D9"/>
          </w:tcPr>
          <w:p w:rsidR="00626823" w:rsidRPr="00A1206F" w:rsidRDefault="00626823" w:rsidP="005522F8">
            <w:pPr>
              <w:jc w:val="right"/>
              <w:rPr>
                <w:b/>
                <w:sz w:val="20"/>
                <w:szCs w:val="20"/>
              </w:rPr>
            </w:pPr>
            <w:r w:rsidRPr="00A1206F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D9D9D9"/>
          </w:tcPr>
          <w:p w:rsidR="00626823" w:rsidRPr="00724008" w:rsidRDefault="00626823" w:rsidP="005522F8">
            <w:pPr>
              <w:jc w:val="right"/>
              <w:rPr>
                <w:b/>
                <w:sz w:val="20"/>
                <w:szCs w:val="20"/>
              </w:rPr>
            </w:pPr>
            <w:r w:rsidRPr="00724008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D9D9D9"/>
          </w:tcPr>
          <w:p w:rsidR="00626823" w:rsidRPr="00724008" w:rsidRDefault="00CB4239" w:rsidP="0024575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6F1FDD" w:rsidRPr="00892197" w:rsidRDefault="006F1FDD" w:rsidP="002A6919">
      <w:pPr>
        <w:ind w:firstLine="720"/>
        <w:jc w:val="both"/>
        <w:rPr>
          <w:sz w:val="28"/>
          <w:szCs w:val="28"/>
          <w:highlight w:val="yellow"/>
        </w:rPr>
      </w:pPr>
    </w:p>
    <w:p w:rsidR="00B5393F" w:rsidRDefault="00163C90" w:rsidP="00E74D2C">
      <w:pPr>
        <w:ind w:firstLine="720"/>
        <w:jc w:val="both"/>
        <w:rPr>
          <w:sz w:val="28"/>
          <w:szCs w:val="28"/>
        </w:rPr>
      </w:pPr>
      <w:r w:rsidRPr="005522F8">
        <w:rPr>
          <w:sz w:val="28"/>
          <w:szCs w:val="28"/>
        </w:rPr>
        <w:t>А</w:t>
      </w:r>
      <w:r w:rsidR="00E74D2C" w:rsidRPr="005522F8">
        <w:rPr>
          <w:sz w:val="28"/>
          <w:szCs w:val="28"/>
        </w:rPr>
        <w:t xml:space="preserve">нализ </w:t>
      </w:r>
      <w:r w:rsidRPr="005522F8">
        <w:rPr>
          <w:sz w:val="28"/>
          <w:szCs w:val="28"/>
        </w:rPr>
        <w:t>показателей</w:t>
      </w:r>
      <w:r w:rsidR="0034735E">
        <w:rPr>
          <w:sz w:val="28"/>
          <w:szCs w:val="28"/>
        </w:rPr>
        <w:t>,</w:t>
      </w:r>
      <w:r w:rsidRPr="005522F8">
        <w:rPr>
          <w:sz w:val="28"/>
          <w:szCs w:val="28"/>
        </w:rPr>
        <w:t xml:space="preserve"> представленных</w:t>
      </w:r>
      <w:r w:rsidR="0066271A" w:rsidRPr="005522F8">
        <w:rPr>
          <w:sz w:val="28"/>
          <w:szCs w:val="28"/>
        </w:rPr>
        <w:t xml:space="preserve"> </w:t>
      </w:r>
      <w:r w:rsidR="00E74D2C" w:rsidRPr="005522F8">
        <w:rPr>
          <w:sz w:val="28"/>
          <w:szCs w:val="28"/>
        </w:rPr>
        <w:t xml:space="preserve">в </w:t>
      </w:r>
      <w:r w:rsidR="00CB4239" w:rsidRPr="005522F8">
        <w:rPr>
          <w:sz w:val="28"/>
          <w:szCs w:val="28"/>
        </w:rPr>
        <w:t>Таблице</w:t>
      </w:r>
      <w:r w:rsidR="00E74D2C" w:rsidRPr="005522F8">
        <w:rPr>
          <w:sz w:val="28"/>
          <w:szCs w:val="28"/>
        </w:rPr>
        <w:t xml:space="preserve"> </w:t>
      </w:r>
      <w:r w:rsidRPr="005522F8">
        <w:rPr>
          <w:sz w:val="28"/>
          <w:szCs w:val="28"/>
        </w:rPr>
        <w:t>3</w:t>
      </w:r>
      <w:r w:rsidR="0034735E">
        <w:rPr>
          <w:sz w:val="28"/>
          <w:szCs w:val="28"/>
        </w:rPr>
        <w:t>,</w:t>
      </w:r>
      <w:r w:rsidR="00E74D2C" w:rsidRPr="005522F8">
        <w:rPr>
          <w:sz w:val="28"/>
          <w:szCs w:val="28"/>
        </w:rPr>
        <w:t xml:space="preserve"> </w:t>
      </w:r>
      <w:r w:rsidRPr="005522F8">
        <w:rPr>
          <w:sz w:val="28"/>
          <w:szCs w:val="28"/>
        </w:rPr>
        <w:t>показал,</w:t>
      </w:r>
      <w:r w:rsidR="00E74D2C" w:rsidRPr="005522F8">
        <w:rPr>
          <w:sz w:val="28"/>
          <w:szCs w:val="28"/>
        </w:rPr>
        <w:t xml:space="preserve"> </w:t>
      </w:r>
      <w:r w:rsidR="00FB1A69" w:rsidRPr="005522F8">
        <w:rPr>
          <w:sz w:val="28"/>
          <w:szCs w:val="28"/>
        </w:rPr>
        <w:t xml:space="preserve">что в отчетном финансовом году процент исполнения доходов городского бюджета несколько </w:t>
      </w:r>
      <w:r w:rsidR="00724008" w:rsidRPr="005522F8">
        <w:rPr>
          <w:sz w:val="28"/>
          <w:szCs w:val="28"/>
        </w:rPr>
        <w:t>ниже</w:t>
      </w:r>
      <w:r w:rsidR="00954D7B" w:rsidRPr="005522F8">
        <w:rPr>
          <w:sz w:val="28"/>
          <w:szCs w:val="28"/>
        </w:rPr>
        <w:t xml:space="preserve"> </w:t>
      </w:r>
      <w:r w:rsidR="00FB1A69" w:rsidRPr="005522F8">
        <w:rPr>
          <w:sz w:val="28"/>
          <w:szCs w:val="28"/>
        </w:rPr>
        <w:t xml:space="preserve">исполнения </w:t>
      </w:r>
      <w:r w:rsidR="00B5393F" w:rsidRPr="005522F8">
        <w:rPr>
          <w:sz w:val="28"/>
          <w:szCs w:val="28"/>
        </w:rPr>
        <w:t>201</w:t>
      </w:r>
      <w:r w:rsidR="00651BA3" w:rsidRPr="005522F8">
        <w:rPr>
          <w:sz w:val="28"/>
          <w:szCs w:val="28"/>
        </w:rPr>
        <w:t>3</w:t>
      </w:r>
      <w:r w:rsidR="00FB1A69" w:rsidRPr="005522F8">
        <w:rPr>
          <w:sz w:val="28"/>
          <w:szCs w:val="28"/>
        </w:rPr>
        <w:t xml:space="preserve"> и </w:t>
      </w:r>
      <w:r w:rsidR="00B5393F" w:rsidRPr="005522F8">
        <w:rPr>
          <w:sz w:val="28"/>
          <w:szCs w:val="28"/>
        </w:rPr>
        <w:t>201</w:t>
      </w:r>
      <w:r w:rsidR="00651BA3" w:rsidRPr="005522F8">
        <w:rPr>
          <w:sz w:val="28"/>
          <w:szCs w:val="28"/>
        </w:rPr>
        <w:t>4</w:t>
      </w:r>
      <w:r w:rsidR="00FB1A69" w:rsidRPr="005522F8">
        <w:rPr>
          <w:sz w:val="28"/>
          <w:szCs w:val="28"/>
        </w:rPr>
        <w:t xml:space="preserve"> годов</w:t>
      </w:r>
      <w:r w:rsidR="00D16824" w:rsidRPr="005522F8">
        <w:rPr>
          <w:sz w:val="28"/>
          <w:szCs w:val="28"/>
        </w:rPr>
        <w:t>, а именно</w:t>
      </w:r>
      <w:r w:rsidR="00FB1A69" w:rsidRPr="005522F8">
        <w:rPr>
          <w:sz w:val="28"/>
          <w:szCs w:val="28"/>
        </w:rPr>
        <w:t xml:space="preserve"> на </w:t>
      </w:r>
      <w:r w:rsidR="00651BA3" w:rsidRPr="005522F8">
        <w:rPr>
          <w:sz w:val="28"/>
          <w:szCs w:val="28"/>
        </w:rPr>
        <w:t>4,29</w:t>
      </w:r>
      <w:r w:rsidR="00FB1A69" w:rsidRPr="005522F8">
        <w:rPr>
          <w:sz w:val="28"/>
          <w:szCs w:val="28"/>
        </w:rPr>
        <w:t xml:space="preserve"> </w:t>
      </w:r>
      <w:r w:rsidR="00B5393F" w:rsidRPr="005522F8">
        <w:rPr>
          <w:sz w:val="28"/>
          <w:szCs w:val="28"/>
        </w:rPr>
        <w:t xml:space="preserve">и </w:t>
      </w:r>
      <w:r w:rsidR="00651BA3" w:rsidRPr="005522F8">
        <w:rPr>
          <w:sz w:val="28"/>
          <w:szCs w:val="28"/>
        </w:rPr>
        <w:t>1,16</w:t>
      </w:r>
      <w:r w:rsidR="00B5393F" w:rsidRPr="005522F8">
        <w:rPr>
          <w:sz w:val="28"/>
          <w:szCs w:val="28"/>
        </w:rPr>
        <w:t xml:space="preserve"> </w:t>
      </w:r>
      <w:r w:rsidR="00FB1A69" w:rsidRPr="005522F8">
        <w:rPr>
          <w:sz w:val="28"/>
          <w:szCs w:val="28"/>
        </w:rPr>
        <w:t xml:space="preserve">процентных пункта соответственно. </w:t>
      </w:r>
      <w:r w:rsidR="00CE3FFD" w:rsidRPr="005522F8">
        <w:rPr>
          <w:sz w:val="28"/>
          <w:szCs w:val="28"/>
        </w:rPr>
        <w:t xml:space="preserve">Вместе с тем, </w:t>
      </w:r>
      <w:r w:rsidR="00954D7B" w:rsidRPr="005522F8">
        <w:rPr>
          <w:sz w:val="28"/>
          <w:szCs w:val="28"/>
        </w:rPr>
        <w:t xml:space="preserve">в абсолютных значениях </w:t>
      </w:r>
      <w:r w:rsidR="00B5393F" w:rsidRPr="005522F8">
        <w:rPr>
          <w:sz w:val="28"/>
          <w:szCs w:val="28"/>
        </w:rPr>
        <w:t xml:space="preserve">отмечается </w:t>
      </w:r>
      <w:r w:rsidR="00651BA3" w:rsidRPr="005522F8">
        <w:rPr>
          <w:sz w:val="28"/>
          <w:szCs w:val="28"/>
        </w:rPr>
        <w:t xml:space="preserve">значительное </w:t>
      </w:r>
      <w:r w:rsidR="00B5393F" w:rsidRPr="005522F8">
        <w:rPr>
          <w:sz w:val="28"/>
          <w:szCs w:val="28"/>
        </w:rPr>
        <w:t>увеличение объема доходов городского бюджета в 201</w:t>
      </w:r>
      <w:r w:rsidR="00651BA3" w:rsidRPr="005522F8">
        <w:rPr>
          <w:sz w:val="28"/>
          <w:szCs w:val="28"/>
        </w:rPr>
        <w:t>5</w:t>
      </w:r>
      <w:r w:rsidR="00B5393F" w:rsidRPr="005522F8">
        <w:rPr>
          <w:sz w:val="28"/>
          <w:szCs w:val="28"/>
        </w:rPr>
        <w:t xml:space="preserve"> году в сравнении с </w:t>
      </w:r>
      <w:r w:rsidR="00651BA3" w:rsidRPr="005522F8">
        <w:rPr>
          <w:sz w:val="28"/>
          <w:szCs w:val="28"/>
        </w:rPr>
        <w:t xml:space="preserve">2013 и </w:t>
      </w:r>
      <w:r w:rsidR="00B5393F" w:rsidRPr="005522F8">
        <w:rPr>
          <w:sz w:val="28"/>
          <w:szCs w:val="28"/>
        </w:rPr>
        <w:t>201</w:t>
      </w:r>
      <w:r w:rsidR="00651BA3" w:rsidRPr="005522F8">
        <w:rPr>
          <w:sz w:val="28"/>
          <w:szCs w:val="28"/>
        </w:rPr>
        <w:t>4</w:t>
      </w:r>
      <w:r w:rsidR="00B5393F" w:rsidRPr="005522F8">
        <w:rPr>
          <w:sz w:val="28"/>
          <w:szCs w:val="28"/>
        </w:rPr>
        <w:t xml:space="preserve"> год</w:t>
      </w:r>
      <w:r w:rsidR="00651BA3" w:rsidRPr="005522F8">
        <w:rPr>
          <w:sz w:val="28"/>
          <w:szCs w:val="28"/>
        </w:rPr>
        <w:t>ами</w:t>
      </w:r>
      <w:r w:rsidR="00B5393F" w:rsidRPr="005522F8">
        <w:rPr>
          <w:sz w:val="28"/>
          <w:szCs w:val="28"/>
        </w:rPr>
        <w:t xml:space="preserve"> </w:t>
      </w:r>
      <w:r w:rsidR="00CB6A9A" w:rsidRPr="005522F8">
        <w:rPr>
          <w:sz w:val="28"/>
          <w:szCs w:val="28"/>
        </w:rPr>
        <w:t xml:space="preserve">на </w:t>
      </w:r>
      <w:r w:rsidR="00651BA3" w:rsidRPr="005522F8">
        <w:rPr>
          <w:sz w:val="28"/>
          <w:szCs w:val="28"/>
        </w:rPr>
        <w:t>305 691,87</w:t>
      </w:r>
      <w:r w:rsidR="00CB6A9A" w:rsidRPr="005522F8">
        <w:rPr>
          <w:sz w:val="28"/>
          <w:szCs w:val="28"/>
        </w:rPr>
        <w:t xml:space="preserve"> тыс. руб. на </w:t>
      </w:r>
      <w:r w:rsidR="00651BA3" w:rsidRPr="005522F8">
        <w:rPr>
          <w:sz w:val="28"/>
          <w:szCs w:val="28"/>
        </w:rPr>
        <w:t>250 116,63</w:t>
      </w:r>
      <w:r w:rsidR="00CB6A9A" w:rsidRPr="005522F8">
        <w:rPr>
          <w:sz w:val="28"/>
          <w:szCs w:val="28"/>
        </w:rPr>
        <w:t xml:space="preserve"> тыс. руб.</w:t>
      </w:r>
    </w:p>
    <w:p w:rsidR="00670D79" w:rsidRPr="00892197" w:rsidRDefault="00B5393F" w:rsidP="00E74D2C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этом увеличение поступлений </w:t>
      </w:r>
      <w:r w:rsidR="00C66C2B">
        <w:rPr>
          <w:sz w:val="28"/>
          <w:szCs w:val="28"/>
        </w:rPr>
        <w:t xml:space="preserve">в трехлетней динамике </w:t>
      </w:r>
      <w:r w:rsidR="004C67B7">
        <w:rPr>
          <w:sz w:val="28"/>
          <w:szCs w:val="28"/>
        </w:rPr>
        <w:t xml:space="preserve">в абсолютных величинах </w:t>
      </w:r>
      <w:r w:rsidR="00C66C2B">
        <w:rPr>
          <w:sz w:val="28"/>
          <w:szCs w:val="28"/>
        </w:rPr>
        <w:t xml:space="preserve">наблюдается </w:t>
      </w:r>
      <w:r w:rsidR="004C67B7">
        <w:rPr>
          <w:sz w:val="28"/>
          <w:szCs w:val="28"/>
        </w:rPr>
        <w:t xml:space="preserve">как </w:t>
      </w:r>
      <w:r w:rsidR="00C66C2B">
        <w:rPr>
          <w:sz w:val="28"/>
          <w:szCs w:val="28"/>
        </w:rPr>
        <w:t>по налоговым, так и неналоговым доходам.</w:t>
      </w:r>
      <w:r w:rsidR="00A87315">
        <w:rPr>
          <w:sz w:val="28"/>
          <w:szCs w:val="28"/>
        </w:rPr>
        <w:t xml:space="preserve"> </w:t>
      </w:r>
    </w:p>
    <w:p w:rsidR="00276EC4" w:rsidRDefault="00E5653B" w:rsidP="00676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7682B">
        <w:rPr>
          <w:sz w:val="28"/>
          <w:szCs w:val="28"/>
        </w:rPr>
        <w:t>15</w:t>
      </w:r>
      <w:r>
        <w:rPr>
          <w:sz w:val="28"/>
          <w:szCs w:val="28"/>
        </w:rPr>
        <w:t xml:space="preserve"> году о</w:t>
      </w:r>
      <w:r w:rsidR="000F5FCE" w:rsidRPr="00EF6591">
        <w:rPr>
          <w:sz w:val="28"/>
          <w:szCs w:val="28"/>
        </w:rPr>
        <w:t xml:space="preserve">бъем поступлений по налоговым доходам </w:t>
      </w:r>
      <w:r w:rsidR="00480211" w:rsidRPr="00EF6591">
        <w:rPr>
          <w:sz w:val="28"/>
          <w:szCs w:val="28"/>
        </w:rPr>
        <w:t xml:space="preserve">увеличился на </w:t>
      </w:r>
      <w:r w:rsidR="0067682B">
        <w:rPr>
          <w:sz w:val="28"/>
          <w:szCs w:val="28"/>
        </w:rPr>
        <w:t>47 649,92</w:t>
      </w:r>
      <w:r w:rsidR="000F5FCE" w:rsidRPr="00EF6591">
        <w:rPr>
          <w:sz w:val="28"/>
          <w:szCs w:val="28"/>
        </w:rPr>
        <w:t xml:space="preserve"> </w:t>
      </w:r>
      <w:r w:rsidR="00C77B96" w:rsidRPr="00EF6591">
        <w:rPr>
          <w:sz w:val="28"/>
          <w:szCs w:val="28"/>
        </w:rPr>
        <w:t xml:space="preserve"> тыс. руб. </w:t>
      </w:r>
      <w:r w:rsidR="000F5FCE" w:rsidRPr="00EF6591">
        <w:rPr>
          <w:sz w:val="28"/>
          <w:szCs w:val="28"/>
        </w:rPr>
        <w:t>в сравнении с 201</w:t>
      </w:r>
      <w:r w:rsidR="0067682B">
        <w:rPr>
          <w:sz w:val="28"/>
          <w:szCs w:val="28"/>
        </w:rPr>
        <w:t>3</w:t>
      </w:r>
      <w:r w:rsidR="000F5FCE" w:rsidRPr="00EF6591">
        <w:rPr>
          <w:sz w:val="28"/>
          <w:szCs w:val="28"/>
        </w:rPr>
        <w:t xml:space="preserve"> </w:t>
      </w:r>
      <w:r w:rsidR="00C77B96" w:rsidRPr="00EF6591">
        <w:rPr>
          <w:sz w:val="28"/>
          <w:szCs w:val="28"/>
        </w:rPr>
        <w:t xml:space="preserve">годом и на </w:t>
      </w:r>
      <w:r w:rsidR="0067682B">
        <w:rPr>
          <w:sz w:val="28"/>
          <w:szCs w:val="28"/>
        </w:rPr>
        <w:t>30 472,02</w:t>
      </w:r>
      <w:r w:rsidR="00C77B96" w:rsidRPr="00EF6591">
        <w:rPr>
          <w:sz w:val="28"/>
          <w:szCs w:val="28"/>
        </w:rPr>
        <w:t xml:space="preserve"> тыс. руб. в сравнении с </w:t>
      </w:r>
      <w:r w:rsidR="000F5FCE" w:rsidRPr="00EF6591">
        <w:rPr>
          <w:sz w:val="28"/>
          <w:szCs w:val="28"/>
        </w:rPr>
        <w:t>20</w:t>
      </w:r>
      <w:r w:rsidR="00FA3D5D" w:rsidRPr="00EF6591">
        <w:rPr>
          <w:sz w:val="28"/>
          <w:szCs w:val="28"/>
        </w:rPr>
        <w:t>1</w:t>
      </w:r>
      <w:r w:rsidR="0067682B">
        <w:rPr>
          <w:sz w:val="28"/>
          <w:szCs w:val="28"/>
        </w:rPr>
        <w:t>4</w:t>
      </w:r>
      <w:r w:rsidR="000F5FCE" w:rsidRPr="00EF6591">
        <w:rPr>
          <w:sz w:val="28"/>
          <w:szCs w:val="28"/>
        </w:rPr>
        <w:t xml:space="preserve"> год</w:t>
      </w:r>
      <w:r w:rsidR="00C77B96" w:rsidRPr="00EF6591">
        <w:rPr>
          <w:sz w:val="28"/>
          <w:szCs w:val="28"/>
        </w:rPr>
        <w:t>о</w:t>
      </w:r>
      <w:r w:rsidR="000F5FCE" w:rsidRPr="00EF6591">
        <w:rPr>
          <w:sz w:val="28"/>
          <w:szCs w:val="28"/>
        </w:rPr>
        <w:t>м</w:t>
      </w:r>
      <w:r w:rsidR="00C77B96" w:rsidRPr="00EF6591">
        <w:rPr>
          <w:sz w:val="28"/>
          <w:szCs w:val="28"/>
        </w:rPr>
        <w:t>.</w:t>
      </w:r>
      <w:r w:rsidR="00153A41" w:rsidRPr="00EF6591">
        <w:rPr>
          <w:sz w:val="28"/>
          <w:szCs w:val="28"/>
        </w:rPr>
        <w:t xml:space="preserve"> </w:t>
      </w:r>
      <w:r w:rsidR="00480211" w:rsidRPr="007278BE">
        <w:rPr>
          <w:sz w:val="28"/>
          <w:szCs w:val="28"/>
        </w:rPr>
        <w:t xml:space="preserve">Основное увеличение поступлений </w:t>
      </w:r>
      <w:r w:rsidR="00FA3D5D" w:rsidRPr="007278BE">
        <w:rPr>
          <w:sz w:val="28"/>
          <w:szCs w:val="28"/>
        </w:rPr>
        <w:t>в сравнении с предыдущим отчетным годом отмечается по</w:t>
      </w:r>
      <w:r w:rsidR="00276EC4">
        <w:rPr>
          <w:sz w:val="28"/>
          <w:szCs w:val="28"/>
        </w:rPr>
        <w:t xml:space="preserve"> следующим налоговым доходам:</w:t>
      </w:r>
    </w:p>
    <w:p w:rsidR="00FA3D5D" w:rsidRDefault="00276EC4" w:rsidP="006768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3D5D" w:rsidRPr="007278BE">
        <w:rPr>
          <w:sz w:val="28"/>
          <w:szCs w:val="28"/>
        </w:rPr>
        <w:t xml:space="preserve"> налог</w:t>
      </w:r>
      <w:r w:rsidR="0034735E">
        <w:rPr>
          <w:sz w:val="28"/>
          <w:szCs w:val="28"/>
        </w:rPr>
        <w:t>у</w:t>
      </w:r>
      <w:r w:rsidR="00FA3D5D" w:rsidRPr="007278BE">
        <w:rPr>
          <w:sz w:val="28"/>
          <w:szCs w:val="28"/>
        </w:rPr>
        <w:t xml:space="preserve"> на доходы физических лиц</w:t>
      </w:r>
      <w:r w:rsidR="00DF6E3A">
        <w:rPr>
          <w:sz w:val="28"/>
          <w:szCs w:val="28"/>
        </w:rPr>
        <w:t>,</w:t>
      </w:r>
      <w:r w:rsidR="00EF4228">
        <w:rPr>
          <w:sz w:val="28"/>
          <w:szCs w:val="28"/>
        </w:rPr>
        <w:t xml:space="preserve"> </w:t>
      </w:r>
      <w:r w:rsidR="0034735E">
        <w:rPr>
          <w:sz w:val="28"/>
          <w:szCs w:val="28"/>
        </w:rPr>
        <w:t>(</w:t>
      </w:r>
      <w:r w:rsidR="00EF4228">
        <w:rPr>
          <w:sz w:val="28"/>
          <w:szCs w:val="28"/>
        </w:rPr>
        <w:t>дол</w:t>
      </w:r>
      <w:r w:rsidR="0034735E">
        <w:rPr>
          <w:sz w:val="28"/>
          <w:szCs w:val="28"/>
        </w:rPr>
        <w:t xml:space="preserve">я НДФЛ в </w:t>
      </w:r>
      <w:r w:rsidR="00EF4228">
        <w:rPr>
          <w:sz w:val="28"/>
          <w:szCs w:val="28"/>
        </w:rPr>
        <w:t xml:space="preserve">структуре налоговых доходов </w:t>
      </w:r>
      <w:r w:rsidR="0034735E">
        <w:rPr>
          <w:sz w:val="28"/>
          <w:szCs w:val="28"/>
        </w:rPr>
        <w:t xml:space="preserve">составила </w:t>
      </w:r>
      <w:r w:rsidR="005522F8">
        <w:rPr>
          <w:sz w:val="28"/>
          <w:szCs w:val="28"/>
        </w:rPr>
        <w:t>93,70</w:t>
      </w:r>
      <w:r w:rsidR="00EF4228">
        <w:rPr>
          <w:sz w:val="28"/>
          <w:szCs w:val="28"/>
        </w:rPr>
        <w:t xml:space="preserve"> %</w:t>
      </w:r>
      <w:r w:rsidR="0034735E">
        <w:rPr>
          <w:sz w:val="28"/>
          <w:szCs w:val="28"/>
        </w:rPr>
        <w:t>)</w:t>
      </w:r>
      <w:r w:rsidR="00FA3D5D" w:rsidRPr="007278BE">
        <w:rPr>
          <w:sz w:val="28"/>
          <w:szCs w:val="28"/>
        </w:rPr>
        <w:t xml:space="preserve">. </w:t>
      </w:r>
      <w:proofErr w:type="gramStart"/>
      <w:r w:rsidR="00FA3D5D" w:rsidRPr="007278BE">
        <w:rPr>
          <w:sz w:val="28"/>
          <w:szCs w:val="28"/>
        </w:rPr>
        <w:t xml:space="preserve">Увеличение поступлений </w:t>
      </w:r>
      <w:r w:rsidR="00D82DD7">
        <w:rPr>
          <w:sz w:val="28"/>
          <w:szCs w:val="28"/>
        </w:rPr>
        <w:t>в 2015 году на 29 982,92 тыс. руб.</w:t>
      </w:r>
      <w:r w:rsidR="00B106C2">
        <w:rPr>
          <w:sz w:val="28"/>
          <w:szCs w:val="28"/>
        </w:rPr>
        <w:t xml:space="preserve"> или на 19.47 %</w:t>
      </w:r>
      <w:r w:rsidR="00D82DD7">
        <w:rPr>
          <w:sz w:val="28"/>
          <w:szCs w:val="28"/>
        </w:rPr>
        <w:t xml:space="preserve"> в сравнении с 2014 годом </w:t>
      </w:r>
      <w:r w:rsidR="00FA3D5D" w:rsidRPr="007278BE">
        <w:rPr>
          <w:sz w:val="28"/>
          <w:szCs w:val="28"/>
        </w:rPr>
        <w:t xml:space="preserve">объясняется </w:t>
      </w:r>
      <w:r w:rsidR="00B106C2">
        <w:rPr>
          <w:sz w:val="28"/>
          <w:szCs w:val="28"/>
        </w:rPr>
        <w:t xml:space="preserve">увеличением </w:t>
      </w:r>
      <w:r w:rsidR="00480211" w:rsidRPr="007278BE">
        <w:rPr>
          <w:sz w:val="28"/>
          <w:szCs w:val="28"/>
        </w:rPr>
        <w:t>выплат</w:t>
      </w:r>
      <w:r w:rsidR="00B106C2">
        <w:rPr>
          <w:sz w:val="28"/>
          <w:szCs w:val="28"/>
        </w:rPr>
        <w:t xml:space="preserve"> с</w:t>
      </w:r>
      <w:r w:rsidR="00480211" w:rsidRPr="007278BE">
        <w:rPr>
          <w:sz w:val="28"/>
          <w:szCs w:val="28"/>
        </w:rPr>
        <w:t xml:space="preserve"> дивидендов</w:t>
      </w:r>
      <w:r w:rsidR="00C07481" w:rsidRP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ПАО</w:t>
      </w:r>
      <w:r w:rsid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«ГМК</w:t>
      </w:r>
      <w:r w:rsid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«Норильский</w:t>
      </w:r>
      <w:r w:rsid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никель»,</w:t>
      </w:r>
      <w:r w:rsid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связанных</w:t>
      </w:r>
      <w:r w:rsidR="00C07481">
        <w:rPr>
          <w:sz w:val="28"/>
          <w:szCs w:val="28"/>
        </w:rPr>
        <w:t xml:space="preserve"> </w:t>
      </w:r>
      <w:r w:rsidR="00C07481" w:rsidRPr="00500B6F">
        <w:rPr>
          <w:sz w:val="28"/>
          <w:szCs w:val="28"/>
        </w:rPr>
        <w:t>со значительным увеличением размера дивиденд</w:t>
      </w:r>
      <w:r w:rsidR="00D82DD7">
        <w:rPr>
          <w:sz w:val="28"/>
          <w:szCs w:val="28"/>
        </w:rPr>
        <w:t>ов</w:t>
      </w:r>
      <w:r w:rsidR="00C07481" w:rsidRPr="00500B6F">
        <w:rPr>
          <w:sz w:val="28"/>
          <w:szCs w:val="28"/>
        </w:rPr>
        <w:t xml:space="preserve"> на 1 акцию, а также увеличением ставки налога с 9% до 13% в 2015 году</w:t>
      </w:r>
      <w:r w:rsidR="00C07481">
        <w:rPr>
          <w:sz w:val="28"/>
          <w:szCs w:val="28"/>
        </w:rPr>
        <w:t>.</w:t>
      </w:r>
      <w:proofErr w:type="gramEnd"/>
    </w:p>
    <w:p w:rsidR="00EF4228" w:rsidRDefault="00EF4228" w:rsidP="00FA3D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13A8">
        <w:rPr>
          <w:sz w:val="28"/>
          <w:szCs w:val="28"/>
        </w:rPr>
        <w:t>земельному налогу</w:t>
      </w:r>
      <w:r w:rsidR="00DF6E3A">
        <w:rPr>
          <w:sz w:val="28"/>
          <w:szCs w:val="28"/>
        </w:rPr>
        <w:t>,</w:t>
      </w:r>
      <w:r w:rsidR="0034735E">
        <w:rPr>
          <w:sz w:val="28"/>
          <w:szCs w:val="28"/>
        </w:rPr>
        <w:t xml:space="preserve"> </w:t>
      </w:r>
      <w:r w:rsidR="006213A8">
        <w:rPr>
          <w:sz w:val="28"/>
          <w:szCs w:val="28"/>
        </w:rPr>
        <w:t xml:space="preserve"> сумма поступлений в 2015 году  составила 2 873,31тыс. руб.</w:t>
      </w:r>
      <w:r w:rsidR="00634D00" w:rsidRPr="00634D00">
        <w:rPr>
          <w:sz w:val="28"/>
          <w:szCs w:val="28"/>
        </w:rPr>
        <w:t xml:space="preserve"> </w:t>
      </w:r>
      <w:r w:rsidR="00634D00">
        <w:rPr>
          <w:sz w:val="28"/>
          <w:szCs w:val="28"/>
        </w:rPr>
        <w:t>(доля ЗН в структуре налоговых доходов занимает 1,43%).</w:t>
      </w:r>
      <w:r w:rsidR="006213A8">
        <w:rPr>
          <w:sz w:val="28"/>
          <w:szCs w:val="28"/>
        </w:rPr>
        <w:t xml:space="preserve"> По отношению к 2014 году сумма поступлений увеличилась на 1,53%.</w:t>
      </w:r>
    </w:p>
    <w:p w:rsidR="006213A8" w:rsidRPr="003F1FCE" w:rsidRDefault="004A1938" w:rsidP="006213A8">
      <w:pPr>
        <w:pStyle w:val="a5"/>
        <w:ind w:firstLine="720"/>
        <w:jc w:val="both"/>
        <w:rPr>
          <w:b w:val="0"/>
          <w:bCs w:val="0"/>
          <w:sz w:val="28"/>
          <w:szCs w:val="28"/>
        </w:rPr>
      </w:pPr>
      <w:r w:rsidRPr="003F1FCE">
        <w:rPr>
          <w:b w:val="0"/>
          <w:bCs w:val="0"/>
          <w:sz w:val="28"/>
          <w:szCs w:val="28"/>
        </w:rPr>
        <w:t xml:space="preserve">По </w:t>
      </w:r>
      <w:r w:rsidR="00FA3D5D" w:rsidRPr="003F1FCE">
        <w:rPr>
          <w:b w:val="0"/>
          <w:bCs w:val="0"/>
          <w:sz w:val="28"/>
          <w:szCs w:val="28"/>
        </w:rPr>
        <w:t>налог</w:t>
      </w:r>
      <w:r w:rsidRPr="003F1FCE">
        <w:rPr>
          <w:b w:val="0"/>
          <w:bCs w:val="0"/>
          <w:sz w:val="28"/>
          <w:szCs w:val="28"/>
        </w:rPr>
        <w:t>у</w:t>
      </w:r>
      <w:r w:rsidR="00FA3D5D" w:rsidRPr="003F1FCE">
        <w:rPr>
          <w:b w:val="0"/>
          <w:bCs w:val="0"/>
          <w:sz w:val="28"/>
          <w:szCs w:val="28"/>
        </w:rPr>
        <w:t xml:space="preserve"> на имущество физических лиц</w:t>
      </w:r>
      <w:r w:rsidRPr="003F1FCE">
        <w:rPr>
          <w:b w:val="0"/>
          <w:bCs w:val="0"/>
          <w:sz w:val="28"/>
          <w:szCs w:val="28"/>
        </w:rPr>
        <w:t xml:space="preserve"> </w:t>
      </w:r>
      <w:r w:rsidR="006213A8" w:rsidRPr="003F1FCE">
        <w:rPr>
          <w:b w:val="0"/>
          <w:bCs w:val="0"/>
          <w:sz w:val="28"/>
          <w:szCs w:val="28"/>
        </w:rPr>
        <w:t>сумма поступле</w:t>
      </w:r>
      <w:r w:rsidR="00AD11FC">
        <w:rPr>
          <w:b w:val="0"/>
          <w:bCs w:val="0"/>
          <w:sz w:val="28"/>
          <w:szCs w:val="28"/>
        </w:rPr>
        <w:t>ний в 2015 году составила 9 535,82 тыс.</w:t>
      </w:r>
      <w:r w:rsidR="006213A8" w:rsidRPr="003F1FCE">
        <w:rPr>
          <w:b w:val="0"/>
          <w:bCs w:val="0"/>
          <w:sz w:val="28"/>
          <w:szCs w:val="28"/>
        </w:rPr>
        <w:t xml:space="preserve"> руб. </w:t>
      </w:r>
      <w:r w:rsidR="00634D00">
        <w:rPr>
          <w:b w:val="0"/>
          <w:bCs w:val="0"/>
          <w:sz w:val="28"/>
          <w:szCs w:val="28"/>
        </w:rPr>
        <w:t>(</w:t>
      </w:r>
      <w:r w:rsidR="00634D00" w:rsidRPr="003F1FCE">
        <w:rPr>
          <w:b w:val="0"/>
          <w:bCs w:val="0"/>
          <w:sz w:val="28"/>
          <w:szCs w:val="28"/>
        </w:rPr>
        <w:t>дол</w:t>
      </w:r>
      <w:r w:rsidR="00634D00">
        <w:rPr>
          <w:b w:val="0"/>
          <w:bCs w:val="0"/>
          <w:sz w:val="28"/>
          <w:szCs w:val="28"/>
        </w:rPr>
        <w:t>я</w:t>
      </w:r>
      <w:r w:rsidR="00634D00" w:rsidRPr="003F1FCE">
        <w:rPr>
          <w:b w:val="0"/>
          <w:bCs w:val="0"/>
          <w:sz w:val="28"/>
          <w:szCs w:val="28"/>
        </w:rPr>
        <w:t xml:space="preserve"> </w:t>
      </w:r>
      <w:r w:rsidR="00634D00">
        <w:rPr>
          <w:b w:val="0"/>
          <w:bCs w:val="0"/>
          <w:sz w:val="28"/>
          <w:szCs w:val="28"/>
        </w:rPr>
        <w:t>НИФЛ</w:t>
      </w:r>
      <w:r w:rsidR="00634D00" w:rsidRPr="003F1FCE">
        <w:rPr>
          <w:b w:val="0"/>
          <w:bCs w:val="0"/>
          <w:sz w:val="28"/>
          <w:szCs w:val="28"/>
        </w:rPr>
        <w:t xml:space="preserve"> в структуре налоговых доходов </w:t>
      </w:r>
      <w:r w:rsidR="00634D00">
        <w:rPr>
          <w:b w:val="0"/>
          <w:bCs w:val="0"/>
          <w:sz w:val="28"/>
          <w:szCs w:val="28"/>
        </w:rPr>
        <w:t xml:space="preserve">- </w:t>
      </w:r>
      <w:r w:rsidR="00634D00" w:rsidRPr="003F1FCE">
        <w:rPr>
          <w:b w:val="0"/>
          <w:bCs w:val="0"/>
          <w:sz w:val="28"/>
          <w:szCs w:val="28"/>
        </w:rPr>
        <w:t>4,76%</w:t>
      </w:r>
      <w:r w:rsidR="00634D00">
        <w:rPr>
          <w:b w:val="0"/>
          <w:bCs w:val="0"/>
          <w:sz w:val="28"/>
          <w:szCs w:val="28"/>
        </w:rPr>
        <w:t xml:space="preserve">). </w:t>
      </w:r>
      <w:r w:rsidR="006213A8" w:rsidRPr="003F1FCE">
        <w:rPr>
          <w:b w:val="0"/>
          <w:bCs w:val="0"/>
          <w:sz w:val="28"/>
          <w:szCs w:val="28"/>
        </w:rPr>
        <w:t>По отношению к 2014 году сумма поступлений уменьшилась на 2,18</w:t>
      </w:r>
      <w:r w:rsidR="00AD11FC">
        <w:rPr>
          <w:b w:val="0"/>
          <w:bCs w:val="0"/>
          <w:sz w:val="28"/>
          <w:szCs w:val="28"/>
        </w:rPr>
        <w:t xml:space="preserve"> </w:t>
      </w:r>
      <w:r w:rsidR="006213A8" w:rsidRPr="003F1FCE">
        <w:rPr>
          <w:b w:val="0"/>
          <w:bCs w:val="0"/>
          <w:sz w:val="28"/>
          <w:szCs w:val="28"/>
        </w:rPr>
        <w:t>%. Снижение поступлений сложилось в результате нарушения налогоплательщиками сроков уплаты налога.</w:t>
      </w:r>
    </w:p>
    <w:p w:rsidR="00DF6E3A" w:rsidRDefault="00C77B96" w:rsidP="00AD11FC">
      <w:pPr>
        <w:ind w:firstLine="720"/>
        <w:jc w:val="both"/>
        <w:rPr>
          <w:sz w:val="28"/>
          <w:szCs w:val="28"/>
        </w:rPr>
      </w:pPr>
      <w:r w:rsidRPr="003F1FCE">
        <w:rPr>
          <w:sz w:val="28"/>
          <w:szCs w:val="28"/>
        </w:rPr>
        <w:t xml:space="preserve">По </w:t>
      </w:r>
      <w:r w:rsidR="00540559" w:rsidRPr="003F1FCE">
        <w:rPr>
          <w:sz w:val="28"/>
          <w:szCs w:val="28"/>
        </w:rPr>
        <w:t>не</w:t>
      </w:r>
      <w:r w:rsidRPr="003F1FCE">
        <w:rPr>
          <w:sz w:val="28"/>
          <w:szCs w:val="28"/>
        </w:rPr>
        <w:t xml:space="preserve">налоговым доходам </w:t>
      </w:r>
      <w:r w:rsidR="00414364" w:rsidRPr="003F1FCE">
        <w:rPr>
          <w:sz w:val="28"/>
          <w:szCs w:val="28"/>
        </w:rPr>
        <w:t xml:space="preserve">объем поступлений в сравнении </w:t>
      </w:r>
      <w:r w:rsidR="00014977" w:rsidRPr="003F1FCE">
        <w:rPr>
          <w:sz w:val="28"/>
          <w:szCs w:val="28"/>
        </w:rPr>
        <w:t>с 201</w:t>
      </w:r>
      <w:r w:rsidR="006213A8" w:rsidRPr="003F1FCE">
        <w:rPr>
          <w:sz w:val="28"/>
          <w:szCs w:val="28"/>
        </w:rPr>
        <w:t>3</w:t>
      </w:r>
      <w:r w:rsidR="00AD11FC">
        <w:rPr>
          <w:sz w:val="28"/>
          <w:szCs w:val="28"/>
        </w:rPr>
        <w:t xml:space="preserve"> и </w:t>
      </w:r>
      <w:r w:rsidR="009D0824" w:rsidRPr="003F1FCE">
        <w:rPr>
          <w:sz w:val="28"/>
          <w:szCs w:val="28"/>
        </w:rPr>
        <w:t>201</w:t>
      </w:r>
      <w:r w:rsidR="006213A8" w:rsidRPr="003F1FCE">
        <w:rPr>
          <w:sz w:val="28"/>
          <w:szCs w:val="28"/>
        </w:rPr>
        <w:t>4</w:t>
      </w:r>
      <w:r w:rsidR="00014977" w:rsidRPr="003F1FCE">
        <w:rPr>
          <w:sz w:val="28"/>
          <w:szCs w:val="28"/>
        </w:rPr>
        <w:t xml:space="preserve"> год</w:t>
      </w:r>
      <w:r w:rsidR="009D0824" w:rsidRPr="003F1FCE">
        <w:rPr>
          <w:sz w:val="28"/>
          <w:szCs w:val="28"/>
        </w:rPr>
        <w:t>ами</w:t>
      </w:r>
      <w:r w:rsidR="00014977" w:rsidRPr="003F1FCE">
        <w:rPr>
          <w:sz w:val="28"/>
          <w:szCs w:val="28"/>
        </w:rPr>
        <w:t xml:space="preserve"> </w:t>
      </w:r>
      <w:r w:rsidR="006769FB" w:rsidRPr="003F1FCE">
        <w:rPr>
          <w:sz w:val="28"/>
          <w:szCs w:val="28"/>
        </w:rPr>
        <w:t xml:space="preserve">увеличился </w:t>
      </w:r>
      <w:r w:rsidR="00014977" w:rsidRPr="003F1FCE">
        <w:rPr>
          <w:sz w:val="28"/>
          <w:szCs w:val="28"/>
        </w:rPr>
        <w:t xml:space="preserve">на </w:t>
      </w:r>
      <w:r w:rsidR="006213A8" w:rsidRPr="003F1FCE">
        <w:rPr>
          <w:sz w:val="28"/>
          <w:szCs w:val="28"/>
        </w:rPr>
        <w:t>20 043,03</w:t>
      </w:r>
      <w:r w:rsidR="00014977" w:rsidRPr="003F1FCE">
        <w:rPr>
          <w:sz w:val="28"/>
          <w:szCs w:val="28"/>
        </w:rPr>
        <w:t xml:space="preserve"> тыс. руб. </w:t>
      </w:r>
      <w:r w:rsidR="009D0824" w:rsidRPr="003F1FCE">
        <w:rPr>
          <w:sz w:val="28"/>
          <w:szCs w:val="28"/>
        </w:rPr>
        <w:t xml:space="preserve">и </w:t>
      </w:r>
      <w:r w:rsidR="00540559" w:rsidRPr="003F1FCE">
        <w:rPr>
          <w:sz w:val="28"/>
          <w:szCs w:val="28"/>
        </w:rPr>
        <w:t xml:space="preserve"> </w:t>
      </w:r>
      <w:r w:rsidR="006213A8" w:rsidRPr="003F1FCE">
        <w:rPr>
          <w:sz w:val="28"/>
          <w:szCs w:val="28"/>
        </w:rPr>
        <w:t>13 793,67</w:t>
      </w:r>
      <w:r w:rsidR="00540559" w:rsidRPr="003F1FCE">
        <w:rPr>
          <w:sz w:val="28"/>
          <w:szCs w:val="28"/>
        </w:rPr>
        <w:t xml:space="preserve"> тыс. руб.</w:t>
      </w:r>
      <w:r w:rsidR="00014977" w:rsidRPr="003F1FCE">
        <w:rPr>
          <w:sz w:val="28"/>
          <w:szCs w:val="28"/>
        </w:rPr>
        <w:t xml:space="preserve"> </w:t>
      </w:r>
      <w:r w:rsidR="00AD11FC">
        <w:rPr>
          <w:sz w:val="28"/>
          <w:szCs w:val="28"/>
        </w:rPr>
        <w:t>соответственно</w:t>
      </w:r>
      <w:r w:rsidR="00DF6E3A">
        <w:rPr>
          <w:sz w:val="28"/>
          <w:szCs w:val="28"/>
        </w:rPr>
        <w:t>.</w:t>
      </w:r>
    </w:p>
    <w:p w:rsidR="005234F0" w:rsidRPr="003F1FCE" w:rsidRDefault="00DF6E3A" w:rsidP="00AD11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D11FC">
        <w:rPr>
          <w:sz w:val="28"/>
          <w:szCs w:val="28"/>
        </w:rPr>
        <w:t xml:space="preserve">з неналоговых доходов </w:t>
      </w:r>
      <w:r w:rsidR="007D2868" w:rsidRPr="003F1FCE">
        <w:rPr>
          <w:sz w:val="28"/>
          <w:szCs w:val="28"/>
        </w:rPr>
        <w:t>следует выделить</w:t>
      </w:r>
      <w:r w:rsidR="005234F0" w:rsidRPr="003F1FCE">
        <w:rPr>
          <w:sz w:val="28"/>
          <w:szCs w:val="28"/>
        </w:rPr>
        <w:t>:</w:t>
      </w:r>
    </w:p>
    <w:p w:rsidR="007D2868" w:rsidRDefault="007D2868" w:rsidP="00E74D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3A8">
        <w:rPr>
          <w:bCs/>
          <w:sz w:val="28"/>
          <w:szCs w:val="28"/>
        </w:rPr>
        <w:t>д</w:t>
      </w:r>
      <w:r w:rsidR="006213A8" w:rsidRPr="006213A8">
        <w:rPr>
          <w:bCs/>
          <w:sz w:val="28"/>
          <w:szCs w:val="28"/>
        </w:rPr>
        <w:t>оходы от использования имущества, находящегося муниципальной собственности</w:t>
      </w:r>
      <w:r w:rsidR="00DF6E3A">
        <w:rPr>
          <w:sz w:val="28"/>
          <w:szCs w:val="28"/>
        </w:rPr>
        <w:t xml:space="preserve">, </w:t>
      </w:r>
      <w:r w:rsidR="006213A8">
        <w:rPr>
          <w:sz w:val="28"/>
          <w:szCs w:val="28"/>
        </w:rPr>
        <w:t xml:space="preserve"> доля поступлений в структуре неналоговых доходов </w:t>
      </w:r>
      <w:r w:rsidR="00DF6E3A">
        <w:rPr>
          <w:sz w:val="28"/>
          <w:szCs w:val="28"/>
        </w:rPr>
        <w:t xml:space="preserve">- </w:t>
      </w:r>
      <w:r w:rsidR="006213A8">
        <w:rPr>
          <w:sz w:val="28"/>
          <w:szCs w:val="28"/>
        </w:rPr>
        <w:t>84,83%, сумма поступлений в 2015 году 82</w:t>
      </w:r>
      <w:r w:rsidR="00D848CA">
        <w:rPr>
          <w:sz w:val="28"/>
          <w:szCs w:val="28"/>
        </w:rPr>
        <w:t> </w:t>
      </w:r>
      <w:r w:rsidR="006213A8">
        <w:rPr>
          <w:sz w:val="28"/>
          <w:szCs w:val="28"/>
        </w:rPr>
        <w:t>271</w:t>
      </w:r>
      <w:r w:rsidR="00D848CA">
        <w:rPr>
          <w:sz w:val="28"/>
          <w:szCs w:val="28"/>
        </w:rPr>
        <w:t>,75</w:t>
      </w:r>
      <w:r w:rsidR="006213A8">
        <w:rPr>
          <w:sz w:val="28"/>
          <w:szCs w:val="28"/>
        </w:rPr>
        <w:t> </w:t>
      </w:r>
      <w:r w:rsidR="00D848CA">
        <w:rPr>
          <w:sz w:val="28"/>
          <w:szCs w:val="28"/>
        </w:rPr>
        <w:t xml:space="preserve">тыс. </w:t>
      </w:r>
      <w:r w:rsidR="006213A8">
        <w:rPr>
          <w:sz w:val="28"/>
          <w:szCs w:val="28"/>
        </w:rPr>
        <w:t xml:space="preserve">руб. Рост поступлений обусловлен  увеличением </w:t>
      </w:r>
      <w:r w:rsidR="0034735E">
        <w:rPr>
          <w:sz w:val="28"/>
          <w:szCs w:val="28"/>
        </w:rPr>
        <w:t xml:space="preserve"> </w:t>
      </w:r>
      <w:r w:rsidR="006213A8">
        <w:rPr>
          <w:sz w:val="28"/>
          <w:szCs w:val="28"/>
        </w:rPr>
        <w:t>п</w:t>
      </w:r>
      <w:r w:rsidR="00634D00">
        <w:rPr>
          <w:sz w:val="28"/>
          <w:szCs w:val="28"/>
        </w:rPr>
        <w:t>л</w:t>
      </w:r>
      <w:r w:rsidR="006213A8">
        <w:rPr>
          <w:sz w:val="28"/>
          <w:szCs w:val="28"/>
        </w:rPr>
        <w:t>аты по договорам социального найма с 01 марта 2015 года</w:t>
      </w:r>
      <w:r>
        <w:rPr>
          <w:sz w:val="28"/>
          <w:szCs w:val="28"/>
        </w:rPr>
        <w:t>;</w:t>
      </w:r>
    </w:p>
    <w:p w:rsidR="00D04917" w:rsidRPr="00892197" w:rsidRDefault="00EB1D59" w:rsidP="009D0824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7D2868">
        <w:rPr>
          <w:sz w:val="28"/>
          <w:szCs w:val="28"/>
        </w:rPr>
        <w:t>- доходы от продажи материальных и нематериальных активов</w:t>
      </w:r>
      <w:r w:rsidR="003F1FCE">
        <w:rPr>
          <w:sz w:val="28"/>
          <w:szCs w:val="28"/>
        </w:rPr>
        <w:t>,</w:t>
      </w:r>
      <w:r w:rsidR="007D2868" w:rsidRPr="007D2868">
        <w:rPr>
          <w:sz w:val="28"/>
          <w:szCs w:val="28"/>
        </w:rPr>
        <w:t xml:space="preserve"> </w:t>
      </w:r>
      <w:r w:rsidR="003F1FCE">
        <w:rPr>
          <w:sz w:val="28"/>
          <w:szCs w:val="28"/>
        </w:rPr>
        <w:t xml:space="preserve">доля поступлений в структуре неналоговых доходов </w:t>
      </w:r>
      <w:r w:rsidR="00DF6E3A">
        <w:rPr>
          <w:sz w:val="28"/>
          <w:szCs w:val="28"/>
        </w:rPr>
        <w:t xml:space="preserve">- </w:t>
      </w:r>
      <w:r w:rsidR="003F1FCE">
        <w:rPr>
          <w:sz w:val="28"/>
          <w:szCs w:val="28"/>
        </w:rPr>
        <w:t>11,81%, сумма поступлений в 2015 году составила 11</w:t>
      </w:r>
      <w:r w:rsidR="00D848CA">
        <w:rPr>
          <w:sz w:val="28"/>
          <w:szCs w:val="28"/>
        </w:rPr>
        <w:t> </w:t>
      </w:r>
      <w:r w:rsidR="003F1FCE">
        <w:rPr>
          <w:sz w:val="28"/>
          <w:szCs w:val="28"/>
        </w:rPr>
        <w:t>456</w:t>
      </w:r>
      <w:r w:rsidR="00D848CA">
        <w:rPr>
          <w:sz w:val="28"/>
          <w:szCs w:val="28"/>
        </w:rPr>
        <w:t>,45 тыс.</w:t>
      </w:r>
      <w:r w:rsidR="00DF6E3A">
        <w:rPr>
          <w:sz w:val="28"/>
          <w:szCs w:val="28"/>
        </w:rPr>
        <w:t xml:space="preserve"> </w:t>
      </w:r>
      <w:r w:rsidR="003F1FCE">
        <w:rPr>
          <w:sz w:val="28"/>
          <w:szCs w:val="28"/>
        </w:rPr>
        <w:t xml:space="preserve">руб. </w:t>
      </w:r>
      <w:r w:rsidR="00DF6E3A">
        <w:rPr>
          <w:sz w:val="28"/>
          <w:szCs w:val="28"/>
        </w:rPr>
        <w:t xml:space="preserve"> </w:t>
      </w:r>
      <w:r w:rsidR="003F1FCE">
        <w:rPr>
          <w:sz w:val="28"/>
          <w:szCs w:val="28"/>
        </w:rPr>
        <w:t xml:space="preserve">По отношению к 2014 году сложилось увеличение поступлений на 18,49%. Рост поступлений </w:t>
      </w:r>
      <w:r w:rsidR="00F97A07">
        <w:rPr>
          <w:sz w:val="28"/>
          <w:szCs w:val="28"/>
        </w:rPr>
        <w:t>связан с</w:t>
      </w:r>
      <w:r w:rsidR="003F1FCE">
        <w:rPr>
          <w:sz w:val="28"/>
          <w:szCs w:val="28"/>
        </w:rPr>
        <w:t xml:space="preserve"> увеличением заключенных договоров с нанимателями жилых помещений на условиях коммерческого найма с последующим выкупом</w:t>
      </w:r>
      <w:r w:rsidR="009D0824" w:rsidRPr="009D0824">
        <w:rPr>
          <w:sz w:val="28"/>
          <w:szCs w:val="28"/>
        </w:rPr>
        <w:t>.</w:t>
      </w:r>
      <w:proofErr w:type="gramEnd"/>
    </w:p>
    <w:p w:rsidR="00D848CA" w:rsidRDefault="00AD11FC" w:rsidP="00AD46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с</w:t>
      </w:r>
      <w:r w:rsidR="00261BEA" w:rsidRPr="009D0824">
        <w:rPr>
          <w:sz w:val="28"/>
          <w:szCs w:val="28"/>
        </w:rPr>
        <w:t xml:space="preserve">труктура доходов городского бюджета </w:t>
      </w:r>
      <w:r w:rsidR="00470004" w:rsidRPr="009D0824">
        <w:rPr>
          <w:sz w:val="28"/>
          <w:szCs w:val="28"/>
        </w:rPr>
        <w:t xml:space="preserve"> </w:t>
      </w:r>
      <w:r w:rsidR="00261BEA" w:rsidRPr="009D0824">
        <w:rPr>
          <w:sz w:val="28"/>
          <w:szCs w:val="28"/>
        </w:rPr>
        <w:t xml:space="preserve">в </w:t>
      </w:r>
      <w:r w:rsidR="00470004" w:rsidRPr="009D0824">
        <w:rPr>
          <w:sz w:val="28"/>
          <w:szCs w:val="28"/>
        </w:rPr>
        <w:t xml:space="preserve"> </w:t>
      </w:r>
      <w:r w:rsidR="00261BEA" w:rsidRPr="009D0824">
        <w:rPr>
          <w:sz w:val="28"/>
          <w:szCs w:val="28"/>
        </w:rPr>
        <w:t>трехлетней</w:t>
      </w:r>
      <w:r w:rsidR="00470004" w:rsidRPr="009D0824">
        <w:rPr>
          <w:sz w:val="28"/>
          <w:szCs w:val="28"/>
        </w:rPr>
        <w:t xml:space="preserve"> </w:t>
      </w:r>
      <w:r w:rsidR="00261BEA" w:rsidRPr="009D0824">
        <w:rPr>
          <w:sz w:val="28"/>
          <w:szCs w:val="28"/>
        </w:rPr>
        <w:t xml:space="preserve"> оценке не изменилась.</w:t>
      </w:r>
      <w:r w:rsidR="00F36A54" w:rsidRPr="009D0824">
        <w:rPr>
          <w:sz w:val="28"/>
          <w:szCs w:val="28"/>
        </w:rPr>
        <w:t xml:space="preserve"> Как и прежде,</w:t>
      </w:r>
      <w:r w:rsidR="00261BEA" w:rsidRPr="009D0824">
        <w:rPr>
          <w:sz w:val="28"/>
          <w:szCs w:val="28"/>
        </w:rPr>
        <w:t xml:space="preserve"> </w:t>
      </w:r>
      <w:r w:rsidR="00F36A54" w:rsidRPr="009D0824">
        <w:rPr>
          <w:sz w:val="28"/>
          <w:szCs w:val="28"/>
        </w:rPr>
        <w:t>о</w:t>
      </w:r>
      <w:r w:rsidR="00261BEA" w:rsidRPr="009D0824">
        <w:rPr>
          <w:sz w:val="28"/>
          <w:szCs w:val="28"/>
        </w:rPr>
        <w:t>сновная доля доходов</w:t>
      </w:r>
      <w:r w:rsidR="00AD4673" w:rsidRPr="009D0824">
        <w:rPr>
          <w:sz w:val="28"/>
          <w:szCs w:val="28"/>
        </w:rPr>
        <w:t xml:space="preserve"> </w:t>
      </w:r>
      <w:r w:rsidR="002A28E8" w:rsidRPr="009D0824">
        <w:rPr>
          <w:sz w:val="28"/>
          <w:szCs w:val="28"/>
        </w:rPr>
        <w:t>приходится на безвозмездные поступления</w:t>
      </w:r>
      <w:r w:rsidR="003F1FCE">
        <w:rPr>
          <w:sz w:val="28"/>
          <w:szCs w:val="28"/>
        </w:rPr>
        <w:t xml:space="preserve">, которая составила в 2015 году </w:t>
      </w:r>
      <w:r w:rsidR="0065455D">
        <w:rPr>
          <w:sz w:val="28"/>
          <w:szCs w:val="28"/>
        </w:rPr>
        <w:t>–</w:t>
      </w:r>
      <w:r w:rsidR="003F1FCE">
        <w:rPr>
          <w:sz w:val="28"/>
          <w:szCs w:val="28"/>
        </w:rPr>
        <w:t xml:space="preserve"> </w:t>
      </w:r>
      <w:r w:rsidR="0065455D">
        <w:rPr>
          <w:sz w:val="28"/>
          <w:szCs w:val="28"/>
        </w:rPr>
        <w:t>67,83</w:t>
      </w:r>
      <w:r w:rsidR="004F6210">
        <w:rPr>
          <w:sz w:val="28"/>
          <w:szCs w:val="28"/>
        </w:rPr>
        <w:t xml:space="preserve"> %</w:t>
      </w:r>
      <w:r w:rsidR="0065455D">
        <w:rPr>
          <w:sz w:val="28"/>
          <w:szCs w:val="28"/>
        </w:rPr>
        <w:t xml:space="preserve">, </w:t>
      </w:r>
      <w:r w:rsidR="002A28E8" w:rsidRPr="009D0824">
        <w:rPr>
          <w:sz w:val="28"/>
          <w:szCs w:val="28"/>
        </w:rPr>
        <w:t>в 201</w:t>
      </w:r>
      <w:r w:rsidR="009D0824" w:rsidRPr="009D0824">
        <w:rPr>
          <w:sz w:val="28"/>
          <w:szCs w:val="28"/>
        </w:rPr>
        <w:t>4</w:t>
      </w:r>
      <w:r w:rsidR="002A28E8" w:rsidRPr="009D0824">
        <w:rPr>
          <w:sz w:val="28"/>
          <w:szCs w:val="28"/>
        </w:rPr>
        <w:t xml:space="preserve"> году – </w:t>
      </w:r>
      <w:r w:rsidR="00901028" w:rsidRPr="009D0824">
        <w:rPr>
          <w:sz w:val="28"/>
          <w:szCs w:val="28"/>
        </w:rPr>
        <w:t>62,</w:t>
      </w:r>
      <w:r w:rsidR="009D0824" w:rsidRPr="009D0824">
        <w:rPr>
          <w:sz w:val="28"/>
          <w:szCs w:val="28"/>
        </w:rPr>
        <w:t>46</w:t>
      </w:r>
      <w:r w:rsidR="002A28E8" w:rsidRPr="009D0824">
        <w:rPr>
          <w:sz w:val="28"/>
          <w:szCs w:val="28"/>
        </w:rPr>
        <w:t xml:space="preserve"> %, в 201</w:t>
      </w:r>
      <w:r w:rsidR="009D0824" w:rsidRPr="009D0824">
        <w:rPr>
          <w:sz w:val="28"/>
          <w:szCs w:val="28"/>
        </w:rPr>
        <w:t>3</w:t>
      </w:r>
      <w:r w:rsidR="00323121" w:rsidRPr="009D0824">
        <w:rPr>
          <w:sz w:val="28"/>
          <w:szCs w:val="28"/>
        </w:rPr>
        <w:t xml:space="preserve"> </w:t>
      </w:r>
      <w:r w:rsidR="002A28E8" w:rsidRPr="009D0824">
        <w:rPr>
          <w:sz w:val="28"/>
          <w:szCs w:val="28"/>
        </w:rPr>
        <w:t xml:space="preserve">году – </w:t>
      </w:r>
      <w:r w:rsidR="009D0824" w:rsidRPr="009D0824">
        <w:rPr>
          <w:sz w:val="28"/>
          <w:szCs w:val="28"/>
        </w:rPr>
        <w:t>62,88</w:t>
      </w:r>
      <w:r w:rsidR="003F1FCE">
        <w:rPr>
          <w:sz w:val="28"/>
          <w:szCs w:val="28"/>
        </w:rPr>
        <w:t xml:space="preserve"> %</w:t>
      </w:r>
      <w:r w:rsidR="002A28E8" w:rsidRPr="009D0824">
        <w:rPr>
          <w:sz w:val="28"/>
          <w:szCs w:val="28"/>
        </w:rPr>
        <w:t xml:space="preserve">. </w:t>
      </w:r>
      <w:r w:rsidR="0037765C">
        <w:rPr>
          <w:sz w:val="28"/>
          <w:szCs w:val="28"/>
        </w:rPr>
        <w:t>Д</w:t>
      </w:r>
      <w:r w:rsidR="00901028" w:rsidRPr="009D0824">
        <w:rPr>
          <w:sz w:val="28"/>
          <w:szCs w:val="28"/>
        </w:rPr>
        <w:t>ол</w:t>
      </w:r>
      <w:r w:rsidR="00D848CA">
        <w:rPr>
          <w:sz w:val="28"/>
          <w:szCs w:val="28"/>
        </w:rPr>
        <w:t>я</w:t>
      </w:r>
      <w:r w:rsidR="002A28E8" w:rsidRPr="009D0824">
        <w:rPr>
          <w:sz w:val="28"/>
          <w:szCs w:val="28"/>
        </w:rPr>
        <w:t xml:space="preserve"> </w:t>
      </w:r>
      <w:r w:rsidR="00D848CA">
        <w:rPr>
          <w:sz w:val="28"/>
          <w:szCs w:val="28"/>
        </w:rPr>
        <w:t xml:space="preserve">собственных доходов </w:t>
      </w:r>
      <w:r w:rsidR="00901028" w:rsidRPr="009D0824">
        <w:rPr>
          <w:sz w:val="28"/>
          <w:szCs w:val="28"/>
        </w:rPr>
        <w:t xml:space="preserve"> </w:t>
      </w:r>
      <w:r w:rsidR="00D848CA">
        <w:rPr>
          <w:sz w:val="28"/>
          <w:szCs w:val="28"/>
        </w:rPr>
        <w:t>городского бюджета</w:t>
      </w:r>
      <w:r w:rsidR="004F6210">
        <w:rPr>
          <w:sz w:val="28"/>
          <w:szCs w:val="28"/>
        </w:rPr>
        <w:t xml:space="preserve"> </w:t>
      </w:r>
      <w:r w:rsidR="0037765C">
        <w:rPr>
          <w:sz w:val="28"/>
          <w:szCs w:val="28"/>
        </w:rPr>
        <w:t>снизилась</w:t>
      </w:r>
      <w:r w:rsidRPr="00AD11FC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</w:t>
      </w:r>
      <w:r w:rsidR="0037765C">
        <w:rPr>
          <w:sz w:val="28"/>
          <w:szCs w:val="28"/>
        </w:rPr>
        <w:t xml:space="preserve"> и </w:t>
      </w:r>
      <w:r w:rsidR="00D848CA">
        <w:rPr>
          <w:sz w:val="28"/>
          <w:szCs w:val="28"/>
        </w:rPr>
        <w:t>состав</w:t>
      </w:r>
      <w:r w:rsidR="00CD2A01">
        <w:rPr>
          <w:sz w:val="28"/>
          <w:szCs w:val="28"/>
        </w:rPr>
        <w:t>и</w:t>
      </w:r>
      <w:r w:rsidR="00D848CA">
        <w:rPr>
          <w:sz w:val="28"/>
          <w:szCs w:val="28"/>
        </w:rPr>
        <w:t>л</w:t>
      </w:r>
      <w:r w:rsidR="00CD2A01">
        <w:rPr>
          <w:sz w:val="28"/>
          <w:szCs w:val="28"/>
        </w:rPr>
        <w:t>а</w:t>
      </w:r>
      <w:r w:rsidR="00D848CA">
        <w:rPr>
          <w:sz w:val="28"/>
          <w:szCs w:val="28"/>
        </w:rPr>
        <w:t xml:space="preserve"> – 32,17 %</w:t>
      </w:r>
      <w:r w:rsidR="0037765C">
        <w:rPr>
          <w:sz w:val="28"/>
          <w:szCs w:val="28"/>
        </w:rPr>
        <w:t>.</w:t>
      </w:r>
      <w:r w:rsidR="00CD2A01">
        <w:rPr>
          <w:sz w:val="28"/>
          <w:szCs w:val="28"/>
        </w:rPr>
        <w:t xml:space="preserve"> </w:t>
      </w:r>
      <w:r w:rsidR="0037765C" w:rsidRPr="009D0824">
        <w:rPr>
          <w:sz w:val="28"/>
          <w:szCs w:val="28"/>
        </w:rPr>
        <w:t xml:space="preserve">При </w:t>
      </w:r>
      <w:r w:rsidR="0037765C">
        <w:rPr>
          <w:sz w:val="28"/>
          <w:szCs w:val="28"/>
        </w:rPr>
        <w:t>этом доля таких доходов составляла</w:t>
      </w:r>
      <w:r w:rsidR="00CD2A01">
        <w:rPr>
          <w:sz w:val="28"/>
          <w:szCs w:val="28"/>
        </w:rPr>
        <w:t xml:space="preserve"> </w:t>
      </w:r>
      <w:r w:rsidR="0037765C">
        <w:rPr>
          <w:sz w:val="28"/>
          <w:szCs w:val="28"/>
        </w:rPr>
        <w:t xml:space="preserve">в 2014 году - </w:t>
      </w:r>
      <w:r w:rsidR="00CD2A01">
        <w:rPr>
          <w:sz w:val="28"/>
          <w:szCs w:val="28"/>
        </w:rPr>
        <w:t xml:space="preserve">37,54 %, в </w:t>
      </w:r>
      <w:r w:rsidR="00D848CA">
        <w:rPr>
          <w:sz w:val="28"/>
          <w:szCs w:val="28"/>
        </w:rPr>
        <w:t>2013 году</w:t>
      </w:r>
      <w:r w:rsidR="00CD2A01">
        <w:rPr>
          <w:sz w:val="28"/>
          <w:szCs w:val="28"/>
        </w:rPr>
        <w:t xml:space="preserve"> – 37,13 %.</w:t>
      </w:r>
    </w:p>
    <w:p w:rsidR="00A13600" w:rsidRDefault="00AD4673" w:rsidP="00A13600">
      <w:pPr>
        <w:ind w:firstLine="720"/>
        <w:jc w:val="both"/>
        <w:rPr>
          <w:sz w:val="28"/>
          <w:szCs w:val="28"/>
        </w:rPr>
      </w:pPr>
      <w:r w:rsidRPr="009D0824">
        <w:rPr>
          <w:sz w:val="28"/>
          <w:szCs w:val="28"/>
        </w:rPr>
        <w:t>А</w:t>
      </w:r>
      <w:r w:rsidR="00A13600" w:rsidRPr="009D0824">
        <w:rPr>
          <w:sz w:val="28"/>
          <w:szCs w:val="28"/>
        </w:rPr>
        <w:t xml:space="preserve">нализ исполнения </w:t>
      </w:r>
      <w:r w:rsidR="00B821E6">
        <w:rPr>
          <w:sz w:val="28"/>
          <w:szCs w:val="28"/>
        </w:rPr>
        <w:t xml:space="preserve">налоговых и неналоговых доходов </w:t>
      </w:r>
      <w:r w:rsidR="00A13600" w:rsidRPr="009D0824">
        <w:rPr>
          <w:sz w:val="28"/>
          <w:szCs w:val="28"/>
        </w:rPr>
        <w:t xml:space="preserve"> городского бюджета</w:t>
      </w:r>
      <w:r w:rsidR="00014977" w:rsidRPr="009D0824">
        <w:rPr>
          <w:sz w:val="28"/>
          <w:szCs w:val="28"/>
        </w:rPr>
        <w:t xml:space="preserve"> за 201</w:t>
      </w:r>
      <w:r w:rsidR="008D5192">
        <w:rPr>
          <w:sz w:val="28"/>
          <w:szCs w:val="28"/>
        </w:rPr>
        <w:t>5</w:t>
      </w:r>
      <w:r w:rsidR="00014977" w:rsidRPr="009D0824">
        <w:rPr>
          <w:sz w:val="28"/>
          <w:szCs w:val="28"/>
        </w:rPr>
        <w:t xml:space="preserve"> год</w:t>
      </w:r>
      <w:r w:rsidR="00A13600" w:rsidRPr="009D0824">
        <w:rPr>
          <w:sz w:val="28"/>
          <w:szCs w:val="28"/>
        </w:rPr>
        <w:t xml:space="preserve"> </w:t>
      </w:r>
      <w:r w:rsidRPr="009D0824">
        <w:rPr>
          <w:sz w:val="28"/>
          <w:szCs w:val="28"/>
        </w:rPr>
        <w:t>показал</w:t>
      </w:r>
      <w:r w:rsidR="00A13600" w:rsidRPr="009D0824">
        <w:rPr>
          <w:sz w:val="28"/>
          <w:szCs w:val="28"/>
        </w:rPr>
        <w:t xml:space="preserve"> </w:t>
      </w:r>
      <w:r w:rsidR="009D0824">
        <w:rPr>
          <w:sz w:val="28"/>
          <w:szCs w:val="28"/>
        </w:rPr>
        <w:t xml:space="preserve">колебание уровня исполнения </w:t>
      </w:r>
      <w:r w:rsidR="005B22A9">
        <w:rPr>
          <w:sz w:val="28"/>
          <w:szCs w:val="28"/>
        </w:rPr>
        <w:t xml:space="preserve">по отдельным видам доходов </w:t>
      </w:r>
      <w:r w:rsidR="008F5CB3">
        <w:rPr>
          <w:sz w:val="28"/>
          <w:szCs w:val="28"/>
        </w:rPr>
        <w:t xml:space="preserve">от </w:t>
      </w:r>
      <w:r w:rsidR="008D5192">
        <w:rPr>
          <w:sz w:val="28"/>
          <w:szCs w:val="28"/>
        </w:rPr>
        <w:t>66,95 %</w:t>
      </w:r>
      <w:r w:rsidR="008F5CB3">
        <w:rPr>
          <w:sz w:val="28"/>
          <w:szCs w:val="28"/>
        </w:rPr>
        <w:t xml:space="preserve"> до 116,</w:t>
      </w:r>
      <w:r w:rsidR="008D5192">
        <w:rPr>
          <w:sz w:val="28"/>
          <w:szCs w:val="28"/>
        </w:rPr>
        <w:t>05</w:t>
      </w:r>
      <w:r w:rsidR="008F5CB3">
        <w:rPr>
          <w:sz w:val="28"/>
          <w:szCs w:val="28"/>
        </w:rPr>
        <w:t xml:space="preserve"> </w:t>
      </w:r>
      <w:r w:rsidR="00A13600" w:rsidRPr="009D0824">
        <w:rPr>
          <w:sz w:val="28"/>
          <w:szCs w:val="28"/>
        </w:rPr>
        <w:t>%</w:t>
      </w:r>
      <w:r w:rsidR="008F5CB3">
        <w:rPr>
          <w:sz w:val="28"/>
          <w:szCs w:val="28"/>
        </w:rPr>
        <w:t xml:space="preserve">. </w:t>
      </w:r>
      <w:r w:rsidR="00A13600" w:rsidRPr="009D0824">
        <w:rPr>
          <w:sz w:val="28"/>
          <w:szCs w:val="28"/>
        </w:rPr>
        <w:t xml:space="preserve"> </w:t>
      </w:r>
      <w:r w:rsidR="008F5CB3">
        <w:rPr>
          <w:sz w:val="28"/>
          <w:szCs w:val="28"/>
        </w:rPr>
        <w:t>П</w:t>
      </w:r>
      <w:r w:rsidR="00A13600" w:rsidRPr="009D0824">
        <w:rPr>
          <w:sz w:val="28"/>
          <w:szCs w:val="28"/>
        </w:rPr>
        <w:t xml:space="preserve">еревыполнение </w:t>
      </w:r>
      <w:r w:rsidR="007B0E40" w:rsidRPr="009D0824">
        <w:rPr>
          <w:sz w:val="28"/>
          <w:szCs w:val="28"/>
        </w:rPr>
        <w:t xml:space="preserve">уточненных </w:t>
      </w:r>
      <w:r w:rsidR="00A13600" w:rsidRPr="009D0824">
        <w:rPr>
          <w:sz w:val="28"/>
          <w:szCs w:val="28"/>
        </w:rPr>
        <w:t xml:space="preserve">плановых годовых назначений </w:t>
      </w:r>
      <w:r w:rsidR="008F5CB3">
        <w:rPr>
          <w:sz w:val="28"/>
          <w:szCs w:val="28"/>
        </w:rPr>
        <w:t xml:space="preserve">установлено </w:t>
      </w:r>
      <w:r w:rsidR="00A13600" w:rsidRPr="009D0824">
        <w:rPr>
          <w:sz w:val="28"/>
          <w:szCs w:val="28"/>
        </w:rPr>
        <w:t>по следующим доходам:</w:t>
      </w:r>
    </w:p>
    <w:p w:rsidR="008D5192" w:rsidRDefault="008D5192" w:rsidP="00A1360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а</w:t>
      </w:r>
      <w:r w:rsidRPr="008D5192">
        <w:rPr>
          <w:bCs/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>
        <w:rPr>
          <w:bCs/>
          <w:sz w:val="28"/>
          <w:szCs w:val="28"/>
        </w:rPr>
        <w:t xml:space="preserve"> 116,05 %;</w:t>
      </w:r>
    </w:p>
    <w:p w:rsidR="008D5192" w:rsidRDefault="008D5192" w:rsidP="00A136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земельный налог – 104,72 %;</w:t>
      </w:r>
    </w:p>
    <w:p w:rsidR="008D5192" w:rsidRDefault="008D5192" w:rsidP="00A1360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государственная пошлина – 100,58 %.</w:t>
      </w:r>
    </w:p>
    <w:p w:rsidR="00A13600" w:rsidRPr="008F5CB3" w:rsidRDefault="008D5192" w:rsidP="008D5192">
      <w:pPr>
        <w:ind w:left="720"/>
        <w:jc w:val="both"/>
        <w:rPr>
          <w:sz w:val="28"/>
          <w:szCs w:val="28"/>
        </w:rPr>
      </w:pPr>
      <w:r w:rsidRPr="008D5192">
        <w:rPr>
          <w:bCs/>
          <w:sz w:val="28"/>
          <w:szCs w:val="28"/>
        </w:rPr>
        <w:t xml:space="preserve">- </w:t>
      </w:r>
      <w:r w:rsidR="00A13600" w:rsidRPr="008D5192">
        <w:rPr>
          <w:bCs/>
          <w:sz w:val="28"/>
          <w:szCs w:val="28"/>
        </w:rPr>
        <w:t>доходы</w:t>
      </w:r>
      <w:r w:rsidR="00A13600" w:rsidRPr="008F5CB3">
        <w:rPr>
          <w:sz w:val="28"/>
          <w:szCs w:val="28"/>
        </w:rPr>
        <w:t xml:space="preserve"> от использования имущества, находящегося в муниципальной собственности –</w:t>
      </w:r>
      <w:r w:rsidR="009D0824" w:rsidRPr="008F5CB3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="009D0824" w:rsidRPr="008F5CB3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="00A13600" w:rsidRPr="008F5CB3">
        <w:rPr>
          <w:sz w:val="28"/>
          <w:szCs w:val="28"/>
        </w:rPr>
        <w:t> %;</w:t>
      </w:r>
    </w:p>
    <w:p w:rsidR="006C78C5" w:rsidRDefault="006C78C5" w:rsidP="006C78C5">
      <w:pPr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r w:rsidRPr="008F5CB3">
        <w:rPr>
          <w:sz w:val="28"/>
          <w:szCs w:val="28"/>
        </w:rPr>
        <w:t xml:space="preserve">от продажи материальных и нематериальных активов – </w:t>
      </w:r>
      <w:r w:rsidR="008D5192">
        <w:rPr>
          <w:sz w:val="28"/>
          <w:szCs w:val="28"/>
        </w:rPr>
        <w:t>103,18</w:t>
      </w:r>
      <w:r w:rsidRPr="008F5CB3">
        <w:rPr>
          <w:sz w:val="28"/>
          <w:szCs w:val="28"/>
        </w:rPr>
        <w:t> %</w:t>
      </w:r>
      <w:r w:rsidR="008D5192">
        <w:rPr>
          <w:sz w:val="28"/>
          <w:szCs w:val="28"/>
        </w:rPr>
        <w:t>;</w:t>
      </w:r>
    </w:p>
    <w:p w:rsidR="008D5192" w:rsidRDefault="008D5192" w:rsidP="006C78C5">
      <w:pPr>
        <w:numPr>
          <w:ilvl w:val="0"/>
          <w:numId w:val="3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штрафы, санкции, возмещение ущерба – 104,34 %.</w:t>
      </w:r>
    </w:p>
    <w:p w:rsidR="008D5192" w:rsidRDefault="008D5192" w:rsidP="008D5192">
      <w:pPr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5CB3">
        <w:rPr>
          <w:sz w:val="28"/>
          <w:szCs w:val="28"/>
        </w:rPr>
        <w:t xml:space="preserve">изкий процент исполнения </w:t>
      </w:r>
      <w:r w:rsidR="005B22A9">
        <w:rPr>
          <w:sz w:val="28"/>
          <w:szCs w:val="28"/>
        </w:rPr>
        <w:t>сложился</w:t>
      </w:r>
      <w:r w:rsidR="008F5CB3">
        <w:rPr>
          <w:sz w:val="28"/>
          <w:szCs w:val="28"/>
        </w:rPr>
        <w:t xml:space="preserve"> по единому сельскохозяйственному налогу </w:t>
      </w:r>
      <w:r>
        <w:rPr>
          <w:sz w:val="28"/>
          <w:szCs w:val="28"/>
        </w:rPr>
        <w:t>66,95</w:t>
      </w:r>
      <w:r w:rsidR="008F5CB3">
        <w:rPr>
          <w:sz w:val="28"/>
          <w:szCs w:val="28"/>
        </w:rPr>
        <w:t xml:space="preserve"> % и</w:t>
      </w:r>
      <w:r w:rsidR="00F97A07">
        <w:rPr>
          <w:sz w:val="28"/>
          <w:szCs w:val="28"/>
        </w:rPr>
        <w:t xml:space="preserve"> связан с</w:t>
      </w:r>
      <w:r w:rsidR="008F5CB3">
        <w:rPr>
          <w:sz w:val="28"/>
          <w:szCs w:val="28"/>
        </w:rPr>
        <w:t xml:space="preserve"> </w:t>
      </w:r>
      <w:r w:rsidRPr="008D5192">
        <w:rPr>
          <w:bCs/>
          <w:sz w:val="28"/>
          <w:szCs w:val="28"/>
        </w:rPr>
        <w:t>нарушением налогоплательщиками сроков уплаты налога</w:t>
      </w:r>
      <w:proofErr w:type="gramStart"/>
      <w:r w:rsidR="00380220"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80220">
        <w:rPr>
          <w:sz w:val="28"/>
          <w:szCs w:val="28"/>
        </w:rPr>
        <w:t xml:space="preserve">Низкое исполнение </w:t>
      </w:r>
      <w:r>
        <w:rPr>
          <w:sz w:val="28"/>
          <w:szCs w:val="28"/>
        </w:rPr>
        <w:t xml:space="preserve">по </w:t>
      </w:r>
      <w:r w:rsidRPr="007278BE">
        <w:rPr>
          <w:sz w:val="28"/>
          <w:szCs w:val="28"/>
        </w:rPr>
        <w:t>на</w:t>
      </w:r>
      <w:r>
        <w:rPr>
          <w:sz w:val="28"/>
          <w:szCs w:val="28"/>
        </w:rPr>
        <w:t>логу на</w:t>
      </w:r>
      <w:r w:rsidRPr="007278BE">
        <w:rPr>
          <w:sz w:val="28"/>
          <w:szCs w:val="28"/>
        </w:rPr>
        <w:t xml:space="preserve"> доходы физических лиц</w:t>
      </w:r>
      <w:r>
        <w:rPr>
          <w:sz w:val="28"/>
          <w:szCs w:val="28"/>
        </w:rPr>
        <w:t xml:space="preserve"> </w:t>
      </w:r>
      <w:r w:rsidR="00380220">
        <w:rPr>
          <w:sz w:val="28"/>
          <w:szCs w:val="28"/>
        </w:rPr>
        <w:t>(</w:t>
      </w:r>
      <w:r>
        <w:rPr>
          <w:sz w:val="28"/>
          <w:szCs w:val="28"/>
        </w:rPr>
        <w:t>81,62 %</w:t>
      </w:r>
      <w:r w:rsidR="00380220">
        <w:rPr>
          <w:sz w:val="28"/>
          <w:szCs w:val="28"/>
        </w:rPr>
        <w:t xml:space="preserve">) </w:t>
      </w:r>
      <w:r w:rsidR="00F97A07">
        <w:rPr>
          <w:sz w:val="28"/>
          <w:szCs w:val="28"/>
        </w:rPr>
        <w:t>обусловлен</w:t>
      </w:r>
      <w:r w:rsidR="00784C7D">
        <w:rPr>
          <w:sz w:val="28"/>
          <w:szCs w:val="28"/>
        </w:rPr>
        <w:t>о</w:t>
      </w:r>
      <w:r w:rsidR="00F97A07">
        <w:rPr>
          <w:sz w:val="28"/>
          <w:szCs w:val="28"/>
        </w:rPr>
        <w:t xml:space="preserve"> </w:t>
      </w:r>
      <w:r w:rsidR="00380220">
        <w:rPr>
          <w:sz w:val="28"/>
          <w:szCs w:val="28"/>
        </w:rPr>
        <w:t xml:space="preserve">меньшим </w:t>
      </w:r>
      <w:r w:rsidR="00F97A07">
        <w:rPr>
          <w:sz w:val="28"/>
          <w:szCs w:val="28"/>
        </w:rPr>
        <w:t xml:space="preserve">поступлением </w:t>
      </w:r>
      <w:r w:rsidR="00F97A07" w:rsidRPr="007278BE">
        <w:rPr>
          <w:sz w:val="28"/>
          <w:szCs w:val="28"/>
        </w:rPr>
        <w:t>выплат</w:t>
      </w:r>
      <w:r w:rsidR="00F97A07">
        <w:rPr>
          <w:sz w:val="28"/>
          <w:szCs w:val="28"/>
        </w:rPr>
        <w:t xml:space="preserve"> с</w:t>
      </w:r>
      <w:r w:rsidR="00F97A07" w:rsidRPr="007278BE">
        <w:rPr>
          <w:sz w:val="28"/>
          <w:szCs w:val="28"/>
        </w:rPr>
        <w:t xml:space="preserve"> дивидендов</w:t>
      </w:r>
      <w:r w:rsidR="00F97A07" w:rsidRPr="00C07481">
        <w:rPr>
          <w:sz w:val="28"/>
          <w:szCs w:val="28"/>
        </w:rPr>
        <w:t xml:space="preserve"> </w:t>
      </w:r>
      <w:r w:rsidR="00F97A07" w:rsidRPr="00500B6F">
        <w:rPr>
          <w:sz w:val="28"/>
          <w:szCs w:val="28"/>
        </w:rPr>
        <w:t>ПАО</w:t>
      </w:r>
      <w:r w:rsidR="00F97A07">
        <w:rPr>
          <w:sz w:val="28"/>
          <w:szCs w:val="28"/>
        </w:rPr>
        <w:t xml:space="preserve"> </w:t>
      </w:r>
      <w:r w:rsidR="00F97A07" w:rsidRPr="00500B6F">
        <w:rPr>
          <w:sz w:val="28"/>
          <w:szCs w:val="28"/>
        </w:rPr>
        <w:t>«ГМК</w:t>
      </w:r>
      <w:r w:rsidR="00F97A07">
        <w:rPr>
          <w:sz w:val="28"/>
          <w:szCs w:val="28"/>
        </w:rPr>
        <w:t xml:space="preserve"> </w:t>
      </w:r>
      <w:r w:rsidR="00F97A07" w:rsidRPr="00500B6F">
        <w:rPr>
          <w:sz w:val="28"/>
          <w:szCs w:val="28"/>
        </w:rPr>
        <w:t>«Норильский</w:t>
      </w:r>
      <w:r w:rsidR="00F97A07">
        <w:rPr>
          <w:sz w:val="28"/>
          <w:szCs w:val="28"/>
        </w:rPr>
        <w:t xml:space="preserve"> </w:t>
      </w:r>
      <w:r w:rsidR="00F97A07" w:rsidRPr="00500B6F">
        <w:rPr>
          <w:sz w:val="28"/>
          <w:szCs w:val="28"/>
        </w:rPr>
        <w:t>никель»</w:t>
      </w:r>
      <w:r w:rsidR="00380220">
        <w:rPr>
          <w:sz w:val="28"/>
          <w:szCs w:val="28"/>
        </w:rPr>
        <w:t xml:space="preserve">, чем было </w:t>
      </w:r>
      <w:r w:rsidR="00F97A07">
        <w:rPr>
          <w:sz w:val="28"/>
          <w:szCs w:val="28"/>
        </w:rPr>
        <w:t>запланирован</w:t>
      </w:r>
      <w:r w:rsidR="00380220">
        <w:rPr>
          <w:sz w:val="28"/>
          <w:szCs w:val="28"/>
        </w:rPr>
        <w:t>о</w:t>
      </w:r>
      <w:r w:rsidR="00F97A07">
        <w:rPr>
          <w:sz w:val="28"/>
          <w:szCs w:val="28"/>
        </w:rPr>
        <w:t>.</w:t>
      </w:r>
    </w:p>
    <w:p w:rsidR="00F97A07" w:rsidRDefault="00F97A07" w:rsidP="00391C0E">
      <w:pPr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C1BB1" w:rsidRPr="00C14BE0">
        <w:rPr>
          <w:sz w:val="28"/>
          <w:szCs w:val="28"/>
        </w:rPr>
        <w:t>езвозмездны</w:t>
      </w:r>
      <w:r w:rsidR="00FD5E4A" w:rsidRPr="00C14BE0">
        <w:rPr>
          <w:sz w:val="28"/>
          <w:szCs w:val="28"/>
        </w:rPr>
        <w:t>е</w:t>
      </w:r>
      <w:r w:rsidR="00A13600" w:rsidRPr="00C14BE0">
        <w:rPr>
          <w:sz w:val="28"/>
          <w:szCs w:val="28"/>
        </w:rPr>
        <w:t xml:space="preserve"> </w:t>
      </w:r>
      <w:r w:rsidR="00FD5E4A" w:rsidRPr="00C14BE0">
        <w:rPr>
          <w:sz w:val="28"/>
          <w:szCs w:val="28"/>
        </w:rPr>
        <w:t>перечисления</w:t>
      </w:r>
      <w:r>
        <w:rPr>
          <w:sz w:val="28"/>
          <w:szCs w:val="28"/>
        </w:rPr>
        <w:t xml:space="preserve"> в 2015 году поступили в городской бюджет</w:t>
      </w:r>
      <w:r w:rsidR="00FD5E4A" w:rsidRPr="00C1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субвенций и иных межбюджетных трансфертов </w:t>
      </w:r>
      <w:r w:rsidR="00FD5E4A" w:rsidRPr="00C14BE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627 025,81</w:t>
      </w:r>
      <w:r w:rsidR="00A13600" w:rsidRPr="00C14BE0">
        <w:rPr>
          <w:sz w:val="28"/>
          <w:szCs w:val="28"/>
        </w:rPr>
        <w:t> тыс. руб</w:t>
      </w:r>
      <w:r w:rsidR="00BC1BB1" w:rsidRPr="00C14BE0">
        <w:rPr>
          <w:sz w:val="28"/>
          <w:szCs w:val="28"/>
        </w:rPr>
        <w:t>.</w:t>
      </w:r>
      <w:r w:rsidR="00A13600" w:rsidRPr="00C14BE0">
        <w:rPr>
          <w:sz w:val="28"/>
          <w:szCs w:val="28"/>
        </w:rPr>
        <w:t xml:space="preserve">, или </w:t>
      </w:r>
      <w:r w:rsidR="00C14BE0" w:rsidRPr="00C14BE0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C14BE0" w:rsidRPr="00C14BE0">
        <w:rPr>
          <w:sz w:val="28"/>
          <w:szCs w:val="28"/>
        </w:rPr>
        <w:t>,95</w:t>
      </w:r>
      <w:r w:rsidR="00BC1BB1" w:rsidRPr="00C14BE0">
        <w:rPr>
          <w:sz w:val="28"/>
          <w:szCs w:val="28"/>
        </w:rPr>
        <w:t xml:space="preserve"> %</w:t>
      </w:r>
      <w:r w:rsidR="00A13600" w:rsidRPr="00C14BE0">
        <w:rPr>
          <w:sz w:val="28"/>
          <w:szCs w:val="28"/>
        </w:rPr>
        <w:t xml:space="preserve"> от </w:t>
      </w:r>
      <w:r w:rsidR="00BC1BB1" w:rsidRPr="00C14BE0">
        <w:rPr>
          <w:sz w:val="28"/>
          <w:szCs w:val="28"/>
        </w:rPr>
        <w:t xml:space="preserve">утвержденных </w:t>
      </w:r>
      <w:r w:rsidR="00A13600" w:rsidRPr="00C14BE0">
        <w:rPr>
          <w:sz w:val="28"/>
          <w:szCs w:val="28"/>
        </w:rPr>
        <w:t>годовых назначений</w:t>
      </w:r>
      <w:r>
        <w:rPr>
          <w:sz w:val="28"/>
          <w:szCs w:val="28"/>
        </w:rPr>
        <w:t>.</w:t>
      </w:r>
    </w:p>
    <w:p w:rsidR="00840EE8" w:rsidRPr="005F34CF" w:rsidRDefault="00391C0E" w:rsidP="009F217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Значительное увеличение в 2015 году объема безвозмездных поступлений по</w:t>
      </w:r>
      <w:r w:rsidRPr="00C66C2B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C66C2B">
        <w:rPr>
          <w:sz w:val="28"/>
          <w:szCs w:val="28"/>
        </w:rPr>
        <w:t xml:space="preserve"> с 201</w:t>
      </w:r>
      <w:r>
        <w:rPr>
          <w:sz w:val="28"/>
          <w:szCs w:val="28"/>
        </w:rPr>
        <w:t>4</w:t>
      </w:r>
      <w:r w:rsidRPr="00C66C2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205 850,95 </w:t>
      </w:r>
      <w:r w:rsidRPr="00C66C2B">
        <w:rPr>
          <w:sz w:val="28"/>
          <w:szCs w:val="28"/>
        </w:rPr>
        <w:t>тыс. руб.</w:t>
      </w:r>
      <w:r>
        <w:rPr>
          <w:sz w:val="28"/>
          <w:szCs w:val="28"/>
        </w:rPr>
        <w:t>, по сравнению с 2013 на 237 998,93 тыс. руб. связано с увеличением поступлений по иным межбюджетным трансфертам</w:t>
      </w:r>
      <w:r w:rsidR="00A84B22" w:rsidRPr="00A84B22">
        <w:t xml:space="preserve"> </w:t>
      </w:r>
      <w:r w:rsidR="00A84B22" w:rsidRPr="00A84B22">
        <w:rPr>
          <w:sz w:val="28"/>
          <w:szCs w:val="28"/>
        </w:rPr>
        <w:t>бюджетам городских и сельских поселений муниципального района общего характера</w:t>
      </w:r>
      <w:r>
        <w:rPr>
          <w:sz w:val="28"/>
          <w:szCs w:val="28"/>
        </w:rPr>
        <w:t xml:space="preserve"> </w:t>
      </w:r>
      <w:r w:rsidR="00A84B22">
        <w:rPr>
          <w:sz w:val="28"/>
          <w:szCs w:val="28"/>
        </w:rPr>
        <w:t>на 171 885,94 тыс. руб. или на 56,04 %</w:t>
      </w:r>
      <w:r w:rsidR="009F217D">
        <w:rPr>
          <w:sz w:val="28"/>
          <w:szCs w:val="28"/>
        </w:rPr>
        <w:t xml:space="preserve">, что </w:t>
      </w:r>
      <w:r w:rsidR="00585CE5">
        <w:rPr>
          <w:sz w:val="28"/>
          <w:szCs w:val="28"/>
        </w:rPr>
        <w:t xml:space="preserve">в основном </w:t>
      </w:r>
      <w:r w:rsidR="009F217D" w:rsidRPr="009F217D">
        <w:rPr>
          <w:sz w:val="28"/>
          <w:szCs w:val="28"/>
        </w:rPr>
        <w:t>обусловлено</w:t>
      </w:r>
      <w:r w:rsidR="00840EE8" w:rsidRPr="009F217D">
        <w:rPr>
          <w:color w:val="000000"/>
          <w:spacing w:val="1"/>
          <w:sz w:val="28"/>
          <w:szCs w:val="28"/>
        </w:rPr>
        <w:t xml:space="preserve"> </w:t>
      </w:r>
      <w:r w:rsidR="00840EE8" w:rsidRPr="009F217D">
        <w:rPr>
          <w:sz w:val="28"/>
          <w:szCs w:val="28"/>
        </w:rPr>
        <w:t>увеличением финансового обеспечения принимаемых</w:t>
      </w:r>
      <w:proofErr w:type="gramEnd"/>
      <w:r w:rsidR="00840EE8" w:rsidRPr="009F217D">
        <w:rPr>
          <w:sz w:val="28"/>
          <w:szCs w:val="28"/>
        </w:rPr>
        <w:t xml:space="preserve"> </w:t>
      </w:r>
      <w:r w:rsidR="00585CE5">
        <w:rPr>
          <w:sz w:val="28"/>
          <w:szCs w:val="28"/>
        </w:rPr>
        <w:t xml:space="preserve">расходных </w:t>
      </w:r>
      <w:r w:rsidR="00840EE8" w:rsidRPr="009F217D">
        <w:rPr>
          <w:sz w:val="28"/>
          <w:szCs w:val="28"/>
        </w:rPr>
        <w:t>обязательств на основании результатов конкурсного распреде</w:t>
      </w:r>
      <w:r w:rsidR="009F217D" w:rsidRPr="009F217D">
        <w:rPr>
          <w:sz w:val="28"/>
          <w:szCs w:val="28"/>
        </w:rPr>
        <w:t>ления бюджетных ассигнований</w:t>
      </w:r>
      <w:r w:rsidR="00585CE5">
        <w:rPr>
          <w:sz w:val="28"/>
          <w:szCs w:val="28"/>
        </w:rPr>
        <w:t xml:space="preserve"> муниципального района</w:t>
      </w:r>
      <w:r w:rsidR="009F217D" w:rsidRPr="009F217D">
        <w:rPr>
          <w:sz w:val="28"/>
          <w:szCs w:val="28"/>
        </w:rPr>
        <w:t>.</w:t>
      </w:r>
    </w:p>
    <w:p w:rsidR="003E0359" w:rsidRDefault="001361E4" w:rsidP="00D84E63">
      <w:pPr>
        <w:ind w:firstLine="720"/>
        <w:jc w:val="both"/>
        <w:rPr>
          <w:sz w:val="28"/>
          <w:szCs w:val="28"/>
        </w:rPr>
      </w:pPr>
      <w:r w:rsidRPr="006A6A37">
        <w:rPr>
          <w:sz w:val="28"/>
          <w:szCs w:val="28"/>
        </w:rPr>
        <w:t xml:space="preserve">В целом, по результатам анализа исполнения городского бюджета по доходам </w:t>
      </w:r>
      <w:r w:rsidR="002422F1" w:rsidRPr="006A6A37">
        <w:rPr>
          <w:sz w:val="28"/>
          <w:szCs w:val="28"/>
        </w:rPr>
        <w:t>можно сделать вывод,</w:t>
      </w:r>
      <w:r w:rsidRPr="006A6A37">
        <w:rPr>
          <w:sz w:val="28"/>
          <w:szCs w:val="28"/>
        </w:rPr>
        <w:t xml:space="preserve"> что исполнение в 201</w:t>
      </w:r>
      <w:r w:rsidR="00BF0C94">
        <w:rPr>
          <w:sz w:val="28"/>
          <w:szCs w:val="28"/>
        </w:rPr>
        <w:t>5</w:t>
      </w:r>
      <w:r w:rsidRPr="006A6A37">
        <w:rPr>
          <w:sz w:val="28"/>
          <w:szCs w:val="28"/>
        </w:rPr>
        <w:t xml:space="preserve"> году по доходам проходило на достаточно хорошем уровне.</w:t>
      </w:r>
      <w:r w:rsidR="006A6A37">
        <w:rPr>
          <w:sz w:val="28"/>
          <w:szCs w:val="28"/>
        </w:rPr>
        <w:t xml:space="preserve"> </w:t>
      </w:r>
      <w:proofErr w:type="gramStart"/>
      <w:r w:rsidR="006A6A37">
        <w:rPr>
          <w:sz w:val="28"/>
          <w:szCs w:val="28"/>
        </w:rPr>
        <w:t>Вместе с тем, исходя из анализа налогового потенциала муниципального образования</w:t>
      </w:r>
      <w:r w:rsidR="00D42913">
        <w:rPr>
          <w:sz w:val="28"/>
          <w:szCs w:val="28"/>
        </w:rPr>
        <w:t>,</w:t>
      </w:r>
      <w:r w:rsidR="006A6A37">
        <w:rPr>
          <w:sz w:val="28"/>
          <w:szCs w:val="28"/>
        </w:rPr>
        <w:t xml:space="preserve"> </w:t>
      </w:r>
      <w:r w:rsidR="00B54CE2">
        <w:rPr>
          <w:sz w:val="28"/>
          <w:szCs w:val="28"/>
        </w:rPr>
        <w:t>как и в прошлом отчетном периоде</w:t>
      </w:r>
      <w:r w:rsidR="00634D00">
        <w:rPr>
          <w:sz w:val="28"/>
          <w:szCs w:val="28"/>
        </w:rPr>
        <w:t>,</w:t>
      </w:r>
      <w:r w:rsidR="00D440EB">
        <w:rPr>
          <w:sz w:val="28"/>
          <w:szCs w:val="28"/>
        </w:rPr>
        <w:t xml:space="preserve"> п</w:t>
      </w:r>
      <w:r w:rsidR="004C67B7">
        <w:rPr>
          <w:sz w:val="28"/>
          <w:szCs w:val="28"/>
        </w:rPr>
        <w:t xml:space="preserve">рослеживается </w:t>
      </w:r>
      <w:r w:rsidR="00833CBF">
        <w:rPr>
          <w:sz w:val="28"/>
          <w:szCs w:val="28"/>
        </w:rPr>
        <w:t xml:space="preserve">зависимость </w:t>
      </w:r>
      <w:r w:rsidR="004C67B7" w:rsidRPr="004C67B7">
        <w:rPr>
          <w:sz w:val="28"/>
          <w:szCs w:val="28"/>
        </w:rPr>
        <w:t>доходов</w:t>
      </w:r>
      <w:r w:rsidR="00D440EB">
        <w:rPr>
          <w:sz w:val="28"/>
          <w:szCs w:val="28"/>
        </w:rPr>
        <w:t xml:space="preserve"> городского бюджета </w:t>
      </w:r>
      <w:r w:rsidR="004C67B7" w:rsidRPr="004C67B7">
        <w:rPr>
          <w:sz w:val="28"/>
          <w:szCs w:val="28"/>
        </w:rPr>
        <w:t xml:space="preserve">от </w:t>
      </w:r>
      <w:r w:rsidR="00634D00">
        <w:rPr>
          <w:sz w:val="28"/>
          <w:szCs w:val="28"/>
        </w:rPr>
        <w:t>уплаты П</w:t>
      </w:r>
      <w:r w:rsidR="00D440EB" w:rsidRPr="007278BE">
        <w:rPr>
          <w:sz w:val="28"/>
          <w:szCs w:val="28"/>
        </w:rPr>
        <w:t>АО «ГМК «Норильский никель»</w:t>
      </w:r>
      <w:r w:rsidR="004D21D8">
        <w:rPr>
          <w:sz w:val="28"/>
          <w:szCs w:val="28"/>
        </w:rPr>
        <w:t xml:space="preserve"> налог</w:t>
      </w:r>
      <w:r w:rsidR="005B22A9">
        <w:rPr>
          <w:sz w:val="28"/>
          <w:szCs w:val="28"/>
        </w:rPr>
        <w:t>а</w:t>
      </w:r>
      <w:r w:rsidR="004D21D8">
        <w:rPr>
          <w:sz w:val="28"/>
          <w:szCs w:val="28"/>
        </w:rPr>
        <w:t xml:space="preserve"> на доходы физических лиц</w:t>
      </w:r>
      <w:r w:rsidR="00380220">
        <w:rPr>
          <w:sz w:val="28"/>
          <w:szCs w:val="28"/>
        </w:rPr>
        <w:t>, а также от</w:t>
      </w:r>
      <w:r w:rsidR="004D21D8">
        <w:rPr>
          <w:sz w:val="28"/>
          <w:szCs w:val="28"/>
        </w:rPr>
        <w:t xml:space="preserve"> </w:t>
      </w:r>
      <w:r w:rsidR="00D440EB">
        <w:rPr>
          <w:sz w:val="28"/>
          <w:szCs w:val="28"/>
        </w:rPr>
        <w:t xml:space="preserve"> </w:t>
      </w:r>
      <w:r w:rsidR="00833CBF">
        <w:rPr>
          <w:sz w:val="28"/>
          <w:szCs w:val="28"/>
        </w:rPr>
        <w:t>межбюджетных трансфертов</w:t>
      </w:r>
      <w:r w:rsidR="004D21D8">
        <w:rPr>
          <w:sz w:val="28"/>
          <w:szCs w:val="28"/>
        </w:rPr>
        <w:t xml:space="preserve"> и</w:t>
      </w:r>
      <w:r w:rsidR="00D42913">
        <w:rPr>
          <w:sz w:val="28"/>
          <w:szCs w:val="28"/>
        </w:rPr>
        <w:t>з</w:t>
      </w:r>
      <w:r w:rsidR="004D21D8">
        <w:rPr>
          <w:sz w:val="28"/>
          <w:szCs w:val="28"/>
        </w:rPr>
        <w:t xml:space="preserve"> </w:t>
      </w:r>
      <w:r w:rsidR="00D42913">
        <w:rPr>
          <w:sz w:val="28"/>
          <w:szCs w:val="28"/>
        </w:rPr>
        <w:t xml:space="preserve">краевого и районного </w:t>
      </w:r>
      <w:r w:rsidR="004D21D8">
        <w:rPr>
          <w:sz w:val="28"/>
          <w:szCs w:val="28"/>
        </w:rPr>
        <w:t>бюджет</w:t>
      </w:r>
      <w:r w:rsidR="005B22A9">
        <w:rPr>
          <w:sz w:val="28"/>
          <w:szCs w:val="28"/>
        </w:rPr>
        <w:t>ов</w:t>
      </w:r>
      <w:r w:rsidR="00D42913">
        <w:rPr>
          <w:sz w:val="28"/>
          <w:szCs w:val="28"/>
        </w:rPr>
        <w:t xml:space="preserve">, </w:t>
      </w:r>
      <w:r w:rsidR="00D440EB">
        <w:rPr>
          <w:sz w:val="28"/>
          <w:szCs w:val="28"/>
        </w:rPr>
        <w:t xml:space="preserve">что </w:t>
      </w:r>
      <w:r w:rsidR="004D21D8">
        <w:rPr>
          <w:sz w:val="28"/>
          <w:szCs w:val="28"/>
        </w:rPr>
        <w:t>и</w:t>
      </w:r>
      <w:r w:rsidR="00D440EB" w:rsidRPr="007278BE">
        <w:rPr>
          <w:sz w:val="28"/>
          <w:szCs w:val="28"/>
        </w:rPr>
        <w:t xml:space="preserve"> </w:t>
      </w:r>
      <w:r w:rsidR="004C67B7" w:rsidRPr="004C67B7">
        <w:rPr>
          <w:sz w:val="28"/>
          <w:szCs w:val="28"/>
        </w:rPr>
        <w:t>обусловлива</w:t>
      </w:r>
      <w:r w:rsidR="00D440EB">
        <w:rPr>
          <w:sz w:val="28"/>
          <w:szCs w:val="28"/>
        </w:rPr>
        <w:t>е</w:t>
      </w:r>
      <w:r w:rsidR="004C67B7" w:rsidRPr="004C67B7">
        <w:rPr>
          <w:sz w:val="28"/>
          <w:szCs w:val="28"/>
        </w:rPr>
        <w:t xml:space="preserve">т их исключительную </w:t>
      </w:r>
      <w:r w:rsidR="00833CBF" w:rsidRPr="004C67B7">
        <w:rPr>
          <w:sz w:val="28"/>
          <w:szCs w:val="28"/>
        </w:rPr>
        <w:t xml:space="preserve">значимость </w:t>
      </w:r>
      <w:r w:rsidR="004C67B7" w:rsidRPr="004C67B7">
        <w:rPr>
          <w:sz w:val="28"/>
          <w:szCs w:val="28"/>
        </w:rPr>
        <w:t xml:space="preserve">для развития </w:t>
      </w:r>
      <w:r w:rsidR="00D440EB">
        <w:rPr>
          <w:sz w:val="28"/>
          <w:szCs w:val="28"/>
        </w:rPr>
        <w:t xml:space="preserve">города. </w:t>
      </w:r>
      <w:proofErr w:type="gramEnd"/>
    </w:p>
    <w:p w:rsidR="00470776" w:rsidRPr="001361E4" w:rsidRDefault="00470776" w:rsidP="00D84E63">
      <w:pPr>
        <w:ind w:firstLine="720"/>
        <w:jc w:val="both"/>
        <w:rPr>
          <w:sz w:val="28"/>
          <w:szCs w:val="28"/>
        </w:rPr>
      </w:pPr>
    </w:p>
    <w:p w:rsidR="002020A0" w:rsidRPr="00883861" w:rsidRDefault="002020A0" w:rsidP="00A57EA6">
      <w:pPr>
        <w:jc w:val="center"/>
        <w:rPr>
          <w:b/>
          <w:bCs/>
          <w:sz w:val="28"/>
          <w:szCs w:val="28"/>
        </w:rPr>
      </w:pPr>
      <w:r w:rsidRPr="00883861">
        <w:rPr>
          <w:b/>
          <w:bCs/>
          <w:sz w:val="28"/>
          <w:szCs w:val="28"/>
        </w:rPr>
        <w:t>4. Исполнение городского бюджета по расходам</w:t>
      </w:r>
    </w:p>
    <w:p w:rsidR="009458BA" w:rsidRPr="00B54CE2" w:rsidRDefault="009458BA" w:rsidP="00A57EA6">
      <w:pPr>
        <w:jc w:val="center"/>
        <w:rPr>
          <w:b/>
          <w:bCs/>
        </w:rPr>
      </w:pPr>
    </w:p>
    <w:p w:rsidR="005B22A9" w:rsidRPr="00883861" w:rsidRDefault="00833CBF" w:rsidP="00E74D2C">
      <w:pPr>
        <w:ind w:firstLine="720"/>
        <w:jc w:val="both"/>
        <w:rPr>
          <w:sz w:val="28"/>
          <w:szCs w:val="28"/>
        </w:rPr>
      </w:pPr>
      <w:r w:rsidRPr="00883861">
        <w:rPr>
          <w:sz w:val="28"/>
          <w:szCs w:val="28"/>
        </w:rPr>
        <w:t xml:space="preserve"> </w:t>
      </w:r>
      <w:r w:rsidR="003567D6" w:rsidRPr="00883861">
        <w:rPr>
          <w:sz w:val="28"/>
          <w:szCs w:val="28"/>
        </w:rPr>
        <w:t>Исполнение городского бюджета по расходам в 201</w:t>
      </w:r>
      <w:r w:rsidR="00883861">
        <w:rPr>
          <w:sz w:val="28"/>
          <w:szCs w:val="28"/>
        </w:rPr>
        <w:t>5</w:t>
      </w:r>
      <w:r w:rsidR="003567D6" w:rsidRPr="00883861">
        <w:rPr>
          <w:sz w:val="28"/>
          <w:szCs w:val="28"/>
        </w:rPr>
        <w:t xml:space="preserve"> году проходило в соответствии со </w:t>
      </w:r>
      <w:r w:rsidR="008308D4" w:rsidRPr="00883861">
        <w:rPr>
          <w:sz w:val="28"/>
          <w:szCs w:val="28"/>
        </w:rPr>
        <w:t>С</w:t>
      </w:r>
      <w:r w:rsidR="003567D6" w:rsidRPr="00883861">
        <w:rPr>
          <w:sz w:val="28"/>
          <w:szCs w:val="28"/>
        </w:rPr>
        <w:t xml:space="preserve">водной </w:t>
      </w:r>
      <w:r w:rsidR="008308D4" w:rsidRPr="00883861">
        <w:rPr>
          <w:sz w:val="28"/>
          <w:szCs w:val="28"/>
        </w:rPr>
        <w:t>бюджетной росписью и кассовым планом, плановые ассигнования по которым составили на 201</w:t>
      </w:r>
      <w:r w:rsidR="00883861">
        <w:rPr>
          <w:sz w:val="28"/>
          <w:szCs w:val="28"/>
        </w:rPr>
        <w:t>5</w:t>
      </w:r>
      <w:r w:rsidR="008308D4" w:rsidRPr="00883861">
        <w:rPr>
          <w:sz w:val="28"/>
          <w:szCs w:val="28"/>
        </w:rPr>
        <w:t xml:space="preserve"> год </w:t>
      </w:r>
      <w:r w:rsidR="00883861">
        <w:rPr>
          <w:bCs/>
          <w:sz w:val="28"/>
          <w:szCs w:val="28"/>
        </w:rPr>
        <w:t>910 621,98 тыс. руб</w:t>
      </w:r>
      <w:r w:rsidR="008308D4" w:rsidRPr="00883861">
        <w:rPr>
          <w:sz w:val="28"/>
          <w:szCs w:val="28"/>
        </w:rPr>
        <w:t>.  Фактическое исполнение расходной части</w:t>
      </w:r>
      <w:r w:rsidR="002020A0" w:rsidRPr="00883861">
        <w:rPr>
          <w:sz w:val="28"/>
          <w:szCs w:val="28"/>
        </w:rPr>
        <w:t xml:space="preserve"> городского бюджета в 201</w:t>
      </w:r>
      <w:r w:rsidR="00883861">
        <w:rPr>
          <w:sz w:val="28"/>
          <w:szCs w:val="28"/>
        </w:rPr>
        <w:t>5</w:t>
      </w:r>
      <w:r w:rsidR="00B65D77" w:rsidRPr="00883861">
        <w:rPr>
          <w:sz w:val="28"/>
          <w:szCs w:val="28"/>
        </w:rPr>
        <w:t xml:space="preserve"> </w:t>
      </w:r>
      <w:r w:rsidR="002020A0" w:rsidRPr="00883861">
        <w:rPr>
          <w:sz w:val="28"/>
          <w:szCs w:val="28"/>
        </w:rPr>
        <w:t xml:space="preserve">году </w:t>
      </w:r>
      <w:r w:rsidR="008308D4" w:rsidRPr="00883861">
        <w:rPr>
          <w:sz w:val="28"/>
          <w:szCs w:val="28"/>
        </w:rPr>
        <w:t xml:space="preserve">сложилось </w:t>
      </w:r>
      <w:r w:rsidR="002020A0" w:rsidRPr="00883861">
        <w:rPr>
          <w:sz w:val="28"/>
          <w:szCs w:val="28"/>
        </w:rPr>
        <w:t xml:space="preserve">в сумме </w:t>
      </w:r>
      <w:r w:rsidR="00883861">
        <w:rPr>
          <w:sz w:val="28"/>
          <w:szCs w:val="28"/>
        </w:rPr>
        <w:t>850 394,77</w:t>
      </w:r>
      <w:r w:rsidR="006E2B27" w:rsidRPr="00883861">
        <w:rPr>
          <w:sz w:val="28"/>
          <w:szCs w:val="28"/>
        </w:rPr>
        <w:t>1</w:t>
      </w:r>
      <w:r w:rsidR="00B65D77" w:rsidRPr="00883861">
        <w:rPr>
          <w:sz w:val="28"/>
          <w:szCs w:val="28"/>
        </w:rPr>
        <w:t xml:space="preserve"> </w:t>
      </w:r>
      <w:r w:rsidR="002020A0" w:rsidRPr="00883861">
        <w:rPr>
          <w:sz w:val="28"/>
          <w:szCs w:val="28"/>
        </w:rPr>
        <w:t xml:space="preserve">тыс. руб. или </w:t>
      </w:r>
      <w:r w:rsidR="00883861">
        <w:rPr>
          <w:sz w:val="28"/>
          <w:szCs w:val="28"/>
        </w:rPr>
        <w:t>93,39</w:t>
      </w:r>
      <w:r w:rsidR="002020A0" w:rsidRPr="00883861">
        <w:rPr>
          <w:sz w:val="28"/>
          <w:szCs w:val="28"/>
        </w:rPr>
        <w:t xml:space="preserve"> %</w:t>
      </w:r>
      <w:r w:rsidR="005B22A9" w:rsidRPr="00883861">
        <w:rPr>
          <w:sz w:val="28"/>
          <w:szCs w:val="28"/>
        </w:rPr>
        <w:t xml:space="preserve">. </w:t>
      </w:r>
    </w:p>
    <w:p w:rsidR="002F0E77" w:rsidRPr="00883861" w:rsidRDefault="002020A0" w:rsidP="00E74D2C">
      <w:pPr>
        <w:ind w:firstLine="720"/>
        <w:jc w:val="both"/>
        <w:rPr>
          <w:sz w:val="28"/>
          <w:szCs w:val="28"/>
        </w:rPr>
      </w:pPr>
      <w:r w:rsidRPr="00883861">
        <w:rPr>
          <w:sz w:val="28"/>
          <w:szCs w:val="28"/>
        </w:rPr>
        <w:t>Сравнительный анализ исполнения расходной части бюджета за 20</w:t>
      </w:r>
      <w:r w:rsidR="00B65D77" w:rsidRPr="00883861">
        <w:rPr>
          <w:sz w:val="28"/>
          <w:szCs w:val="28"/>
        </w:rPr>
        <w:t>1</w:t>
      </w:r>
      <w:r w:rsidR="00F80525">
        <w:rPr>
          <w:sz w:val="28"/>
          <w:szCs w:val="28"/>
        </w:rPr>
        <w:t>3</w:t>
      </w:r>
      <w:r w:rsidRPr="00883861">
        <w:rPr>
          <w:sz w:val="28"/>
          <w:szCs w:val="28"/>
        </w:rPr>
        <w:t>-201</w:t>
      </w:r>
      <w:r w:rsidR="00F80525">
        <w:rPr>
          <w:sz w:val="28"/>
          <w:szCs w:val="28"/>
        </w:rPr>
        <w:t>5</w:t>
      </w:r>
      <w:r w:rsidRPr="00883861">
        <w:rPr>
          <w:sz w:val="28"/>
          <w:szCs w:val="28"/>
        </w:rPr>
        <w:t xml:space="preserve"> годы представлен в Таблице 4.</w:t>
      </w:r>
      <w:r w:rsidR="00627DDD" w:rsidRPr="00883861">
        <w:rPr>
          <w:sz w:val="28"/>
          <w:szCs w:val="28"/>
        </w:rPr>
        <w:t xml:space="preserve"> </w:t>
      </w:r>
    </w:p>
    <w:p w:rsidR="0005226B" w:rsidRDefault="009E252F" w:rsidP="00582085">
      <w:pPr>
        <w:ind w:firstLine="720"/>
        <w:jc w:val="right"/>
      </w:pPr>
      <w:r>
        <w:t xml:space="preserve">  </w:t>
      </w:r>
      <w:r w:rsidR="002020A0">
        <w:t>Таблица  4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1"/>
      </w:tblGrid>
      <w:tr w:rsidR="00582085" w:rsidTr="0051556E">
        <w:tc>
          <w:tcPr>
            <w:tcW w:w="2269" w:type="dxa"/>
            <w:vMerge w:val="restart"/>
            <w:vAlign w:val="center"/>
          </w:tcPr>
          <w:p w:rsidR="00582085" w:rsidRPr="006F1FDD" w:rsidRDefault="009E5C4D" w:rsidP="00582085">
            <w:pPr>
              <w:jc w:val="center"/>
            </w:pPr>
            <w:r>
              <w:t>Расходы бюджета по разделам</w:t>
            </w:r>
          </w:p>
        </w:tc>
        <w:tc>
          <w:tcPr>
            <w:tcW w:w="8505" w:type="dxa"/>
            <w:gridSpan w:val="9"/>
          </w:tcPr>
          <w:p w:rsidR="00582085" w:rsidRDefault="00582085" w:rsidP="00582085">
            <w:pPr>
              <w:jc w:val="center"/>
            </w:pPr>
            <w:r>
              <w:t>Исполнение городского бюджета по расходам за трехлетний период</w:t>
            </w:r>
          </w:p>
        </w:tc>
      </w:tr>
      <w:tr w:rsidR="00582085" w:rsidRPr="00245755" w:rsidTr="0051556E">
        <w:tc>
          <w:tcPr>
            <w:tcW w:w="2269" w:type="dxa"/>
            <w:vMerge/>
          </w:tcPr>
          <w:p w:rsidR="00582085" w:rsidRPr="006F1FDD" w:rsidRDefault="00582085" w:rsidP="00582085">
            <w:pPr>
              <w:jc w:val="both"/>
            </w:pPr>
          </w:p>
        </w:tc>
        <w:tc>
          <w:tcPr>
            <w:tcW w:w="3402" w:type="dxa"/>
            <w:gridSpan w:val="3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 xml:space="preserve">Исполнение городского бюджета по </w:t>
            </w:r>
            <w:r>
              <w:rPr>
                <w:sz w:val="20"/>
                <w:szCs w:val="20"/>
              </w:rPr>
              <w:t>расходам</w:t>
            </w:r>
            <w:r w:rsidRPr="00245755">
              <w:rPr>
                <w:sz w:val="20"/>
                <w:szCs w:val="20"/>
              </w:rPr>
              <w:t>, тыс. руб.</w:t>
            </w:r>
          </w:p>
        </w:tc>
        <w:tc>
          <w:tcPr>
            <w:tcW w:w="2551" w:type="dxa"/>
            <w:gridSpan w:val="3"/>
          </w:tcPr>
          <w:p w:rsidR="00582085" w:rsidRPr="00245755" w:rsidRDefault="004D5202" w:rsidP="0058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  <w:r w:rsidR="00582085" w:rsidRPr="00245755">
              <w:rPr>
                <w:sz w:val="20"/>
                <w:szCs w:val="20"/>
              </w:rPr>
              <w:t xml:space="preserve"> городского бюджета по </w:t>
            </w:r>
            <w:r w:rsidR="00582085">
              <w:rPr>
                <w:sz w:val="20"/>
                <w:szCs w:val="20"/>
              </w:rPr>
              <w:t>расходам</w:t>
            </w:r>
          </w:p>
        </w:tc>
        <w:tc>
          <w:tcPr>
            <w:tcW w:w="2552" w:type="dxa"/>
            <w:gridSpan w:val="3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 xml:space="preserve">Структура </w:t>
            </w:r>
            <w:r>
              <w:rPr>
                <w:sz w:val="20"/>
                <w:szCs w:val="20"/>
              </w:rPr>
              <w:t>расходов</w:t>
            </w:r>
            <w:r w:rsidRPr="00245755">
              <w:rPr>
                <w:sz w:val="20"/>
                <w:szCs w:val="20"/>
              </w:rPr>
              <w:t xml:space="preserve"> городского бюджета, %</w:t>
            </w:r>
          </w:p>
        </w:tc>
      </w:tr>
      <w:tr w:rsidR="00582085" w:rsidRPr="00245755" w:rsidTr="0051556E">
        <w:tc>
          <w:tcPr>
            <w:tcW w:w="2269" w:type="dxa"/>
            <w:vMerge/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</w:t>
            </w:r>
            <w:r w:rsidR="00B65D77">
              <w:rPr>
                <w:sz w:val="20"/>
                <w:szCs w:val="20"/>
              </w:rPr>
              <w:t>1</w:t>
            </w:r>
            <w:r w:rsidR="000F2DF8">
              <w:rPr>
                <w:sz w:val="20"/>
                <w:szCs w:val="20"/>
              </w:rPr>
              <w:t>3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4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5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</w:t>
            </w:r>
            <w:r w:rsidR="00B65D77">
              <w:rPr>
                <w:sz w:val="20"/>
                <w:szCs w:val="20"/>
              </w:rPr>
              <w:t>1</w:t>
            </w:r>
            <w:r w:rsidR="000F2DF8">
              <w:rPr>
                <w:sz w:val="20"/>
                <w:szCs w:val="20"/>
              </w:rPr>
              <w:t>3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4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82085" w:rsidRPr="00245755" w:rsidRDefault="00E94C49" w:rsidP="0058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5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</w:t>
            </w:r>
            <w:r w:rsidR="00B65D77">
              <w:rPr>
                <w:sz w:val="20"/>
                <w:szCs w:val="20"/>
              </w:rPr>
              <w:t>1</w:t>
            </w:r>
            <w:r w:rsidR="000F2DF8">
              <w:rPr>
                <w:sz w:val="20"/>
                <w:szCs w:val="20"/>
              </w:rPr>
              <w:t>3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4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201</w:t>
            </w:r>
            <w:r w:rsidR="000F2DF8">
              <w:rPr>
                <w:sz w:val="20"/>
                <w:szCs w:val="20"/>
              </w:rPr>
              <w:t>5</w:t>
            </w:r>
          </w:p>
          <w:p w:rsidR="00582085" w:rsidRPr="00245755" w:rsidRDefault="00582085" w:rsidP="00582085">
            <w:pPr>
              <w:jc w:val="center"/>
              <w:rPr>
                <w:sz w:val="20"/>
                <w:szCs w:val="20"/>
              </w:rPr>
            </w:pPr>
            <w:r w:rsidRPr="00245755">
              <w:rPr>
                <w:sz w:val="20"/>
                <w:szCs w:val="20"/>
              </w:rPr>
              <w:t>год</w:t>
            </w:r>
          </w:p>
        </w:tc>
      </w:tr>
      <w:tr w:rsidR="00582085" w:rsidRPr="00245755" w:rsidTr="0051556E">
        <w:tc>
          <w:tcPr>
            <w:tcW w:w="2269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085" w:rsidRPr="00245755" w:rsidRDefault="00582085" w:rsidP="00582085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9</w:t>
            </w:r>
          </w:p>
        </w:tc>
      </w:tr>
      <w:tr w:rsidR="00883861" w:rsidRPr="009E5C4D" w:rsidTr="0051556E">
        <w:trPr>
          <w:trHeight w:val="46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83861" w:rsidRDefault="00883861" w:rsidP="0060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«</w:t>
            </w:r>
            <w:proofErr w:type="spellStart"/>
            <w:r>
              <w:rPr>
                <w:sz w:val="20"/>
                <w:szCs w:val="20"/>
              </w:rPr>
              <w:t>Общегосударствен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83861" w:rsidRPr="009E5C4D" w:rsidRDefault="00883861" w:rsidP="00607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131 743,33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136 349,84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470776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47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154 205,18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98,03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20,59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1D77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77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883861" w:rsidRPr="009E5C4D" w:rsidTr="0051556E">
        <w:trPr>
          <w:trHeight w:val="41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83861" w:rsidRPr="009E5C4D" w:rsidRDefault="00883861" w:rsidP="0063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«Национальная оборона»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5 750,58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97,76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25" w:rsidRDefault="00F80525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0,87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883861" w:rsidRPr="00245755" w:rsidTr="0051556E">
        <w:trPr>
          <w:trHeight w:val="894"/>
        </w:trPr>
        <w:tc>
          <w:tcPr>
            <w:tcW w:w="2269" w:type="dxa"/>
            <w:shd w:val="clear" w:color="auto" w:fill="auto"/>
          </w:tcPr>
          <w:p w:rsidR="00883861" w:rsidRPr="009E5C4D" w:rsidRDefault="00883861" w:rsidP="0063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4 795,68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Default="00F80525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1 625,91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9E5C4D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Default="00F80525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Default="00F80525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883861" w:rsidRPr="00245755" w:rsidTr="00152884">
        <w:trPr>
          <w:trHeight w:val="500"/>
        </w:trPr>
        <w:tc>
          <w:tcPr>
            <w:tcW w:w="2269" w:type="dxa"/>
            <w:tcBorders>
              <w:bottom w:val="single" w:sz="4" w:space="0" w:color="auto"/>
            </w:tcBorders>
          </w:tcPr>
          <w:p w:rsidR="00883861" w:rsidRPr="00245755" w:rsidRDefault="00883861" w:rsidP="0063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78 499,69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74 614,96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110 670,62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97,72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11,27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13,01</w:t>
            </w:r>
          </w:p>
        </w:tc>
      </w:tr>
      <w:tr w:rsidR="00883861" w:rsidRPr="00245755" w:rsidTr="00152884">
        <w:trPr>
          <w:trHeight w:val="728"/>
        </w:trPr>
        <w:tc>
          <w:tcPr>
            <w:tcW w:w="2269" w:type="dxa"/>
            <w:tcBorders>
              <w:bottom w:val="single" w:sz="4" w:space="0" w:color="auto"/>
            </w:tcBorders>
          </w:tcPr>
          <w:p w:rsidR="00883861" w:rsidRPr="00245755" w:rsidRDefault="00883861" w:rsidP="0063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113 704,68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89 927,24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202 287,41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67,30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13,58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3861" w:rsidRDefault="00883861" w:rsidP="00607ECA">
            <w:pPr>
              <w:jc w:val="right"/>
              <w:rPr>
                <w:sz w:val="20"/>
                <w:szCs w:val="20"/>
              </w:rPr>
            </w:pPr>
          </w:p>
          <w:p w:rsidR="00F80525" w:rsidRPr="00470776" w:rsidRDefault="00F80525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23,79</w:t>
            </w:r>
          </w:p>
        </w:tc>
      </w:tr>
      <w:tr w:rsidR="00883861" w:rsidRPr="00245755" w:rsidTr="00152884">
        <w:trPr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861" w:rsidRPr="00D52243" w:rsidRDefault="00883861" w:rsidP="00630BE9">
            <w:pPr>
              <w:pStyle w:val="a7"/>
            </w:pPr>
            <w:r>
              <w:t>07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53 432,96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66 380,35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262B1F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56 893,61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262B1F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861" w:rsidRPr="00470776" w:rsidRDefault="00262B1F" w:rsidP="00607E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</w:t>
            </w:r>
          </w:p>
        </w:tc>
      </w:tr>
    </w:tbl>
    <w:p w:rsidR="008957BA" w:rsidRDefault="008957BA" w:rsidP="00582085">
      <w:pPr>
        <w:rPr>
          <w:sz w:val="20"/>
          <w:szCs w:val="20"/>
        </w:rPr>
        <w:sectPr w:rsidR="008957BA" w:rsidSect="00B54CE2">
          <w:headerReference w:type="even" r:id="rId9"/>
          <w:headerReference w:type="default" r:id="rId10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1"/>
      </w:tblGrid>
      <w:tr w:rsidR="00262B1F" w:rsidRPr="00245755" w:rsidTr="00EA0E10">
        <w:trPr>
          <w:trHeight w:val="4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B1F" w:rsidRPr="00245755" w:rsidRDefault="00262B1F" w:rsidP="00EA0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 «Культура и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</w:rPr>
            </w:pPr>
          </w:p>
          <w:p w:rsidR="00262B1F" w:rsidRPr="00245755" w:rsidRDefault="00262B1F" w:rsidP="00EA0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190 829,39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</w:rPr>
            </w:pPr>
          </w:p>
          <w:p w:rsidR="00262B1F" w:rsidRPr="00245755" w:rsidRDefault="00262B1F" w:rsidP="00EA0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217 001,89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</w:rPr>
            </w:pPr>
          </w:p>
          <w:p w:rsidR="00262B1F" w:rsidRPr="00245755" w:rsidRDefault="00262B1F" w:rsidP="00EA0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233 413,58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</w:rPr>
            </w:pPr>
          </w:p>
          <w:p w:rsidR="00262B1F" w:rsidRPr="00245755" w:rsidRDefault="00262B1F" w:rsidP="00EA0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  <w:r w:rsidRPr="00470776">
              <w:rPr>
                <w:sz w:val="20"/>
                <w:szCs w:val="20"/>
              </w:rPr>
              <w:t>99,80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  <w:r w:rsidRPr="00262B1F">
              <w:rPr>
                <w:sz w:val="20"/>
                <w:szCs w:val="20"/>
              </w:rPr>
              <w:t>99,76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</w:rPr>
            </w:pPr>
          </w:p>
          <w:p w:rsidR="00262B1F" w:rsidRPr="00245755" w:rsidRDefault="00262B1F" w:rsidP="00EA0E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  <w:r w:rsidRPr="00470776">
              <w:rPr>
                <w:sz w:val="20"/>
                <w:szCs w:val="20"/>
              </w:rPr>
              <w:t>32,76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2B1F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262B1F" w:rsidRPr="00007C2C" w:rsidRDefault="00262B1F" w:rsidP="00EA0E10">
            <w:pPr>
              <w:jc w:val="right"/>
              <w:rPr>
                <w:sz w:val="20"/>
                <w:szCs w:val="20"/>
                <w:highlight w:val="yellow"/>
              </w:rPr>
            </w:pPr>
            <w:r w:rsidRPr="00262B1F">
              <w:rPr>
                <w:sz w:val="20"/>
                <w:szCs w:val="20"/>
              </w:rPr>
              <w:t>27,45</w:t>
            </w:r>
          </w:p>
        </w:tc>
      </w:tr>
      <w:tr w:rsidR="00B5784D" w:rsidRPr="00245755" w:rsidTr="00B5784D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784D" w:rsidRPr="00245755" w:rsidRDefault="00B5784D" w:rsidP="00C54343">
            <w:pPr>
              <w:jc w:val="center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9</w:t>
            </w:r>
          </w:p>
        </w:tc>
      </w:tr>
      <w:tr w:rsidR="00883861" w:rsidRPr="00245755" w:rsidTr="0051556E">
        <w:trPr>
          <w:trHeight w:val="4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Pr="00245755" w:rsidRDefault="00883861" w:rsidP="00630BE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2 606,37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582085">
            <w:pPr>
              <w:jc w:val="right"/>
              <w:rPr>
                <w:sz w:val="20"/>
                <w:szCs w:val="20"/>
              </w:rPr>
            </w:pPr>
          </w:p>
          <w:p w:rsidR="00262B1F" w:rsidRPr="00470776" w:rsidRDefault="00262B1F" w:rsidP="00582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99,95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582085">
            <w:pPr>
              <w:jc w:val="right"/>
              <w:rPr>
                <w:sz w:val="20"/>
                <w:szCs w:val="20"/>
              </w:rPr>
            </w:pPr>
          </w:p>
          <w:p w:rsidR="00262B1F" w:rsidRPr="00470776" w:rsidRDefault="00262B1F" w:rsidP="00582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861" w:rsidRDefault="00883861" w:rsidP="00582085">
            <w:pPr>
              <w:jc w:val="right"/>
              <w:rPr>
                <w:sz w:val="20"/>
                <w:szCs w:val="20"/>
              </w:rPr>
            </w:pPr>
          </w:p>
          <w:p w:rsidR="00262B1F" w:rsidRPr="00470776" w:rsidRDefault="00262B1F" w:rsidP="00582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</w:tr>
      <w:tr w:rsidR="00883861" w:rsidRPr="00245755" w:rsidTr="0051556E">
        <w:tc>
          <w:tcPr>
            <w:tcW w:w="2269" w:type="dxa"/>
            <w:shd w:val="clear" w:color="auto" w:fill="auto"/>
          </w:tcPr>
          <w:p w:rsidR="00883861" w:rsidRPr="00245755" w:rsidRDefault="00883861" w:rsidP="00607EC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 «Физическая культура и спорт»</w:t>
            </w:r>
            <w:r>
              <w:rPr>
                <w:rStyle w:val="a9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57 482,04</w:t>
            </w:r>
          </w:p>
        </w:tc>
        <w:tc>
          <w:tcPr>
            <w:tcW w:w="1134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63 473,03</w:t>
            </w:r>
          </w:p>
        </w:tc>
        <w:tc>
          <w:tcPr>
            <w:tcW w:w="1134" w:type="dxa"/>
            <w:shd w:val="clear" w:color="auto" w:fill="auto"/>
          </w:tcPr>
          <w:p w:rsidR="00883861" w:rsidRDefault="00883861" w:rsidP="00443E39">
            <w:pPr>
              <w:jc w:val="right"/>
              <w:rPr>
                <w:sz w:val="20"/>
                <w:szCs w:val="20"/>
              </w:rPr>
            </w:pPr>
          </w:p>
          <w:p w:rsidR="00262B1F" w:rsidRPr="00470776" w:rsidRDefault="00202F6C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69 478,72</w:t>
            </w:r>
          </w:p>
        </w:tc>
        <w:tc>
          <w:tcPr>
            <w:tcW w:w="850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83861" w:rsidRDefault="00883861" w:rsidP="00443E39">
            <w:pPr>
              <w:jc w:val="right"/>
              <w:rPr>
                <w:sz w:val="20"/>
                <w:szCs w:val="20"/>
              </w:rPr>
            </w:pPr>
          </w:p>
          <w:p w:rsidR="00202F6C" w:rsidRPr="00470776" w:rsidRDefault="00202F6C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245755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9,05</w:t>
            </w:r>
          </w:p>
        </w:tc>
        <w:tc>
          <w:tcPr>
            <w:tcW w:w="850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9,58</w:t>
            </w:r>
          </w:p>
        </w:tc>
        <w:tc>
          <w:tcPr>
            <w:tcW w:w="851" w:type="dxa"/>
            <w:shd w:val="clear" w:color="auto" w:fill="auto"/>
          </w:tcPr>
          <w:p w:rsidR="00883861" w:rsidRDefault="00883861" w:rsidP="002F0E77">
            <w:pPr>
              <w:jc w:val="right"/>
              <w:rPr>
                <w:sz w:val="20"/>
                <w:szCs w:val="20"/>
              </w:rPr>
            </w:pPr>
          </w:p>
          <w:p w:rsidR="00202F6C" w:rsidRPr="00470776" w:rsidRDefault="00202F6C" w:rsidP="002F0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8,17</w:t>
            </w:r>
          </w:p>
        </w:tc>
      </w:tr>
      <w:tr w:rsidR="00883861" w:rsidRPr="00245755" w:rsidTr="0051556E">
        <w:tc>
          <w:tcPr>
            <w:tcW w:w="2269" w:type="dxa"/>
            <w:shd w:val="clear" w:color="auto" w:fill="auto"/>
          </w:tcPr>
          <w:p w:rsidR="00883861" w:rsidRPr="00245755" w:rsidRDefault="00883861" w:rsidP="00607EC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«Обслуживание государственного и муниципального долга»</w:t>
            </w:r>
            <w:r>
              <w:rPr>
                <w:rStyle w:val="a9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1 037,14</w:t>
            </w:r>
          </w:p>
        </w:tc>
        <w:tc>
          <w:tcPr>
            <w:tcW w:w="1134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1 447,97</w:t>
            </w:r>
          </w:p>
        </w:tc>
        <w:tc>
          <w:tcPr>
            <w:tcW w:w="1134" w:type="dxa"/>
            <w:shd w:val="clear" w:color="auto" w:fill="auto"/>
          </w:tcPr>
          <w:p w:rsidR="00883861" w:rsidRDefault="00883861" w:rsidP="00443E39">
            <w:pPr>
              <w:jc w:val="right"/>
              <w:rPr>
                <w:sz w:val="20"/>
                <w:szCs w:val="20"/>
              </w:rPr>
            </w:pPr>
          </w:p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202F6C" w:rsidRPr="00470776" w:rsidRDefault="00202F6C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816,54</w:t>
            </w:r>
          </w:p>
        </w:tc>
        <w:tc>
          <w:tcPr>
            <w:tcW w:w="850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83861" w:rsidRDefault="00883861" w:rsidP="00443E39">
            <w:pPr>
              <w:jc w:val="right"/>
              <w:rPr>
                <w:sz w:val="20"/>
                <w:szCs w:val="20"/>
              </w:rPr>
            </w:pPr>
          </w:p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202F6C" w:rsidRPr="00470776" w:rsidRDefault="00202F6C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Default="00883861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</w:p>
          <w:p w:rsidR="00883861" w:rsidRPr="00470776" w:rsidRDefault="00883861" w:rsidP="00883861">
            <w:pPr>
              <w:jc w:val="right"/>
              <w:rPr>
                <w:sz w:val="20"/>
                <w:szCs w:val="20"/>
              </w:rPr>
            </w:pPr>
            <w:r w:rsidRPr="00470776">
              <w:rPr>
                <w:sz w:val="20"/>
                <w:szCs w:val="20"/>
              </w:rPr>
              <w:t>0,22</w:t>
            </w:r>
          </w:p>
        </w:tc>
        <w:tc>
          <w:tcPr>
            <w:tcW w:w="851" w:type="dxa"/>
            <w:shd w:val="clear" w:color="auto" w:fill="auto"/>
          </w:tcPr>
          <w:p w:rsidR="00883861" w:rsidRDefault="00883861" w:rsidP="00443E39">
            <w:pPr>
              <w:jc w:val="right"/>
              <w:rPr>
                <w:sz w:val="20"/>
                <w:szCs w:val="20"/>
              </w:rPr>
            </w:pPr>
          </w:p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202F6C" w:rsidRPr="00470776" w:rsidRDefault="00202F6C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202F6C" w:rsidRPr="00245755" w:rsidTr="0051556E">
        <w:tc>
          <w:tcPr>
            <w:tcW w:w="2269" w:type="dxa"/>
            <w:shd w:val="clear" w:color="auto" w:fill="auto"/>
          </w:tcPr>
          <w:p w:rsidR="00202F6C" w:rsidRDefault="001D773A" w:rsidP="0060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«</w:t>
            </w:r>
            <w:r w:rsidRPr="001D773A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 xml:space="preserve"> общего характера бюджетам субъектов РФ и муниципальных образований»</w:t>
            </w:r>
          </w:p>
        </w:tc>
        <w:tc>
          <w:tcPr>
            <w:tcW w:w="1134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Pr="00470776" w:rsidRDefault="001D773A" w:rsidP="001D77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13 274,50</w:t>
            </w:r>
          </w:p>
        </w:tc>
        <w:tc>
          <w:tcPr>
            <w:tcW w:w="850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Pr="00470776" w:rsidRDefault="001D773A" w:rsidP="0088386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02F6C" w:rsidRDefault="00202F6C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883861">
            <w:pPr>
              <w:jc w:val="right"/>
              <w:rPr>
                <w:sz w:val="20"/>
                <w:szCs w:val="20"/>
              </w:rPr>
            </w:pPr>
          </w:p>
          <w:p w:rsidR="001D773A" w:rsidRPr="00470776" w:rsidRDefault="001D773A" w:rsidP="0088386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F6C" w:rsidRDefault="00202F6C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</w:p>
          <w:p w:rsidR="001D773A" w:rsidRDefault="001D773A" w:rsidP="00443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883861" w:rsidRPr="00245755" w:rsidTr="00883861">
        <w:tc>
          <w:tcPr>
            <w:tcW w:w="2269" w:type="dxa"/>
            <w:shd w:val="clear" w:color="auto" w:fill="auto"/>
          </w:tcPr>
          <w:p w:rsidR="00883861" w:rsidRPr="00245755" w:rsidRDefault="00883861" w:rsidP="001E18EB">
            <w:pPr>
              <w:rPr>
                <w:b/>
                <w:bCs/>
                <w:sz w:val="20"/>
                <w:szCs w:val="20"/>
              </w:rPr>
            </w:pPr>
            <w:r w:rsidRPr="00245755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883861" w:rsidRPr="00245755" w:rsidRDefault="00883861" w:rsidP="00883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635 331,69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61" w:rsidRPr="00245755" w:rsidRDefault="00883861" w:rsidP="008838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662 347,91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861" w:rsidRPr="00245755" w:rsidRDefault="001D773A" w:rsidP="00607E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850 394,77</w:t>
            </w:r>
          </w:p>
        </w:tc>
        <w:tc>
          <w:tcPr>
            <w:tcW w:w="850" w:type="dxa"/>
            <w:shd w:val="clear" w:color="auto" w:fill="auto"/>
          </w:tcPr>
          <w:p w:rsidR="00883861" w:rsidRPr="00245755" w:rsidRDefault="00883861" w:rsidP="008838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96,98</w:t>
            </w:r>
          </w:p>
        </w:tc>
        <w:tc>
          <w:tcPr>
            <w:tcW w:w="851" w:type="dxa"/>
            <w:shd w:val="clear" w:color="auto" w:fill="auto"/>
          </w:tcPr>
          <w:p w:rsidR="00883861" w:rsidRPr="00007C2C" w:rsidRDefault="00883861" w:rsidP="0088386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07C2C">
              <w:rPr>
                <w:b/>
                <w:sz w:val="20"/>
                <w:szCs w:val="20"/>
              </w:rPr>
              <w:t>93,15</w:t>
            </w:r>
          </w:p>
        </w:tc>
        <w:tc>
          <w:tcPr>
            <w:tcW w:w="850" w:type="dxa"/>
            <w:shd w:val="clear" w:color="auto" w:fill="auto"/>
          </w:tcPr>
          <w:p w:rsidR="00883861" w:rsidRPr="00007C2C" w:rsidRDefault="001D773A" w:rsidP="002F0E77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1D773A">
              <w:rPr>
                <w:b/>
                <w:sz w:val="20"/>
                <w:szCs w:val="20"/>
              </w:rPr>
              <w:t>93,39</w:t>
            </w:r>
          </w:p>
        </w:tc>
        <w:tc>
          <w:tcPr>
            <w:tcW w:w="851" w:type="dxa"/>
            <w:shd w:val="clear" w:color="auto" w:fill="auto"/>
          </w:tcPr>
          <w:p w:rsidR="00883861" w:rsidRPr="00245755" w:rsidRDefault="00883861" w:rsidP="00883861">
            <w:pPr>
              <w:jc w:val="right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83861" w:rsidRPr="00245755" w:rsidRDefault="00883861" w:rsidP="00883861">
            <w:pPr>
              <w:jc w:val="right"/>
              <w:rPr>
                <w:b/>
                <w:sz w:val="20"/>
                <w:szCs w:val="20"/>
              </w:rPr>
            </w:pPr>
            <w:r w:rsidRPr="0024575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83861" w:rsidRPr="00245755" w:rsidRDefault="001D773A" w:rsidP="005820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630BE9" w:rsidRDefault="00630BE9" w:rsidP="00E74D2C">
      <w:pPr>
        <w:ind w:firstLine="720"/>
        <w:jc w:val="both"/>
        <w:rPr>
          <w:sz w:val="28"/>
          <w:szCs w:val="28"/>
        </w:rPr>
      </w:pPr>
    </w:p>
    <w:p w:rsidR="00C146FE" w:rsidRPr="00470776" w:rsidRDefault="00D16824" w:rsidP="00C146FE">
      <w:pPr>
        <w:ind w:firstLine="720"/>
        <w:jc w:val="both"/>
        <w:rPr>
          <w:sz w:val="28"/>
          <w:szCs w:val="28"/>
          <w:highlight w:val="yellow"/>
        </w:rPr>
      </w:pPr>
      <w:r w:rsidRPr="00C146FE">
        <w:rPr>
          <w:sz w:val="28"/>
          <w:szCs w:val="28"/>
        </w:rPr>
        <w:t xml:space="preserve">Анализ исполнения городского бюджета по расходам в трехлетней динамике показал, что в отчетном финансовом году процент исполнения расходов городского бюджета </w:t>
      </w:r>
      <w:r w:rsidR="00470776" w:rsidRPr="00470776">
        <w:rPr>
          <w:sz w:val="28"/>
          <w:szCs w:val="28"/>
        </w:rPr>
        <w:t>ниже</w:t>
      </w:r>
      <w:r w:rsidRPr="00470776">
        <w:rPr>
          <w:sz w:val="28"/>
          <w:szCs w:val="28"/>
        </w:rPr>
        <w:t xml:space="preserve"> исполнения 201</w:t>
      </w:r>
      <w:r w:rsidR="00601D2C">
        <w:rPr>
          <w:sz w:val="28"/>
          <w:szCs w:val="28"/>
        </w:rPr>
        <w:t>3</w:t>
      </w:r>
      <w:r w:rsidR="00C80829">
        <w:rPr>
          <w:sz w:val="28"/>
          <w:szCs w:val="28"/>
        </w:rPr>
        <w:t xml:space="preserve"> года на 3,59</w:t>
      </w:r>
      <w:r w:rsidRPr="00470776">
        <w:rPr>
          <w:sz w:val="28"/>
          <w:szCs w:val="28"/>
        </w:rPr>
        <w:t xml:space="preserve"> </w:t>
      </w:r>
      <w:r w:rsidR="00C80829" w:rsidRPr="00470776">
        <w:rPr>
          <w:sz w:val="28"/>
          <w:szCs w:val="28"/>
        </w:rPr>
        <w:t>процентных пункта</w:t>
      </w:r>
      <w:r w:rsidR="00C80829">
        <w:rPr>
          <w:sz w:val="28"/>
          <w:szCs w:val="28"/>
        </w:rPr>
        <w:t>, но выше исполнения</w:t>
      </w:r>
      <w:r w:rsidR="00470776" w:rsidRPr="00470776">
        <w:rPr>
          <w:sz w:val="28"/>
          <w:szCs w:val="28"/>
        </w:rPr>
        <w:t xml:space="preserve"> 201</w:t>
      </w:r>
      <w:r w:rsidR="00601D2C">
        <w:rPr>
          <w:sz w:val="28"/>
          <w:szCs w:val="28"/>
        </w:rPr>
        <w:t>4</w:t>
      </w:r>
      <w:r w:rsidR="00470776" w:rsidRPr="00470776">
        <w:rPr>
          <w:sz w:val="28"/>
          <w:szCs w:val="28"/>
        </w:rPr>
        <w:t xml:space="preserve"> год</w:t>
      </w:r>
      <w:r w:rsidR="00C80829">
        <w:rPr>
          <w:sz w:val="28"/>
          <w:szCs w:val="28"/>
        </w:rPr>
        <w:t xml:space="preserve">а </w:t>
      </w:r>
      <w:r w:rsidRPr="00470776">
        <w:rPr>
          <w:sz w:val="28"/>
          <w:szCs w:val="28"/>
        </w:rPr>
        <w:t xml:space="preserve">на </w:t>
      </w:r>
      <w:r w:rsidR="00C80829">
        <w:rPr>
          <w:sz w:val="28"/>
          <w:szCs w:val="28"/>
        </w:rPr>
        <w:t>0,24</w:t>
      </w:r>
      <w:r w:rsidR="008C00B9" w:rsidRPr="00470776">
        <w:rPr>
          <w:sz w:val="28"/>
          <w:szCs w:val="28"/>
        </w:rPr>
        <w:t xml:space="preserve"> </w:t>
      </w:r>
      <w:r w:rsidRPr="00470776">
        <w:rPr>
          <w:sz w:val="28"/>
          <w:szCs w:val="28"/>
        </w:rPr>
        <w:t>процентных пункта</w:t>
      </w:r>
      <w:r w:rsidR="00C146FE" w:rsidRPr="00470776">
        <w:rPr>
          <w:sz w:val="28"/>
          <w:szCs w:val="28"/>
        </w:rPr>
        <w:t>.</w:t>
      </w:r>
      <w:r w:rsidR="00627DDD" w:rsidRPr="00470776">
        <w:rPr>
          <w:sz w:val="28"/>
          <w:szCs w:val="28"/>
        </w:rPr>
        <w:t xml:space="preserve"> В</w:t>
      </w:r>
      <w:r w:rsidR="00C146FE" w:rsidRPr="00470776">
        <w:rPr>
          <w:sz w:val="28"/>
          <w:szCs w:val="28"/>
        </w:rPr>
        <w:t xml:space="preserve"> абсолютных значениях объем расходов городского бюджета </w:t>
      </w:r>
      <w:r w:rsidR="00627DDD" w:rsidRPr="00470776">
        <w:rPr>
          <w:sz w:val="28"/>
          <w:szCs w:val="28"/>
        </w:rPr>
        <w:t>201</w:t>
      </w:r>
      <w:r w:rsidR="00C80829">
        <w:rPr>
          <w:sz w:val="28"/>
          <w:szCs w:val="28"/>
        </w:rPr>
        <w:t>5</w:t>
      </w:r>
      <w:r w:rsidR="00627DDD" w:rsidRPr="00470776">
        <w:rPr>
          <w:sz w:val="28"/>
          <w:szCs w:val="28"/>
        </w:rPr>
        <w:t xml:space="preserve"> года</w:t>
      </w:r>
      <w:r w:rsidR="00C80829">
        <w:rPr>
          <w:sz w:val="28"/>
          <w:szCs w:val="28"/>
        </w:rPr>
        <w:t xml:space="preserve"> значительно увеличился</w:t>
      </w:r>
      <w:r w:rsidR="00627DDD" w:rsidRPr="00470776">
        <w:rPr>
          <w:sz w:val="28"/>
          <w:szCs w:val="28"/>
        </w:rPr>
        <w:t xml:space="preserve"> в сравнении </w:t>
      </w:r>
      <w:r w:rsidR="00001443" w:rsidRPr="00470776">
        <w:rPr>
          <w:sz w:val="28"/>
          <w:szCs w:val="28"/>
        </w:rPr>
        <w:t>с 201</w:t>
      </w:r>
      <w:r w:rsidR="00601D2C">
        <w:rPr>
          <w:sz w:val="28"/>
          <w:szCs w:val="28"/>
        </w:rPr>
        <w:t>3</w:t>
      </w:r>
      <w:r w:rsidR="00001443" w:rsidRPr="00470776">
        <w:rPr>
          <w:sz w:val="28"/>
          <w:szCs w:val="28"/>
        </w:rPr>
        <w:t xml:space="preserve"> </w:t>
      </w:r>
      <w:r w:rsidR="00C80829">
        <w:rPr>
          <w:sz w:val="28"/>
          <w:szCs w:val="28"/>
        </w:rPr>
        <w:t>и 201</w:t>
      </w:r>
      <w:r w:rsidR="00601D2C">
        <w:rPr>
          <w:sz w:val="28"/>
          <w:szCs w:val="28"/>
        </w:rPr>
        <w:t>4</w:t>
      </w:r>
      <w:r w:rsidR="00C80829">
        <w:rPr>
          <w:sz w:val="28"/>
          <w:szCs w:val="28"/>
        </w:rPr>
        <w:t xml:space="preserve"> </w:t>
      </w:r>
      <w:r w:rsidR="00001443" w:rsidRPr="00470776">
        <w:rPr>
          <w:sz w:val="28"/>
          <w:szCs w:val="28"/>
        </w:rPr>
        <w:t>год</w:t>
      </w:r>
      <w:r w:rsidR="00C80829">
        <w:rPr>
          <w:sz w:val="28"/>
          <w:szCs w:val="28"/>
        </w:rPr>
        <w:t>ами</w:t>
      </w:r>
      <w:r w:rsidR="00001443" w:rsidRPr="00470776">
        <w:rPr>
          <w:sz w:val="28"/>
          <w:szCs w:val="28"/>
        </w:rPr>
        <w:t xml:space="preserve"> на  </w:t>
      </w:r>
      <w:r w:rsidR="00C80829">
        <w:rPr>
          <w:sz w:val="28"/>
          <w:szCs w:val="28"/>
        </w:rPr>
        <w:t>215 063,08</w:t>
      </w:r>
      <w:r w:rsidR="00001443" w:rsidRPr="00470776">
        <w:rPr>
          <w:sz w:val="28"/>
          <w:szCs w:val="28"/>
        </w:rPr>
        <w:t xml:space="preserve"> тыс. руб.</w:t>
      </w:r>
      <w:r w:rsidR="00001443" w:rsidRPr="00001443">
        <w:rPr>
          <w:sz w:val="28"/>
          <w:szCs w:val="28"/>
        </w:rPr>
        <w:t xml:space="preserve"> </w:t>
      </w:r>
      <w:r w:rsidR="00001443">
        <w:rPr>
          <w:sz w:val="28"/>
          <w:szCs w:val="28"/>
        </w:rPr>
        <w:t xml:space="preserve">и </w:t>
      </w:r>
      <w:r w:rsidR="00470776" w:rsidRPr="00470776">
        <w:rPr>
          <w:sz w:val="28"/>
          <w:szCs w:val="28"/>
        </w:rPr>
        <w:t xml:space="preserve">на  </w:t>
      </w:r>
      <w:r w:rsidR="00C80829">
        <w:rPr>
          <w:sz w:val="28"/>
          <w:szCs w:val="28"/>
        </w:rPr>
        <w:t>188 046,86</w:t>
      </w:r>
      <w:r w:rsidR="00470776" w:rsidRPr="00470776">
        <w:rPr>
          <w:sz w:val="28"/>
          <w:szCs w:val="28"/>
        </w:rPr>
        <w:t xml:space="preserve"> тыс. руб.</w:t>
      </w:r>
      <w:r w:rsidR="00C80829">
        <w:rPr>
          <w:sz w:val="28"/>
          <w:szCs w:val="28"/>
        </w:rPr>
        <w:t xml:space="preserve"> соответственно.</w:t>
      </w:r>
      <w:r w:rsidR="00470776" w:rsidRPr="00470776">
        <w:rPr>
          <w:sz w:val="28"/>
          <w:szCs w:val="28"/>
        </w:rPr>
        <w:t xml:space="preserve"> </w:t>
      </w:r>
    </w:p>
    <w:p w:rsidR="001A6684" w:rsidRDefault="00582085" w:rsidP="0020489A">
      <w:pPr>
        <w:ind w:firstLine="709"/>
        <w:jc w:val="both"/>
        <w:rPr>
          <w:sz w:val="28"/>
          <w:szCs w:val="28"/>
        </w:rPr>
      </w:pPr>
      <w:r w:rsidRPr="001A6684">
        <w:rPr>
          <w:sz w:val="28"/>
          <w:szCs w:val="28"/>
        </w:rPr>
        <w:t>В 201</w:t>
      </w:r>
      <w:r w:rsidR="009D46FB">
        <w:rPr>
          <w:sz w:val="28"/>
          <w:szCs w:val="28"/>
        </w:rPr>
        <w:t>5</w:t>
      </w:r>
      <w:r w:rsidRPr="001A6684">
        <w:rPr>
          <w:sz w:val="28"/>
          <w:szCs w:val="28"/>
        </w:rPr>
        <w:t xml:space="preserve"> году по сравнению с предыдущими годами произошло </w:t>
      </w:r>
      <w:r w:rsidR="00747E12" w:rsidRPr="001A6684">
        <w:rPr>
          <w:sz w:val="28"/>
          <w:szCs w:val="28"/>
        </w:rPr>
        <w:t>увеличение</w:t>
      </w:r>
      <w:r w:rsidRPr="001A6684">
        <w:rPr>
          <w:sz w:val="28"/>
          <w:szCs w:val="28"/>
        </w:rPr>
        <w:t xml:space="preserve"> расходов городского бюджета </w:t>
      </w:r>
      <w:r w:rsidR="00892F10" w:rsidRPr="001A6684">
        <w:rPr>
          <w:sz w:val="28"/>
          <w:szCs w:val="28"/>
        </w:rPr>
        <w:t xml:space="preserve">по </w:t>
      </w:r>
      <w:r w:rsidR="00C77890">
        <w:rPr>
          <w:sz w:val="28"/>
          <w:szCs w:val="28"/>
        </w:rPr>
        <w:t>шести</w:t>
      </w:r>
      <w:r w:rsidR="00892F10" w:rsidRPr="001A6684">
        <w:rPr>
          <w:sz w:val="28"/>
          <w:szCs w:val="28"/>
        </w:rPr>
        <w:t xml:space="preserve"> </w:t>
      </w:r>
      <w:r w:rsidRPr="001A6684">
        <w:rPr>
          <w:sz w:val="28"/>
          <w:szCs w:val="28"/>
        </w:rPr>
        <w:t>разделам</w:t>
      </w:r>
      <w:r w:rsidR="00892F10" w:rsidRPr="001A6684">
        <w:rPr>
          <w:sz w:val="28"/>
          <w:szCs w:val="28"/>
        </w:rPr>
        <w:t xml:space="preserve"> расходов, за исключением раздел</w:t>
      </w:r>
      <w:r w:rsidR="001A6684">
        <w:rPr>
          <w:sz w:val="28"/>
          <w:szCs w:val="28"/>
        </w:rPr>
        <w:t>ов:</w:t>
      </w:r>
    </w:p>
    <w:p w:rsidR="00001443" w:rsidRDefault="00001443" w:rsidP="00204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AD222B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ациональная </w:t>
      </w:r>
      <w:r w:rsidR="00C41555">
        <w:rPr>
          <w:sz w:val="28"/>
          <w:szCs w:val="28"/>
        </w:rPr>
        <w:t>оборона</w:t>
      </w:r>
      <w:r>
        <w:rPr>
          <w:sz w:val="28"/>
          <w:szCs w:val="28"/>
        </w:rPr>
        <w:t>»</w:t>
      </w:r>
      <w:r w:rsidR="00AD222B">
        <w:rPr>
          <w:sz w:val="28"/>
          <w:szCs w:val="28"/>
        </w:rPr>
        <w:t>. П</w:t>
      </w:r>
      <w:r w:rsidRPr="00AD222B">
        <w:rPr>
          <w:sz w:val="28"/>
          <w:szCs w:val="28"/>
        </w:rPr>
        <w:t xml:space="preserve">роцент </w:t>
      </w:r>
      <w:r w:rsidR="00083F31">
        <w:rPr>
          <w:sz w:val="28"/>
          <w:szCs w:val="28"/>
        </w:rPr>
        <w:t>уменьшения объема</w:t>
      </w:r>
      <w:r w:rsidRPr="00AD222B">
        <w:rPr>
          <w:sz w:val="28"/>
          <w:szCs w:val="28"/>
        </w:rPr>
        <w:t xml:space="preserve"> расходов 201</w:t>
      </w:r>
      <w:r w:rsidR="00C41555">
        <w:rPr>
          <w:sz w:val="28"/>
          <w:szCs w:val="28"/>
        </w:rPr>
        <w:t>5</w:t>
      </w:r>
      <w:r w:rsidRPr="00AD222B">
        <w:rPr>
          <w:sz w:val="28"/>
          <w:szCs w:val="28"/>
        </w:rPr>
        <w:t xml:space="preserve"> года к объему исполненных расходов 201</w:t>
      </w:r>
      <w:r w:rsidR="00C41555">
        <w:rPr>
          <w:sz w:val="28"/>
          <w:szCs w:val="28"/>
        </w:rPr>
        <w:t>4</w:t>
      </w:r>
      <w:r w:rsidRPr="00AD222B">
        <w:rPr>
          <w:sz w:val="28"/>
          <w:szCs w:val="28"/>
        </w:rPr>
        <w:t xml:space="preserve"> года составил  </w:t>
      </w:r>
      <w:r w:rsidR="00C41555">
        <w:rPr>
          <w:sz w:val="28"/>
          <w:szCs w:val="28"/>
        </w:rPr>
        <w:t>6,01</w:t>
      </w:r>
      <w:r w:rsidRPr="00AD222B">
        <w:rPr>
          <w:sz w:val="28"/>
          <w:szCs w:val="28"/>
        </w:rPr>
        <w:t xml:space="preserve"> %.</w:t>
      </w:r>
      <w:r w:rsidR="00AD222B" w:rsidRPr="00AD222B">
        <w:rPr>
          <w:sz w:val="28"/>
          <w:szCs w:val="28"/>
        </w:rPr>
        <w:t xml:space="preserve"> Сокращение объема обусловлено</w:t>
      </w:r>
      <w:r w:rsidR="00AD222B">
        <w:rPr>
          <w:sz w:val="28"/>
          <w:szCs w:val="28"/>
        </w:rPr>
        <w:t xml:space="preserve"> уменьшением расходов на </w:t>
      </w:r>
      <w:r w:rsidR="00C41555">
        <w:rPr>
          <w:sz w:val="28"/>
          <w:szCs w:val="28"/>
        </w:rPr>
        <w:t xml:space="preserve">услуги связи и транспортные услуги, </w:t>
      </w:r>
      <w:r w:rsidR="00380220">
        <w:rPr>
          <w:sz w:val="28"/>
          <w:szCs w:val="28"/>
        </w:rPr>
        <w:t xml:space="preserve">а также уменьшением </w:t>
      </w:r>
      <w:r w:rsidR="00C41555">
        <w:rPr>
          <w:sz w:val="28"/>
          <w:szCs w:val="28"/>
        </w:rPr>
        <w:t xml:space="preserve">расходов по содержанию имущества, </w:t>
      </w:r>
      <w:r w:rsidR="00FE3564">
        <w:rPr>
          <w:sz w:val="28"/>
          <w:szCs w:val="28"/>
        </w:rPr>
        <w:t xml:space="preserve">уменьшением </w:t>
      </w:r>
      <w:r w:rsidR="00C41555">
        <w:rPr>
          <w:sz w:val="28"/>
          <w:szCs w:val="28"/>
        </w:rPr>
        <w:t>расходов на основные средства и материальные запасы</w:t>
      </w:r>
      <w:r w:rsidR="00AD222B">
        <w:rPr>
          <w:sz w:val="28"/>
          <w:szCs w:val="28"/>
        </w:rPr>
        <w:t>;</w:t>
      </w:r>
    </w:p>
    <w:p w:rsidR="00853B74" w:rsidRPr="0038304D" w:rsidRDefault="00853B74" w:rsidP="00B065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4D">
        <w:rPr>
          <w:rFonts w:ascii="Times New Roman" w:eastAsia="Times New Roman" w:hAnsi="Times New Roman" w:cs="Times New Roman"/>
          <w:sz w:val="28"/>
          <w:szCs w:val="28"/>
        </w:rPr>
        <w:t xml:space="preserve">- «Национальная безопасность и правоохранительная деятельность». </w:t>
      </w:r>
      <w:proofErr w:type="gramStart"/>
      <w:r w:rsidR="00083F31">
        <w:rPr>
          <w:rFonts w:ascii="Times New Roman" w:eastAsia="Times New Roman" w:hAnsi="Times New Roman" w:cs="Times New Roman"/>
          <w:sz w:val="28"/>
          <w:szCs w:val="28"/>
        </w:rPr>
        <w:t>Уменьшение объема</w:t>
      </w:r>
      <w:r w:rsidR="00C77890" w:rsidRPr="0038304D">
        <w:rPr>
          <w:rFonts w:ascii="Times New Roman" w:eastAsia="Times New Roman" w:hAnsi="Times New Roman" w:cs="Times New Roman"/>
          <w:sz w:val="28"/>
          <w:szCs w:val="28"/>
        </w:rPr>
        <w:t xml:space="preserve">  расходов 2015 года к объему исполненных расходов 2014 года составил</w:t>
      </w:r>
      <w:r w:rsidR="00083F3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7890" w:rsidRPr="0038304D">
        <w:rPr>
          <w:rFonts w:ascii="Times New Roman" w:eastAsia="Times New Roman" w:hAnsi="Times New Roman" w:cs="Times New Roman"/>
          <w:sz w:val="28"/>
          <w:szCs w:val="28"/>
        </w:rPr>
        <w:t xml:space="preserve">  66,10 %.</w:t>
      </w:r>
      <w:r w:rsidR="0038304D" w:rsidRPr="0038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A5" w:rsidRPr="00B065F3">
        <w:rPr>
          <w:rFonts w:ascii="Times New Roman" w:eastAsia="Times New Roman" w:hAnsi="Times New Roman" w:cs="Times New Roman"/>
          <w:sz w:val="28"/>
          <w:szCs w:val="28"/>
        </w:rPr>
        <w:t>Сокращение расходов по данному разделу обусловлено</w:t>
      </w:r>
      <w:r w:rsidR="00C04EA5" w:rsidRPr="0038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5F3">
        <w:rPr>
          <w:rFonts w:ascii="Times New Roman" w:eastAsia="Times New Roman" w:hAnsi="Times New Roman" w:cs="Times New Roman"/>
          <w:sz w:val="28"/>
          <w:szCs w:val="28"/>
        </w:rPr>
        <w:t xml:space="preserve">снижением объема </w:t>
      </w:r>
      <w:r w:rsidR="00C04EA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304D" w:rsidRPr="0038304D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proofErr w:type="spellStart"/>
      <w:r w:rsidR="0038304D" w:rsidRPr="0038304D">
        <w:rPr>
          <w:rFonts w:ascii="Times New Roman" w:eastAsia="Times New Roman" w:hAnsi="Times New Roman" w:cs="Times New Roman"/>
          <w:sz w:val="28"/>
          <w:szCs w:val="28"/>
        </w:rPr>
        <w:t>энергоснабжающим</w:t>
      </w:r>
      <w:proofErr w:type="spellEnd"/>
      <w:r w:rsidR="0038304D" w:rsidRPr="0038304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на предотвращение угрозы возникновения чрезвычайной ситуации в системе энергоснабжения города Дудинки</w:t>
      </w:r>
      <w:r w:rsidR="00B065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мероприятиями муниципальной программы «</w:t>
      </w:r>
      <w:r w:rsidR="00B065F3" w:rsidRPr="00B065F3">
        <w:rPr>
          <w:rFonts w:ascii="Times New Roman" w:eastAsia="Times New Roman" w:hAnsi="Times New Roman" w:cs="Times New Roman"/>
          <w:sz w:val="28"/>
          <w:szCs w:val="28"/>
        </w:rPr>
        <w:t>Благоустройство и жилищное хозяйство муниципаль</w:t>
      </w:r>
      <w:r w:rsidR="00B065F3">
        <w:rPr>
          <w:rFonts w:ascii="Times New Roman" w:eastAsia="Times New Roman" w:hAnsi="Times New Roman" w:cs="Times New Roman"/>
          <w:sz w:val="28"/>
          <w:szCs w:val="28"/>
        </w:rPr>
        <w:t>ного образования «Город Дудинка» на 2 913,94 тыс. руб.</w:t>
      </w:r>
      <w:r w:rsidR="003830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A1A20" w:rsidRDefault="00001443" w:rsidP="006A1A20">
      <w:pPr>
        <w:ind w:firstLine="709"/>
        <w:jc w:val="both"/>
        <w:rPr>
          <w:sz w:val="28"/>
          <w:szCs w:val="28"/>
        </w:rPr>
      </w:pPr>
      <w:r w:rsidRPr="00001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443">
        <w:rPr>
          <w:sz w:val="28"/>
          <w:szCs w:val="28"/>
        </w:rPr>
        <w:t>«</w:t>
      </w:r>
      <w:r w:rsidR="00C41555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="00AD222B">
        <w:rPr>
          <w:sz w:val="28"/>
          <w:szCs w:val="28"/>
        </w:rPr>
        <w:t>.</w:t>
      </w:r>
      <w:r w:rsidR="00AD222B" w:rsidRPr="00AD222B">
        <w:rPr>
          <w:sz w:val="28"/>
          <w:szCs w:val="28"/>
        </w:rPr>
        <w:t xml:space="preserve"> </w:t>
      </w:r>
      <w:proofErr w:type="gramStart"/>
      <w:r w:rsidR="00083F31">
        <w:rPr>
          <w:sz w:val="28"/>
          <w:szCs w:val="28"/>
        </w:rPr>
        <w:t>Р</w:t>
      </w:r>
      <w:r w:rsidR="00AD222B" w:rsidRPr="00AD222B">
        <w:rPr>
          <w:sz w:val="28"/>
          <w:szCs w:val="28"/>
        </w:rPr>
        <w:t>асход</w:t>
      </w:r>
      <w:r w:rsidR="00083F31">
        <w:rPr>
          <w:sz w:val="28"/>
          <w:szCs w:val="28"/>
        </w:rPr>
        <w:t>ы</w:t>
      </w:r>
      <w:r w:rsidR="00AD222B" w:rsidRPr="00AD222B">
        <w:rPr>
          <w:sz w:val="28"/>
          <w:szCs w:val="28"/>
        </w:rPr>
        <w:t xml:space="preserve"> 201</w:t>
      </w:r>
      <w:r w:rsidR="00C41555">
        <w:rPr>
          <w:sz w:val="28"/>
          <w:szCs w:val="28"/>
        </w:rPr>
        <w:t>5</w:t>
      </w:r>
      <w:r w:rsidR="00AD222B" w:rsidRPr="00AD222B">
        <w:rPr>
          <w:sz w:val="28"/>
          <w:szCs w:val="28"/>
        </w:rPr>
        <w:t xml:space="preserve"> года к объему исполненных расходов 201</w:t>
      </w:r>
      <w:r w:rsidR="00C41555">
        <w:rPr>
          <w:sz w:val="28"/>
          <w:szCs w:val="28"/>
        </w:rPr>
        <w:t>4</w:t>
      </w:r>
      <w:r w:rsidR="00AD222B" w:rsidRPr="00AD222B">
        <w:rPr>
          <w:sz w:val="28"/>
          <w:szCs w:val="28"/>
        </w:rPr>
        <w:t xml:space="preserve"> года </w:t>
      </w:r>
      <w:r w:rsidR="00083F31">
        <w:rPr>
          <w:sz w:val="28"/>
          <w:szCs w:val="28"/>
        </w:rPr>
        <w:t xml:space="preserve">уменьшены на </w:t>
      </w:r>
      <w:r w:rsidR="00C41555">
        <w:rPr>
          <w:sz w:val="28"/>
          <w:szCs w:val="28"/>
        </w:rPr>
        <w:t>14,29</w:t>
      </w:r>
      <w:r w:rsidR="00AD222B" w:rsidRPr="00AD222B">
        <w:rPr>
          <w:sz w:val="28"/>
          <w:szCs w:val="28"/>
        </w:rPr>
        <w:t xml:space="preserve"> %. Сокращение объема расходов по данному разделу обусловлено</w:t>
      </w:r>
      <w:r w:rsidR="00AD222B">
        <w:rPr>
          <w:sz w:val="28"/>
          <w:szCs w:val="28"/>
        </w:rPr>
        <w:t xml:space="preserve"> </w:t>
      </w:r>
      <w:r w:rsidR="00905C06">
        <w:rPr>
          <w:sz w:val="28"/>
          <w:szCs w:val="28"/>
        </w:rPr>
        <w:t>выделением в 2014 году дополнительных межбюджетных трансфертов на устройство душевых и раздевалок и восстановление несущей способности фундамента и ростверков здания МБОУ ДОД «Детская школа искусств им. Б.Н. Молчанова» и отсутствием таких расходов в 2015 году</w:t>
      </w:r>
      <w:r w:rsidR="00AD222B">
        <w:rPr>
          <w:sz w:val="28"/>
          <w:szCs w:val="28"/>
        </w:rPr>
        <w:t>;</w:t>
      </w:r>
      <w:proofErr w:type="gramEnd"/>
    </w:p>
    <w:p w:rsidR="00AD222B" w:rsidRDefault="00001443" w:rsidP="006A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</w:t>
      </w:r>
      <w:r w:rsidR="00AD222B">
        <w:rPr>
          <w:sz w:val="28"/>
          <w:szCs w:val="28"/>
        </w:rPr>
        <w:t>.</w:t>
      </w:r>
      <w:r w:rsidR="00AD222B" w:rsidRPr="00AD222B">
        <w:rPr>
          <w:sz w:val="28"/>
          <w:szCs w:val="28"/>
        </w:rPr>
        <w:t xml:space="preserve"> </w:t>
      </w:r>
      <w:r w:rsidR="00AD222B">
        <w:rPr>
          <w:sz w:val="28"/>
          <w:szCs w:val="28"/>
        </w:rPr>
        <w:t>П</w:t>
      </w:r>
      <w:r w:rsidR="00AD222B" w:rsidRPr="00AD222B">
        <w:rPr>
          <w:sz w:val="28"/>
          <w:szCs w:val="28"/>
        </w:rPr>
        <w:t>роцент сокращения  расходов 201</w:t>
      </w:r>
      <w:r w:rsidR="00905C06">
        <w:rPr>
          <w:sz w:val="28"/>
          <w:szCs w:val="28"/>
        </w:rPr>
        <w:t>5</w:t>
      </w:r>
      <w:r w:rsidR="00AD222B" w:rsidRPr="00AD222B">
        <w:rPr>
          <w:sz w:val="28"/>
          <w:szCs w:val="28"/>
        </w:rPr>
        <w:t xml:space="preserve"> года к объему исполненных расходов 201</w:t>
      </w:r>
      <w:r w:rsidR="00905C06">
        <w:rPr>
          <w:sz w:val="28"/>
          <w:szCs w:val="28"/>
        </w:rPr>
        <w:t>4</w:t>
      </w:r>
      <w:r w:rsidR="00AD222B" w:rsidRPr="00AD222B">
        <w:rPr>
          <w:sz w:val="28"/>
          <w:szCs w:val="28"/>
        </w:rPr>
        <w:t xml:space="preserve"> года составил  </w:t>
      </w:r>
      <w:r w:rsidR="00905C06">
        <w:rPr>
          <w:sz w:val="28"/>
          <w:szCs w:val="28"/>
        </w:rPr>
        <w:t>10,85</w:t>
      </w:r>
      <w:r w:rsidR="00AD222B" w:rsidRPr="00AD222B">
        <w:rPr>
          <w:sz w:val="28"/>
          <w:szCs w:val="28"/>
        </w:rPr>
        <w:t xml:space="preserve"> %. Сокращение объема расходов обусловлено</w:t>
      </w:r>
      <w:r w:rsidR="00AD222B">
        <w:rPr>
          <w:sz w:val="28"/>
          <w:szCs w:val="28"/>
        </w:rPr>
        <w:t xml:space="preserve"> </w:t>
      </w:r>
      <w:r w:rsidR="006A1A20">
        <w:rPr>
          <w:sz w:val="28"/>
          <w:szCs w:val="28"/>
        </w:rPr>
        <w:t>увеличением базового размера пенсии и отсутствием обращений граждан, имеющих право на назначение пенсии</w:t>
      </w:r>
      <w:r w:rsidR="00905C06">
        <w:rPr>
          <w:sz w:val="28"/>
          <w:szCs w:val="28"/>
        </w:rPr>
        <w:t>;</w:t>
      </w:r>
    </w:p>
    <w:p w:rsidR="00AD222B" w:rsidRPr="00B33892" w:rsidRDefault="00B33892" w:rsidP="00B33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3892">
        <w:rPr>
          <w:sz w:val="28"/>
          <w:szCs w:val="28"/>
        </w:rPr>
        <w:t>«Обслуживание государственного и муниципального долга»</w:t>
      </w:r>
      <w:r>
        <w:rPr>
          <w:sz w:val="28"/>
          <w:szCs w:val="28"/>
        </w:rPr>
        <w:t>.</w:t>
      </w:r>
      <w:r w:rsidRPr="00B338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222B">
        <w:rPr>
          <w:sz w:val="28"/>
          <w:szCs w:val="28"/>
        </w:rPr>
        <w:t>роцент сокращения  расходов 201</w:t>
      </w:r>
      <w:r>
        <w:rPr>
          <w:sz w:val="28"/>
          <w:szCs w:val="28"/>
        </w:rPr>
        <w:t>5</w:t>
      </w:r>
      <w:r w:rsidRPr="00AD222B">
        <w:rPr>
          <w:sz w:val="28"/>
          <w:szCs w:val="28"/>
        </w:rPr>
        <w:t xml:space="preserve"> года к объему исполненных расходов 201</w:t>
      </w:r>
      <w:r>
        <w:rPr>
          <w:sz w:val="28"/>
          <w:szCs w:val="28"/>
        </w:rPr>
        <w:t>4</w:t>
      </w:r>
      <w:r w:rsidRPr="00AD222B">
        <w:rPr>
          <w:sz w:val="28"/>
          <w:szCs w:val="28"/>
        </w:rPr>
        <w:t xml:space="preserve"> года составил  </w:t>
      </w:r>
      <w:r>
        <w:rPr>
          <w:sz w:val="28"/>
          <w:szCs w:val="28"/>
        </w:rPr>
        <w:t>43,61</w:t>
      </w:r>
      <w:r w:rsidRPr="00AD222B">
        <w:rPr>
          <w:sz w:val="28"/>
          <w:szCs w:val="28"/>
        </w:rPr>
        <w:t xml:space="preserve"> %. Сокращение объема расходов обусловлено</w:t>
      </w:r>
      <w:r>
        <w:rPr>
          <w:sz w:val="28"/>
          <w:szCs w:val="28"/>
        </w:rPr>
        <w:t xml:space="preserve"> отсутствием необходимости в </w:t>
      </w:r>
      <w:r>
        <w:rPr>
          <w:sz w:val="28"/>
          <w:szCs w:val="28"/>
        </w:rPr>
        <w:lastRenderedPageBreak/>
        <w:t>2015 году в объеме средств, предусмотренных на обслуживание муниципального долга в 2014 году.</w:t>
      </w:r>
    </w:p>
    <w:p w:rsidR="00AD222B" w:rsidRPr="00A57EA6" w:rsidRDefault="00AD222B" w:rsidP="0020489A">
      <w:pPr>
        <w:ind w:firstLine="709"/>
        <w:jc w:val="both"/>
        <w:rPr>
          <w:sz w:val="20"/>
          <w:szCs w:val="20"/>
        </w:rPr>
      </w:pPr>
    </w:p>
    <w:p w:rsidR="00DD5A6E" w:rsidRPr="00224778" w:rsidRDefault="00DD5A6E" w:rsidP="00FE7FCE">
      <w:pPr>
        <w:ind w:firstLine="709"/>
        <w:jc w:val="center"/>
        <w:rPr>
          <w:b/>
          <w:bCs/>
          <w:sz w:val="28"/>
          <w:szCs w:val="28"/>
        </w:rPr>
      </w:pPr>
      <w:r w:rsidRPr="00224778">
        <w:rPr>
          <w:b/>
          <w:bCs/>
          <w:sz w:val="28"/>
          <w:szCs w:val="28"/>
        </w:rPr>
        <w:t xml:space="preserve">4.1. </w:t>
      </w:r>
      <w:r w:rsidR="00BF5D95" w:rsidRPr="00224778">
        <w:rPr>
          <w:b/>
          <w:bCs/>
          <w:sz w:val="28"/>
          <w:szCs w:val="28"/>
        </w:rPr>
        <w:t>И</w:t>
      </w:r>
      <w:r w:rsidRPr="00224778">
        <w:rPr>
          <w:b/>
          <w:bCs/>
          <w:sz w:val="28"/>
          <w:szCs w:val="28"/>
        </w:rPr>
        <w:t>сполнени</w:t>
      </w:r>
      <w:r w:rsidR="00BF5D95" w:rsidRPr="00224778">
        <w:rPr>
          <w:b/>
          <w:bCs/>
          <w:sz w:val="28"/>
          <w:szCs w:val="28"/>
        </w:rPr>
        <w:t>е</w:t>
      </w:r>
      <w:r w:rsidRPr="00224778">
        <w:rPr>
          <w:b/>
          <w:bCs/>
          <w:sz w:val="28"/>
          <w:szCs w:val="28"/>
        </w:rPr>
        <w:t xml:space="preserve"> </w:t>
      </w:r>
      <w:r w:rsidR="008156C8" w:rsidRPr="00224778">
        <w:rPr>
          <w:b/>
          <w:bCs/>
          <w:sz w:val="28"/>
          <w:szCs w:val="28"/>
        </w:rPr>
        <w:t xml:space="preserve">городского бюджета </w:t>
      </w:r>
      <w:r w:rsidRPr="00224778">
        <w:rPr>
          <w:b/>
          <w:bCs/>
          <w:sz w:val="28"/>
          <w:szCs w:val="28"/>
        </w:rPr>
        <w:t xml:space="preserve">по разделам классификации расходов </w:t>
      </w:r>
    </w:p>
    <w:p w:rsidR="00C577CA" w:rsidRPr="00A57EA6" w:rsidRDefault="00C577CA" w:rsidP="00FE7FCE">
      <w:pPr>
        <w:jc w:val="both"/>
        <w:rPr>
          <w:sz w:val="20"/>
          <w:szCs w:val="20"/>
        </w:rPr>
      </w:pPr>
    </w:p>
    <w:p w:rsidR="00AE4968" w:rsidRDefault="002D1427" w:rsidP="004F3312">
      <w:pPr>
        <w:ind w:firstLine="720"/>
        <w:jc w:val="both"/>
        <w:rPr>
          <w:sz w:val="28"/>
          <w:szCs w:val="28"/>
        </w:rPr>
      </w:pPr>
      <w:r w:rsidRPr="00F447CF">
        <w:rPr>
          <w:sz w:val="28"/>
          <w:szCs w:val="28"/>
        </w:rPr>
        <w:t xml:space="preserve">Анализ исполнения расходов по разделам </w:t>
      </w:r>
      <w:r w:rsidR="001F19F9" w:rsidRPr="00F447CF">
        <w:rPr>
          <w:sz w:val="28"/>
          <w:szCs w:val="28"/>
        </w:rPr>
        <w:t xml:space="preserve">классификации расходов бюджета </w:t>
      </w:r>
      <w:r w:rsidR="00463DDC" w:rsidRPr="00F447CF">
        <w:rPr>
          <w:sz w:val="28"/>
          <w:szCs w:val="28"/>
        </w:rPr>
        <w:t>показал</w:t>
      </w:r>
      <w:r w:rsidR="001F19F9" w:rsidRPr="00F447CF">
        <w:rPr>
          <w:sz w:val="28"/>
          <w:szCs w:val="28"/>
        </w:rPr>
        <w:t>, что в 201</w:t>
      </w:r>
      <w:r w:rsidR="006B6726">
        <w:rPr>
          <w:sz w:val="28"/>
          <w:szCs w:val="28"/>
        </w:rPr>
        <w:t>5</w:t>
      </w:r>
      <w:r w:rsidR="001F19F9" w:rsidRPr="00F447CF">
        <w:rPr>
          <w:sz w:val="28"/>
          <w:szCs w:val="28"/>
        </w:rPr>
        <w:t xml:space="preserve"> году исполнены в полном объеме такие разделы как </w:t>
      </w:r>
      <w:r w:rsidR="00F447CF" w:rsidRPr="00F447CF">
        <w:rPr>
          <w:sz w:val="28"/>
          <w:szCs w:val="28"/>
        </w:rPr>
        <w:t>физическая культура и спорт</w:t>
      </w:r>
      <w:r w:rsidR="006B6726">
        <w:rPr>
          <w:sz w:val="28"/>
          <w:szCs w:val="28"/>
        </w:rPr>
        <w:t>,</w:t>
      </w:r>
      <w:r w:rsidR="00B83FD9" w:rsidRPr="00F447CF">
        <w:rPr>
          <w:sz w:val="28"/>
          <w:szCs w:val="28"/>
        </w:rPr>
        <w:t xml:space="preserve"> обслуживание муниципального долга</w:t>
      </w:r>
      <w:r w:rsidR="006B6726">
        <w:rPr>
          <w:sz w:val="28"/>
          <w:szCs w:val="28"/>
        </w:rPr>
        <w:t xml:space="preserve"> и </w:t>
      </w:r>
      <w:r w:rsidR="006B6726" w:rsidRPr="006B6726">
        <w:rPr>
          <w:sz w:val="28"/>
          <w:szCs w:val="28"/>
        </w:rPr>
        <w:t>межбюджетные трансферты общего характера</w:t>
      </w:r>
      <w:proofErr w:type="gramStart"/>
      <w:r w:rsidR="00FE3564">
        <w:rPr>
          <w:sz w:val="28"/>
          <w:szCs w:val="28"/>
        </w:rPr>
        <w:t>.</w:t>
      </w:r>
      <w:proofErr w:type="gramEnd"/>
      <w:r w:rsidR="006B6726" w:rsidRPr="006B6726">
        <w:rPr>
          <w:sz w:val="28"/>
          <w:szCs w:val="28"/>
        </w:rPr>
        <w:t xml:space="preserve"> </w:t>
      </w:r>
      <w:r w:rsidR="00B83FD9" w:rsidRPr="00F447CF">
        <w:rPr>
          <w:sz w:val="28"/>
          <w:szCs w:val="28"/>
        </w:rPr>
        <w:t>По таким разделам как общегосударственные вопросы,</w:t>
      </w:r>
      <w:r w:rsidR="00AE4968">
        <w:rPr>
          <w:sz w:val="28"/>
          <w:szCs w:val="28"/>
        </w:rPr>
        <w:t xml:space="preserve"> национальная оборона, образование,</w:t>
      </w:r>
      <w:r w:rsidR="00B83FD9" w:rsidRPr="00F447CF">
        <w:rPr>
          <w:sz w:val="28"/>
          <w:szCs w:val="28"/>
        </w:rPr>
        <w:t xml:space="preserve"> </w:t>
      </w:r>
      <w:r w:rsidR="00F447CF" w:rsidRPr="00F447CF">
        <w:rPr>
          <w:sz w:val="28"/>
          <w:szCs w:val="28"/>
        </w:rPr>
        <w:t>культура и кинематография</w:t>
      </w:r>
      <w:r w:rsidR="00F447CF">
        <w:rPr>
          <w:sz w:val="28"/>
          <w:szCs w:val="28"/>
        </w:rPr>
        <w:t>,</w:t>
      </w:r>
      <w:r w:rsidR="00F447CF" w:rsidRPr="00F447CF">
        <w:rPr>
          <w:sz w:val="28"/>
          <w:szCs w:val="28"/>
        </w:rPr>
        <w:t xml:space="preserve">  исполнение варьируется от 9</w:t>
      </w:r>
      <w:r w:rsidR="00AE4968">
        <w:rPr>
          <w:sz w:val="28"/>
          <w:szCs w:val="28"/>
        </w:rPr>
        <w:t>6</w:t>
      </w:r>
      <w:r w:rsidR="00F447CF" w:rsidRPr="00F447CF">
        <w:rPr>
          <w:sz w:val="28"/>
          <w:szCs w:val="28"/>
        </w:rPr>
        <w:t>,</w:t>
      </w:r>
      <w:r w:rsidR="00F447CF">
        <w:rPr>
          <w:sz w:val="28"/>
          <w:szCs w:val="28"/>
        </w:rPr>
        <w:t>03</w:t>
      </w:r>
      <w:r w:rsidR="00F447CF" w:rsidRPr="00F447CF">
        <w:rPr>
          <w:sz w:val="28"/>
          <w:szCs w:val="28"/>
        </w:rPr>
        <w:t xml:space="preserve"> % до </w:t>
      </w:r>
      <w:r w:rsidR="00F447CF">
        <w:rPr>
          <w:sz w:val="28"/>
          <w:szCs w:val="28"/>
        </w:rPr>
        <w:t>99,9</w:t>
      </w:r>
      <w:r w:rsidR="00AE4968">
        <w:rPr>
          <w:sz w:val="28"/>
          <w:szCs w:val="28"/>
        </w:rPr>
        <w:t>9</w:t>
      </w:r>
      <w:r w:rsidR="00F447CF" w:rsidRPr="00F447CF">
        <w:rPr>
          <w:sz w:val="28"/>
          <w:szCs w:val="28"/>
        </w:rPr>
        <w:t xml:space="preserve"> %</w:t>
      </w:r>
      <w:r w:rsidR="00B83FD9" w:rsidRPr="00F447CF">
        <w:rPr>
          <w:sz w:val="28"/>
          <w:szCs w:val="28"/>
        </w:rPr>
        <w:t xml:space="preserve">. </w:t>
      </w:r>
      <w:r w:rsidR="00AE4968">
        <w:rPr>
          <w:sz w:val="28"/>
          <w:szCs w:val="28"/>
        </w:rPr>
        <w:t xml:space="preserve">Низкий </w:t>
      </w:r>
      <w:r w:rsidR="00C57063">
        <w:rPr>
          <w:sz w:val="28"/>
          <w:szCs w:val="28"/>
        </w:rPr>
        <w:t>процент исполнения сложился по раздел</w:t>
      </w:r>
      <w:r w:rsidR="00AE4968">
        <w:rPr>
          <w:sz w:val="28"/>
          <w:szCs w:val="28"/>
        </w:rPr>
        <w:t>ам: национальная безопасность и правоохранительная деятельность (63,12 %), национальная экономика (81,60 %) и</w:t>
      </w:r>
      <w:r w:rsidR="00C57063">
        <w:rPr>
          <w:sz w:val="28"/>
          <w:szCs w:val="28"/>
        </w:rPr>
        <w:t xml:space="preserve"> </w:t>
      </w:r>
      <w:r w:rsidR="00B83FD9" w:rsidRPr="00C57063">
        <w:rPr>
          <w:sz w:val="28"/>
          <w:szCs w:val="28"/>
        </w:rPr>
        <w:t>жилищно-коммунальное хозяйство</w:t>
      </w:r>
      <w:r w:rsidR="00AE4968">
        <w:rPr>
          <w:sz w:val="28"/>
          <w:szCs w:val="28"/>
        </w:rPr>
        <w:t xml:space="preserve"> (88,18 %)</w:t>
      </w:r>
      <w:r w:rsidR="00C57063">
        <w:rPr>
          <w:sz w:val="28"/>
          <w:szCs w:val="28"/>
        </w:rPr>
        <w:t>.</w:t>
      </w:r>
      <w:r w:rsidR="00D42E78">
        <w:rPr>
          <w:sz w:val="28"/>
          <w:szCs w:val="28"/>
        </w:rPr>
        <w:t xml:space="preserve">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2E78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="00D42E78">
        <w:rPr>
          <w:sz w:val="28"/>
          <w:szCs w:val="28"/>
        </w:rPr>
        <w:t xml:space="preserve"> расходов в </w:t>
      </w:r>
      <w:r w:rsidR="00D42E78" w:rsidRPr="00D42E78">
        <w:rPr>
          <w:sz w:val="28"/>
          <w:szCs w:val="28"/>
        </w:rPr>
        <w:t xml:space="preserve">общей структуре расходов </w:t>
      </w:r>
      <w:r w:rsidR="005B22A9">
        <w:rPr>
          <w:sz w:val="28"/>
          <w:szCs w:val="28"/>
        </w:rPr>
        <w:t xml:space="preserve">городского бюджета </w:t>
      </w:r>
      <w:r>
        <w:rPr>
          <w:sz w:val="28"/>
          <w:szCs w:val="28"/>
        </w:rPr>
        <w:t>по разделам выглядит следующим образом: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148" w:rsidRPr="003B0B61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="00C45148" w:rsidRPr="003B0B61">
        <w:rPr>
          <w:sz w:val="28"/>
          <w:szCs w:val="28"/>
        </w:rPr>
        <w:t xml:space="preserve"> и кинематографи</w:t>
      </w:r>
      <w:r>
        <w:rPr>
          <w:sz w:val="28"/>
          <w:szCs w:val="28"/>
        </w:rPr>
        <w:t>я</w:t>
      </w:r>
      <w:r w:rsidR="00C45148" w:rsidRPr="003B0B61">
        <w:rPr>
          <w:sz w:val="28"/>
          <w:szCs w:val="28"/>
        </w:rPr>
        <w:t xml:space="preserve"> – </w:t>
      </w:r>
      <w:r w:rsidR="00C45148">
        <w:rPr>
          <w:sz w:val="28"/>
          <w:szCs w:val="28"/>
        </w:rPr>
        <w:t>27,45</w:t>
      </w:r>
      <w:r w:rsidR="00C45148" w:rsidRPr="003B0B61">
        <w:rPr>
          <w:sz w:val="28"/>
          <w:szCs w:val="28"/>
        </w:rPr>
        <w:t xml:space="preserve"> %</w:t>
      </w:r>
      <w:r w:rsidR="00D42E78" w:rsidRPr="00D42E78">
        <w:rPr>
          <w:sz w:val="28"/>
          <w:szCs w:val="28"/>
        </w:rPr>
        <w:t xml:space="preserve">,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148" w:rsidRPr="00D42E78">
        <w:rPr>
          <w:sz w:val="28"/>
          <w:szCs w:val="28"/>
        </w:rPr>
        <w:t>жилищно-коммунальное хозяйство</w:t>
      </w:r>
      <w:r w:rsidR="00C451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5148">
        <w:rPr>
          <w:sz w:val="28"/>
          <w:szCs w:val="28"/>
        </w:rPr>
        <w:t xml:space="preserve"> 23,79 %</w:t>
      </w:r>
      <w:r w:rsidR="00D7217A">
        <w:rPr>
          <w:sz w:val="28"/>
          <w:szCs w:val="28"/>
        </w:rPr>
        <w:t xml:space="preserve">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148">
        <w:rPr>
          <w:sz w:val="28"/>
          <w:szCs w:val="28"/>
        </w:rPr>
        <w:t xml:space="preserve"> </w:t>
      </w:r>
      <w:r w:rsidR="00D42E78" w:rsidRPr="00D42E78">
        <w:rPr>
          <w:sz w:val="28"/>
          <w:szCs w:val="28"/>
        </w:rPr>
        <w:t>общегосударственные</w:t>
      </w:r>
      <w:r w:rsidR="001A1B5C">
        <w:rPr>
          <w:sz w:val="28"/>
          <w:szCs w:val="28"/>
        </w:rPr>
        <w:t xml:space="preserve"> </w:t>
      </w:r>
      <w:r w:rsidR="00D42E78" w:rsidRPr="00D42E78">
        <w:rPr>
          <w:sz w:val="28"/>
          <w:szCs w:val="28"/>
        </w:rPr>
        <w:t xml:space="preserve"> вопросы</w:t>
      </w:r>
      <w:r w:rsidR="001A1B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C45148">
        <w:rPr>
          <w:sz w:val="28"/>
          <w:szCs w:val="28"/>
        </w:rPr>
        <w:t>18,13 %</w:t>
      </w:r>
      <w:r w:rsidR="001A1B5C">
        <w:rPr>
          <w:sz w:val="28"/>
          <w:szCs w:val="28"/>
        </w:rPr>
        <w:t>,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B5C" w:rsidRPr="001A1B5C">
        <w:rPr>
          <w:sz w:val="28"/>
          <w:szCs w:val="28"/>
        </w:rPr>
        <w:t>национальн</w:t>
      </w:r>
      <w:r>
        <w:rPr>
          <w:sz w:val="28"/>
          <w:szCs w:val="28"/>
        </w:rPr>
        <w:t>ая</w:t>
      </w:r>
      <w:r w:rsidR="001A1B5C" w:rsidRPr="001A1B5C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а -</w:t>
      </w:r>
      <w:r w:rsidR="00C45148">
        <w:rPr>
          <w:sz w:val="28"/>
          <w:szCs w:val="28"/>
        </w:rPr>
        <w:t xml:space="preserve"> 13,01 %,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 w:rsidRPr="00657E83">
        <w:rPr>
          <w:sz w:val="28"/>
          <w:szCs w:val="28"/>
        </w:rPr>
        <w:t>физическ</w:t>
      </w:r>
      <w:r>
        <w:rPr>
          <w:sz w:val="28"/>
          <w:szCs w:val="28"/>
        </w:rPr>
        <w:t>ая</w:t>
      </w:r>
      <w:r w:rsidR="00D7217A" w:rsidRPr="00657E83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="00D7217A" w:rsidRPr="00657E83">
        <w:rPr>
          <w:sz w:val="28"/>
          <w:szCs w:val="28"/>
        </w:rPr>
        <w:t xml:space="preserve"> и спорт</w:t>
      </w:r>
      <w:r w:rsidR="00D721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217A">
        <w:rPr>
          <w:sz w:val="28"/>
          <w:szCs w:val="28"/>
        </w:rPr>
        <w:t xml:space="preserve"> 8,17 %,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>
        <w:rPr>
          <w:sz w:val="28"/>
          <w:szCs w:val="28"/>
        </w:rPr>
        <w:t xml:space="preserve"> образование</w:t>
      </w:r>
      <w:r w:rsidR="00D7217A" w:rsidRPr="001A1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217A">
        <w:rPr>
          <w:sz w:val="28"/>
          <w:szCs w:val="28"/>
        </w:rPr>
        <w:t xml:space="preserve">6,69 %,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 w:rsidRPr="00D7217A">
        <w:rPr>
          <w:sz w:val="28"/>
          <w:szCs w:val="28"/>
        </w:rPr>
        <w:t xml:space="preserve">межбюджетные трансферты общего характера </w:t>
      </w:r>
      <w:r>
        <w:rPr>
          <w:sz w:val="28"/>
          <w:szCs w:val="28"/>
        </w:rPr>
        <w:t>-</w:t>
      </w:r>
      <w:r w:rsidR="00D7217A">
        <w:rPr>
          <w:sz w:val="28"/>
          <w:szCs w:val="28"/>
        </w:rPr>
        <w:t>1,56 %,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B5C" w:rsidRPr="001A1B5C">
        <w:rPr>
          <w:sz w:val="28"/>
          <w:szCs w:val="28"/>
        </w:rPr>
        <w:t>национальн</w:t>
      </w:r>
      <w:r w:rsidR="00C32A87">
        <w:rPr>
          <w:sz w:val="28"/>
          <w:szCs w:val="28"/>
        </w:rPr>
        <w:t>ая</w:t>
      </w:r>
      <w:r w:rsidR="001A1B5C" w:rsidRPr="001A1B5C">
        <w:rPr>
          <w:sz w:val="28"/>
          <w:szCs w:val="28"/>
        </w:rPr>
        <w:t xml:space="preserve"> оборон</w:t>
      </w:r>
      <w:r w:rsidR="00C32A87">
        <w:rPr>
          <w:sz w:val="28"/>
          <w:szCs w:val="28"/>
        </w:rPr>
        <w:t>а -</w:t>
      </w:r>
      <w:r w:rsidR="00D7217A">
        <w:rPr>
          <w:sz w:val="28"/>
          <w:szCs w:val="28"/>
        </w:rPr>
        <w:t>0,64</w:t>
      </w:r>
      <w:r w:rsidR="001A1B5C">
        <w:rPr>
          <w:sz w:val="28"/>
          <w:szCs w:val="28"/>
        </w:rPr>
        <w:t xml:space="preserve"> %</w:t>
      </w:r>
      <w:r w:rsidR="00D7217A">
        <w:rPr>
          <w:sz w:val="28"/>
          <w:szCs w:val="28"/>
        </w:rPr>
        <w:t xml:space="preserve">,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 w:rsidRPr="00657E83">
        <w:rPr>
          <w:sz w:val="28"/>
          <w:szCs w:val="28"/>
        </w:rPr>
        <w:t>национальн</w:t>
      </w:r>
      <w:r w:rsidR="00C32A87">
        <w:rPr>
          <w:sz w:val="28"/>
          <w:szCs w:val="28"/>
        </w:rPr>
        <w:t>ая</w:t>
      </w:r>
      <w:r w:rsidR="00D7217A" w:rsidRPr="00657E83">
        <w:rPr>
          <w:sz w:val="28"/>
          <w:szCs w:val="28"/>
        </w:rPr>
        <w:t xml:space="preserve"> безопасност</w:t>
      </w:r>
      <w:r w:rsidR="00D7217A">
        <w:rPr>
          <w:sz w:val="28"/>
          <w:szCs w:val="28"/>
        </w:rPr>
        <w:t>ь</w:t>
      </w:r>
      <w:r w:rsidR="00D7217A" w:rsidRPr="00657E83">
        <w:rPr>
          <w:sz w:val="28"/>
          <w:szCs w:val="28"/>
        </w:rPr>
        <w:t xml:space="preserve"> и правоохранительн</w:t>
      </w:r>
      <w:r w:rsidR="00C32A87">
        <w:rPr>
          <w:sz w:val="28"/>
          <w:szCs w:val="28"/>
        </w:rPr>
        <w:t>ая</w:t>
      </w:r>
      <w:r w:rsidR="00D7217A" w:rsidRPr="00657E83">
        <w:rPr>
          <w:sz w:val="28"/>
          <w:szCs w:val="28"/>
        </w:rPr>
        <w:t xml:space="preserve"> деятельност</w:t>
      </w:r>
      <w:r w:rsidR="00D7217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D7217A">
        <w:rPr>
          <w:sz w:val="28"/>
          <w:szCs w:val="28"/>
        </w:rPr>
        <w:t xml:space="preserve"> 0,19 %, </w:t>
      </w:r>
    </w:p>
    <w:p w:rsidR="00FE3564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>
        <w:rPr>
          <w:sz w:val="28"/>
          <w:szCs w:val="28"/>
        </w:rPr>
        <w:t>с</w:t>
      </w:r>
      <w:r w:rsidR="00D7217A" w:rsidRPr="00657E83">
        <w:rPr>
          <w:sz w:val="28"/>
          <w:szCs w:val="28"/>
        </w:rPr>
        <w:t>оциальн</w:t>
      </w:r>
      <w:r w:rsidR="00C32A87">
        <w:rPr>
          <w:sz w:val="28"/>
          <w:szCs w:val="28"/>
        </w:rPr>
        <w:t>ая</w:t>
      </w:r>
      <w:r w:rsidR="00D7217A" w:rsidRPr="00657E83">
        <w:rPr>
          <w:sz w:val="28"/>
          <w:szCs w:val="28"/>
        </w:rPr>
        <w:t xml:space="preserve"> политик</w:t>
      </w:r>
      <w:r w:rsidR="00C32A87">
        <w:rPr>
          <w:sz w:val="28"/>
          <w:szCs w:val="28"/>
        </w:rPr>
        <w:t xml:space="preserve">а </w:t>
      </w:r>
      <w:r>
        <w:rPr>
          <w:sz w:val="28"/>
          <w:szCs w:val="28"/>
        </w:rPr>
        <w:t>-</w:t>
      </w:r>
      <w:r w:rsidR="00D7217A">
        <w:rPr>
          <w:sz w:val="28"/>
          <w:szCs w:val="28"/>
        </w:rPr>
        <w:t xml:space="preserve"> 0,27 %, </w:t>
      </w:r>
    </w:p>
    <w:p w:rsidR="004F3312" w:rsidRPr="003B0B61" w:rsidRDefault="00FE3564" w:rsidP="004F3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7A">
        <w:rPr>
          <w:sz w:val="28"/>
          <w:szCs w:val="28"/>
        </w:rPr>
        <w:t>о</w:t>
      </w:r>
      <w:r w:rsidR="00D7217A" w:rsidRPr="00CE3368">
        <w:rPr>
          <w:sz w:val="28"/>
          <w:szCs w:val="28"/>
        </w:rPr>
        <w:t>бслуживание муниципального долга</w:t>
      </w:r>
      <w:r w:rsidR="00D7217A">
        <w:rPr>
          <w:sz w:val="28"/>
          <w:szCs w:val="28"/>
        </w:rPr>
        <w:t xml:space="preserve"> </w:t>
      </w:r>
      <w:r w:rsidR="00C32A87">
        <w:rPr>
          <w:sz w:val="28"/>
          <w:szCs w:val="28"/>
        </w:rPr>
        <w:t xml:space="preserve">- </w:t>
      </w:r>
      <w:r w:rsidR="00D7217A" w:rsidRPr="00CE3368">
        <w:rPr>
          <w:sz w:val="28"/>
          <w:szCs w:val="28"/>
        </w:rPr>
        <w:t xml:space="preserve"> </w:t>
      </w:r>
      <w:r w:rsidR="00D7217A">
        <w:rPr>
          <w:sz w:val="28"/>
          <w:szCs w:val="28"/>
        </w:rPr>
        <w:t xml:space="preserve">0,10 %. </w:t>
      </w:r>
    </w:p>
    <w:p w:rsidR="008A4110" w:rsidRDefault="00DD5A6E" w:rsidP="0020647D">
      <w:pPr>
        <w:ind w:firstLine="720"/>
        <w:jc w:val="both"/>
        <w:rPr>
          <w:sz w:val="28"/>
          <w:szCs w:val="28"/>
        </w:rPr>
      </w:pPr>
      <w:r w:rsidRPr="003B0B61">
        <w:rPr>
          <w:sz w:val="28"/>
          <w:szCs w:val="28"/>
        </w:rPr>
        <w:t>В целом расходы городского бюджета</w:t>
      </w:r>
      <w:r w:rsidR="00053809">
        <w:rPr>
          <w:sz w:val="28"/>
          <w:szCs w:val="28"/>
        </w:rPr>
        <w:t xml:space="preserve"> в 2015 году</w:t>
      </w:r>
      <w:r w:rsidRPr="003B0B61">
        <w:rPr>
          <w:sz w:val="28"/>
          <w:szCs w:val="28"/>
        </w:rPr>
        <w:t xml:space="preserve"> не исполнены на </w:t>
      </w:r>
      <w:r w:rsidR="00053809">
        <w:rPr>
          <w:sz w:val="28"/>
          <w:szCs w:val="28"/>
        </w:rPr>
        <w:t>60 227,21</w:t>
      </w:r>
      <w:r w:rsidRPr="003B0B61">
        <w:rPr>
          <w:sz w:val="28"/>
          <w:szCs w:val="28"/>
        </w:rPr>
        <w:t xml:space="preserve"> тыс. руб., </w:t>
      </w:r>
      <w:r w:rsidR="00A3014C" w:rsidRPr="003B0B61">
        <w:rPr>
          <w:sz w:val="28"/>
          <w:szCs w:val="28"/>
        </w:rPr>
        <w:t xml:space="preserve">что составляет </w:t>
      </w:r>
      <w:r w:rsidR="00053809">
        <w:rPr>
          <w:sz w:val="28"/>
          <w:szCs w:val="28"/>
        </w:rPr>
        <w:t>6,61</w:t>
      </w:r>
      <w:r w:rsidR="00A3014C" w:rsidRPr="003B0B61">
        <w:rPr>
          <w:sz w:val="28"/>
          <w:szCs w:val="28"/>
        </w:rPr>
        <w:t xml:space="preserve"> % от бюджетных назначений, утвержденных уточненной бюджетной росписью городского  бюджета</w:t>
      </w:r>
      <w:r w:rsidR="00D71C0A">
        <w:rPr>
          <w:sz w:val="28"/>
          <w:szCs w:val="28"/>
        </w:rPr>
        <w:t>,</w:t>
      </w:r>
      <w:r w:rsidR="00A3014C">
        <w:rPr>
          <w:sz w:val="28"/>
          <w:szCs w:val="28"/>
        </w:rPr>
        <w:t xml:space="preserve"> </w:t>
      </w:r>
      <w:r w:rsidR="00A3014C" w:rsidRPr="003B0B61">
        <w:rPr>
          <w:sz w:val="28"/>
          <w:szCs w:val="28"/>
        </w:rPr>
        <w:t xml:space="preserve">и в основном сложились из расходов на жилищно-коммунальное хозяйство – </w:t>
      </w:r>
      <w:r w:rsidR="007203A2">
        <w:rPr>
          <w:sz w:val="28"/>
          <w:szCs w:val="28"/>
        </w:rPr>
        <w:t>2</w:t>
      </w:r>
      <w:r w:rsidR="008A4110">
        <w:rPr>
          <w:sz w:val="28"/>
          <w:szCs w:val="28"/>
        </w:rPr>
        <w:t xml:space="preserve">7 </w:t>
      </w:r>
      <w:r w:rsidR="007203A2">
        <w:rPr>
          <w:sz w:val="28"/>
          <w:szCs w:val="28"/>
        </w:rPr>
        <w:t>116,92</w:t>
      </w:r>
      <w:r w:rsidR="00A3014C">
        <w:rPr>
          <w:sz w:val="28"/>
          <w:szCs w:val="28"/>
        </w:rPr>
        <w:t xml:space="preserve"> тыс. руб.</w:t>
      </w:r>
      <w:r w:rsidR="00D71C0A">
        <w:rPr>
          <w:sz w:val="28"/>
          <w:szCs w:val="28"/>
        </w:rPr>
        <w:t xml:space="preserve">, </w:t>
      </w:r>
      <w:r w:rsidR="008A4110">
        <w:rPr>
          <w:sz w:val="28"/>
          <w:szCs w:val="28"/>
        </w:rPr>
        <w:t xml:space="preserve">  национальную экономику – 24 957,51 тыс. руб</w:t>
      </w:r>
      <w:r w:rsidR="008E6724">
        <w:rPr>
          <w:sz w:val="28"/>
          <w:szCs w:val="28"/>
        </w:rPr>
        <w:t>.</w:t>
      </w:r>
    </w:p>
    <w:p w:rsidR="007203A2" w:rsidRPr="008A4110" w:rsidRDefault="008A4110" w:rsidP="008A4110">
      <w:pPr>
        <w:ind w:firstLine="720"/>
        <w:jc w:val="both"/>
        <w:rPr>
          <w:color w:val="000000" w:themeColor="text1"/>
          <w:sz w:val="28"/>
          <w:szCs w:val="28"/>
        </w:rPr>
      </w:pPr>
      <w:r w:rsidRPr="00A23266">
        <w:rPr>
          <w:color w:val="000000" w:themeColor="text1"/>
          <w:sz w:val="28"/>
          <w:szCs w:val="28"/>
        </w:rPr>
        <w:t>Основными</w:t>
      </w:r>
      <w:r w:rsidRPr="00A23266">
        <w:rPr>
          <w:color w:val="000000" w:themeColor="text1"/>
        </w:rPr>
        <w:t xml:space="preserve"> </w:t>
      </w:r>
      <w:r w:rsidRPr="00A23266">
        <w:rPr>
          <w:color w:val="000000" w:themeColor="text1"/>
          <w:sz w:val="28"/>
          <w:szCs w:val="28"/>
        </w:rPr>
        <w:t>причинами неисполнения</w:t>
      </w:r>
      <w:r w:rsidRPr="00A23266">
        <w:rPr>
          <w:color w:val="000000" w:themeColor="text1"/>
        </w:rPr>
        <w:t xml:space="preserve"> </w:t>
      </w:r>
      <w:r w:rsidRPr="00076F65">
        <w:rPr>
          <w:color w:val="000000" w:themeColor="text1"/>
          <w:sz w:val="28"/>
          <w:szCs w:val="28"/>
        </w:rPr>
        <w:t>данных разделов расходов</w:t>
      </w:r>
      <w:r>
        <w:rPr>
          <w:color w:val="000000" w:themeColor="text1"/>
        </w:rPr>
        <w:t xml:space="preserve"> </w:t>
      </w:r>
      <w:r w:rsidRPr="00A23266">
        <w:rPr>
          <w:color w:val="000000" w:themeColor="text1"/>
          <w:sz w:val="28"/>
          <w:szCs w:val="28"/>
        </w:rPr>
        <w:t>в основном</w:t>
      </w:r>
      <w:r>
        <w:rPr>
          <w:color w:val="000000" w:themeColor="text1"/>
        </w:rPr>
        <w:t xml:space="preserve"> </w:t>
      </w:r>
      <w:r w:rsidRPr="00A23266">
        <w:rPr>
          <w:color w:val="000000" w:themeColor="text1"/>
          <w:sz w:val="28"/>
          <w:szCs w:val="28"/>
        </w:rPr>
        <w:t>послужили</w:t>
      </w:r>
      <w:r>
        <w:rPr>
          <w:color w:val="000000" w:themeColor="text1"/>
          <w:sz w:val="28"/>
          <w:szCs w:val="28"/>
        </w:rPr>
        <w:t xml:space="preserve"> </w:t>
      </w:r>
      <w:r w:rsidRPr="00A23266">
        <w:rPr>
          <w:color w:val="000000" w:themeColor="text1"/>
          <w:sz w:val="28"/>
          <w:szCs w:val="28"/>
        </w:rPr>
        <w:t>нарушения исполнения</w:t>
      </w:r>
      <w:r>
        <w:rPr>
          <w:color w:val="000000" w:themeColor="text1"/>
          <w:sz w:val="28"/>
          <w:szCs w:val="28"/>
        </w:rPr>
        <w:t xml:space="preserve"> (несвоевременного исполнения)</w:t>
      </w:r>
      <w:r w:rsidRPr="00A23266">
        <w:rPr>
          <w:color w:val="000000" w:themeColor="text1"/>
          <w:sz w:val="28"/>
          <w:szCs w:val="28"/>
        </w:rPr>
        <w:t xml:space="preserve"> условий муниципальных контрактов </w:t>
      </w:r>
      <w:r>
        <w:rPr>
          <w:color w:val="000000" w:themeColor="text1"/>
          <w:sz w:val="28"/>
          <w:szCs w:val="28"/>
        </w:rPr>
        <w:t>поставщиками услуг и экономия средств по итогам конкурсных процедур при осуществлении закупок</w:t>
      </w:r>
      <w:r w:rsidRPr="00A23266">
        <w:rPr>
          <w:color w:val="000000" w:themeColor="text1"/>
          <w:sz w:val="28"/>
          <w:szCs w:val="28"/>
        </w:rPr>
        <w:t>.</w:t>
      </w:r>
      <w:r w:rsidR="008E6724">
        <w:rPr>
          <w:sz w:val="28"/>
          <w:szCs w:val="28"/>
        </w:rPr>
        <w:t xml:space="preserve"> </w:t>
      </w:r>
    </w:p>
    <w:p w:rsidR="0020647D" w:rsidRDefault="005B22A9" w:rsidP="002064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3014C">
        <w:rPr>
          <w:sz w:val="28"/>
          <w:szCs w:val="28"/>
        </w:rPr>
        <w:t xml:space="preserve">еисполнение по программным расходам составило </w:t>
      </w:r>
      <w:r w:rsidR="00357568">
        <w:rPr>
          <w:sz w:val="28"/>
          <w:szCs w:val="28"/>
        </w:rPr>
        <w:t>54 959,21</w:t>
      </w:r>
      <w:r w:rsidR="00A3014C">
        <w:rPr>
          <w:sz w:val="28"/>
          <w:szCs w:val="28"/>
        </w:rPr>
        <w:t xml:space="preserve"> тыс. руб. или </w:t>
      </w:r>
      <w:r w:rsidR="00357568">
        <w:rPr>
          <w:sz w:val="28"/>
          <w:szCs w:val="28"/>
        </w:rPr>
        <w:t>7,19</w:t>
      </w:r>
      <w:r w:rsidR="00A3014C">
        <w:rPr>
          <w:sz w:val="28"/>
          <w:szCs w:val="28"/>
        </w:rPr>
        <w:t xml:space="preserve"> %, по </w:t>
      </w:r>
      <w:proofErr w:type="spellStart"/>
      <w:r w:rsidR="00A3014C">
        <w:rPr>
          <w:sz w:val="28"/>
          <w:szCs w:val="28"/>
        </w:rPr>
        <w:t>непрограммным</w:t>
      </w:r>
      <w:proofErr w:type="spellEnd"/>
      <w:r w:rsidR="00A3014C">
        <w:rPr>
          <w:sz w:val="28"/>
          <w:szCs w:val="28"/>
        </w:rPr>
        <w:t xml:space="preserve"> расходам</w:t>
      </w:r>
      <w:r w:rsidR="00D71C0A">
        <w:rPr>
          <w:sz w:val="28"/>
          <w:szCs w:val="28"/>
        </w:rPr>
        <w:t xml:space="preserve"> – </w:t>
      </w:r>
      <w:r w:rsidR="00357568">
        <w:rPr>
          <w:sz w:val="28"/>
          <w:szCs w:val="28"/>
        </w:rPr>
        <w:t>5 267,99</w:t>
      </w:r>
      <w:r w:rsidR="00A3014C">
        <w:rPr>
          <w:sz w:val="28"/>
          <w:szCs w:val="28"/>
        </w:rPr>
        <w:t xml:space="preserve"> тыс. руб. или </w:t>
      </w:r>
      <w:r w:rsidR="00357568">
        <w:rPr>
          <w:sz w:val="28"/>
          <w:szCs w:val="28"/>
        </w:rPr>
        <w:t>3,61</w:t>
      </w:r>
      <w:r w:rsidR="00A3014C">
        <w:rPr>
          <w:sz w:val="28"/>
          <w:szCs w:val="28"/>
        </w:rPr>
        <w:t xml:space="preserve"> %</w:t>
      </w:r>
      <w:r w:rsidR="00AB69EC">
        <w:rPr>
          <w:sz w:val="28"/>
          <w:szCs w:val="28"/>
        </w:rPr>
        <w:t>.</w:t>
      </w:r>
      <w:r w:rsidR="0020647D" w:rsidRPr="0020647D">
        <w:rPr>
          <w:sz w:val="28"/>
          <w:szCs w:val="28"/>
        </w:rPr>
        <w:t xml:space="preserve"> </w:t>
      </w:r>
      <w:r w:rsidR="0020647D" w:rsidRPr="000E644A">
        <w:rPr>
          <w:sz w:val="28"/>
          <w:szCs w:val="28"/>
        </w:rPr>
        <w:t>В целом расходы городского бюджета в 201</w:t>
      </w:r>
      <w:r w:rsidR="00357568">
        <w:rPr>
          <w:sz w:val="28"/>
          <w:szCs w:val="28"/>
        </w:rPr>
        <w:t>5</w:t>
      </w:r>
      <w:r w:rsidR="0020647D" w:rsidRPr="000E644A">
        <w:rPr>
          <w:sz w:val="28"/>
          <w:szCs w:val="28"/>
        </w:rPr>
        <w:t xml:space="preserve"> году исполнены на 93,</w:t>
      </w:r>
      <w:r w:rsidR="00357568">
        <w:rPr>
          <w:sz w:val="28"/>
          <w:szCs w:val="28"/>
        </w:rPr>
        <w:t>39</w:t>
      </w:r>
      <w:r w:rsidR="0020647D" w:rsidRPr="000E644A">
        <w:rPr>
          <w:sz w:val="28"/>
          <w:szCs w:val="28"/>
        </w:rPr>
        <w:t xml:space="preserve"> %, из них программные расходы </w:t>
      </w:r>
      <w:r w:rsidR="00C32A87">
        <w:rPr>
          <w:sz w:val="28"/>
          <w:szCs w:val="28"/>
        </w:rPr>
        <w:t xml:space="preserve"> - </w:t>
      </w:r>
      <w:r w:rsidR="0020647D" w:rsidRPr="000E644A">
        <w:rPr>
          <w:sz w:val="28"/>
          <w:szCs w:val="28"/>
        </w:rPr>
        <w:t xml:space="preserve">на </w:t>
      </w:r>
      <w:r w:rsidR="00357568">
        <w:rPr>
          <w:sz w:val="28"/>
          <w:szCs w:val="28"/>
        </w:rPr>
        <w:t>92,81</w:t>
      </w:r>
      <w:r w:rsidR="0020647D" w:rsidRPr="000E644A">
        <w:rPr>
          <w:sz w:val="28"/>
          <w:szCs w:val="28"/>
        </w:rPr>
        <w:t xml:space="preserve"> %, </w:t>
      </w:r>
      <w:proofErr w:type="spellStart"/>
      <w:r w:rsidR="0020647D" w:rsidRPr="000E644A">
        <w:rPr>
          <w:sz w:val="28"/>
          <w:szCs w:val="28"/>
        </w:rPr>
        <w:t>непрограммные</w:t>
      </w:r>
      <w:proofErr w:type="spellEnd"/>
      <w:r w:rsidR="0020647D" w:rsidRPr="000E644A">
        <w:rPr>
          <w:sz w:val="28"/>
          <w:szCs w:val="28"/>
        </w:rPr>
        <w:t xml:space="preserve"> расходы  </w:t>
      </w:r>
      <w:r w:rsidR="00C32A87">
        <w:rPr>
          <w:sz w:val="28"/>
          <w:szCs w:val="28"/>
        </w:rPr>
        <w:t xml:space="preserve">- </w:t>
      </w:r>
      <w:r w:rsidR="0020647D" w:rsidRPr="000E644A">
        <w:rPr>
          <w:sz w:val="28"/>
          <w:szCs w:val="28"/>
        </w:rPr>
        <w:t xml:space="preserve">на </w:t>
      </w:r>
      <w:r w:rsidR="00357568">
        <w:rPr>
          <w:sz w:val="28"/>
          <w:szCs w:val="28"/>
        </w:rPr>
        <w:t>96,39</w:t>
      </w:r>
      <w:r w:rsidR="0020647D" w:rsidRPr="000E644A">
        <w:rPr>
          <w:sz w:val="28"/>
          <w:szCs w:val="28"/>
        </w:rPr>
        <w:t xml:space="preserve"> %.</w:t>
      </w:r>
    </w:p>
    <w:p w:rsidR="00C864BC" w:rsidRDefault="00C864BC" w:rsidP="00BF5D95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BF5D95" w:rsidRPr="00C864BC" w:rsidRDefault="00BF5D95" w:rsidP="00BF5D95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C864BC">
        <w:rPr>
          <w:b/>
          <w:bCs/>
          <w:sz w:val="28"/>
          <w:szCs w:val="28"/>
        </w:rPr>
        <w:t>4.2. Исполнени</w:t>
      </w:r>
      <w:r w:rsidR="008156C8" w:rsidRPr="00C864BC">
        <w:rPr>
          <w:b/>
          <w:bCs/>
          <w:sz w:val="28"/>
          <w:szCs w:val="28"/>
        </w:rPr>
        <w:t>е</w:t>
      </w:r>
      <w:r w:rsidRPr="00C864BC">
        <w:rPr>
          <w:b/>
          <w:bCs/>
          <w:sz w:val="28"/>
          <w:szCs w:val="28"/>
        </w:rPr>
        <w:t xml:space="preserve"> </w:t>
      </w:r>
      <w:r w:rsidR="008156C8" w:rsidRPr="00C864BC">
        <w:rPr>
          <w:b/>
          <w:bCs/>
          <w:sz w:val="28"/>
          <w:szCs w:val="28"/>
        </w:rPr>
        <w:t xml:space="preserve">городского бюджета </w:t>
      </w:r>
      <w:r w:rsidRPr="00C864BC">
        <w:rPr>
          <w:b/>
          <w:bCs/>
          <w:sz w:val="28"/>
          <w:szCs w:val="28"/>
        </w:rPr>
        <w:t>по ведомственной структуре расходов</w:t>
      </w:r>
      <w:r w:rsidRPr="00C864BC">
        <w:rPr>
          <w:b/>
          <w:bCs/>
          <w:sz w:val="28"/>
          <w:szCs w:val="28"/>
          <w:highlight w:val="yellow"/>
        </w:rPr>
        <w:t xml:space="preserve"> </w:t>
      </w:r>
    </w:p>
    <w:p w:rsidR="008128A6" w:rsidRPr="00F447CF" w:rsidRDefault="008128A6" w:rsidP="00083E24">
      <w:pPr>
        <w:ind w:firstLine="709"/>
        <w:jc w:val="both"/>
        <w:rPr>
          <w:sz w:val="20"/>
          <w:szCs w:val="20"/>
          <w:highlight w:val="yellow"/>
        </w:rPr>
      </w:pPr>
    </w:p>
    <w:p w:rsidR="00920FA4" w:rsidRDefault="000A31ED" w:rsidP="005F34CF">
      <w:pPr>
        <w:ind w:firstLine="709"/>
        <w:jc w:val="both"/>
        <w:rPr>
          <w:sz w:val="28"/>
          <w:szCs w:val="28"/>
        </w:rPr>
      </w:pPr>
      <w:r w:rsidRPr="00D97646">
        <w:rPr>
          <w:sz w:val="28"/>
          <w:szCs w:val="28"/>
        </w:rPr>
        <w:t>Исполнение городского бюджета по ведомственной стр</w:t>
      </w:r>
      <w:r w:rsidR="00FC737D" w:rsidRPr="00D97646">
        <w:rPr>
          <w:sz w:val="28"/>
          <w:szCs w:val="28"/>
        </w:rPr>
        <w:t>уктуре расходов представлено в Т</w:t>
      </w:r>
      <w:r w:rsidRPr="00D97646">
        <w:rPr>
          <w:sz w:val="28"/>
          <w:szCs w:val="28"/>
        </w:rPr>
        <w:t>аблице 5.</w:t>
      </w:r>
      <w:r w:rsidR="00D54860" w:rsidRPr="00D97646">
        <w:rPr>
          <w:sz w:val="28"/>
          <w:szCs w:val="28"/>
        </w:rPr>
        <w:t xml:space="preserve"> </w:t>
      </w:r>
    </w:p>
    <w:p w:rsidR="000A48B1" w:rsidRDefault="000A48B1" w:rsidP="00757E9B">
      <w:pPr>
        <w:ind w:firstLine="709"/>
        <w:jc w:val="right"/>
        <w:rPr>
          <w:sz w:val="28"/>
          <w:szCs w:val="28"/>
        </w:rPr>
      </w:pPr>
    </w:p>
    <w:p w:rsidR="000A48B1" w:rsidRDefault="000A48B1" w:rsidP="00757E9B">
      <w:pPr>
        <w:ind w:firstLine="709"/>
        <w:jc w:val="right"/>
        <w:rPr>
          <w:sz w:val="28"/>
          <w:szCs w:val="28"/>
        </w:rPr>
      </w:pPr>
    </w:p>
    <w:p w:rsidR="003806D1" w:rsidRPr="00D97646" w:rsidRDefault="00AE4968" w:rsidP="00757E9B">
      <w:pPr>
        <w:ind w:firstLine="709"/>
        <w:jc w:val="right"/>
        <w:rPr>
          <w:sz w:val="28"/>
          <w:szCs w:val="28"/>
          <w:highlight w:val="yellow"/>
        </w:rPr>
      </w:pPr>
      <w:r w:rsidRPr="00D97646">
        <w:rPr>
          <w:sz w:val="28"/>
          <w:szCs w:val="28"/>
        </w:rPr>
        <w:t>Таблица</w:t>
      </w:r>
      <w:r w:rsidR="00757E9B" w:rsidRPr="00D97646">
        <w:rPr>
          <w:sz w:val="28"/>
          <w:szCs w:val="28"/>
        </w:rPr>
        <w:t xml:space="preserve"> 5</w:t>
      </w:r>
    </w:p>
    <w:tbl>
      <w:tblPr>
        <w:tblW w:w="10216" w:type="dxa"/>
        <w:tblInd w:w="98" w:type="dxa"/>
        <w:tblLayout w:type="fixed"/>
        <w:tblLook w:val="04A0"/>
      </w:tblPr>
      <w:tblGrid>
        <w:gridCol w:w="4688"/>
        <w:gridCol w:w="1559"/>
        <w:gridCol w:w="1843"/>
        <w:gridCol w:w="1276"/>
        <w:gridCol w:w="850"/>
      </w:tblGrid>
      <w:tr w:rsidR="00AE6E68" w:rsidRPr="00F447CF" w:rsidTr="00F3050D">
        <w:trPr>
          <w:trHeight w:val="602"/>
        </w:trPr>
        <w:tc>
          <w:tcPr>
            <w:tcW w:w="4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68" w:rsidRPr="00983CA8" w:rsidRDefault="00AE6E68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68" w:rsidRPr="00983CA8" w:rsidRDefault="00AE6E68" w:rsidP="00054FA3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Сводная бюджетная роспись городского бюджета         (тыс. 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68" w:rsidRPr="00983CA8" w:rsidRDefault="00AE6E68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E68" w:rsidRPr="00983CA8" w:rsidRDefault="00AE6E68" w:rsidP="003066AF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 xml:space="preserve">Отклонение      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6E68" w:rsidRPr="00983CA8" w:rsidRDefault="00AE6E68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Процент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исполнения</w:t>
            </w:r>
            <w:r w:rsidRPr="00983CA8">
              <w:rPr>
                <w:b/>
                <w:bCs/>
                <w:sz w:val="22"/>
                <w:szCs w:val="22"/>
              </w:rPr>
              <w:t>%</w:t>
            </w:r>
            <w:proofErr w:type="spellEnd"/>
          </w:p>
        </w:tc>
      </w:tr>
      <w:tr w:rsidR="00AE6E68" w:rsidRPr="00F447CF" w:rsidTr="00F3050D">
        <w:trPr>
          <w:trHeight w:val="914"/>
        </w:trPr>
        <w:tc>
          <w:tcPr>
            <w:tcW w:w="4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8" w:rsidRPr="00983CA8" w:rsidRDefault="00AE6E68" w:rsidP="00C24E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8" w:rsidRPr="00983CA8" w:rsidRDefault="00AE6E68" w:rsidP="00C24E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8" w:rsidRPr="00983CA8" w:rsidRDefault="00AE6E68" w:rsidP="00C24E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68" w:rsidRPr="00983CA8" w:rsidRDefault="00AE6E68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тыс. руб.</w:t>
            </w:r>
          </w:p>
          <w:p w:rsidR="00AE6E68" w:rsidRPr="00983CA8" w:rsidRDefault="00AE6E68" w:rsidP="00F66917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(гр.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83CA8">
              <w:rPr>
                <w:b/>
                <w:bCs/>
                <w:sz w:val="22"/>
                <w:szCs w:val="22"/>
              </w:rPr>
              <w:t>-гр.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83CA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E68" w:rsidRPr="00983CA8" w:rsidRDefault="00AE6E68" w:rsidP="00C24E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7C9C" w:rsidRPr="00F447CF" w:rsidTr="008D7C9C">
        <w:trPr>
          <w:trHeight w:val="2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8D7C9C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8D7C9C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8D7C9C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8D7C9C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8D7C9C" w:rsidP="00C24E7A">
            <w:pPr>
              <w:jc w:val="center"/>
              <w:rPr>
                <w:b/>
                <w:bCs/>
                <w:sz w:val="22"/>
                <w:szCs w:val="22"/>
              </w:rPr>
            </w:pPr>
            <w:r w:rsidRPr="00983CA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7C9C" w:rsidRPr="00F447CF" w:rsidTr="00CE3368">
        <w:trPr>
          <w:trHeight w:val="261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C9C" w:rsidRPr="00983CA8" w:rsidRDefault="008D7C9C" w:rsidP="00C24E7A">
            <w:r w:rsidRPr="00983CA8">
              <w:t>Администрация города Дудинки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0E4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459 217,7</w:t>
            </w:r>
            <w:r w:rsidR="000E46C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F669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402 519,52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56 698,18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87,65</w:t>
            </w:r>
          </w:p>
        </w:tc>
      </w:tr>
      <w:tr w:rsidR="008D7C9C" w:rsidRPr="00F447CF" w:rsidTr="008D7C9C">
        <w:trPr>
          <w:trHeight w:val="26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C9C" w:rsidRPr="00983CA8" w:rsidRDefault="008D7C9C" w:rsidP="00C24E7A">
            <w:r w:rsidRPr="00983CA8">
              <w:t>Дудинский городской Совет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98,29</w:t>
            </w:r>
          </w:p>
        </w:tc>
      </w:tr>
      <w:tr w:rsidR="008D7C9C" w:rsidRPr="00F447CF" w:rsidTr="008D7C9C">
        <w:trPr>
          <w:trHeight w:val="55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C9C" w:rsidRPr="00983CA8" w:rsidRDefault="008D7C9C" w:rsidP="00C24E7A">
            <w:r w:rsidRPr="00983CA8">
              <w:t xml:space="preserve">Комитет по обеспечению деятельности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29 239,18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28 633,03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3326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BA23F9" w:rsidP="002405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97,93</w:t>
            </w:r>
          </w:p>
        </w:tc>
      </w:tr>
      <w:tr w:rsidR="008D7C9C" w:rsidRPr="00F447CF" w:rsidTr="00117B7A">
        <w:trPr>
          <w:trHeight w:val="57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C9C" w:rsidRPr="00983CA8" w:rsidRDefault="008D7C9C" w:rsidP="00C24E7A">
            <w:r w:rsidRPr="00983CA8">
              <w:t>Комитет культуры, молодежной политики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360 368,11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359 785,91</w:t>
            </w:r>
            <w:r w:rsidR="008F1CE7" w:rsidRPr="00983CA8">
              <w:rPr>
                <w:sz w:val="22"/>
                <w:szCs w:val="22"/>
              </w:rPr>
              <w:t xml:space="preserve"> </w:t>
            </w:r>
            <w:r w:rsidR="00481AF4" w:rsidRPr="00983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653C85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9C" w:rsidRPr="00983CA8" w:rsidRDefault="00F66917" w:rsidP="00653C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653C85">
              <w:rPr>
                <w:sz w:val="22"/>
                <w:szCs w:val="22"/>
              </w:rPr>
              <w:t>84</w:t>
            </w:r>
          </w:p>
        </w:tc>
      </w:tr>
      <w:tr w:rsidR="00117B7A" w:rsidRPr="00F447CF" w:rsidTr="008D7C9C">
        <w:trPr>
          <w:trHeight w:val="553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B7A" w:rsidRPr="00983CA8" w:rsidRDefault="00117B7A" w:rsidP="00C24E7A">
            <w:r w:rsidRPr="00983CA8"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BA23F9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26 523,83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BA23F9" w:rsidP="00B655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BA23F9" w:rsidP="00481A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BA23F9" w:rsidP="002405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91,96</w:t>
            </w:r>
          </w:p>
        </w:tc>
      </w:tr>
      <w:tr w:rsidR="00117B7A" w:rsidRPr="00F447CF" w:rsidTr="008D7C9C">
        <w:trPr>
          <w:trHeight w:val="276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B7A" w:rsidRPr="00983CA8" w:rsidRDefault="00117B7A" w:rsidP="008D7C9C">
            <w:r w:rsidRPr="00983CA8">
              <w:t xml:space="preserve">Финансовый комитет Администрации города Дудинки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F669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28 964,41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C24E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99,67</w:t>
            </w:r>
          </w:p>
        </w:tc>
      </w:tr>
      <w:tr w:rsidR="00117B7A" w:rsidRPr="00F447CF" w:rsidTr="008D7C9C">
        <w:trPr>
          <w:trHeight w:val="330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B7A" w:rsidRPr="00983CA8" w:rsidRDefault="00117B7A" w:rsidP="00FC737D">
            <w:pPr>
              <w:rPr>
                <w:b/>
                <w:bCs/>
              </w:rPr>
            </w:pPr>
            <w:r w:rsidRPr="00983CA8">
              <w:rPr>
                <w:b/>
                <w:bCs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0E4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910 621,9</w:t>
            </w:r>
            <w:r w:rsidR="000E46C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C24E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850 394,77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0E46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60 227,2</w:t>
            </w:r>
            <w:r w:rsidR="000E46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7A" w:rsidRPr="00983CA8" w:rsidRDefault="00A47E06" w:rsidP="00C24E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93,39</w:t>
            </w:r>
          </w:p>
        </w:tc>
      </w:tr>
    </w:tbl>
    <w:p w:rsidR="003806D1" w:rsidRPr="00F447CF" w:rsidRDefault="003806D1" w:rsidP="00083E24">
      <w:pPr>
        <w:ind w:firstLine="709"/>
        <w:jc w:val="both"/>
        <w:rPr>
          <w:sz w:val="28"/>
          <w:szCs w:val="28"/>
          <w:highlight w:val="yellow"/>
        </w:rPr>
      </w:pPr>
    </w:p>
    <w:p w:rsidR="008D7C9C" w:rsidRPr="00F447CF" w:rsidRDefault="00360DF1" w:rsidP="00E0753E">
      <w:pPr>
        <w:ind w:firstLine="709"/>
        <w:jc w:val="both"/>
        <w:rPr>
          <w:sz w:val="28"/>
          <w:szCs w:val="28"/>
          <w:highlight w:val="yellow"/>
        </w:rPr>
      </w:pPr>
      <w:r w:rsidRPr="00330A47">
        <w:rPr>
          <w:sz w:val="28"/>
          <w:szCs w:val="28"/>
        </w:rPr>
        <w:t>Из представленных в таблице данных видно</w:t>
      </w:r>
      <w:r w:rsidR="00AD4673" w:rsidRPr="00330A47">
        <w:rPr>
          <w:sz w:val="28"/>
          <w:szCs w:val="28"/>
        </w:rPr>
        <w:t>,</w:t>
      </w:r>
      <w:r w:rsidRPr="00330A47">
        <w:rPr>
          <w:sz w:val="28"/>
          <w:szCs w:val="28"/>
        </w:rPr>
        <w:t xml:space="preserve"> что процент исполнения расходов городского бюджета в разрезе главных распорядителей бюджетных средств варьируется от </w:t>
      </w:r>
      <w:r w:rsidR="004872B5" w:rsidRPr="00330A47">
        <w:rPr>
          <w:sz w:val="28"/>
          <w:szCs w:val="28"/>
        </w:rPr>
        <w:t>8</w:t>
      </w:r>
      <w:r w:rsidR="00554BA6">
        <w:rPr>
          <w:sz w:val="28"/>
          <w:szCs w:val="28"/>
        </w:rPr>
        <w:t>7</w:t>
      </w:r>
      <w:r w:rsidR="004872B5" w:rsidRPr="00330A47">
        <w:rPr>
          <w:sz w:val="28"/>
          <w:szCs w:val="28"/>
        </w:rPr>
        <w:t>,6</w:t>
      </w:r>
      <w:r w:rsidR="00554BA6">
        <w:rPr>
          <w:sz w:val="28"/>
          <w:szCs w:val="28"/>
        </w:rPr>
        <w:t>5</w:t>
      </w:r>
      <w:r w:rsidRPr="00330A47">
        <w:rPr>
          <w:sz w:val="28"/>
          <w:szCs w:val="28"/>
        </w:rPr>
        <w:t xml:space="preserve"> % по </w:t>
      </w:r>
      <w:r w:rsidR="004872B5" w:rsidRPr="00330A47">
        <w:rPr>
          <w:sz w:val="28"/>
          <w:szCs w:val="28"/>
        </w:rPr>
        <w:t>Администраци</w:t>
      </w:r>
      <w:r w:rsidR="00330A47" w:rsidRPr="00330A47">
        <w:rPr>
          <w:sz w:val="28"/>
          <w:szCs w:val="28"/>
        </w:rPr>
        <w:t>и</w:t>
      </w:r>
      <w:r w:rsidR="004872B5" w:rsidRPr="00330A47">
        <w:rPr>
          <w:sz w:val="28"/>
          <w:szCs w:val="28"/>
        </w:rPr>
        <w:t xml:space="preserve"> города Дудинки </w:t>
      </w:r>
      <w:r w:rsidRPr="00330A47">
        <w:rPr>
          <w:sz w:val="28"/>
          <w:szCs w:val="28"/>
        </w:rPr>
        <w:t xml:space="preserve">до </w:t>
      </w:r>
      <w:r w:rsidR="00330A47" w:rsidRPr="00330A47">
        <w:rPr>
          <w:sz w:val="28"/>
          <w:szCs w:val="28"/>
        </w:rPr>
        <w:t>99,8</w:t>
      </w:r>
      <w:r w:rsidR="00554BA6">
        <w:rPr>
          <w:sz w:val="28"/>
          <w:szCs w:val="28"/>
        </w:rPr>
        <w:t>4</w:t>
      </w:r>
      <w:r w:rsidRPr="00330A47">
        <w:rPr>
          <w:sz w:val="28"/>
          <w:szCs w:val="28"/>
        </w:rPr>
        <w:t xml:space="preserve"> %  по Комитету культуры, молодежной политики и спорта</w:t>
      </w:r>
      <w:r w:rsidR="00E0753E" w:rsidRPr="00330A47">
        <w:rPr>
          <w:sz w:val="28"/>
          <w:szCs w:val="28"/>
        </w:rPr>
        <w:t>.</w:t>
      </w:r>
      <w:r w:rsidRPr="00F447CF">
        <w:rPr>
          <w:sz w:val="28"/>
          <w:szCs w:val="28"/>
          <w:highlight w:val="yellow"/>
        </w:rPr>
        <w:t xml:space="preserve"> </w:t>
      </w:r>
    </w:p>
    <w:p w:rsidR="008D7C9C" w:rsidRPr="00F447CF" w:rsidRDefault="008D7C9C" w:rsidP="008D7C9C">
      <w:pPr>
        <w:ind w:firstLine="709"/>
        <w:jc w:val="both"/>
        <w:rPr>
          <w:sz w:val="28"/>
          <w:szCs w:val="28"/>
          <w:highlight w:val="yellow"/>
        </w:rPr>
      </w:pPr>
      <w:r w:rsidRPr="00330A47">
        <w:rPr>
          <w:sz w:val="28"/>
          <w:szCs w:val="28"/>
        </w:rPr>
        <w:t xml:space="preserve">Наибольший удельный вес в </w:t>
      </w:r>
      <w:r w:rsidR="00330A47">
        <w:rPr>
          <w:sz w:val="28"/>
          <w:szCs w:val="28"/>
        </w:rPr>
        <w:t xml:space="preserve">исполненных </w:t>
      </w:r>
      <w:r w:rsidRPr="00330A47">
        <w:rPr>
          <w:sz w:val="28"/>
          <w:szCs w:val="28"/>
        </w:rPr>
        <w:t>расходах городского бюджета по ведомственной структуре составляют расходы</w:t>
      </w:r>
      <w:r w:rsidR="00240580" w:rsidRPr="00330A47">
        <w:rPr>
          <w:sz w:val="28"/>
          <w:szCs w:val="28"/>
        </w:rPr>
        <w:t xml:space="preserve"> </w:t>
      </w:r>
      <w:r w:rsidR="00554BA6" w:rsidRPr="00330A47">
        <w:rPr>
          <w:sz w:val="28"/>
          <w:szCs w:val="28"/>
        </w:rPr>
        <w:t xml:space="preserve">Администрации города Дудинки – </w:t>
      </w:r>
      <w:r w:rsidR="00554BA6">
        <w:rPr>
          <w:sz w:val="28"/>
          <w:szCs w:val="28"/>
        </w:rPr>
        <w:t>47,33</w:t>
      </w:r>
      <w:r w:rsidR="00554BA6" w:rsidRPr="00330A47">
        <w:rPr>
          <w:sz w:val="28"/>
          <w:szCs w:val="28"/>
        </w:rPr>
        <w:t xml:space="preserve"> %</w:t>
      </w:r>
      <w:r w:rsidR="00240580" w:rsidRPr="00330A47">
        <w:rPr>
          <w:sz w:val="28"/>
          <w:szCs w:val="28"/>
        </w:rPr>
        <w:t xml:space="preserve"> </w:t>
      </w:r>
      <w:r w:rsidR="00554BA6">
        <w:rPr>
          <w:sz w:val="28"/>
          <w:szCs w:val="28"/>
        </w:rPr>
        <w:t xml:space="preserve">и </w:t>
      </w:r>
      <w:r w:rsidR="00240580" w:rsidRPr="00330A47">
        <w:rPr>
          <w:sz w:val="28"/>
          <w:szCs w:val="28"/>
        </w:rPr>
        <w:t xml:space="preserve">Комитета культуры, молодежной политики и спорта – </w:t>
      </w:r>
      <w:r w:rsidR="0038125B">
        <w:rPr>
          <w:sz w:val="28"/>
          <w:szCs w:val="28"/>
        </w:rPr>
        <w:t>42,31</w:t>
      </w:r>
      <w:r w:rsidR="00554BA6">
        <w:rPr>
          <w:sz w:val="28"/>
          <w:szCs w:val="28"/>
        </w:rPr>
        <w:t xml:space="preserve"> % </w:t>
      </w:r>
      <w:r w:rsidR="00240580" w:rsidRPr="00330A47">
        <w:rPr>
          <w:sz w:val="28"/>
          <w:szCs w:val="28"/>
        </w:rPr>
        <w:t xml:space="preserve">. </w:t>
      </w:r>
      <w:r w:rsidRPr="00330A47">
        <w:rPr>
          <w:sz w:val="28"/>
          <w:szCs w:val="28"/>
        </w:rPr>
        <w:t xml:space="preserve">Удельный вес остальных главных распорядителей средств городского бюджета составляет </w:t>
      </w:r>
      <w:r w:rsidR="0038125B">
        <w:rPr>
          <w:sz w:val="28"/>
          <w:szCs w:val="28"/>
        </w:rPr>
        <w:t>10,36</w:t>
      </w:r>
      <w:r w:rsidRPr="00330A47">
        <w:rPr>
          <w:sz w:val="28"/>
          <w:szCs w:val="28"/>
        </w:rPr>
        <w:t xml:space="preserve"> %</w:t>
      </w:r>
      <w:r w:rsidR="00330A47">
        <w:rPr>
          <w:sz w:val="28"/>
          <w:szCs w:val="28"/>
        </w:rPr>
        <w:t xml:space="preserve"> и остался </w:t>
      </w:r>
      <w:r w:rsidR="000E46CC">
        <w:rPr>
          <w:sz w:val="28"/>
          <w:szCs w:val="28"/>
        </w:rPr>
        <w:t xml:space="preserve">практически </w:t>
      </w:r>
      <w:r w:rsidR="00330A47">
        <w:rPr>
          <w:sz w:val="28"/>
          <w:szCs w:val="28"/>
        </w:rPr>
        <w:t>на прежнем уровне.</w:t>
      </w:r>
      <w:r w:rsidRPr="00F447CF">
        <w:rPr>
          <w:sz w:val="28"/>
          <w:szCs w:val="28"/>
          <w:highlight w:val="yellow"/>
        </w:rPr>
        <w:t xml:space="preserve"> </w:t>
      </w:r>
    </w:p>
    <w:p w:rsidR="00F534F9" w:rsidRDefault="005E44EA" w:rsidP="001B78D8">
      <w:pPr>
        <w:ind w:firstLine="709"/>
        <w:jc w:val="both"/>
        <w:rPr>
          <w:sz w:val="28"/>
          <w:szCs w:val="28"/>
        </w:rPr>
      </w:pPr>
      <w:r w:rsidRPr="00CE3368">
        <w:rPr>
          <w:sz w:val="28"/>
          <w:szCs w:val="28"/>
        </w:rPr>
        <w:t>Внешняя проверка бюджетной отчетности за 201</w:t>
      </w:r>
      <w:r w:rsidR="00B03F80">
        <w:rPr>
          <w:sz w:val="28"/>
          <w:szCs w:val="28"/>
        </w:rPr>
        <w:t>5</w:t>
      </w:r>
      <w:r w:rsidRPr="00CE3368">
        <w:rPr>
          <w:sz w:val="28"/>
          <w:szCs w:val="28"/>
        </w:rPr>
        <w:t xml:space="preserve"> год главных администраторов средств городского бюджета не выявила недостатков, способных негативно повлиять на </w:t>
      </w:r>
      <w:r w:rsidR="00CE3368" w:rsidRPr="00CE3368">
        <w:rPr>
          <w:sz w:val="28"/>
          <w:szCs w:val="28"/>
        </w:rPr>
        <w:t xml:space="preserve">достоверность </w:t>
      </w:r>
      <w:r w:rsidRPr="00CE3368">
        <w:rPr>
          <w:sz w:val="28"/>
          <w:szCs w:val="28"/>
        </w:rPr>
        <w:t>годово</w:t>
      </w:r>
      <w:r w:rsidR="00CE3368" w:rsidRPr="00CE3368">
        <w:rPr>
          <w:sz w:val="28"/>
          <w:szCs w:val="28"/>
        </w:rPr>
        <w:t>го</w:t>
      </w:r>
      <w:r w:rsidRPr="00CE3368">
        <w:rPr>
          <w:sz w:val="28"/>
          <w:szCs w:val="28"/>
        </w:rPr>
        <w:t xml:space="preserve"> отчет</w:t>
      </w:r>
      <w:r w:rsidR="00CE3368" w:rsidRPr="00CE3368">
        <w:rPr>
          <w:sz w:val="28"/>
          <w:szCs w:val="28"/>
        </w:rPr>
        <w:t>а</w:t>
      </w:r>
      <w:r w:rsidRPr="00CE3368">
        <w:rPr>
          <w:sz w:val="28"/>
          <w:szCs w:val="28"/>
        </w:rPr>
        <w:t xml:space="preserve"> об исполнении городского бюджета за 201</w:t>
      </w:r>
      <w:r w:rsidR="00B03F80">
        <w:rPr>
          <w:sz w:val="28"/>
          <w:szCs w:val="28"/>
        </w:rPr>
        <w:t>5</w:t>
      </w:r>
      <w:r w:rsidRPr="00CE3368">
        <w:rPr>
          <w:sz w:val="28"/>
          <w:szCs w:val="28"/>
        </w:rPr>
        <w:t xml:space="preserve"> год.</w:t>
      </w:r>
      <w:r w:rsidR="000A3344" w:rsidRPr="00CE3368">
        <w:rPr>
          <w:sz w:val="28"/>
          <w:szCs w:val="28"/>
        </w:rPr>
        <w:t xml:space="preserve"> </w:t>
      </w:r>
    </w:p>
    <w:p w:rsidR="001B78D8" w:rsidRPr="00502F82" w:rsidRDefault="001B78D8" w:rsidP="001B78D8">
      <w:pPr>
        <w:ind w:firstLine="709"/>
        <w:jc w:val="both"/>
        <w:rPr>
          <w:highlight w:val="yellow"/>
        </w:rPr>
      </w:pPr>
    </w:p>
    <w:p w:rsidR="00DD4C42" w:rsidRDefault="0074130A" w:rsidP="00630BE9">
      <w:pPr>
        <w:jc w:val="center"/>
        <w:rPr>
          <w:b/>
          <w:bCs/>
          <w:sz w:val="28"/>
          <w:szCs w:val="28"/>
        </w:rPr>
      </w:pPr>
      <w:r w:rsidRPr="005E44EA">
        <w:rPr>
          <w:b/>
          <w:bCs/>
          <w:sz w:val="28"/>
          <w:szCs w:val="28"/>
        </w:rPr>
        <w:t>4</w:t>
      </w:r>
      <w:r w:rsidR="00EF514D" w:rsidRPr="005E44EA">
        <w:rPr>
          <w:b/>
          <w:bCs/>
          <w:sz w:val="28"/>
          <w:szCs w:val="28"/>
        </w:rPr>
        <w:t xml:space="preserve">.3. </w:t>
      </w:r>
      <w:r w:rsidR="00A970CA" w:rsidRPr="005E44EA">
        <w:rPr>
          <w:b/>
          <w:bCs/>
          <w:sz w:val="28"/>
          <w:szCs w:val="28"/>
        </w:rPr>
        <w:t xml:space="preserve">Исполнение </w:t>
      </w:r>
      <w:r w:rsidR="005E44EA">
        <w:rPr>
          <w:b/>
          <w:bCs/>
          <w:sz w:val="28"/>
          <w:szCs w:val="28"/>
        </w:rPr>
        <w:t>муниципальных</w:t>
      </w:r>
      <w:r w:rsidR="000D741F" w:rsidRPr="005E44EA">
        <w:rPr>
          <w:b/>
          <w:bCs/>
          <w:sz w:val="28"/>
          <w:szCs w:val="28"/>
        </w:rPr>
        <w:t xml:space="preserve"> программ</w:t>
      </w:r>
    </w:p>
    <w:p w:rsidR="00AE3B6B" w:rsidRPr="00F447CF" w:rsidRDefault="00AE3B6B" w:rsidP="00EF514D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28740D" w:rsidRPr="0028740D" w:rsidRDefault="00F12475" w:rsidP="0028740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320" w:rsidRPr="002874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6C49" w:rsidRPr="002874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41DE8" w:rsidRPr="0028740D">
        <w:rPr>
          <w:rFonts w:ascii="Times New Roman" w:hAnsi="Times New Roman" w:cs="Times New Roman"/>
          <w:sz w:val="28"/>
          <w:szCs w:val="28"/>
        </w:rPr>
        <w:t>о бюджете на 201</w:t>
      </w:r>
      <w:r w:rsidR="00B03F80" w:rsidRPr="0028740D">
        <w:rPr>
          <w:rFonts w:ascii="Times New Roman" w:hAnsi="Times New Roman" w:cs="Times New Roman"/>
          <w:sz w:val="28"/>
          <w:szCs w:val="28"/>
        </w:rPr>
        <w:t>5</w:t>
      </w:r>
      <w:r w:rsidR="00F41DE8" w:rsidRPr="0028740D">
        <w:rPr>
          <w:rFonts w:ascii="Times New Roman" w:hAnsi="Times New Roman" w:cs="Times New Roman"/>
          <w:sz w:val="28"/>
          <w:szCs w:val="28"/>
        </w:rPr>
        <w:t xml:space="preserve"> год</w:t>
      </w:r>
      <w:r w:rsidR="00D66C49" w:rsidRPr="0028740D">
        <w:rPr>
          <w:rFonts w:ascii="Times New Roman" w:hAnsi="Times New Roman" w:cs="Times New Roman"/>
          <w:sz w:val="28"/>
          <w:szCs w:val="28"/>
        </w:rPr>
        <w:t xml:space="preserve"> </w:t>
      </w:r>
      <w:r w:rsidR="00FC2320" w:rsidRPr="0028740D">
        <w:rPr>
          <w:rFonts w:ascii="Times New Roman" w:hAnsi="Times New Roman" w:cs="Times New Roman"/>
          <w:sz w:val="28"/>
          <w:szCs w:val="28"/>
        </w:rPr>
        <w:t>на территории города Дудинк</w:t>
      </w:r>
      <w:r w:rsidR="00434CFF" w:rsidRPr="0028740D">
        <w:rPr>
          <w:rFonts w:ascii="Times New Roman" w:hAnsi="Times New Roman" w:cs="Times New Roman"/>
          <w:sz w:val="28"/>
          <w:szCs w:val="28"/>
        </w:rPr>
        <w:t>и</w:t>
      </w:r>
      <w:r w:rsidR="00FC2320" w:rsidRPr="0028740D">
        <w:rPr>
          <w:rFonts w:ascii="Times New Roman" w:hAnsi="Times New Roman" w:cs="Times New Roman"/>
          <w:sz w:val="28"/>
          <w:szCs w:val="28"/>
        </w:rPr>
        <w:t xml:space="preserve"> предусматривалась реализация </w:t>
      </w:r>
      <w:r w:rsidR="005E44EA" w:rsidRPr="0028740D">
        <w:rPr>
          <w:rFonts w:ascii="Times New Roman" w:hAnsi="Times New Roman" w:cs="Times New Roman"/>
          <w:sz w:val="28"/>
          <w:szCs w:val="28"/>
        </w:rPr>
        <w:t>1</w:t>
      </w:r>
      <w:r w:rsidR="00AF6C73">
        <w:rPr>
          <w:rFonts w:ascii="Times New Roman" w:hAnsi="Times New Roman" w:cs="Times New Roman"/>
          <w:sz w:val="28"/>
          <w:szCs w:val="28"/>
        </w:rPr>
        <w:t>1</w:t>
      </w:r>
      <w:r w:rsidR="00917C08" w:rsidRPr="0028740D">
        <w:rPr>
          <w:rFonts w:ascii="Times New Roman" w:hAnsi="Times New Roman" w:cs="Times New Roman"/>
          <w:sz w:val="28"/>
          <w:szCs w:val="28"/>
        </w:rPr>
        <w:t xml:space="preserve"> </w:t>
      </w:r>
      <w:r w:rsidR="005E44EA" w:rsidRPr="0028740D">
        <w:rPr>
          <w:rFonts w:ascii="Times New Roman" w:hAnsi="Times New Roman" w:cs="Times New Roman"/>
          <w:sz w:val="28"/>
          <w:szCs w:val="28"/>
        </w:rPr>
        <w:t>муниципальных</w:t>
      </w:r>
      <w:r w:rsidR="00FC2320" w:rsidRPr="002874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740D" w:rsidRPr="0028740D">
        <w:rPr>
          <w:rFonts w:ascii="Times New Roman" w:hAnsi="Times New Roman" w:cs="Times New Roman"/>
          <w:sz w:val="28"/>
          <w:szCs w:val="28"/>
        </w:rPr>
        <w:t xml:space="preserve">, </w:t>
      </w:r>
      <w:r w:rsidR="0028740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8740D" w:rsidRPr="0028740D">
        <w:rPr>
          <w:rFonts w:ascii="Times New Roman" w:hAnsi="Times New Roman" w:cs="Times New Roman"/>
          <w:sz w:val="28"/>
          <w:szCs w:val="28"/>
        </w:rPr>
        <w:t>дол</w:t>
      </w:r>
      <w:r w:rsidR="0028740D">
        <w:rPr>
          <w:rFonts w:ascii="Times New Roman" w:hAnsi="Times New Roman" w:cs="Times New Roman"/>
          <w:sz w:val="28"/>
          <w:szCs w:val="28"/>
        </w:rPr>
        <w:t>я</w:t>
      </w:r>
      <w:r w:rsidR="0028740D" w:rsidRPr="0028740D">
        <w:rPr>
          <w:rFonts w:ascii="Times New Roman" w:hAnsi="Times New Roman" w:cs="Times New Roman"/>
          <w:sz w:val="28"/>
          <w:szCs w:val="28"/>
        </w:rPr>
        <w:t xml:space="preserve"> расходов в структуре исполненных расходов </w:t>
      </w:r>
      <w:r w:rsidR="0028740D">
        <w:rPr>
          <w:rFonts w:ascii="Times New Roman" w:hAnsi="Times New Roman" w:cs="Times New Roman"/>
          <w:sz w:val="28"/>
          <w:szCs w:val="28"/>
        </w:rPr>
        <w:t>приходит</w:t>
      </w:r>
      <w:r w:rsidR="0028740D" w:rsidRPr="0028740D">
        <w:rPr>
          <w:rFonts w:ascii="Times New Roman" w:hAnsi="Times New Roman" w:cs="Times New Roman"/>
          <w:sz w:val="28"/>
          <w:szCs w:val="28"/>
        </w:rPr>
        <w:t>ся на муниципальную программу «Культура города Дудинки»  40,57 %.</w:t>
      </w:r>
    </w:p>
    <w:p w:rsidR="00434CFF" w:rsidRDefault="00434CFF" w:rsidP="00434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0F58">
        <w:rPr>
          <w:sz w:val="28"/>
          <w:szCs w:val="28"/>
        </w:rPr>
        <w:t>ценка эффективности и результативности муниципальн</w:t>
      </w:r>
      <w:r>
        <w:rPr>
          <w:sz w:val="28"/>
          <w:szCs w:val="28"/>
        </w:rPr>
        <w:t>ых</w:t>
      </w:r>
      <w:r w:rsidRPr="00490F58">
        <w:rPr>
          <w:sz w:val="28"/>
          <w:szCs w:val="28"/>
        </w:rPr>
        <w:t xml:space="preserve"> программ осуществлялась Финансовым комитетом в соответствии с Постановлением Администрации г. Дудинки от 19.08.2013 № 42 «Об утверждении Порядка разработки, утверждения, реализации и проведения </w:t>
      </w:r>
      <w:proofErr w:type="gramStart"/>
      <w:r w:rsidRPr="00490F58">
        <w:rPr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490F58">
        <w:rPr>
          <w:sz w:val="28"/>
          <w:szCs w:val="28"/>
        </w:rPr>
        <w:t xml:space="preserve"> Дудинки»</w:t>
      </w:r>
      <w:r>
        <w:rPr>
          <w:sz w:val="28"/>
          <w:szCs w:val="28"/>
        </w:rPr>
        <w:t xml:space="preserve"> (далее - рейтинг)</w:t>
      </w:r>
      <w:r w:rsidRPr="00490F58">
        <w:rPr>
          <w:sz w:val="28"/>
          <w:szCs w:val="28"/>
        </w:rPr>
        <w:t>.</w:t>
      </w:r>
    </w:p>
    <w:p w:rsidR="008A1C3D" w:rsidRDefault="008A1C3D" w:rsidP="00434CFF">
      <w:pPr>
        <w:ind w:firstLine="720"/>
        <w:jc w:val="both"/>
        <w:rPr>
          <w:sz w:val="28"/>
          <w:szCs w:val="28"/>
        </w:rPr>
      </w:pPr>
      <w:r w:rsidRPr="00E43255">
        <w:rPr>
          <w:sz w:val="28"/>
          <w:szCs w:val="28"/>
        </w:rPr>
        <w:t xml:space="preserve">Планируемый объем финансирования </w:t>
      </w:r>
      <w:r w:rsidR="00F12475" w:rsidRPr="00E43255">
        <w:rPr>
          <w:sz w:val="28"/>
          <w:szCs w:val="28"/>
        </w:rPr>
        <w:t>муниципальных</w:t>
      </w:r>
      <w:r w:rsidRPr="00E43255">
        <w:rPr>
          <w:sz w:val="28"/>
          <w:szCs w:val="28"/>
        </w:rPr>
        <w:t xml:space="preserve"> программ  в  201</w:t>
      </w:r>
      <w:r w:rsidR="001B78D8">
        <w:rPr>
          <w:sz w:val="28"/>
          <w:szCs w:val="28"/>
        </w:rPr>
        <w:t>5</w:t>
      </w:r>
      <w:r w:rsidRPr="00E43255">
        <w:rPr>
          <w:sz w:val="28"/>
          <w:szCs w:val="28"/>
        </w:rPr>
        <w:t xml:space="preserve"> году</w:t>
      </w:r>
      <w:r w:rsidR="00E43255" w:rsidRPr="00E43255">
        <w:rPr>
          <w:sz w:val="28"/>
          <w:szCs w:val="28"/>
        </w:rPr>
        <w:t xml:space="preserve"> согласно показателям сводной бюджетной росписи </w:t>
      </w:r>
      <w:r w:rsidRPr="00E43255">
        <w:rPr>
          <w:sz w:val="28"/>
          <w:szCs w:val="28"/>
        </w:rPr>
        <w:t xml:space="preserve">составил </w:t>
      </w:r>
      <w:r w:rsidR="000D3472">
        <w:rPr>
          <w:sz w:val="28"/>
          <w:szCs w:val="28"/>
        </w:rPr>
        <w:t xml:space="preserve">764 523,57 </w:t>
      </w:r>
      <w:r w:rsidRPr="00E43255">
        <w:rPr>
          <w:sz w:val="28"/>
          <w:szCs w:val="28"/>
        </w:rPr>
        <w:t xml:space="preserve">тыс. руб. или </w:t>
      </w:r>
      <w:r w:rsidR="000D3472">
        <w:rPr>
          <w:sz w:val="28"/>
          <w:szCs w:val="28"/>
        </w:rPr>
        <w:t>83,96</w:t>
      </w:r>
      <w:r w:rsidRPr="00E43255">
        <w:rPr>
          <w:sz w:val="28"/>
          <w:szCs w:val="28"/>
        </w:rPr>
        <w:t xml:space="preserve"> % от общего объема утвержденных расходов.</w:t>
      </w:r>
      <w:r w:rsidR="00490F58" w:rsidRPr="00490F58">
        <w:t xml:space="preserve"> </w:t>
      </w:r>
      <w:r w:rsidRPr="00E43255">
        <w:rPr>
          <w:sz w:val="28"/>
          <w:szCs w:val="28"/>
        </w:rPr>
        <w:t xml:space="preserve">Фактически программные </w:t>
      </w:r>
      <w:r w:rsidRPr="00E43255">
        <w:rPr>
          <w:sz w:val="28"/>
          <w:szCs w:val="28"/>
        </w:rPr>
        <w:lastRenderedPageBreak/>
        <w:t xml:space="preserve">мероприятия </w:t>
      </w:r>
      <w:r w:rsidR="003F5DF5">
        <w:rPr>
          <w:sz w:val="28"/>
          <w:szCs w:val="28"/>
        </w:rPr>
        <w:t>муниципальных</w:t>
      </w:r>
      <w:r w:rsidRPr="00E43255">
        <w:rPr>
          <w:sz w:val="28"/>
          <w:szCs w:val="28"/>
        </w:rPr>
        <w:t xml:space="preserve"> программ были профинансированы в сумме </w:t>
      </w:r>
      <w:r w:rsidR="000D3472">
        <w:rPr>
          <w:sz w:val="28"/>
          <w:szCs w:val="28"/>
        </w:rPr>
        <w:t>709 564,36</w:t>
      </w:r>
      <w:r w:rsidRPr="00E43255">
        <w:rPr>
          <w:sz w:val="28"/>
          <w:szCs w:val="28"/>
        </w:rPr>
        <w:t xml:space="preserve"> тыс. руб. или </w:t>
      </w:r>
      <w:r w:rsidR="000D3472">
        <w:rPr>
          <w:sz w:val="28"/>
          <w:szCs w:val="28"/>
        </w:rPr>
        <w:t>92,81</w:t>
      </w:r>
      <w:r w:rsidRPr="00E43255">
        <w:rPr>
          <w:sz w:val="28"/>
          <w:szCs w:val="28"/>
        </w:rPr>
        <w:t xml:space="preserve"> % от </w:t>
      </w:r>
      <w:r w:rsidR="00E43255" w:rsidRPr="00E43255">
        <w:rPr>
          <w:sz w:val="28"/>
          <w:szCs w:val="28"/>
        </w:rPr>
        <w:t>уточненного</w:t>
      </w:r>
      <w:r w:rsidRPr="00E43255">
        <w:rPr>
          <w:sz w:val="28"/>
          <w:szCs w:val="28"/>
        </w:rPr>
        <w:t xml:space="preserve"> объема, в том числе:</w:t>
      </w:r>
    </w:p>
    <w:p w:rsidR="00971714" w:rsidRPr="00920FA4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FA4">
        <w:rPr>
          <w:rFonts w:ascii="Times New Roman" w:hAnsi="Times New Roman" w:cs="Times New Roman"/>
          <w:bCs/>
          <w:sz w:val="28"/>
          <w:szCs w:val="28"/>
        </w:rPr>
        <w:t xml:space="preserve">- по муниципальной программе «Реформирование и модернизация ЖКХ и повышение энергетической эффективности в муниципальном образовании  «Город Дудинка» исполнение составило </w:t>
      </w:r>
      <w:r w:rsidR="000D3472" w:rsidRPr="00920FA4">
        <w:rPr>
          <w:rFonts w:ascii="Times New Roman" w:hAnsi="Times New Roman" w:cs="Times New Roman"/>
          <w:bCs/>
          <w:sz w:val="28"/>
          <w:szCs w:val="28"/>
        </w:rPr>
        <w:t>100 594,49</w:t>
      </w:r>
      <w:r w:rsidR="00434CFF" w:rsidRPr="00920FA4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0D3472" w:rsidRPr="00920FA4">
        <w:rPr>
          <w:rFonts w:ascii="Times New Roman" w:hAnsi="Times New Roman" w:cs="Times New Roman"/>
          <w:bCs/>
          <w:sz w:val="28"/>
          <w:szCs w:val="28"/>
        </w:rPr>
        <w:t>87,07</w:t>
      </w:r>
      <w:r w:rsidRPr="00920FA4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434CFF" w:rsidRPr="00920FA4">
        <w:rPr>
          <w:rFonts w:ascii="Times New Roman" w:hAnsi="Times New Roman" w:cs="Times New Roman"/>
          <w:bCs/>
          <w:sz w:val="28"/>
          <w:szCs w:val="28"/>
        </w:rPr>
        <w:t>.</w:t>
      </w:r>
      <w:r w:rsidRPr="00920F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09E">
        <w:rPr>
          <w:rFonts w:ascii="Times New Roman" w:hAnsi="Times New Roman" w:cs="Times New Roman"/>
          <w:bCs/>
          <w:sz w:val="28"/>
          <w:szCs w:val="28"/>
        </w:rPr>
        <w:t>Основной п</w:t>
      </w:r>
      <w:r w:rsidR="00434CFF" w:rsidRPr="00920FA4">
        <w:rPr>
          <w:rFonts w:ascii="Times New Roman" w:hAnsi="Times New Roman" w:cs="Times New Roman"/>
          <w:bCs/>
          <w:sz w:val="28"/>
          <w:szCs w:val="28"/>
        </w:rPr>
        <w:t xml:space="preserve">ричиной низкого исполнения </w:t>
      </w:r>
      <w:r w:rsidR="00920FA4">
        <w:rPr>
          <w:rFonts w:ascii="Times New Roman" w:hAnsi="Times New Roman" w:cs="Times New Roman"/>
          <w:bCs/>
          <w:sz w:val="28"/>
          <w:szCs w:val="28"/>
        </w:rPr>
        <w:t xml:space="preserve">послужил перенос сроков исполнения работ по </w:t>
      </w:r>
      <w:r w:rsidR="008B009E">
        <w:rPr>
          <w:rFonts w:ascii="Times New Roman" w:hAnsi="Times New Roman" w:cs="Times New Roman"/>
          <w:bCs/>
          <w:sz w:val="28"/>
          <w:szCs w:val="28"/>
        </w:rPr>
        <w:t xml:space="preserve">капитальному </w:t>
      </w:r>
      <w:r w:rsidR="00920FA4">
        <w:rPr>
          <w:rFonts w:ascii="Times New Roman" w:hAnsi="Times New Roman" w:cs="Times New Roman"/>
          <w:bCs/>
          <w:sz w:val="28"/>
          <w:szCs w:val="28"/>
        </w:rPr>
        <w:t xml:space="preserve">ремонту </w:t>
      </w:r>
      <w:r w:rsidR="008B009E">
        <w:rPr>
          <w:rFonts w:ascii="Times New Roman" w:hAnsi="Times New Roman" w:cs="Times New Roman"/>
          <w:bCs/>
          <w:sz w:val="28"/>
          <w:szCs w:val="28"/>
        </w:rPr>
        <w:t>и реконструкции объектов коммунальной инфраструктуры</w:t>
      </w:r>
      <w:r w:rsidR="00920FA4">
        <w:rPr>
          <w:rFonts w:ascii="Times New Roman" w:hAnsi="Times New Roman" w:cs="Times New Roman"/>
          <w:bCs/>
          <w:sz w:val="28"/>
          <w:szCs w:val="28"/>
        </w:rPr>
        <w:t>, предусмотренных муниципальны</w:t>
      </w:r>
      <w:r w:rsidR="008B009E">
        <w:rPr>
          <w:rFonts w:ascii="Times New Roman" w:hAnsi="Times New Roman" w:cs="Times New Roman"/>
          <w:bCs/>
          <w:sz w:val="28"/>
          <w:szCs w:val="28"/>
        </w:rPr>
        <w:t>ми контрактами, на летнее время</w:t>
      </w:r>
      <w:r w:rsidR="00A21371" w:rsidRPr="00920FA4">
        <w:rPr>
          <w:rFonts w:ascii="Times New Roman" w:hAnsi="Times New Roman" w:cs="Times New Roman"/>
          <w:bCs/>
          <w:sz w:val="28"/>
          <w:szCs w:val="28"/>
        </w:rPr>
        <w:t>.</w:t>
      </w:r>
      <w:r w:rsidR="00A21371" w:rsidRPr="00920FA4">
        <w:t xml:space="preserve"> </w:t>
      </w:r>
      <w:r w:rsidR="00CE3368" w:rsidRPr="00920FA4">
        <w:rPr>
          <w:rFonts w:ascii="Times New Roman" w:hAnsi="Times New Roman" w:cs="Times New Roman"/>
          <w:bCs/>
          <w:sz w:val="28"/>
          <w:szCs w:val="28"/>
        </w:rPr>
        <w:t>Э</w:t>
      </w:r>
      <w:r w:rsidR="00A21371" w:rsidRPr="00920FA4">
        <w:rPr>
          <w:rFonts w:ascii="Times New Roman" w:hAnsi="Times New Roman" w:cs="Times New Roman"/>
          <w:bCs/>
          <w:sz w:val="28"/>
          <w:szCs w:val="28"/>
        </w:rPr>
        <w:t>ффективность и результативность реализации муниципальной программы в 201</w:t>
      </w:r>
      <w:r w:rsidR="008B009E">
        <w:rPr>
          <w:rFonts w:ascii="Times New Roman" w:hAnsi="Times New Roman" w:cs="Times New Roman"/>
          <w:bCs/>
          <w:sz w:val="28"/>
          <w:szCs w:val="28"/>
        </w:rPr>
        <w:t>5</w:t>
      </w:r>
      <w:r w:rsidR="00A21371" w:rsidRPr="00920FA4">
        <w:rPr>
          <w:rFonts w:ascii="Times New Roman" w:hAnsi="Times New Roman" w:cs="Times New Roman"/>
          <w:bCs/>
          <w:sz w:val="28"/>
          <w:szCs w:val="28"/>
        </w:rPr>
        <w:t xml:space="preserve"> году  в соответствии с рейтингом оценивается </w:t>
      </w:r>
      <w:r w:rsidR="00CE3368" w:rsidRPr="00920FA4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A21371" w:rsidRPr="00920FA4">
        <w:rPr>
          <w:rFonts w:ascii="Times New Roman" w:hAnsi="Times New Roman" w:cs="Times New Roman"/>
          <w:bCs/>
          <w:sz w:val="28"/>
          <w:szCs w:val="28"/>
        </w:rPr>
        <w:t>как удовлетворительная реализация (с тенденцией к снижению эффективности)</w:t>
      </w:r>
      <w:r w:rsidRPr="00920F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714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- по муниципальной программе «Благоустройство и жилищное хозяйство муниципального образования «город Дудинка» исполнение составило </w:t>
      </w:r>
      <w:r w:rsidR="008B009E">
        <w:rPr>
          <w:rFonts w:ascii="Times New Roman" w:hAnsi="Times New Roman" w:cs="Times New Roman"/>
          <w:bCs/>
          <w:sz w:val="28"/>
          <w:szCs w:val="28"/>
        </w:rPr>
        <w:t>87,78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8B009E">
        <w:rPr>
          <w:rFonts w:ascii="Times New Roman" w:hAnsi="Times New Roman" w:cs="Times New Roman"/>
          <w:bCs/>
          <w:sz w:val="28"/>
          <w:szCs w:val="28"/>
        </w:rPr>
        <w:t>86 222,05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21371" w:rsidRPr="00A21371">
        <w:t xml:space="preserve"> </w:t>
      </w:r>
      <w:r w:rsidR="008B009E" w:rsidRPr="008B009E">
        <w:rPr>
          <w:rFonts w:ascii="Times New Roman" w:hAnsi="Times New Roman" w:cs="Times New Roman"/>
          <w:bCs/>
          <w:sz w:val="28"/>
          <w:szCs w:val="28"/>
        </w:rPr>
        <w:t>Основной причиной низкого исполнения явилось неисполнение подрядчиком комплекса работ по восстановлению свайного основания и ограждающих конструкций пятиэтажного жилого дома по ул. Островского, 8А в связи с поломкой техники</w:t>
      </w:r>
      <w:r w:rsidR="008B00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5D24" w:rsidRPr="00C05D24">
        <w:rPr>
          <w:rFonts w:ascii="Times New Roman" w:hAnsi="Times New Roman" w:cs="Times New Roman"/>
          <w:bCs/>
          <w:sz w:val="28"/>
          <w:szCs w:val="28"/>
        </w:rPr>
        <w:t>Э</w:t>
      </w:r>
      <w:r w:rsidR="00A21371" w:rsidRPr="00A21371">
        <w:rPr>
          <w:rFonts w:ascii="Times New Roman" w:hAnsi="Times New Roman" w:cs="Times New Roman"/>
          <w:bCs/>
          <w:sz w:val="28"/>
          <w:szCs w:val="28"/>
        </w:rPr>
        <w:t>ффективность и результативность реализации муниципальной программы в 201</w:t>
      </w:r>
      <w:r w:rsidR="008B009E">
        <w:rPr>
          <w:rFonts w:ascii="Times New Roman" w:hAnsi="Times New Roman" w:cs="Times New Roman"/>
          <w:bCs/>
          <w:sz w:val="28"/>
          <w:szCs w:val="28"/>
        </w:rPr>
        <w:t>5</w:t>
      </w:r>
      <w:r w:rsidR="00A21371" w:rsidRPr="00A21371">
        <w:rPr>
          <w:rFonts w:ascii="Times New Roman" w:hAnsi="Times New Roman" w:cs="Times New Roman"/>
          <w:bCs/>
          <w:sz w:val="28"/>
          <w:szCs w:val="28"/>
        </w:rPr>
        <w:t xml:space="preserve"> году  в соответствии с рейтингом оценивается </w:t>
      </w:r>
      <w:r w:rsidR="00CA0F68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A21371" w:rsidRPr="00A2137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8B009E">
        <w:rPr>
          <w:rFonts w:ascii="Times New Roman" w:hAnsi="Times New Roman" w:cs="Times New Roman"/>
          <w:bCs/>
          <w:sz w:val="28"/>
          <w:szCs w:val="28"/>
        </w:rPr>
        <w:t>полноценная</w:t>
      </w:r>
      <w:r w:rsidR="00A21371" w:rsidRPr="00A21371">
        <w:rPr>
          <w:rFonts w:ascii="Times New Roman" w:hAnsi="Times New Roman" w:cs="Times New Roman"/>
          <w:bCs/>
          <w:sz w:val="28"/>
          <w:szCs w:val="28"/>
        </w:rPr>
        <w:t xml:space="preserve"> реализация (с тенденцией к </w:t>
      </w:r>
      <w:r w:rsidR="008B009E">
        <w:rPr>
          <w:rFonts w:ascii="Times New Roman" w:hAnsi="Times New Roman" w:cs="Times New Roman"/>
          <w:bCs/>
          <w:sz w:val="28"/>
          <w:szCs w:val="28"/>
        </w:rPr>
        <w:t xml:space="preserve">снижению </w:t>
      </w:r>
      <w:r w:rsidR="00A21371" w:rsidRPr="00A21371">
        <w:rPr>
          <w:rFonts w:ascii="Times New Roman" w:hAnsi="Times New Roman" w:cs="Times New Roman"/>
          <w:bCs/>
          <w:sz w:val="28"/>
          <w:szCs w:val="28"/>
        </w:rPr>
        <w:t>эффективности)</w:t>
      </w:r>
      <w:r w:rsidRPr="00981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71" w:rsidRPr="00174FA1" w:rsidRDefault="00971714" w:rsidP="00174FA1">
      <w:pPr>
        <w:ind w:firstLine="708"/>
        <w:jc w:val="both"/>
        <w:rPr>
          <w:bCs/>
          <w:sz w:val="28"/>
          <w:szCs w:val="28"/>
        </w:rPr>
      </w:pPr>
      <w:proofErr w:type="gramStart"/>
      <w:r w:rsidRPr="00AA5497">
        <w:rPr>
          <w:bCs/>
          <w:sz w:val="28"/>
          <w:szCs w:val="28"/>
        </w:rPr>
        <w:t xml:space="preserve">- по муниципальной программе «Развитие транспортной системы муниципального образования «Город Дудинка» исполнение составило </w:t>
      </w:r>
      <w:r w:rsidR="002818B2">
        <w:rPr>
          <w:bCs/>
          <w:sz w:val="28"/>
          <w:szCs w:val="28"/>
        </w:rPr>
        <w:t>81,32</w:t>
      </w:r>
      <w:r w:rsidRPr="00AA5497">
        <w:rPr>
          <w:bCs/>
          <w:sz w:val="28"/>
          <w:szCs w:val="28"/>
        </w:rPr>
        <w:t xml:space="preserve"> %</w:t>
      </w:r>
      <w:r w:rsidR="00AE6085">
        <w:rPr>
          <w:bCs/>
          <w:sz w:val="28"/>
          <w:szCs w:val="28"/>
        </w:rPr>
        <w:t xml:space="preserve"> или </w:t>
      </w:r>
      <w:r w:rsidR="002818B2">
        <w:rPr>
          <w:bCs/>
          <w:sz w:val="28"/>
          <w:szCs w:val="28"/>
        </w:rPr>
        <w:t>108 673,72</w:t>
      </w:r>
      <w:r w:rsidR="00AE6085">
        <w:rPr>
          <w:bCs/>
          <w:sz w:val="28"/>
          <w:szCs w:val="28"/>
        </w:rPr>
        <w:t xml:space="preserve"> тыс. руб.</w:t>
      </w:r>
      <w:r w:rsidR="00A21371" w:rsidRPr="00A21371">
        <w:t xml:space="preserve"> </w:t>
      </w:r>
      <w:r w:rsidR="002818B2" w:rsidRPr="00776D1A">
        <w:rPr>
          <w:bCs/>
          <w:sz w:val="28"/>
          <w:szCs w:val="28"/>
        </w:rPr>
        <w:t>Низкий процент исполнения мероприятий муниципальной программы</w:t>
      </w:r>
      <w:r w:rsidR="00893E73">
        <w:rPr>
          <w:bCs/>
          <w:sz w:val="28"/>
          <w:szCs w:val="28"/>
        </w:rPr>
        <w:t xml:space="preserve"> обусловлен </w:t>
      </w:r>
      <w:r w:rsidR="0040203F">
        <w:rPr>
          <w:bCs/>
          <w:sz w:val="28"/>
          <w:szCs w:val="28"/>
        </w:rPr>
        <w:t xml:space="preserve">тем, что </w:t>
      </w:r>
      <w:r w:rsidR="00174FA1">
        <w:rPr>
          <w:bCs/>
          <w:sz w:val="28"/>
          <w:szCs w:val="28"/>
        </w:rPr>
        <w:t>по условиям заключенного м</w:t>
      </w:r>
      <w:r w:rsidR="0040203F" w:rsidRPr="0040203F">
        <w:rPr>
          <w:bCs/>
          <w:sz w:val="28"/>
          <w:szCs w:val="28"/>
        </w:rPr>
        <w:t>униципальн</w:t>
      </w:r>
      <w:r w:rsidR="00174FA1">
        <w:rPr>
          <w:bCs/>
          <w:sz w:val="28"/>
          <w:szCs w:val="28"/>
        </w:rPr>
        <w:t>ого</w:t>
      </w:r>
      <w:r w:rsidR="0040203F" w:rsidRPr="0040203F">
        <w:rPr>
          <w:bCs/>
          <w:sz w:val="28"/>
          <w:szCs w:val="28"/>
        </w:rPr>
        <w:t xml:space="preserve"> контракт</w:t>
      </w:r>
      <w:r w:rsidR="00174FA1">
        <w:rPr>
          <w:bCs/>
          <w:sz w:val="28"/>
          <w:szCs w:val="28"/>
        </w:rPr>
        <w:t>а</w:t>
      </w:r>
      <w:r w:rsidR="0040203F" w:rsidRPr="0040203F">
        <w:rPr>
          <w:bCs/>
          <w:sz w:val="28"/>
          <w:szCs w:val="28"/>
        </w:rPr>
        <w:t xml:space="preserve"> на ремонт асфальтобетонного покрытия дорог в г</w:t>
      </w:r>
      <w:r w:rsidR="00174FA1">
        <w:rPr>
          <w:bCs/>
          <w:sz w:val="28"/>
          <w:szCs w:val="28"/>
        </w:rPr>
        <w:t>ороде</w:t>
      </w:r>
      <w:r w:rsidR="0040203F" w:rsidRPr="0040203F">
        <w:rPr>
          <w:bCs/>
          <w:sz w:val="28"/>
          <w:szCs w:val="28"/>
        </w:rPr>
        <w:t xml:space="preserve"> Дудинка </w:t>
      </w:r>
      <w:r w:rsidR="00174FA1">
        <w:rPr>
          <w:bCs/>
          <w:sz w:val="28"/>
          <w:szCs w:val="28"/>
        </w:rPr>
        <w:t>п</w:t>
      </w:r>
      <w:r w:rsidR="0040203F" w:rsidRPr="0040203F">
        <w:rPr>
          <w:bCs/>
          <w:sz w:val="28"/>
          <w:szCs w:val="28"/>
        </w:rPr>
        <w:t xml:space="preserve">ервая часть контракта </w:t>
      </w:r>
      <w:r w:rsidR="00174FA1">
        <w:rPr>
          <w:bCs/>
          <w:sz w:val="28"/>
          <w:szCs w:val="28"/>
        </w:rPr>
        <w:t xml:space="preserve">была </w:t>
      </w:r>
      <w:r w:rsidR="0040203F" w:rsidRPr="0040203F">
        <w:rPr>
          <w:bCs/>
          <w:sz w:val="28"/>
          <w:szCs w:val="28"/>
        </w:rPr>
        <w:t>выполнена</w:t>
      </w:r>
      <w:r w:rsidR="00174FA1">
        <w:rPr>
          <w:bCs/>
          <w:sz w:val="28"/>
          <w:szCs w:val="28"/>
        </w:rPr>
        <w:t xml:space="preserve"> в 2015 году,</w:t>
      </w:r>
      <w:r w:rsidR="0040203F" w:rsidRPr="0040203F">
        <w:rPr>
          <w:bCs/>
          <w:sz w:val="28"/>
          <w:szCs w:val="28"/>
        </w:rPr>
        <w:t xml:space="preserve"> </w:t>
      </w:r>
      <w:r w:rsidR="00174FA1">
        <w:rPr>
          <w:bCs/>
          <w:sz w:val="28"/>
          <w:szCs w:val="28"/>
        </w:rPr>
        <w:t>а в</w:t>
      </w:r>
      <w:r w:rsidR="0040203F" w:rsidRPr="0040203F">
        <w:rPr>
          <w:bCs/>
          <w:sz w:val="28"/>
          <w:szCs w:val="28"/>
        </w:rPr>
        <w:t xml:space="preserve">ыполнение второго этапа работ </w:t>
      </w:r>
      <w:r w:rsidR="00174FA1">
        <w:rPr>
          <w:bCs/>
          <w:sz w:val="28"/>
          <w:szCs w:val="28"/>
        </w:rPr>
        <w:t xml:space="preserve">предусмотрено </w:t>
      </w:r>
      <w:r w:rsidR="0040203F" w:rsidRPr="0040203F">
        <w:rPr>
          <w:bCs/>
          <w:sz w:val="28"/>
          <w:szCs w:val="28"/>
        </w:rPr>
        <w:t>до 30.09.2016</w:t>
      </w:r>
      <w:r w:rsidR="00174FA1">
        <w:rPr>
          <w:bCs/>
          <w:sz w:val="28"/>
          <w:szCs w:val="28"/>
        </w:rPr>
        <w:t>.</w:t>
      </w:r>
      <w:proofErr w:type="gramEnd"/>
      <w:r w:rsidR="002818B2" w:rsidRPr="00776D1A">
        <w:rPr>
          <w:bCs/>
          <w:sz w:val="28"/>
          <w:szCs w:val="28"/>
        </w:rPr>
        <w:t xml:space="preserve"> </w:t>
      </w:r>
      <w:r w:rsidR="00810DCC" w:rsidRPr="00174FA1">
        <w:rPr>
          <w:bCs/>
          <w:sz w:val="28"/>
          <w:szCs w:val="28"/>
        </w:rPr>
        <w:t>Э</w:t>
      </w:r>
      <w:r w:rsidR="00A21371" w:rsidRPr="00174FA1">
        <w:rPr>
          <w:bCs/>
          <w:sz w:val="28"/>
          <w:szCs w:val="28"/>
        </w:rPr>
        <w:t>ффективность</w:t>
      </w:r>
      <w:r w:rsidR="00A21371" w:rsidRPr="00A21371">
        <w:rPr>
          <w:bCs/>
          <w:sz w:val="28"/>
          <w:szCs w:val="28"/>
        </w:rPr>
        <w:t xml:space="preserve"> и результативность реализации муниципальной программы в 201</w:t>
      </w:r>
      <w:r w:rsidR="002818B2">
        <w:rPr>
          <w:bCs/>
          <w:sz w:val="28"/>
          <w:szCs w:val="28"/>
        </w:rPr>
        <w:t>5</w:t>
      </w:r>
      <w:r w:rsidR="00174FA1">
        <w:rPr>
          <w:bCs/>
          <w:sz w:val="28"/>
          <w:szCs w:val="28"/>
        </w:rPr>
        <w:t xml:space="preserve"> году</w:t>
      </w:r>
      <w:r w:rsidR="00A21371" w:rsidRPr="00A21371">
        <w:rPr>
          <w:bCs/>
          <w:sz w:val="28"/>
          <w:szCs w:val="28"/>
        </w:rPr>
        <w:t xml:space="preserve"> в соответствии с рейтингом оценивается </w:t>
      </w:r>
      <w:r w:rsidR="00810DCC">
        <w:rPr>
          <w:bCs/>
          <w:sz w:val="28"/>
          <w:szCs w:val="28"/>
        </w:rPr>
        <w:t xml:space="preserve">Финансовым комитетом </w:t>
      </w:r>
      <w:r w:rsidR="00A21371" w:rsidRPr="00A21371">
        <w:rPr>
          <w:bCs/>
          <w:sz w:val="28"/>
          <w:szCs w:val="28"/>
        </w:rPr>
        <w:t xml:space="preserve">как </w:t>
      </w:r>
      <w:r w:rsidR="00174FA1" w:rsidRPr="00174FA1">
        <w:rPr>
          <w:bCs/>
          <w:sz w:val="28"/>
          <w:szCs w:val="28"/>
        </w:rPr>
        <w:t>удовлетворительная реализация (с тенденцией к снижению эффективности)</w:t>
      </w:r>
      <w:r w:rsidR="00A21371">
        <w:rPr>
          <w:bCs/>
          <w:sz w:val="28"/>
          <w:szCs w:val="28"/>
        </w:rPr>
        <w:t>;</w:t>
      </w:r>
    </w:p>
    <w:p w:rsidR="00A21371" w:rsidRDefault="00971714" w:rsidP="00A2137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13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1D4E">
        <w:rPr>
          <w:bCs/>
          <w:sz w:val="28"/>
          <w:szCs w:val="28"/>
        </w:rPr>
        <w:t xml:space="preserve">- по муниципальной программе </w:t>
      </w:r>
      <w:r>
        <w:rPr>
          <w:rFonts w:eastAsia="Calibri"/>
          <w:sz w:val="28"/>
          <w:szCs w:val="28"/>
        </w:rPr>
        <w:t>«Устойчивое функционирование системы воинского учета на территории муниципального образования «Город Дудинка»</w:t>
      </w:r>
      <w:r w:rsidRPr="00C83C7B">
        <w:rPr>
          <w:bCs/>
          <w:sz w:val="28"/>
          <w:szCs w:val="28"/>
        </w:rPr>
        <w:t xml:space="preserve"> </w:t>
      </w:r>
      <w:r w:rsidRPr="00981D4E">
        <w:rPr>
          <w:bCs/>
          <w:sz w:val="28"/>
          <w:szCs w:val="28"/>
        </w:rPr>
        <w:t xml:space="preserve">исполнение составило </w:t>
      </w:r>
      <w:r w:rsidR="00174FA1">
        <w:rPr>
          <w:bCs/>
          <w:sz w:val="28"/>
          <w:szCs w:val="28"/>
        </w:rPr>
        <w:t>99,99</w:t>
      </w:r>
      <w:r w:rsidRPr="00981D4E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или </w:t>
      </w:r>
      <w:r w:rsidR="00174FA1">
        <w:rPr>
          <w:bCs/>
          <w:sz w:val="28"/>
          <w:szCs w:val="28"/>
        </w:rPr>
        <w:t>5 405,01</w:t>
      </w:r>
      <w:r>
        <w:rPr>
          <w:bCs/>
          <w:sz w:val="28"/>
          <w:szCs w:val="28"/>
        </w:rPr>
        <w:t xml:space="preserve"> тыс. руб.</w:t>
      </w:r>
      <w:r w:rsidR="002120CB" w:rsidRPr="002120CB">
        <w:t xml:space="preserve"> </w:t>
      </w:r>
      <w:r w:rsidR="00810DCC">
        <w:t>Э</w:t>
      </w:r>
      <w:r w:rsidR="002120CB" w:rsidRPr="002120CB">
        <w:rPr>
          <w:bCs/>
          <w:sz w:val="28"/>
          <w:szCs w:val="28"/>
        </w:rPr>
        <w:t>ффективность и результативность реализации муниципальной программы в 201</w:t>
      </w:r>
      <w:r w:rsidR="00174FA1">
        <w:rPr>
          <w:bCs/>
          <w:sz w:val="28"/>
          <w:szCs w:val="28"/>
        </w:rPr>
        <w:t>5 году</w:t>
      </w:r>
      <w:r w:rsidR="002120CB" w:rsidRPr="002120CB">
        <w:rPr>
          <w:bCs/>
          <w:sz w:val="28"/>
          <w:szCs w:val="28"/>
        </w:rPr>
        <w:t xml:space="preserve"> в соответствии с рейтингом оценивается  </w:t>
      </w:r>
      <w:r w:rsidR="00CA0F68">
        <w:rPr>
          <w:bCs/>
          <w:sz w:val="28"/>
          <w:szCs w:val="28"/>
        </w:rPr>
        <w:t xml:space="preserve">Финансовым комитетом </w:t>
      </w:r>
      <w:r w:rsidR="002120CB" w:rsidRPr="002120CB">
        <w:rPr>
          <w:bCs/>
          <w:sz w:val="28"/>
          <w:szCs w:val="28"/>
        </w:rPr>
        <w:t>как полноценная реализация</w:t>
      </w:r>
      <w:r w:rsidR="002120CB">
        <w:rPr>
          <w:bCs/>
          <w:sz w:val="28"/>
          <w:szCs w:val="28"/>
        </w:rPr>
        <w:t>;</w:t>
      </w:r>
    </w:p>
    <w:p w:rsidR="002120CB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муниципальной программе «Обеспечение государственных и муниципальных гарантий в муниципальном образовании </w:t>
      </w:r>
      <w:r w:rsidRPr="00AA5497">
        <w:rPr>
          <w:rFonts w:ascii="Times New Roman" w:hAnsi="Times New Roman" w:cs="Times New Roman"/>
          <w:bCs/>
          <w:sz w:val="28"/>
          <w:szCs w:val="28"/>
        </w:rPr>
        <w:t xml:space="preserve">«Город Дудинка» 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исполнение составило </w:t>
      </w:r>
      <w:r w:rsidR="00174FA1">
        <w:rPr>
          <w:rFonts w:ascii="Times New Roman" w:hAnsi="Times New Roman" w:cs="Times New Roman"/>
          <w:bCs/>
          <w:sz w:val="28"/>
          <w:szCs w:val="28"/>
        </w:rPr>
        <w:t>90,24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174FA1">
        <w:rPr>
          <w:rFonts w:ascii="Times New Roman" w:hAnsi="Times New Roman" w:cs="Times New Roman"/>
          <w:bCs/>
          <w:sz w:val="28"/>
          <w:szCs w:val="28"/>
        </w:rPr>
        <w:t>2 323,70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2120CB" w:rsidRPr="002120CB">
        <w:t xml:space="preserve"> </w:t>
      </w:r>
      <w:r w:rsidR="00810DCC" w:rsidRPr="00810DCC">
        <w:rPr>
          <w:rFonts w:ascii="Times New Roman" w:hAnsi="Times New Roman" w:cs="Times New Roman"/>
          <w:bCs/>
          <w:sz w:val="28"/>
          <w:szCs w:val="28"/>
        </w:rPr>
        <w:t>Э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>ффективность и результативность реализации программы в 201</w:t>
      </w:r>
      <w:r w:rsidR="00174FA1">
        <w:rPr>
          <w:rFonts w:ascii="Times New Roman" w:hAnsi="Times New Roman" w:cs="Times New Roman"/>
          <w:bCs/>
          <w:sz w:val="28"/>
          <w:szCs w:val="28"/>
        </w:rPr>
        <w:t>5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 году в соответствии с рейтингом оценивается </w:t>
      </w:r>
      <w:r w:rsidR="00CA0F68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>как удовлетворительная</w:t>
      </w:r>
      <w:r w:rsidR="0021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714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по муниципальной программе «Создание условий для сдерживания роста цен на хлеб, реализуемый населению в поселках муниципального образования «Город Дудинка» 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bCs/>
          <w:sz w:val="28"/>
          <w:szCs w:val="28"/>
        </w:rPr>
        <w:t>100,00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1 914,99 тыс. руб.</w:t>
      </w:r>
      <w:r w:rsidR="002120CB" w:rsidRPr="002120CB">
        <w:t xml:space="preserve"> 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>В целом, эффективность и результативность реализации муниципальной программы в 201</w:t>
      </w:r>
      <w:r w:rsidR="00174FA1">
        <w:rPr>
          <w:rFonts w:ascii="Times New Roman" w:hAnsi="Times New Roman" w:cs="Times New Roman"/>
          <w:bCs/>
          <w:sz w:val="28"/>
          <w:szCs w:val="28"/>
        </w:rPr>
        <w:t>5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 году  в соответствии с рейтингом оценивается </w:t>
      </w:r>
      <w:r w:rsidR="00CA0F68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B14BBE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B14BBE" w:rsidRPr="00B14BBE">
        <w:rPr>
          <w:rFonts w:ascii="Times New Roman" w:hAnsi="Times New Roman" w:cs="Times New Roman"/>
          <w:bCs/>
          <w:sz w:val="28"/>
          <w:szCs w:val="28"/>
        </w:rPr>
        <w:t>полноценная реализация</w:t>
      </w:r>
      <w:r w:rsidRPr="00981D4E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714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муниципальной программе «Поселок – наш дом» на 2014 – 2016 годы</w:t>
      </w:r>
      <w:r w:rsidRPr="009F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исполнение составило </w:t>
      </w:r>
      <w:r w:rsidR="00B14BBE">
        <w:rPr>
          <w:rFonts w:ascii="Times New Roman" w:hAnsi="Times New Roman" w:cs="Times New Roman"/>
          <w:bCs/>
          <w:sz w:val="28"/>
          <w:szCs w:val="28"/>
        </w:rPr>
        <w:t>100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6</w:t>
      </w:r>
      <w:r w:rsidR="00B14BBE">
        <w:rPr>
          <w:rFonts w:ascii="Times New Roman" w:hAnsi="Times New Roman" w:cs="Times New Roman"/>
          <w:bCs/>
          <w:sz w:val="28"/>
          <w:szCs w:val="28"/>
        </w:rPr>
        <w:t> 603,78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2120CB" w:rsidRPr="002120CB">
        <w:t xml:space="preserve"> </w:t>
      </w:r>
      <w:r w:rsidR="00810DCC" w:rsidRPr="00810DCC">
        <w:rPr>
          <w:rFonts w:ascii="Times New Roman" w:hAnsi="Times New Roman" w:cs="Times New Roman"/>
          <w:bCs/>
          <w:sz w:val="28"/>
          <w:szCs w:val="28"/>
        </w:rPr>
        <w:t>Э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>ффективность и результативность реализации муниципальной программы в 201</w:t>
      </w:r>
      <w:r w:rsidR="00B14BBE">
        <w:rPr>
          <w:rFonts w:ascii="Times New Roman" w:hAnsi="Times New Roman" w:cs="Times New Roman"/>
          <w:bCs/>
          <w:sz w:val="28"/>
          <w:szCs w:val="28"/>
        </w:rPr>
        <w:t>5 году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рейтингом оценивается </w:t>
      </w:r>
      <w:r w:rsidR="00CA0F68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B14BBE" w:rsidRPr="00B14BBE">
        <w:rPr>
          <w:rFonts w:ascii="Times New Roman" w:hAnsi="Times New Roman" w:cs="Times New Roman"/>
          <w:bCs/>
          <w:sz w:val="28"/>
          <w:szCs w:val="28"/>
        </w:rPr>
        <w:t>полноценная реализация</w:t>
      </w:r>
      <w:r w:rsidR="00B14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BBE" w:rsidRPr="00B14BBE">
        <w:rPr>
          <w:rFonts w:ascii="Times New Roman" w:hAnsi="Times New Roman" w:cs="Times New Roman"/>
          <w:bCs/>
          <w:sz w:val="28"/>
          <w:szCs w:val="28"/>
        </w:rPr>
        <w:t>(с тенденцией к снижению эффективности)</w:t>
      </w:r>
      <w:r w:rsidR="0021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714" w:rsidRDefault="00971714" w:rsidP="00971714">
      <w:pPr>
        <w:pStyle w:val="1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714">
        <w:rPr>
          <w:rFonts w:ascii="Times New Roman" w:hAnsi="Times New Roman" w:cs="Times New Roman"/>
          <w:bCs/>
          <w:sz w:val="28"/>
          <w:szCs w:val="28"/>
        </w:rPr>
        <w:t xml:space="preserve">- по муниципальной программе  «Управление муниципальным имуществом» 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исполнение составило </w:t>
      </w:r>
      <w:r w:rsidR="00B14BBE">
        <w:rPr>
          <w:rFonts w:ascii="Times New Roman" w:hAnsi="Times New Roman" w:cs="Times New Roman"/>
          <w:bCs/>
          <w:sz w:val="28"/>
          <w:szCs w:val="28"/>
        </w:rPr>
        <w:t>99,37</w:t>
      </w:r>
      <w:r w:rsidRPr="00981D4E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14BBE">
        <w:rPr>
          <w:rFonts w:ascii="Times New Roman" w:hAnsi="Times New Roman" w:cs="Times New Roman"/>
          <w:bCs/>
          <w:sz w:val="28"/>
          <w:szCs w:val="28"/>
        </w:rPr>
        <w:t>15 590,76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2120CB" w:rsidRPr="002120CB">
        <w:t xml:space="preserve"> 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>В целом, эффективность и результативность реализации муниципальной программы в 201</w:t>
      </w:r>
      <w:r w:rsidR="00B14BBE">
        <w:rPr>
          <w:rFonts w:ascii="Times New Roman" w:hAnsi="Times New Roman" w:cs="Times New Roman"/>
          <w:bCs/>
          <w:sz w:val="28"/>
          <w:szCs w:val="28"/>
        </w:rPr>
        <w:t>5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 году  в соответствии с рейтингом оценивается </w:t>
      </w:r>
      <w:r w:rsidR="00810DCC">
        <w:rPr>
          <w:rFonts w:ascii="Times New Roman" w:hAnsi="Times New Roman" w:cs="Times New Roman"/>
          <w:bCs/>
          <w:sz w:val="28"/>
          <w:szCs w:val="28"/>
        </w:rPr>
        <w:t xml:space="preserve">Финансовым комитетом </w:t>
      </w:r>
      <w:r w:rsidR="002120CB" w:rsidRPr="002120CB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B14BBE">
        <w:rPr>
          <w:rFonts w:ascii="Times New Roman" w:hAnsi="Times New Roman" w:cs="Times New Roman"/>
          <w:bCs/>
          <w:sz w:val="28"/>
          <w:szCs w:val="28"/>
        </w:rPr>
        <w:t>эффективная и результативная</w:t>
      </w:r>
      <w:r w:rsidR="002120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714" w:rsidRPr="001C5246" w:rsidRDefault="00971714" w:rsidP="00971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46">
        <w:rPr>
          <w:sz w:val="28"/>
          <w:szCs w:val="28"/>
        </w:rPr>
        <w:t xml:space="preserve">- по муниципальной программе «Культура города Дудинки» на 2014 – 2016 годы исполнение составило </w:t>
      </w:r>
      <w:r w:rsidR="00B14BBE">
        <w:rPr>
          <w:sz w:val="28"/>
          <w:szCs w:val="28"/>
        </w:rPr>
        <w:t>97,50</w:t>
      </w:r>
      <w:r w:rsidRPr="001C5246">
        <w:rPr>
          <w:sz w:val="28"/>
          <w:szCs w:val="28"/>
        </w:rPr>
        <w:t xml:space="preserve"> %</w:t>
      </w:r>
      <w:r w:rsidR="00AE6085">
        <w:rPr>
          <w:sz w:val="28"/>
          <w:szCs w:val="28"/>
        </w:rPr>
        <w:t xml:space="preserve"> или </w:t>
      </w:r>
      <w:r w:rsidR="00B14BBE">
        <w:rPr>
          <w:sz w:val="28"/>
          <w:szCs w:val="28"/>
        </w:rPr>
        <w:t>296 084,19</w:t>
      </w:r>
      <w:r w:rsidR="00AE6085">
        <w:rPr>
          <w:sz w:val="28"/>
          <w:szCs w:val="28"/>
        </w:rPr>
        <w:t xml:space="preserve"> тыс. руб.</w:t>
      </w:r>
      <w:r w:rsidR="002120CB" w:rsidRPr="002120CB">
        <w:t xml:space="preserve"> </w:t>
      </w:r>
      <w:r w:rsidR="00810DCC">
        <w:t>Э</w:t>
      </w:r>
      <w:r w:rsidR="002120CB" w:rsidRPr="002120CB">
        <w:rPr>
          <w:sz w:val="28"/>
          <w:szCs w:val="28"/>
        </w:rPr>
        <w:t>ффективность и результативность реализации муниципальной программы в 201</w:t>
      </w:r>
      <w:r w:rsidR="00B14BBE">
        <w:rPr>
          <w:sz w:val="28"/>
          <w:szCs w:val="28"/>
        </w:rPr>
        <w:t>5</w:t>
      </w:r>
      <w:r w:rsidR="002120CB" w:rsidRPr="002120CB">
        <w:rPr>
          <w:sz w:val="28"/>
          <w:szCs w:val="28"/>
        </w:rPr>
        <w:t xml:space="preserve"> году  в соответствии с рейтингом оценивается </w:t>
      </w:r>
      <w:r w:rsidR="00810DCC">
        <w:rPr>
          <w:sz w:val="28"/>
          <w:szCs w:val="28"/>
        </w:rPr>
        <w:t xml:space="preserve">Финансовым комитетом </w:t>
      </w:r>
      <w:r w:rsidR="002120CB" w:rsidRPr="002120CB">
        <w:rPr>
          <w:sz w:val="28"/>
          <w:szCs w:val="28"/>
        </w:rPr>
        <w:t xml:space="preserve">как </w:t>
      </w:r>
      <w:r w:rsidR="00B14BBE" w:rsidRPr="00B14BBE">
        <w:rPr>
          <w:bCs/>
          <w:sz w:val="28"/>
          <w:szCs w:val="28"/>
        </w:rPr>
        <w:t>полноценная реализация</w:t>
      </w:r>
      <w:r w:rsidR="00B14BBE">
        <w:rPr>
          <w:bCs/>
          <w:sz w:val="28"/>
          <w:szCs w:val="28"/>
        </w:rPr>
        <w:t xml:space="preserve"> </w:t>
      </w:r>
      <w:r w:rsidR="00B14BBE" w:rsidRPr="00B14BBE">
        <w:rPr>
          <w:bCs/>
          <w:sz w:val="28"/>
          <w:szCs w:val="28"/>
        </w:rPr>
        <w:t>(с тенденцией к снижению эффективности)</w:t>
      </w:r>
      <w:r w:rsidRPr="001C5246">
        <w:rPr>
          <w:sz w:val="28"/>
          <w:szCs w:val="28"/>
        </w:rPr>
        <w:t>;</w:t>
      </w:r>
    </w:p>
    <w:p w:rsidR="00971714" w:rsidRDefault="00971714" w:rsidP="00971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46">
        <w:rPr>
          <w:sz w:val="28"/>
          <w:szCs w:val="28"/>
        </w:rPr>
        <w:t>- по муниципальной программе «</w:t>
      </w:r>
      <w:r>
        <w:rPr>
          <w:sz w:val="28"/>
          <w:szCs w:val="28"/>
        </w:rPr>
        <w:t xml:space="preserve">Развитие молодежной политики и спорта на территории муниципального образования </w:t>
      </w:r>
      <w:r w:rsidRPr="001C5246">
        <w:rPr>
          <w:sz w:val="28"/>
          <w:szCs w:val="28"/>
        </w:rPr>
        <w:t>«Город Дудинка»</w:t>
      </w:r>
      <w:r>
        <w:rPr>
          <w:sz w:val="28"/>
          <w:szCs w:val="28"/>
        </w:rPr>
        <w:t>, ис</w:t>
      </w:r>
      <w:r w:rsidRPr="001C5246">
        <w:rPr>
          <w:sz w:val="28"/>
          <w:szCs w:val="28"/>
        </w:rPr>
        <w:t xml:space="preserve">полнение составило </w:t>
      </w:r>
      <w:r>
        <w:rPr>
          <w:sz w:val="28"/>
          <w:szCs w:val="28"/>
        </w:rPr>
        <w:t>100,00 %</w:t>
      </w:r>
      <w:r w:rsidR="00AE6085">
        <w:rPr>
          <w:sz w:val="28"/>
          <w:szCs w:val="28"/>
        </w:rPr>
        <w:t xml:space="preserve"> </w:t>
      </w:r>
      <w:r w:rsidR="000D1607">
        <w:rPr>
          <w:sz w:val="28"/>
          <w:szCs w:val="28"/>
        </w:rPr>
        <w:t xml:space="preserve"> </w:t>
      </w:r>
      <w:r w:rsidR="00AE6085">
        <w:rPr>
          <w:sz w:val="28"/>
          <w:szCs w:val="28"/>
        </w:rPr>
        <w:t xml:space="preserve">или </w:t>
      </w:r>
      <w:r w:rsidR="00B14BBE">
        <w:rPr>
          <w:sz w:val="28"/>
          <w:szCs w:val="28"/>
        </w:rPr>
        <w:t>69 968,14</w:t>
      </w:r>
      <w:r w:rsidR="00AE6085">
        <w:rPr>
          <w:sz w:val="28"/>
          <w:szCs w:val="28"/>
        </w:rPr>
        <w:t xml:space="preserve"> тыс. руб.</w:t>
      </w:r>
      <w:r w:rsidR="002120CB" w:rsidRPr="002120CB">
        <w:t xml:space="preserve"> </w:t>
      </w:r>
      <w:r w:rsidR="00810DCC">
        <w:t>Э</w:t>
      </w:r>
      <w:r w:rsidR="002120CB" w:rsidRPr="002120CB">
        <w:rPr>
          <w:sz w:val="28"/>
          <w:szCs w:val="28"/>
        </w:rPr>
        <w:t>ффективность и результативность реализации муниципальной программы в 201</w:t>
      </w:r>
      <w:r w:rsidR="00B14BBE">
        <w:rPr>
          <w:sz w:val="28"/>
          <w:szCs w:val="28"/>
        </w:rPr>
        <w:t>5</w:t>
      </w:r>
      <w:r w:rsidR="002120CB" w:rsidRPr="002120CB">
        <w:rPr>
          <w:sz w:val="28"/>
          <w:szCs w:val="28"/>
        </w:rPr>
        <w:t xml:space="preserve"> году  в соответствии с рейтингом оценивается </w:t>
      </w:r>
      <w:r w:rsidR="00CA0F68">
        <w:rPr>
          <w:bCs/>
          <w:sz w:val="28"/>
          <w:szCs w:val="28"/>
        </w:rPr>
        <w:t xml:space="preserve">Финансовым комитетом </w:t>
      </w:r>
      <w:r w:rsidR="002120CB" w:rsidRPr="002120CB">
        <w:rPr>
          <w:sz w:val="28"/>
          <w:szCs w:val="28"/>
        </w:rPr>
        <w:t>как высокая</w:t>
      </w:r>
      <w:r w:rsidR="0070672F">
        <w:rPr>
          <w:sz w:val="28"/>
          <w:szCs w:val="28"/>
        </w:rPr>
        <w:t>;</w:t>
      </w:r>
    </w:p>
    <w:p w:rsidR="000D1607" w:rsidRDefault="000D1607" w:rsidP="000D1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71714" w:rsidRPr="00F575A1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="00971714" w:rsidRPr="00F575A1">
        <w:rPr>
          <w:sz w:val="28"/>
          <w:szCs w:val="28"/>
        </w:rPr>
        <w:t xml:space="preserve"> «</w:t>
      </w:r>
      <w:r w:rsidR="00971714">
        <w:rPr>
          <w:sz w:val="28"/>
          <w:szCs w:val="28"/>
        </w:rPr>
        <w:t>Управление муниципальными финансами</w:t>
      </w:r>
      <w:r w:rsidR="00971714" w:rsidRPr="00F575A1">
        <w:rPr>
          <w:sz w:val="28"/>
          <w:szCs w:val="28"/>
        </w:rPr>
        <w:t>»</w:t>
      </w:r>
      <w:r w:rsidRPr="000D160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C5246">
        <w:rPr>
          <w:sz w:val="28"/>
          <w:szCs w:val="28"/>
        </w:rPr>
        <w:t xml:space="preserve">полнение составило </w:t>
      </w:r>
      <w:r w:rsidR="00457F81">
        <w:rPr>
          <w:sz w:val="28"/>
          <w:szCs w:val="28"/>
        </w:rPr>
        <w:t>99,37</w:t>
      </w:r>
      <w:r>
        <w:rPr>
          <w:sz w:val="28"/>
          <w:szCs w:val="28"/>
        </w:rPr>
        <w:t xml:space="preserve"> %  или </w:t>
      </w:r>
      <w:r w:rsidR="00457F81">
        <w:rPr>
          <w:sz w:val="28"/>
          <w:szCs w:val="28"/>
        </w:rPr>
        <w:t>15 689,90</w:t>
      </w:r>
      <w:r>
        <w:rPr>
          <w:sz w:val="28"/>
          <w:szCs w:val="28"/>
        </w:rPr>
        <w:t xml:space="preserve"> тыс. руб.</w:t>
      </w:r>
      <w:r w:rsidR="002120CB" w:rsidRPr="002120CB">
        <w:t xml:space="preserve"> </w:t>
      </w:r>
      <w:r w:rsidR="002120CB">
        <w:rPr>
          <w:sz w:val="28"/>
          <w:szCs w:val="28"/>
        </w:rPr>
        <w:t>Р</w:t>
      </w:r>
      <w:r w:rsidR="002120CB" w:rsidRPr="002120CB">
        <w:rPr>
          <w:sz w:val="28"/>
          <w:szCs w:val="28"/>
        </w:rPr>
        <w:t>еализации программы в 201</w:t>
      </w:r>
      <w:r w:rsidR="00457F81">
        <w:rPr>
          <w:sz w:val="28"/>
          <w:szCs w:val="28"/>
        </w:rPr>
        <w:t>5</w:t>
      </w:r>
      <w:r w:rsidR="002120CB" w:rsidRPr="002120CB">
        <w:rPr>
          <w:sz w:val="28"/>
          <w:szCs w:val="28"/>
        </w:rPr>
        <w:t xml:space="preserve"> году в соответствии с рейтингом оценивается </w:t>
      </w:r>
      <w:r w:rsidR="00CA0F68">
        <w:rPr>
          <w:bCs/>
          <w:sz w:val="28"/>
          <w:szCs w:val="28"/>
        </w:rPr>
        <w:t xml:space="preserve">Финансовым комитетом </w:t>
      </w:r>
      <w:r w:rsidR="002120CB" w:rsidRPr="002120CB">
        <w:rPr>
          <w:sz w:val="28"/>
          <w:szCs w:val="28"/>
        </w:rPr>
        <w:t>как эффективная и результативная.</w:t>
      </w:r>
    </w:p>
    <w:p w:rsidR="00860534" w:rsidRDefault="0070672F" w:rsidP="0074382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672F">
        <w:rPr>
          <w:rFonts w:ascii="Times New Roman" w:hAnsi="Times New Roman" w:cs="Times New Roman"/>
          <w:sz w:val="28"/>
          <w:szCs w:val="28"/>
        </w:rPr>
        <w:t xml:space="preserve">Из представленных </w:t>
      </w:r>
      <w:r w:rsidR="00810DCC">
        <w:rPr>
          <w:rFonts w:ascii="Times New Roman" w:hAnsi="Times New Roman" w:cs="Times New Roman"/>
          <w:sz w:val="28"/>
          <w:szCs w:val="28"/>
        </w:rPr>
        <w:t>к отчету документов и материалов</w:t>
      </w:r>
      <w:r w:rsidRPr="0070672F">
        <w:rPr>
          <w:rFonts w:ascii="Times New Roman" w:hAnsi="Times New Roman" w:cs="Times New Roman"/>
          <w:sz w:val="28"/>
          <w:szCs w:val="28"/>
        </w:rPr>
        <w:t xml:space="preserve"> с</w:t>
      </w:r>
      <w:r w:rsidR="0074382A" w:rsidRPr="0070672F">
        <w:rPr>
          <w:rFonts w:ascii="Times New Roman" w:hAnsi="Times New Roman" w:cs="Times New Roman"/>
          <w:sz w:val="28"/>
          <w:szCs w:val="28"/>
        </w:rPr>
        <w:t>ледует</w:t>
      </w:r>
      <w:r w:rsidRPr="0070672F">
        <w:rPr>
          <w:rFonts w:ascii="Times New Roman" w:hAnsi="Times New Roman" w:cs="Times New Roman"/>
          <w:sz w:val="28"/>
          <w:szCs w:val="28"/>
        </w:rPr>
        <w:t>,</w:t>
      </w:r>
      <w:r w:rsidR="0074382A" w:rsidRPr="0070672F">
        <w:rPr>
          <w:rFonts w:ascii="Times New Roman" w:hAnsi="Times New Roman" w:cs="Times New Roman"/>
          <w:sz w:val="28"/>
          <w:szCs w:val="28"/>
        </w:rPr>
        <w:t xml:space="preserve"> что в целом исполнение программных мероприятий </w:t>
      </w:r>
      <w:r w:rsidRPr="0070672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4382A" w:rsidRPr="0070672F">
        <w:rPr>
          <w:rFonts w:ascii="Times New Roman" w:hAnsi="Times New Roman" w:cs="Times New Roman"/>
          <w:sz w:val="28"/>
          <w:szCs w:val="28"/>
        </w:rPr>
        <w:t xml:space="preserve"> в 201</w:t>
      </w:r>
      <w:r w:rsidR="00457F81">
        <w:rPr>
          <w:rFonts w:ascii="Times New Roman" w:hAnsi="Times New Roman" w:cs="Times New Roman"/>
          <w:sz w:val="28"/>
          <w:szCs w:val="28"/>
        </w:rPr>
        <w:t>5</w:t>
      </w:r>
      <w:r w:rsidR="0074382A" w:rsidRPr="0070672F">
        <w:rPr>
          <w:rFonts w:ascii="Times New Roman" w:hAnsi="Times New Roman" w:cs="Times New Roman"/>
          <w:sz w:val="28"/>
          <w:szCs w:val="28"/>
        </w:rPr>
        <w:t xml:space="preserve"> году проходило на достаточно </w:t>
      </w:r>
      <w:r w:rsidRPr="0070672F">
        <w:rPr>
          <w:rFonts w:ascii="Times New Roman" w:hAnsi="Times New Roman" w:cs="Times New Roman"/>
          <w:sz w:val="28"/>
          <w:szCs w:val="28"/>
        </w:rPr>
        <w:t xml:space="preserve">высоком уровне, за исключением </w:t>
      </w:r>
      <w:r w:rsidRPr="00A93B0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57F81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A93B08">
        <w:rPr>
          <w:rFonts w:ascii="Times New Roman" w:hAnsi="Times New Roman" w:cs="Times New Roman"/>
          <w:bCs/>
          <w:sz w:val="28"/>
          <w:szCs w:val="28"/>
        </w:rPr>
        <w:t xml:space="preserve">программ «Реформирование и модернизация ЖКХ и повышение энергетической эффективности в муниципальном образовании  </w:t>
      </w:r>
      <w:r w:rsidRPr="00AA5497">
        <w:rPr>
          <w:rFonts w:ascii="Times New Roman" w:hAnsi="Times New Roman" w:cs="Times New Roman"/>
          <w:bCs/>
          <w:sz w:val="28"/>
          <w:szCs w:val="28"/>
        </w:rPr>
        <w:t>«Город Дудинка»</w:t>
      </w:r>
      <w:r w:rsidR="00810DCC">
        <w:rPr>
          <w:rFonts w:ascii="Times New Roman" w:hAnsi="Times New Roman" w:cs="Times New Roman"/>
          <w:bCs/>
          <w:sz w:val="28"/>
          <w:szCs w:val="28"/>
        </w:rPr>
        <w:t>,</w:t>
      </w:r>
      <w:r w:rsidR="00860534">
        <w:rPr>
          <w:rFonts w:ascii="Times New Roman" w:hAnsi="Times New Roman" w:cs="Times New Roman"/>
          <w:bCs/>
          <w:sz w:val="28"/>
          <w:szCs w:val="28"/>
        </w:rPr>
        <w:t xml:space="preserve"> в рамках кото</w:t>
      </w:r>
      <w:r w:rsidR="00457F81">
        <w:rPr>
          <w:rFonts w:ascii="Times New Roman" w:hAnsi="Times New Roman" w:cs="Times New Roman"/>
          <w:bCs/>
          <w:sz w:val="28"/>
          <w:szCs w:val="28"/>
        </w:rPr>
        <w:t>рой не были произведены расходы по</w:t>
      </w:r>
      <w:r w:rsidR="00860534" w:rsidRPr="00860534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ремонту, реконструкции находящихся в муниципальной собственности объек</w:t>
      </w:r>
      <w:r w:rsidR="00457F81">
        <w:rPr>
          <w:rFonts w:ascii="Times New Roman" w:hAnsi="Times New Roman" w:cs="Times New Roman"/>
          <w:bCs/>
          <w:sz w:val="28"/>
          <w:szCs w:val="28"/>
        </w:rPr>
        <w:t>тов коммунальной инфраструктуры</w:t>
      </w:r>
      <w:r w:rsidR="00D71C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7F81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457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F81" w:rsidRPr="00AA5497">
        <w:rPr>
          <w:rFonts w:ascii="Times New Roman" w:hAnsi="Times New Roman" w:cs="Times New Roman"/>
          <w:bCs/>
          <w:sz w:val="28"/>
          <w:szCs w:val="28"/>
        </w:rPr>
        <w:t>«Развитие транспортной системы муниципального образования «Город Дудинка»</w:t>
      </w:r>
      <w:r w:rsidR="00D71C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7F81">
        <w:rPr>
          <w:rFonts w:ascii="Times New Roman" w:hAnsi="Times New Roman" w:cs="Times New Roman"/>
          <w:bCs/>
          <w:sz w:val="28"/>
          <w:szCs w:val="28"/>
        </w:rPr>
        <w:t xml:space="preserve"> мероприятия программы в основном были направлены </w:t>
      </w:r>
      <w:r w:rsidR="00457F81" w:rsidRPr="0040203F">
        <w:rPr>
          <w:rFonts w:ascii="Times New Roman" w:hAnsi="Times New Roman" w:cs="Times New Roman"/>
          <w:bCs/>
          <w:sz w:val="28"/>
          <w:szCs w:val="28"/>
        </w:rPr>
        <w:t>на ремонт асфальтобетонного покрытия дорог в г</w:t>
      </w:r>
      <w:r w:rsidR="00457F81">
        <w:rPr>
          <w:rFonts w:ascii="Times New Roman" w:hAnsi="Times New Roman" w:cs="Times New Roman"/>
          <w:bCs/>
          <w:sz w:val="28"/>
          <w:szCs w:val="28"/>
        </w:rPr>
        <w:t>ороде</w:t>
      </w:r>
      <w:r w:rsidR="00457F81" w:rsidRPr="0040203F">
        <w:rPr>
          <w:rFonts w:ascii="Times New Roman" w:hAnsi="Times New Roman" w:cs="Times New Roman"/>
          <w:bCs/>
          <w:sz w:val="28"/>
          <w:szCs w:val="28"/>
        </w:rPr>
        <w:t xml:space="preserve"> Дудинка</w:t>
      </w:r>
      <w:r w:rsidR="00B07A6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734" w:rsidRDefault="0028740D" w:rsidP="00DE75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color w:val="000000" w:themeColor="text1"/>
          <w:sz w:val="28"/>
          <w:szCs w:val="28"/>
        </w:rPr>
        <w:t>Д</w:t>
      </w:r>
      <w:r w:rsidR="00DC408F" w:rsidRPr="00A52FE1">
        <w:rPr>
          <w:color w:val="000000" w:themeColor="text1"/>
          <w:sz w:val="28"/>
          <w:szCs w:val="28"/>
        </w:rPr>
        <w:t xml:space="preserve">ать оценку эффективности и степени достижения запланированных результатов </w:t>
      </w:r>
      <w:r w:rsidR="00DC408F">
        <w:rPr>
          <w:rFonts w:eastAsiaTheme="minorHAnsi"/>
          <w:color w:val="000000" w:themeColor="text1"/>
          <w:sz w:val="28"/>
          <w:szCs w:val="28"/>
          <w:lang w:eastAsia="en-US"/>
        </w:rPr>
        <w:t>от реализации мероприятий муниципальных программ</w:t>
      </w:r>
      <w:r w:rsidR="00DC408F" w:rsidRPr="00A52FE1">
        <w:rPr>
          <w:color w:val="000000" w:themeColor="text1"/>
          <w:sz w:val="28"/>
          <w:szCs w:val="28"/>
        </w:rPr>
        <w:t xml:space="preserve"> в условиях  программно-целевого принципа исполнения бюджета в рамках внешней проверки годово</w:t>
      </w:r>
      <w:r w:rsidR="00DC408F">
        <w:rPr>
          <w:color w:val="000000" w:themeColor="text1"/>
          <w:sz w:val="28"/>
          <w:szCs w:val="28"/>
        </w:rPr>
        <w:t>го</w:t>
      </w:r>
      <w:r w:rsidR="00DC408F" w:rsidRPr="00A52FE1">
        <w:rPr>
          <w:color w:val="000000" w:themeColor="text1"/>
          <w:sz w:val="28"/>
          <w:szCs w:val="28"/>
        </w:rPr>
        <w:t xml:space="preserve"> </w:t>
      </w:r>
      <w:r w:rsidR="005831C3">
        <w:rPr>
          <w:color w:val="000000" w:themeColor="text1"/>
          <w:sz w:val="28"/>
          <w:szCs w:val="28"/>
        </w:rPr>
        <w:t>отчета</w:t>
      </w:r>
      <w:r>
        <w:rPr>
          <w:color w:val="000000" w:themeColor="text1"/>
          <w:sz w:val="28"/>
          <w:szCs w:val="28"/>
        </w:rPr>
        <w:t xml:space="preserve"> об исполнении городского бюджета</w:t>
      </w:r>
      <w:r w:rsidR="00DC408F" w:rsidRPr="00A52FE1">
        <w:rPr>
          <w:color w:val="000000" w:themeColor="text1"/>
          <w:sz w:val="28"/>
          <w:szCs w:val="28"/>
        </w:rPr>
        <w:t xml:space="preserve"> не представляется возможным</w:t>
      </w:r>
      <w:r w:rsidR="0008699B">
        <w:rPr>
          <w:sz w:val="28"/>
          <w:szCs w:val="28"/>
        </w:rPr>
        <w:t xml:space="preserve"> </w:t>
      </w:r>
      <w:r w:rsidR="001120BD">
        <w:rPr>
          <w:sz w:val="28"/>
          <w:szCs w:val="28"/>
        </w:rPr>
        <w:t xml:space="preserve">без проведения </w:t>
      </w:r>
      <w:r w:rsidR="001120BD" w:rsidRPr="001120BD">
        <w:rPr>
          <w:sz w:val="28"/>
          <w:szCs w:val="28"/>
        </w:rPr>
        <w:t>комплекса контрольных и экспертно-аналитических мероприятий</w:t>
      </w:r>
      <w:r w:rsidR="001120BD">
        <w:rPr>
          <w:sz w:val="28"/>
          <w:szCs w:val="28"/>
        </w:rPr>
        <w:t>, включающих</w:t>
      </w:r>
      <w:r w:rsidR="001120BD" w:rsidRPr="001120BD">
        <w:rPr>
          <w:sz w:val="28"/>
          <w:szCs w:val="28"/>
        </w:rPr>
        <w:t xml:space="preserve"> проверк</w:t>
      </w:r>
      <w:r w:rsidR="001120BD">
        <w:rPr>
          <w:sz w:val="28"/>
          <w:szCs w:val="28"/>
        </w:rPr>
        <w:t>у</w:t>
      </w:r>
      <w:r w:rsidR="001120BD" w:rsidRPr="001120BD">
        <w:rPr>
          <w:sz w:val="28"/>
          <w:szCs w:val="28"/>
        </w:rPr>
        <w:t xml:space="preserve"> и анализ исполнения </w:t>
      </w:r>
      <w:r w:rsidR="00DE752F">
        <w:rPr>
          <w:sz w:val="28"/>
          <w:szCs w:val="28"/>
        </w:rPr>
        <w:t xml:space="preserve">мероприятий </w:t>
      </w:r>
      <w:r w:rsidR="001120BD">
        <w:rPr>
          <w:sz w:val="28"/>
          <w:szCs w:val="28"/>
        </w:rPr>
        <w:t>муниципальных программ</w:t>
      </w:r>
      <w:r w:rsidR="001120BD" w:rsidRPr="001120BD">
        <w:rPr>
          <w:sz w:val="28"/>
          <w:szCs w:val="28"/>
        </w:rPr>
        <w:t>, оценку обоснованности, результативности и эффективности использования бюджетных ассигнований на их реализацию, достижения значений</w:t>
      </w:r>
      <w:proofErr w:type="gramEnd"/>
      <w:r w:rsidR="001120BD" w:rsidRPr="001120BD">
        <w:rPr>
          <w:sz w:val="28"/>
          <w:szCs w:val="28"/>
        </w:rPr>
        <w:t xml:space="preserve"> целевых показателей, выполнения контрольных событий и мероприятий</w:t>
      </w:r>
      <w:proofErr w:type="gramStart"/>
      <w:r w:rsidR="00C32A87">
        <w:rPr>
          <w:sz w:val="28"/>
          <w:szCs w:val="28"/>
        </w:rPr>
        <w:t>.</w:t>
      </w:r>
      <w:proofErr w:type="gramEnd"/>
      <w:r w:rsidR="00C32A87">
        <w:rPr>
          <w:sz w:val="28"/>
          <w:szCs w:val="28"/>
        </w:rPr>
        <w:t xml:space="preserve"> Д</w:t>
      </w:r>
      <w:r w:rsidR="00D511E3" w:rsidRPr="00C03734">
        <w:rPr>
          <w:sz w:val="28"/>
          <w:szCs w:val="28"/>
        </w:rPr>
        <w:t xml:space="preserve">анные функции должен </w:t>
      </w:r>
      <w:r w:rsidR="00C32A87">
        <w:rPr>
          <w:sz w:val="28"/>
          <w:szCs w:val="28"/>
        </w:rPr>
        <w:t xml:space="preserve">в первую очередь </w:t>
      </w:r>
      <w:r w:rsidR="00D511E3" w:rsidRPr="00C03734">
        <w:rPr>
          <w:sz w:val="28"/>
          <w:szCs w:val="28"/>
        </w:rPr>
        <w:t>осуществлять орган вн</w:t>
      </w:r>
      <w:r w:rsidR="00C32A87">
        <w:rPr>
          <w:sz w:val="28"/>
          <w:szCs w:val="28"/>
        </w:rPr>
        <w:t>утрен</w:t>
      </w:r>
      <w:r w:rsidR="00D511E3" w:rsidRPr="00C03734">
        <w:rPr>
          <w:sz w:val="28"/>
          <w:szCs w:val="28"/>
        </w:rPr>
        <w:t xml:space="preserve">него </w:t>
      </w:r>
      <w:r w:rsidR="00C03734">
        <w:rPr>
          <w:sz w:val="28"/>
          <w:szCs w:val="28"/>
        </w:rPr>
        <w:t xml:space="preserve">муниципального </w:t>
      </w:r>
      <w:r w:rsidR="00D511E3" w:rsidRPr="00C03734">
        <w:rPr>
          <w:sz w:val="28"/>
          <w:szCs w:val="28"/>
        </w:rPr>
        <w:t>финансового контроля муниципального образования</w:t>
      </w:r>
      <w:r w:rsidR="00C03734" w:rsidRPr="00C03734">
        <w:rPr>
          <w:sz w:val="28"/>
          <w:szCs w:val="28"/>
        </w:rPr>
        <w:t xml:space="preserve"> «</w:t>
      </w:r>
      <w:r w:rsidR="000354FB">
        <w:rPr>
          <w:sz w:val="28"/>
          <w:szCs w:val="28"/>
        </w:rPr>
        <w:t>Г</w:t>
      </w:r>
      <w:r w:rsidR="00C03734" w:rsidRPr="00C03734">
        <w:rPr>
          <w:sz w:val="28"/>
          <w:szCs w:val="28"/>
        </w:rPr>
        <w:t>ород Дудинка»</w:t>
      </w:r>
      <w:r w:rsidR="00C03734">
        <w:rPr>
          <w:sz w:val="28"/>
          <w:szCs w:val="28"/>
        </w:rPr>
        <w:t>.</w:t>
      </w:r>
    </w:p>
    <w:p w:rsidR="0028740D" w:rsidRDefault="0028740D" w:rsidP="0073014B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14B" w:rsidRPr="0028740D" w:rsidRDefault="0073014B" w:rsidP="0073014B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 Использование средств резервного фонда</w:t>
      </w:r>
    </w:p>
    <w:p w:rsidR="0073014B" w:rsidRPr="0028740D" w:rsidRDefault="0073014B" w:rsidP="0073014B">
      <w:pPr>
        <w:pStyle w:val="ConsPlusNonformat"/>
        <w:ind w:firstLine="720"/>
        <w:jc w:val="center"/>
        <w:rPr>
          <w:rFonts w:ascii="Times New Roman" w:hAnsi="Times New Roman" w:cs="Times New Roman"/>
          <w:bCs/>
        </w:rPr>
      </w:pPr>
    </w:p>
    <w:p w:rsidR="00322C2F" w:rsidRPr="0028740D" w:rsidRDefault="00322C2F" w:rsidP="00322C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40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формирования и расходования средств резервного фонда Администрации города, утвержденного Постановлением Руководителя Администрации </w:t>
      </w:r>
      <w:proofErr w:type="gramStart"/>
      <w:r w:rsidRPr="002874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740D">
        <w:rPr>
          <w:rFonts w:ascii="Times New Roman" w:hAnsi="Times New Roman" w:cs="Times New Roman"/>
          <w:sz w:val="28"/>
          <w:szCs w:val="28"/>
        </w:rPr>
        <w:t>. Дудинки от 16.03.2006 г. № 31, резервный фонд Администрации города формируется в составе городского бюджета для финансирования непредвиденных расходов и мероприятий, имеющих важное общественное и (или) социально-экономическое значение для города.</w:t>
      </w:r>
    </w:p>
    <w:p w:rsidR="00AB23AA" w:rsidRPr="0028740D" w:rsidRDefault="00AB23AA" w:rsidP="00AB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0D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28740D">
        <w:rPr>
          <w:rFonts w:ascii="Times New Roman" w:hAnsi="Times New Roman" w:cs="Times New Roman"/>
          <w:sz w:val="28"/>
          <w:szCs w:val="28"/>
        </w:rPr>
        <w:t>5</w:t>
      </w:r>
      <w:r w:rsidRPr="0028740D">
        <w:rPr>
          <w:rFonts w:ascii="Times New Roman" w:hAnsi="Times New Roman" w:cs="Times New Roman"/>
          <w:sz w:val="28"/>
          <w:szCs w:val="28"/>
        </w:rPr>
        <w:t xml:space="preserve"> год расходы резервного фонда на 201</w:t>
      </w:r>
      <w:r w:rsidR="0028740D">
        <w:rPr>
          <w:rFonts w:ascii="Times New Roman" w:hAnsi="Times New Roman" w:cs="Times New Roman"/>
          <w:sz w:val="28"/>
          <w:szCs w:val="28"/>
        </w:rPr>
        <w:t>5</w:t>
      </w:r>
      <w:r w:rsidRPr="0028740D">
        <w:rPr>
          <w:rFonts w:ascii="Times New Roman" w:hAnsi="Times New Roman" w:cs="Times New Roman"/>
          <w:sz w:val="28"/>
          <w:szCs w:val="28"/>
        </w:rPr>
        <w:t xml:space="preserve"> год были утверждены в сумме </w:t>
      </w:r>
      <w:r w:rsidR="0028740D">
        <w:rPr>
          <w:rFonts w:ascii="Times New Roman" w:hAnsi="Times New Roman" w:cs="Times New Roman"/>
          <w:sz w:val="28"/>
          <w:szCs w:val="28"/>
        </w:rPr>
        <w:t>166,16</w:t>
      </w:r>
      <w:r w:rsidRPr="0028740D">
        <w:rPr>
          <w:rFonts w:ascii="Times New Roman" w:hAnsi="Times New Roman" w:cs="Times New Roman"/>
          <w:sz w:val="28"/>
          <w:szCs w:val="28"/>
        </w:rPr>
        <w:t xml:space="preserve"> тыс. руб., что составляет 0,0</w:t>
      </w:r>
      <w:r w:rsidR="00AF6C73">
        <w:rPr>
          <w:rFonts w:ascii="Times New Roman" w:hAnsi="Times New Roman" w:cs="Times New Roman"/>
          <w:sz w:val="28"/>
          <w:szCs w:val="28"/>
        </w:rPr>
        <w:t>2</w:t>
      </w:r>
      <w:r w:rsidRPr="0028740D">
        <w:rPr>
          <w:rFonts w:ascii="Times New Roman" w:hAnsi="Times New Roman" w:cs="Times New Roman"/>
          <w:sz w:val="28"/>
          <w:szCs w:val="28"/>
        </w:rPr>
        <w:t xml:space="preserve"> % от общего объема утвержденных расходов городского бюджета на 201</w:t>
      </w:r>
      <w:r w:rsidR="0028740D">
        <w:rPr>
          <w:rFonts w:ascii="Times New Roman" w:hAnsi="Times New Roman" w:cs="Times New Roman"/>
          <w:sz w:val="28"/>
          <w:szCs w:val="28"/>
        </w:rPr>
        <w:t>5</w:t>
      </w:r>
      <w:r w:rsidRPr="0028740D">
        <w:rPr>
          <w:rFonts w:ascii="Times New Roman" w:hAnsi="Times New Roman" w:cs="Times New Roman"/>
          <w:sz w:val="28"/>
          <w:szCs w:val="28"/>
        </w:rPr>
        <w:t xml:space="preserve"> год и соответствует пункту 3 статьи 81 БК РФ.</w:t>
      </w:r>
    </w:p>
    <w:p w:rsidR="00CA46DE" w:rsidRPr="0028740D" w:rsidRDefault="0074382A" w:rsidP="00B662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40D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</w:t>
      </w:r>
      <w:r w:rsidR="00322C2F" w:rsidRPr="0028740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8740D">
        <w:rPr>
          <w:rFonts w:ascii="Times New Roman" w:hAnsi="Times New Roman" w:cs="Times New Roman"/>
          <w:sz w:val="28"/>
          <w:szCs w:val="28"/>
        </w:rPr>
        <w:t xml:space="preserve">бюджета использованная сумма резервного фонда составила </w:t>
      </w:r>
      <w:r w:rsidR="00AF6C73">
        <w:rPr>
          <w:rFonts w:ascii="Times New Roman" w:hAnsi="Times New Roman" w:cs="Times New Roman"/>
          <w:sz w:val="28"/>
          <w:szCs w:val="28"/>
        </w:rPr>
        <w:t>165,00</w:t>
      </w:r>
      <w:r w:rsidRPr="0028740D">
        <w:rPr>
          <w:rFonts w:ascii="Times New Roman" w:hAnsi="Times New Roman" w:cs="Times New Roman"/>
          <w:sz w:val="28"/>
          <w:szCs w:val="28"/>
        </w:rPr>
        <w:t xml:space="preserve"> тыс. руб. Средства резервного фонда были использованы</w:t>
      </w:r>
      <w:r w:rsidR="00B6622A">
        <w:rPr>
          <w:rFonts w:ascii="Times New Roman" w:hAnsi="Times New Roman" w:cs="Times New Roman"/>
          <w:sz w:val="28"/>
          <w:szCs w:val="28"/>
        </w:rPr>
        <w:t xml:space="preserve"> </w:t>
      </w:r>
      <w:r w:rsidRPr="0028740D">
        <w:rPr>
          <w:rFonts w:ascii="Times New Roman" w:hAnsi="Times New Roman" w:cs="Times New Roman"/>
          <w:sz w:val="28"/>
          <w:szCs w:val="28"/>
        </w:rPr>
        <w:t xml:space="preserve">на </w:t>
      </w:r>
      <w:r w:rsidR="00CA46DE" w:rsidRPr="0028740D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от пожаров в поселк</w:t>
      </w:r>
      <w:r w:rsidR="00AF6C73">
        <w:rPr>
          <w:rFonts w:ascii="Times New Roman" w:hAnsi="Times New Roman" w:cs="Times New Roman"/>
          <w:sz w:val="28"/>
          <w:szCs w:val="28"/>
        </w:rPr>
        <w:t>е</w:t>
      </w:r>
      <w:r w:rsidR="00101F53" w:rsidRPr="0028740D">
        <w:rPr>
          <w:rFonts w:ascii="Times New Roman" w:hAnsi="Times New Roman" w:cs="Times New Roman"/>
          <w:sz w:val="28"/>
          <w:szCs w:val="28"/>
        </w:rPr>
        <w:t xml:space="preserve"> Волочанка</w:t>
      </w:r>
      <w:r w:rsidR="00B6622A">
        <w:rPr>
          <w:rFonts w:ascii="Times New Roman" w:hAnsi="Times New Roman" w:cs="Times New Roman"/>
          <w:sz w:val="28"/>
          <w:szCs w:val="28"/>
        </w:rPr>
        <w:t xml:space="preserve"> и городе Дудинка.</w:t>
      </w:r>
      <w:r w:rsidR="00CA46DE" w:rsidRPr="0028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0E" w:rsidRPr="0028740D" w:rsidRDefault="00C5070E">
      <w:pPr>
        <w:pStyle w:val="ConsPlusNonformat"/>
        <w:ind w:firstLine="720"/>
        <w:jc w:val="center"/>
        <w:rPr>
          <w:rFonts w:ascii="Times New Roman" w:hAnsi="Times New Roman" w:cs="Times New Roman"/>
          <w:bCs/>
        </w:rPr>
      </w:pPr>
    </w:p>
    <w:p w:rsidR="00577DD7" w:rsidRPr="00275411" w:rsidRDefault="00E13AB7" w:rsidP="00630B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4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514D" w:rsidRPr="002754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4C1F" w:rsidRPr="00275411">
        <w:rPr>
          <w:rFonts w:ascii="Times New Roman" w:hAnsi="Times New Roman" w:cs="Times New Roman"/>
          <w:b/>
          <w:bCs/>
          <w:sz w:val="28"/>
          <w:szCs w:val="28"/>
        </w:rPr>
        <w:t xml:space="preserve"> Дефицит бюджета, муниципальный долг</w:t>
      </w:r>
      <w:r w:rsidRPr="00275411">
        <w:rPr>
          <w:rFonts w:ascii="Times New Roman" w:hAnsi="Times New Roman" w:cs="Times New Roman"/>
          <w:b/>
          <w:bCs/>
          <w:sz w:val="28"/>
          <w:szCs w:val="28"/>
        </w:rPr>
        <w:t xml:space="preserve">, расходы </w:t>
      </w:r>
      <w:proofErr w:type="gramStart"/>
      <w:r w:rsidRPr="00275411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75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4C1F" w:rsidRPr="00275411" w:rsidRDefault="00E13AB7" w:rsidP="00630BE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5411">
        <w:rPr>
          <w:rFonts w:ascii="Times New Roman" w:hAnsi="Times New Roman" w:cs="Times New Roman"/>
          <w:b/>
          <w:bCs/>
          <w:sz w:val="28"/>
          <w:szCs w:val="28"/>
        </w:rPr>
        <w:t>обслуживание и погашение муниципальных долговых обязательств</w:t>
      </w:r>
      <w:r w:rsidR="00F04C1F" w:rsidRPr="00275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4C1F" w:rsidRPr="00F447CF" w:rsidRDefault="00F04C1F">
      <w:pPr>
        <w:ind w:firstLine="720"/>
        <w:jc w:val="both"/>
        <w:rPr>
          <w:sz w:val="20"/>
          <w:szCs w:val="20"/>
          <w:highlight w:val="yellow"/>
        </w:rPr>
      </w:pPr>
    </w:p>
    <w:p w:rsidR="00502859" w:rsidRDefault="00DF1E6F" w:rsidP="0050285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Дефицит бюджета города Дудинки на 2015 год в первоначально утвержденной редакции Решения о бюджете был запланирован в сумме 11 107,07 тыс. руб.</w:t>
      </w:r>
      <w:r w:rsidR="001E338E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В связи со значительным увеличением доходов, большая часть которых не распределена на расходы в 2015 году, утвержден </w:t>
      </w:r>
      <w:proofErr w:type="spellStart"/>
      <w:r w:rsidR="00502859">
        <w:rPr>
          <w:sz w:val="28"/>
          <w:szCs w:val="28"/>
        </w:rPr>
        <w:t>профицит</w:t>
      </w:r>
      <w:proofErr w:type="spellEnd"/>
      <w:r w:rsidR="00502859">
        <w:rPr>
          <w:sz w:val="28"/>
          <w:szCs w:val="28"/>
        </w:rPr>
        <w:t xml:space="preserve"> городского бюджета </w:t>
      </w:r>
      <w:r w:rsidR="001E338E">
        <w:rPr>
          <w:sz w:val="28"/>
          <w:szCs w:val="28"/>
        </w:rPr>
        <w:t>в сумме</w:t>
      </w:r>
      <w:r w:rsidR="00564F4A" w:rsidRPr="006037EA">
        <w:rPr>
          <w:sz w:val="28"/>
          <w:szCs w:val="28"/>
        </w:rPr>
        <w:t xml:space="preserve"> </w:t>
      </w:r>
      <w:r w:rsidR="00502859">
        <w:rPr>
          <w:sz w:val="28"/>
          <w:szCs w:val="28"/>
        </w:rPr>
        <w:t xml:space="preserve">53 189,37 </w:t>
      </w:r>
      <w:r w:rsidR="001E338E">
        <w:rPr>
          <w:sz w:val="28"/>
          <w:szCs w:val="28"/>
        </w:rPr>
        <w:t>тыс. руб</w:t>
      </w:r>
      <w:r w:rsidR="004854E3" w:rsidRPr="0065273E">
        <w:rPr>
          <w:sz w:val="28"/>
          <w:szCs w:val="28"/>
        </w:rPr>
        <w:t>.</w:t>
      </w:r>
    </w:p>
    <w:p w:rsidR="00DA5DAA" w:rsidRPr="00502859" w:rsidRDefault="00DA5DAA" w:rsidP="0050285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highlight w:val="yellow"/>
        </w:rPr>
      </w:pPr>
      <w:r w:rsidRPr="00502859">
        <w:rPr>
          <w:sz w:val="28"/>
          <w:szCs w:val="28"/>
        </w:rPr>
        <w:t>Согласно Отчету об исполнении бюджета</w:t>
      </w:r>
      <w:r w:rsidR="00DF1E6F" w:rsidRPr="00502859">
        <w:rPr>
          <w:sz w:val="28"/>
          <w:szCs w:val="28"/>
        </w:rPr>
        <w:t xml:space="preserve"> в 2015 году </w:t>
      </w:r>
      <w:proofErr w:type="spellStart"/>
      <w:r w:rsidR="00DF1E6F" w:rsidRPr="00502859">
        <w:rPr>
          <w:sz w:val="28"/>
          <w:szCs w:val="28"/>
        </w:rPr>
        <w:t>профицит</w:t>
      </w:r>
      <w:proofErr w:type="spellEnd"/>
      <w:r w:rsidR="00B6622A">
        <w:rPr>
          <w:sz w:val="28"/>
          <w:szCs w:val="28"/>
        </w:rPr>
        <w:t xml:space="preserve"> бюджета </w:t>
      </w:r>
      <w:r w:rsidR="00502859">
        <w:rPr>
          <w:sz w:val="28"/>
          <w:szCs w:val="28"/>
        </w:rPr>
        <w:t>составил</w:t>
      </w:r>
      <w:r w:rsidR="00DF1E6F" w:rsidRPr="00502859">
        <w:rPr>
          <w:sz w:val="28"/>
          <w:szCs w:val="28"/>
        </w:rPr>
        <w:t xml:space="preserve"> </w:t>
      </w:r>
      <w:r w:rsidR="00502859" w:rsidRPr="00502859">
        <w:rPr>
          <w:sz w:val="28"/>
          <w:szCs w:val="28"/>
        </w:rPr>
        <w:t>73 993,74</w:t>
      </w:r>
      <w:r w:rsidR="00DF1E6F" w:rsidRPr="00502859">
        <w:rPr>
          <w:sz w:val="28"/>
          <w:szCs w:val="28"/>
        </w:rPr>
        <w:t xml:space="preserve"> тыс. руб.</w:t>
      </w:r>
      <w:r w:rsidRPr="00502859">
        <w:rPr>
          <w:sz w:val="28"/>
          <w:szCs w:val="28"/>
        </w:rPr>
        <w:t xml:space="preserve"> (</w:t>
      </w:r>
      <w:r w:rsidR="00DF1E6F" w:rsidRPr="00502859">
        <w:rPr>
          <w:sz w:val="28"/>
          <w:szCs w:val="28"/>
        </w:rPr>
        <w:t xml:space="preserve">в 2014 году </w:t>
      </w:r>
      <w:r w:rsidR="0011287A">
        <w:rPr>
          <w:sz w:val="28"/>
          <w:szCs w:val="28"/>
        </w:rPr>
        <w:t xml:space="preserve">городской бюджет </w:t>
      </w:r>
      <w:r w:rsidR="00DF1E6F" w:rsidRPr="00502859">
        <w:rPr>
          <w:sz w:val="28"/>
          <w:szCs w:val="28"/>
        </w:rPr>
        <w:t xml:space="preserve">исполнен с </w:t>
      </w:r>
      <w:proofErr w:type="spellStart"/>
      <w:r w:rsidR="00DF1E6F" w:rsidRPr="00502859">
        <w:rPr>
          <w:sz w:val="28"/>
          <w:szCs w:val="28"/>
        </w:rPr>
        <w:t>профицитом</w:t>
      </w:r>
      <w:proofErr w:type="spellEnd"/>
      <w:r w:rsidR="00DF1E6F" w:rsidRPr="00502859">
        <w:rPr>
          <w:sz w:val="28"/>
          <w:szCs w:val="28"/>
        </w:rPr>
        <w:t xml:space="preserve"> в сумме 11 923,97 тыс. руб., а </w:t>
      </w:r>
      <w:r w:rsidRPr="00502859">
        <w:rPr>
          <w:sz w:val="28"/>
          <w:szCs w:val="28"/>
        </w:rPr>
        <w:t>в 201</w:t>
      </w:r>
      <w:r w:rsidR="0065273E" w:rsidRPr="00502859">
        <w:rPr>
          <w:sz w:val="28"/>
          <w:szCs w:val="28"/>
        </w:rPr>
        <w:t>3</w:t>
      </w:r>
      <w:r w:rsidRPr="00502859">
        <w:rPr>
          <w:sz w:val="28"/>
          <w:szCs w:val="28"/>
        </w:rPr>
        <w:t xml:space="preserve"> году </w:t>
      </w:r>
      <w:r w:rsidR="00957229" w:rsidRPr="00502859">
        <w:rPr>
          <w:sz w:val="28"/>
          <w:szCs w:val="28"/>
        </w:rPr>
        <w:t xml:space="preserve">исполнение бюджета сложилось с </w:t>
      </w:r>
      <w:r w:rsidR="0065273E" w:rsidRPr="00502859">
        <w:rPr>
          <w:sz w:val="28"/>
          <w:szCs w:val="28"/>
        </w:rPr>
        <w:t>дефицитом</w:t>
      </w:r>
      <w:r w:rsidR="00957229" w:rsidRPr="00502859">
        <w:rPr>
          <w:sz w:val="28"/>
          <w:szCs w:val="28"/>
        </w:rPr>
        <w:t xml:space="preserve"> – </w:t>
      </w:r>
      <w:r w:rsidR="0065273E" w:rsidRPr="00502859">
        <w:rPr>
          <w:sz w:val="28"/>
          <w:szCs w:val="28"/>
        </w:rPr>
        <w:t>16 635,04</w:t>
      </w:r>
      <w:r w:rsidR="00957229" w:rsidRPr="00502859">
        <w:rPr>
          <w:sz w:val="28"/>
          <w:szCs w:val="28"/>
        </w:rPr>
        <w:t xml:space="preserve"> </w:t>
      </w:r>
      <w:r w:rsidR="00F64D61" w:rsidRPr="00502859">
        <w:rPr>
          <w:sz w:val="28"/>
          <w:szCs w:val="28"/>
        </w:rPr>
        <w:t>тыс. руб.</w:t>
      </w:r>
      <w:r w:rsidR="00957229" w:rsidRPr="00502859">
        <w:rPr>
          <w:sz w:val="28"/>
          <w:szCs w:val="28"/>
        </w:rPr>
        <w:t>)</w:t>
      </w:r>
      <w:r w:rsidR="00502859">
        <w:rPr>
          <w:sz w:val="28"/>
          <w:szCs w:val="28"/>
        </w:rPr>
        <w:t>.</w:t>
      </w:r>
    </w:p>
    <w:p w:rsidR="006063F6" w:rsidRDefault="00C4743A" w:rsidP="007C6B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246761">
        <w:rPr>
          <w:sz w:val="28"/>
          <w:szCs w:val="28"/>
        </w:rPr>
        <w:t>по изменению остатков средств на счетах по учету средств бюджета</w:t>
      </w:r>
      <w:r>
        <w:rPr>
          <w:sz w:val="28"/>
          <w:szCs w:val="28"/>
        </w:rPr>
        <w:t xml:space="preserve"> за 201</w:t>
      </w:r>
      <w:r w:rsidR="00890E0F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составило (минус) </w:t>
      </w:r>
      <w:r w:rsidR="00890E0F">
        <w:rPr>
          <w:sz w:val="28"/>
          <w:szCs w:val="28"/>
        </w:rPr>
        <w:t>53 811,74</w:t>
      </w:r>
      <w:r>
        <w:rPr>
          <w:sz w:val="28"/>
          <w:szCs w:val="28"/>
        </w:rPr>
        <w:t xml:space="preserve"> тыс. руб. (годовые назначения </w:t>
      </w:r>
      <w:r w:rsidR="00890E0F">
        <w:rPr>
          <w:sz w:val="28"/>
          <w:szCs w:val="28"/>
        </w:rPr>
        <w:t>(минус)</w:t>
      </w:r>
      <w:r>
        <w:rPr>
          <w:sz w:val="28"/>
          <w:szCs w:val="28"/>
        </w:rPr>
        <w:t xml:space="preserve"> </w:t>
      </w:r>
      <w:r w:rsidR="00890E0F">
        <w:rPr>
          <w:sz w:val="28"/>
          <w:szCs w:val="28"/>
        </w:rPr>
        <w:t>33 007,37</w:t>
      </w:r>
      <w:r>
        <w:rPr>
          <w:sz w:val="28"/>
          <w:szCs w:val="28"/>
        </w:rPr>
        <w:t xml:space="preserve"> тыс. руб.)</w:t>
      </w:r>
      <w:r w:rsidR="00087722">
        <w:rPr>
          <w:sz w:val="28"/>
          <w:szCs w:val="28"/>
        </w:rPr>
        <w:t>. Причинами образования остатков средств явля</w:t>
      </w:r>
      <w:r w:rsidR="007C6B13">
        <w:rPr>
          <w:sz w:val="28"/>
          <w:szCs w:val="28"/>
        </w:rPr>
        <w:t xml:space="preserve">ется </w:t>
      </w:r>
      <w:r w:rsidR="007A2C0F">
        <w:rPr>
          <w:sz w:val="28"/>
          <w:szCs w:val="28"/>
        </w:rPr>
        <w:t xml:space="preserve">неполное освоение </w:t>
      </w:r>
      <w:r w:rsidR="002B492C">
        <w:rPr>
          <w:sz w:val="28"/>
          <w:szCs w:val="28"/>
        </w:rPr>
        <w:t xml:space="preserve">средств  городского бюджета </w:t>
      </w:r>
      <w:r w:rsidR="007A2C0F">
        <w:rPr>
          <w:sz w:val="28"/>
          <w:szCs w:val="28"/>
        </w:rPr>
        <w:t>отдельными главными</w:t>
      </w:r>
      <w:r w:rsidR="002B492C">
        <w:rPr>
          <w:sz w:val="28"/>
          <w:szCs w:val="28"/>
        </w:rPr>
        <w:t xml:space="preserve"> распорядителями.</w:t>
      </w:r>
    </w:p>
    <w:p w:rsidR="009633F3" w:rsidRPr="00D967A7" w:rsidRDefault="009633F3" w:rsidP="009633F3">
      <w:pPr>
        <w:ind w:firstLine="709"/>
        <w:jc w:val="both"/>
        <w:rPr>
          <w:sz w:val="28"/>
          <w:szCs w:val="28"/>
          <w:highlight w:val="yellow"/>
        </w:rPr>
      </w:pPr>
      <w:r w:rsidRPr="00D967A7">
        <w:rPr>
          <w:sz w:val="28"/>
          <w:szCs w:val="28"/>
        </w:rPr>
        <w:t>На 1 января 2015 года муниципальный долг городского бюджета согласно  форме  0503172  состав</w:t>
      </w:r>
      <w:r>
        <w:rPr>
          <w:sz w:val="28"/>
          <w:szCs w:val="28"/>
        </w:rPr>
        <w:t>лял</w:t>
      </w:r>
      <w:r w:rsidRPr="00D967A7">
        <w:rPr>
          <w:sz w:val="28"/>
          <w:szCs w:val="28"/>
        </w:rPr>
        <w:t xml:space="preserve">  20 364,47  тыс. рублей, в том числе расходы на обслуживание муниципального долга </w:t>
      </w:r>
      <w:r>
        <w:rPr>
          <w:sz w:val="28"/>
          <w:szCs w:val="28"/>
        </w:rPr>
        <w:t>182,47</w:t>
      </w:r>
      <w:r w:rsidRPr="00D967A7">
        <w:rPr>
          <w:sz w:val="28"/>
          <w:szCs w:val="28"/>
        </w:rPr>
        <w:t xml:space="preserve"> тыс. руб. </w:t>
      </w:r>
    </w:p>
    <w:p w:rsidR="009633F3" w:rsidRDefault="009633F3" w:rsidP="009633F3">
      <w:pPr>
        <w:ind w:firstLine="709"/>
        <w:jc w:val="both"/>
        <w:rPr>
          <w:sz w:val="28"/>
          <w:szCs w:val="28"/>
        </w:rPr>
      </w:pPr>
      <w:r w:rsidRPr="006D50C1">
        <w:rPr>
          <w:sz w:val="28"/>
          <w:szCs w:val="28"/>
        </w:rPr>
        <w:t>Объем расходов на обслуживание муниципального долга в 2015 году составил 816,54 тыс. руб. и соответствует показателям сводной бюджетной росписи расходов городского бюджета с учетом изменений, оформленных в установленном порядке.</w:t>
      </w:r>
    </w:p>
    <w:p w:rsidR="009633F3" w:rsidRPr="00D967A7" w:rsidRDefault="009633F3" w:rsidP="009633F3">
      <w:pPr>
        <w:ind w:firstLine="720"/>
        <w:jc w:val="both"/>
        <w:rPr>
          <w:sz w:val="28"/>
          <w:szCs w:val="28"/>
        </w:rPr>
      </w:pPr>
      <w:r w:rsidRPr="00091132">
        <w:rPr>
          <w:sz w:val="28"/>
          <w:szCs w:val="28"/>
        </w:rPr>
        <w:t xml:space="preserve">По состоянию на 01.01.2016 </w:t>
      </w:r>
      <w:r>
        <w:rPr>
          <w:sz w:val="28"/>
          <w:szCs w:val="28"/>
        </w:rPr>
        <w:t>муниципальный долг погашен в полном объеме.</w:t>
      </w:r>
      <w:r w:rsidRPr="00D967A7">
        <w:rPr>
          <w:sz w:val="28"/>
          <w:szCs w:val="28"/>
        </w:rPr>
        <w:t xml:space="preserve"> </w:t>
      </w:r>
    </w:p>
    <w:p w:rsidR="00E13AB7" w:rsidRPr="00F447CF" w:rsidRDefault="00E13AB7" w:rsidP="006A34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802AB">
        <w:rPr>
          <w:sz w:val="28"/>
          <w:szCs w:val="28"/>
        </w:rPr>
        <w:t xml:space="preserve">Удельный вес расходов на обслуживание муниципального долга в расходах </w:t>
      </w:r>
      <w:r w:rsidR="007E01F7" w:rsidRPr="005802AB">
        <w:rPr>
          <w:sz w:val="28"/>
          <w:szCs w:val="28"/>
        </w:rPr>
        <w:t>городского</w:t>
      </w:r>
      <w:r w:rsidR="00FB340D" w:rsidRPr="005802AB">
        <w:rPr>
          <w:sz w:val="28"/>
          <w:szCs w:val="28"/>
        </w:rPr>
        <w:t xml:space="preserve"> бюджета</w:t>
      </w:r>
      <w:r w:rsidRPr="005802AB">
        <w:rPr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 w:rsidRPr="005F3D88">
        <w:rPr>
          <w:sz w:val="28"/>
          <w:szCs w:val="28"/>
        </w:rPr>
        <w:t xml:space="preserve">составил </w:t>
      </w:r>
      <w:r w:rsidR="007E01F7" w:rsidRPr="005F3D88">
        <w:rPr>
          <w:sz w:val="28"/>
          <w:szCs w:val="28"/>
        </w:rPr>
        <w:t>0,</w:t>
      </w:r>
      <w:r w:rsidR="006157D1">
        <w:rPr>
          <w:sz w:val="28"/>
          <w:szCs w:val="28"/>
        </w:rPr>
        <w:t xml:space="preserve">06 </w:t>
      </w:r>
      <w:r w:rsidR="007E01F7" w:rsidRPr="005F3D88">
        <w:rPr>
          <w:sz w:val="28"/>
          <w:szCs w:val="28"/>
        </w:rPr>
        <w:t>%</w:t>
      </w:r>
      <w:r w:rsidRPr="005F3D88">
        <w:rPr>
          <w:sz w:val="28"/>
          <w:szCs w:val="28"/>
        </w:rPr>
        <w:t>, что соответствуе</w:t>
      </w:r>
      <w:r w:rsidR="00902666" w:rsidRPr="005F3D88">
        <w:rPr>
          <w:sz w:val="28"/>
          <w:szCs w:val="28"/>
        </w:rPr>
        <w:t>т требованиям ст. 111 БК</w:t>
      </w:r>
      <w:r w:rsidRPr="005F3D88">
        <w:rPr>
          <w:sz w:val="28"/>
          <w:szCs w:val="28"/>
        </w:rPr>
        <w:t xml:space="preserve"> РФ.</w:t>
      </w:r>
    </w:p>
    <w:p w:rsidR="005802AB" w:rsidRPr="00F447CF" w:rsidRDefault="005802AB" w:rsidP="005802AB">
      <w:pPr>
        <w:pStyle w:val="30"/>
        <w:ind w:firstLine="709"/>
        <w:jc w:val="left"/>
        <w:rPr>
          <w:b/>
          <w:bCs/>
          <w:sz w:val="28"/>
          <w:szCs w:val="28"/>
          <w:highlight w:val="yellow"/>
        </w:rPr>
      </w:pPr>
    </w:p>
    <w:p w:rsidR="002C7082" w:rsidRDefault="002C7082" w:rsidP="00630BE9">
      <w:pPr>
        <w:pStyle w:val="30"/>
        <w:ind w:firstLine="0"/>
        <w:jc w:val="center"/>
        <w:rPr>
          <w:b/>
          <w:bCs/>
          <w:sz w:val="28"/>
          <w:szCs w:val="28"/>
        </w:rPr>
      </w:pPr>
    </w:p>
    <w:p w:rsidR="002C7082" w:rsidRDefault="002C7082" w:rsidP="00630BE9">
      <w:pPr>
        <w:pStyle w:val="30"/>
        <w:ind w:firstLine="0"/>
        <w:jc w:val="center"/>
        <w:rPr>
          <w:b/>
          <w:bCs/>
          <w:sz w:val="28"/>
          <w:szCs w:val="28"/>
        </w:rPr>
      </w:pPr>
    </w:p>
    <w:p w:rsidR="00F04C1F" w:rsidRPr="00F447CF" w:rsidRDefault="007573E2" w:rsidP="00630BE9">
      <w:pPr>
        <w:pStyle w:val="30"/>
        <w:ind w:firstLine="0"/>
        <w:jc w:val="center"/>
        <w:rPr>
          <w:b/>
          <w:bCs/>
          <w:sz w:val="28"/>
          <w:szCs w:val="28"/>
          <w:highlight w:val="yellow"/>
        </w:rPr>
      </w:pPr>
      <w:r w:rsidRPr="00394B3F">
        <w:rPr>
          <w:b/>
          <w:bCs/>
          <w:sz w:val="28"/>
          <w:szCs w:val="28"/>
        </w:rPr>
        <w:lastRenderedPageBreak/>
        <w:t>ВЫВОДЫ</w:t>
      </w:r>
    </w:p>
    <w:p w:rsidR="009968CD" w:rsidRPr="00F447CF" w:rsidRDefault="009968CD" w:rsidP="009968CD">
      <w:pPr>
        <w:ind w:firstLine="720"/>
        <w:jc w:val="both"/>
        <w:rPr>
          <w:highlight w:val="yellow"/>
        </w:rPr>
      </w:pPr>
    </w:p>
    <w:p w:rsidR="009968CD" w:rsidRPr="00394B3F" w:rsidRDefault="009968CD" w:rsidP="009968CD">
      <w:pPr>
        <w:ind w:firstLine="720"/>
        <w:jc w:val="both"/>
        <w:rPr>
          <w:sz w:val="28"/>
          <w:szCs w:val="28"/>
        </w:rPr>
      </w:pPr>
      <w:r w:rsidRPr="00394B3F">
        <w:rPr>
          <w:sz w:val="28"/>
          <w:szCs w:val="28"/>
        </w:rPr>
        <w:t>1. Годовой отчет об исполнении городского бюджета  за 201</w:t>
      </w:r>
      <w:r w:rsidR="00FF669A">
        <w:rPr>
          <w:sz w:val="28"/>
          <w:szCs w:val="28"/>
        </w:rPr>
        <w:t>5</w:t>
      </w:r>
      <w:r w:rsidRPr="00394B3F">
        <w:rPr>
          <w:sz w:val="28"/>
          <w:szCs w:val="28"/>
        </w:rPr>
        <w:t xml:space="preserve"> год представлен в Контрольно-Счетную палату с соблюдением установленного срока.</w:t>
      </w:r>
    </w:p>
    <w:p w:rsidR="009968CD" w:rsidRPr="00394B3F" w:rsidRDefault="009B4E45" w:rsidP="009968CD">
      <w:pPr>
        <w:ind w:firstLine="709"/>
        <w:jc w:val="both"/>
        <w:rPr>
          <w:sz w:val="28"/>
          <w:szCs w:val="28"/>
        </w:rPr>
      </w:pPr>
      <w:r w:rsidRPr="00394B3F">
        <w:rPr>
          <w:sz w:val="28"/>
          <w:szCs w:val="28"/>
        </w:rPr>
        <w:t>2</w:t>
      </w:r>
      <w:r w:rsidR="009968CD" w:rsidRPr="00394B3F">
        <w:rPr>
          <w:sz w:val="28"/>
          <w:szCs w:val="28"/>
        </w:rPr>
        <w:t xml:space="preserve">. </w:t>
      </w:r>
      <w:r w:rsidR="00902666" w:rsidRPr="00394B3F">
        <w:rPr>
          <w:sz w:val="28"/>
          <w:szCs w:val="28"/>
        </w:rPr>
        <w:t xml:space="preserve">По результатам </w:t>
      </w:r>
      <w:r w:rsidR="00E41B3E" w:rsidRPr="00394B3F">
        <w:rPr>
          <w:sz w:val="28"/>
          <w:szCs w:val="28"/>
        </w:rPr>
        <w:t xml:space="preserve">проверки </w:t>
      </w:r>
      <w:r w:rsidR="0038321A" w:rsidRPr="00394B3F">
        <w:rPr>
          <w:sz w:val="28"/>
          <w:szCs w:val="28"/>
        </w:rPr>
        <w:t>Отчет</w:t>
      </w:r>
      <w:r w:rsidR="0038321A">
        <w:rPr>
          <w:sz w:val="28"/>
          <w:szCs w:val="28"/>
        </w:rPr>
        <w:t>а</w:t>
      </w:r>
      <w:r w:rsidR="0038321A" w:rsidRPr="00394B3F">
        <w:rPr>
          <w:sz w:val="28"/>
          <w:szCs w:val="28"/>
        </w:rPr>
        <w:t xml:space="preserve"> об исполнении городского бюджета за 201</w:t>
      </w:r>
      <w:r w:rsidR="00FF669A">
        <w:rPr>
          <w:sz w:val="28"/>
          <w:szCs w:val="28"/>
        </w:rPr>
        <w:t>5</w:t>
      </w:r>
      <w:r w:rsidR="0038321A">
        <w:rPr>
          <w:sz w:val="28"/>
          <w:szCs w:val="28"/>
        </w:rPr>
        <w:t xml:space="preserve"> и анализа документов, представленных одновременно с годовым отчетом</w:t>
      </w:r>
      <w:r w:rsidR="002C7082">
        <w:rPr>
          <w:sz w:val="28"/>
          <w:szCs w:val="28"/>
        </w:rPr>
        <w:t>,</w:t>
      </w:r>
      <w:r w:rsidR="0038321A">
        <w:rPr>
          <w:sz w:val="28"/>
          <w:szCs w:val="28"/>
        </w:rPr>
        <w:t xml:space="preserve"> установлено, что </w:t>
      </w:r>
      <w:r w:rsidR="009968CD" w:rsidRPr="00394B3F">
        <w:rPr>
          <w:sz w:val="28"/>
          <w:szCs w:val="28"/>
        </w:rPr>
        <w:t>Отчет об исполнении городского бюджета за 201</w:t>
      </w:r>
      <w:r w:rsidR="00FF669A">
        <w:rPr>
          <w:sz w:val="28"/>
          <w:szCs w:val="28"/>
        </w:rPr>
        <w:t>5</w:t>
      </w:r>
      <w:r w:rsidR="009968CD" w:rsidRPr="00394B3F">
        <w:rPr>
          <w:sz w:val="28"/>
          <w:szCs w:val="28"/>
        </w:rPr>
        <w:t xml:space="preserve"> год соответствует нормам</w:t>
      </w:r>
      <w:r w:rsidR="00902666" w:rsidRPr="00394B3F">
        <w:rPr>
          <w:sz w:val="28"/>
          <w:szCs w:val="28"/>
        </w:rPr>
        <w:t xml:space="preserve"> и требованиям</w:t>
      </w:r>
      <w:r w:rsidR="009968CD" w:rsidRPr="00394B3F">
        <w:rPr>
          <w:sz w:val="28"/>
          <w:szCs w:val="28"/>
        </w:rPr>
        <w:t xml:space="preserve"> бюджетного законодательства. </w:t>
      </w:r>
    </w:p>
    <w:p w:rsidR="009968CD" w:rsidRDefault="009B4E45" w:rsidP="009968CD">
      <w:pPr>
        <w:ind w:firstLine="720"/>
        <w:jc w:val="both"/>
        <w:rPr>
          <w:sz w:val="28"/>
          <w:szCs w:val="28"/>
        </w:rPr>
      </w:pPr>
      <w:r w:rsidRPr="00394B3F">
        <w:rPr>
          <w:sz w:val="28"/>
          <w:szCs w:val="28"/>
        </w:rPr>
        <w:t>3</w:t>
      </w:r>
      <w:r w:rsidR="009968CD" w:rsidRPr="00394B3F">
        <w:rPr>
          <w:sz w:val="28"/>
          <w:szCs w:val="28"/>
        </w:rPr>
        <w:t xml:space="preserve">. Данные, по объему доходов, расходов и источникам финансирования дефицита бюджета, представленные в годовом отчете об исполнении городского бюджета, согласуются с данными, отраженными в годовой </w:t>
      </w:r>
      <w:r w:rsidR="00902666" w:rsidRPr="00394B3F">
        <w:rPr>
          <w:sz w:val="28"/>
          <w:szCs w:val="28"/>
        </w:rPr>
        <w:t xml:space="preserve">бюджетной </w:t>
      </w:r>
      <w:r w:rsidR="009968CD" w:rsidRPr="00394B3F">
        <w:rPr>
          <w:sz w:val="28"/>
          <w:szCs w:val="28"/>
        </w:rPr>
        <w:t xml:space="preserve">отчетности главных администраторов бюджетных средств, что свидетельствует о достоверности представленного отчета, как носителя информации о бюджетной деятельности в муниципальном образовании «город Дудинка». </w:t>
      </w:r>
    </w:p>
    <w:p w:rsidR="00394B3F" w:rsidRPr="006252EC" w:rsidRDefault="00CB6A9A" w:rsidP="006252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Вместе с тем</w:t>
      </w:r>
      <w:r w:rsidR="00CA0F68">
        <w:rPr>
          <w:sz w:val="28"/>
          <w:szCs w:val="28"/>
        </w:rPr>
        <w:t>,</w:t>
      </w:r>
      <w:r w:rsidR="00394B3F" w:rsidRPr="00394B3F">
        <w:rPr>
          <w:sz w:val="28"/>
          <w:szCs w:val="28"/>
        </w:rPr>
        <w:t xml:space="preserve"> </w:t>
      </w:r>
      <w:r w:rsidR="006252EC">
        <w:rPr>
          <w:color w:val="000000" w:themeColor="text1"/>
          <w:sz w:val="28"/>
          <w:szCs w:val="28"/>
        </w:rPr>
        <w:t>д</w:t>
      </w:r>
      <w:r w:rsidR="006252EC" w:rsidRPr="00A52FE1">
        <w:rPr>
          <w:color w:val="000000" w:themeColor="text1"/>
          <w:sz w:val="28"/>
          <w:szCs w:val="28"/>
        </w:rPr>
        <w:t xml:space="preserve">ать оценку эффективности и степени достижения запланированных результатов </w:t>
      </w:r>
      <w:r w:rsidR="006252EC">
        <w:rPr>
          <w:rFonts w:eastAsiaTheme="minorHAnsi"/>
          <w:color w:val="000000" w:themeColor="text1"/>
          <w:sz w:val="28"/>
          <w:szCs w:val="28"/>
          <w:lang w:eastAsia="en-US"/>
        </w:rPr>
        <w:t>от реализации мероприятий муниципальных программ</w:t>
      </w:r>
      <w:r w:rsidR="006252EC" w:rsidRPr="00A52FE1">
        <w:rPr>
          <w:color w:val="000000" w:themeColor="text1"/>
          <w:sz w:val="28"/>
          <w:szCs w:val="28"/>
        </w:rPr>
        <w:t xml:space="preserve"> в условиях  программно-целевого принципа исполнения бюджета в рамках внешней проверки годово</w:t>
      </w:r>
      <w:r w:rsidR="006252EC">
        <w:rPr>
          <w:color w:val="000000" w:themeColor="text1"/>
          <w:sz w:val="28"/>
          <w:szCs w:val="28"/>
        </w:rPr>
        <w:t>го</w:t>
      </w:r>
      <w:r w:rsidR="006252EC" w:rsidRPr="00A52FE1">
        <w:rPr>
          <w:color w:val="000000" w:themeColor="text1"/>
          <w:sz w:val="28"/>
          <w:szCs w:val="28"/>
        </w:rPr>
        <w:t xml:space="preserve"> </w:t>
      </w:r>
      <w:r w:rsidR="006252EC">
        <w:rPr>
          <w:color w:val="000000" w:themeColor="text1"/>
          <w:sz w:val="28"/>
          <w:szCs w:val="28"/>
        </w:rPr>
        <w:t>отчета об исполнении городского бюджета</w:t>
      </w:r>
      <w:r w:rsidR="006252EC" w:rsidRPr="00A52FE1">
        <w:rPr>
          <w:color w:val="000000" w:themeColor="text1"/>
          <w:sz w:val="28"/>
          <w:szCs w:val="28"/>
        </w:rPr>
        <w:t xml:space="preserve"> не представляется возможным</w:t>
      </w:r>
      <w:r w:rsidR="006252EC">
        <w:rPr>
          <w:sz w:val="28"/>
          <w:szCs w:val="28"/>
        </w:rPr>
        <w:t xml:space="preserve"> без проведения </w:t>
      </w:r>
      <w:r w:rsidR="006252EC" w:rsidRPr="001120BD">
        <w:rPr>
          <w:sz w:val="28"/>
          <w:szCs w:val="28"/>
        </w:rPr>
        <w:t>комплекса контрольных и экспертно-аналитических мероприятий</w:t>
      </w:r>
      <w:r w:rsidR="006252EC">
        <w:rPr>
          <w:sz w:val="28"/>
          <w:szCs w:val="28"/>
        </w:rPr>
        <w:t>, включающих</w:t>
      </w:r>
      <w:r w:rsidR="006252EC" w:rsidRPr="001120BD">
        <w:rPr>
          <w:sz w:val="28"/>
          <w:szCs w:val="28"/>
        </w:rPr>
        <w:t xml:space="preserve"> проверк</w:t>
      </w:r>
      <w:r w:rsidR="006252EC">
        <w:rPr>
          <w:sz w:val="28"/>
          <w:szCs w:val="28"/>
        </w:rPr>
        <w:t>у</w:t>
      </w:r>
      <w:r w:rsidR="006252EC" w:rsidRPr="001120BD">
        <w:rPr>
          <w:sz w:val="28"/>
          <w:szCs w:val="28"/>
        </w:rPr>
        <w:t xml:space="preserve"> и анализ исполнения </w:t>
      </w:r>
      <w:r w:rsidR="006252EC">
        <w:rPr>
          <w:sz w:val="28"/>
          <w:szCs w:val="28"/>
        </w:rPr>
        <w:t>мероприятий муниципальных программ</w:t>
      </w:r>
      <w:r w:rsidR="006252EC" w:rsidRPr="001120BD">
        <w:rPr>
          <w:sz w:val="28"/>
          <w:szCs w:val="28"/>
        </w:rPr>
        <w:t xml:space="preserve">, оценку обоснованности, результативности и эффективности использования бюджетных ассигнований </w:t>
      </w:r>
      <w:proofErr w:type="gramStart"/>
      <w:r w:rsidR="006252EC" w:rsidRPr="001120BD">
        <w:rPr>
          <w:sz w:val="28"/>
          <w:szCs w:val="28"/>
        </w:rPr>
        <w:t>на</w:t>
      </w:r>
      <w:proofErr w:type="gramEnd"/>
      <w:r w:rsidR="006252EC" w:rsidRPr="001120BD">
        <w:rPr>
          <w:sz w:val="28"/>
          <w:szCs w:val="28"/>
        </w:rPr>
        <w:t xml:space="preserve"> </w:t>
      </w:r>
      <w:proofErr w:type="gramStart"/>
      <w:r w:rsidR="006252EC" w:rsidRPr="001120BD">
        <w:rPr>
          <w:sz w:val="28"/>
          <w:szCs w:val="28"/>
        </w:rPr>
        <w:t>их</w:t>
      </w:r>
      <w:proofErr w:type="gramEnd"/>
      <w:r w:rsidR="006252EC" w:rsidRPr="001120BD">
        <w:rPr>
          <w:sz w:val="28"/>
          <w:szCs w:val="28"/>
        </w:rPr>
        <w:t xml:space="preserve"> реализацию, достижения значений целевых показателей, выполнения контрольных событий и мероприятий</w:t>
      </w:r>
      <w:r w:rsidR="002C7082">
        <w:rPr>
          <w:sz w:val="28"/>
          <w:szCs w:val="28"/>
        </w:rPr>
        <w:t>.</w:t>
      </w:r>
      <w:proofErr w:type="gramStart"/>
      <w:r w:rsidR="002C7082">
        <w:rPr>
          <w:sz w:val="28"/>
          <w:szCs w:val="28"/>
        </w:rPr>
        <w:t xml:space="preserve"> </w:t>
      </w:r>
      <w:proofErr w:type="gramEnd"/>
      <w:r w:rsidR="002C7082">
        <w:rPr>
          <w:sz w:val="28"/>
          <w:szCs w:val="28"/>
        </w:rPr>
        <w:t>Указанные</w:t>
      </w:r>
      <w:r w:rsidR="006252EC" w:rsidRPr="00C03734">
        <w:rPr>
          <w:sz w:val="28"/>
          <w:szCs w:val="28"/>
        </w:rPr>
        <w:t xml:space="preserve"> функции должен осуществлять </w:t>
      </w:r>
      <w:r w:rsidR="002C7082">
        <w:rPr>
          <w:sz w:val="28"/>
          <w:szCs w:val="28"/>
        </w:rPr>
        <w:t xml:space="preserve">в первую очередь </w:t>
      </w:r>
      <w:r w:rsidR="006252EC" w:rsidRPr="00C03734">
        <w:rPr>
          <w:sz w:val="28"/>
          <w:szCs w:val="28"/>
        </w:rPr>
        <w:t xml:space="preserve">орган </w:t>
      </w:r>
      <w:r w:rsidR="002C7082">
        <w:rPr>
          <w:sz w:val="28"/>
          <w:szCs w:val="28"/>
        </w:rPr>
        <w:t xml:space="preserve">внутреннего </w:t>
      </w:r>
      <w:r w:rsidR="006252EC">
        <w:rPr>
          <w:sz w:val="28"/>
          <w:szCs w:val="28"/>
        </w:rPr>
        <w:t xml:space="preserve">муниципального </w:t>
      </w:r>
      <w:r w:rsidR="006252EC" w:rsidRPr="00C03734">
        <w:rPr>
          <w:sz w:val="28"/>
          <w:szCs w:val="28"/>
        </w:rPr>
        <w:t>финансового контроля муниципального образования «</w:t>
      </w:r>
      <w:r w:rsidR="006252EC">
        <w:rPr>
          <w:sz w:val="28"/>
          <w:szCs w:val="28"/>
        </w:rPr>
        <w:t>Г</w:t>
      </w:r>
      <w:r w:rsidR="006252EC" w:rsidRPr="00C03734">
        <w:rPr>
          <w:sz w:val="28"/>
          <w:szCs w:val="28"/>
        </w:rPr>
        <w:t>ород Дудинка»</w:t>
      </w:r>
      <w:r w:rsidR="006252EC">
        <w:rPr>
          <w:sz w:val="28"/>
          <w:szCs w:val="28"/>
        </w:rPr>
        <w:t>.</w:t>
      </w:r>
    </w:p>
    <w:p w:rsidR="00B15D02" w:rsidRPr="00C05391" w:rsidRDefault="00B15D02" w:rsidP="009968CD">
      <w:pPr>
        <w:ind w:firstLine="720"/>
        <w:jc w:val="both"/>
        <w:rPr>
          <w:sz w:val="28"/>
          <w:szCs w:val="28"/>
        </w:rPr>
      </w:pPr>
      <w:r w:rsidRPr="00394B3F">
        <w:rPr>
          <w:sz w:val="28"/>
          <w:szCs w:val="28"/>
        </w:rPr>
        <w:t>4</w:t>
      </w:r>
      <w:r w:rsidR="009968CD" w:rsidRPr="00394B3F">
        <w:rPr>
          <w:sz w:val="28"/>
          <w:szCs w:val="28"/>
        </w:rPr>
        <w:t xml:space="preserve">.  Отдельные недостатки, выявленные в ходе внешней проверки бюджетной отчетности </w:t>
      </w:r>
      <w:r w:rsidR="00902666" w:rsidRPr="00394B3F">
        <w:rPr>
          <w:sz w:val="28"/>
          <w:szCs w:val="28"/>
        </w:rPr>
        <w:t>главных администраторов бюджетных средств</w:t>
      </w:r>
      <w:r w:rsidR="0032101B">
        <w:rPr>
          <w:sz w:val="28"/>
          <w:szCs w:val="28"/>
        </w:rPr>
        <w:t>,</w:t>
      </w:r>
      <w:r w:rsidR="00902666" w:rsidRPr="00394B3F">
        <w:rPr>
          <w:sz w:val="28"/>
          <w:szCs w:val="28"/>
        </w:rPr>
        <w:t xml:space="preserve"> </w:t>
      </w:r>
      <w:r w:rsidR="009968CD" w:rsidRPr="00394B3F">
        <w:rPr>
          <w:sz w:val="28"/>
          <w:szCs w:val="28"/>
        </w:rPr>
        <w:t>не оказали влияния на достоверность данных отчета об исполнении городского бюджета</w:t>
      </w:r>
      <w:r w:rsidR="00F84F68" w:rsidRPr="00394B3F">
        <w:rPr>
          <w:sz w:val="28"/>
          <w:szCs w:val="28"/>
        </w:rPr>
        <w:t xml:space="preserve"> за 201</w:t>
      </w:r>
      <w:r w:rsidR="00FF669A">
        <w:rPr>
          <w:sz w:val="28"/>
          <w:szCs w:val="28"/>
        </w:rPr>
        <w:t>5</w:t>
      </w:r>
      <w:r w:rsidR="00F84F68" w:rsidRPr="00394B3F">
        <w:rPr>
          <w:sz w:val="28"/>
          <w:szCs w:val="28"/>
        </w:rPr>
        <w:t xml:space="preserve"> год</w:t>
      </w:r>
      <w:r w:rsidRPr="00394B3F">
        <w:rPr>
          <w:sz w:val="28"/>
          <w:szCs w:val="28"/>
        </w:rPr>
        <w:t>.</w:t>
      </w:r>
    </w:p>
    <w:p w:rsidR="007573E2" w:rsidRPr="00C05391" w:rsidRDefault="00B15D02" w:rsidP="009968CD">
      <w:pPr>
        <w:ind w:firstLine="720"/>
        <w:jc w:val="both"/>
        <w:rPr>
          <w:sz w:val="28"/>
          <w:szCs w:val="28"/>
        </w:rPr>
      </w:pPr>
      <w:r w:rsidRPr="00394B3F">
        <w:rPr>
          <w:sz w:val="28"/>
          <w:szCs w:val="28"/>
        </w:rPr>
        <w:t>5.</w:t>
      </w:r>
      <w:r w:rsidR="00F84F68" w:rsidRPr="00394B3F">
        <w:rPr>
          <w:sz w:val="28"/>
          <w:szCs w:val="28"/>
        </w:rPr>
        <w:t xml:space="preserve"> </w:t>
      </w:r>
      <w:r w:rsidR="00BA0E5D" w:rsidRPr="00394B3F">
        <w:rPr>
          <w:sz w:val="28"/>
          <w:szCs w:val="28"/>
        </w:rPr>
        <w:t xml:space="preserve">Годовой отчет </w:t>
      </w:r>
      <w:r w:rsidRPr="00394B3F">
        <w:rPr>
          <w:sz w:val="28"/>
          <w:szCs w:val="28"/>
        </w:rPr>
        <w:t xml:space="preserve">об исполнении городского бюджета </w:t>
      </w:r>
      <w:r w:rsidR="009968CD" w:rsidRPr="00394B3F">
        <w:rPr>
          <w:sz w:val="28"/>
          <w:szCs w:val="28"/>
        </w:rPr>
        <w:t>может быть рассмотрен Дудинским</w:t>
      </w:r>
      <w:r w:rsidR="00D70397" w:rsidRPr="00394B3F">
        <w:rPr>
          <w:sz w:val="28"/>
          <w:szCs w:val="28"/>
        </w:rPr>
        <w:t xml:space="preserve">  городским  Советом  депутатов.</w:t>
      </w:r>
    </w:p>
    <w:p w:rsidR="009968CD" w:rsidRPr="00502F82" w:rsidRDefault="009968CD">
      <w:pPr>
        <w:pStyle w:val="30"/>
        <w:ind w:firstLine="0"/>
        <w:rPr>
          <w:b/>
          <w:bCs/>
          <w:highlight w:val="yellow"/>
        </w:rPr>
      </w:pPr>
    </w:p>
    <w:p w:rsidR="00D70397" w:rsidRDefault="00577DD7" w:rsidP="00D70397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D46349">
        <w:rPr>
          <w:b/>
          <w:bCs/>
          <w:sz w:val="28"/>
          <w:szCs w:val="28"/>
        </w:rPr>
        <w:t>ПРЕДЛОЖЕНИЯ</w:t>
      </w:r>
    </w:p>
    <w:p w:rsidR="001F2DEB" w:rsidRPr="00502F82" w:rsidRDefault="001F2DEB" w:rsidP="00D70397">
      <w:pPr>
        <w:pStyle w:val="30"/>
        <w:ind w:firstLine="0"/>
        <w:jc w:val="center"/>
        <w:rPr>
          <w:b/>
          <w:bCs/>
        </w:rPr>
      </w:pPr>
    </w:p>
    <w:p w:rsidR="00CD7F1F" w:rsidRDefault="001F2DEB" w:rsidP="00502F82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B4622A">
        <w:rPr>
          <w:sz w:val="28"/>
          <w:szCs w:val="28"/>
        </w:rPr>
        <w:t xml:space="preserve">  повышения эффективности управления бюджетными </w:t>
      </w:r>
      <w:r>
        <w:rPr>
          <w:sz w:val="28"/>
          <w:szCs w:val="28"/>
        </w:rPr>
        <w:t xml:space="preserve">ресурсами муниципального </w:t>
      </w:r>
      <w:r w:rsidR="002A28F0">
        <w:rPr>
          <w:sz w:val="28"/>
          <w:szCs w:val="28"/>
        </w:rPr>
        <w:t xml:space="preserve">образования </w:t>
      </w:r>
      <w:r w:rsidR="00CD7F1F">
        <w:rPr>
          <w:sz w:val="28"/>
          <w:szCs w:val="28"/>
        </w:rPr>
        <w:t>г</w:t>
      </w:r>
      <w:r w:rsidR="00B11230">
        <w:rPr>
          <w:sz w:val="28"/>
          <w:szCs w:val="28"/>
        </w:rPr>
        <w:t>ород</w:t>
      </w:r>
      <w:r w:rsidR="00CD7F1F">
        <w:rPr>
          <w:sz w:val="28"/>
          <w:szCs w:val="28"/>
        </w:rPr>
        <w:t xml:space="preserve"> Дудинка </w:t>
      </w:r>
      <w:r w:rsidRPr="00B4622A">
        <w:rPr>
          <w:sz w:val="28"/>
          <w:szCs w:val="28"/>
        </w:rPr>
        <w:t>Контрольно-Счетная палата рекомендует</w:t>
      </w:r>
      <w:r>
        <w:rPr>
          <w:sz w:val="28"/>
          <w:szCs w:val="28"/>
        </w:rPr>
        <w:t xml:space="preserve"> Администрации </w:t>
      </w:r>
      <w:r w:rsidR="00CD7F1F">
        <w:rPr>
          <w:sz w:val="28"/>
          <w:szCs w:val="28"/>
        </w:rPr>
        <w:t>города</w:t>
      </w:r>
      <w:r w:rsidR="00CD7F1F" w:rsidRPr="00CD7F1F">
        <w:rPr>
          <w:sz w:val="28"/>
          <w:szCs w:val="28"/>
        </w:rPr>
        <w:t xml:space="preserve"> </w:t>
      </w:r>
      <w:r w:rsidR="00502F82" w:rsidRPr="00643E9A">
        <w:rPr>
          <w:bCs/>
          <w:sz w:val="28"/>
          <w:szCs w:val="28"/>
        </w:rPr>
        <w:t>организовать системную работу в соответствии со статьями 265, 269.2 БК РФ по осуществлению внутреннего финансового контроля реализуемых муниципальных программ, а также за соблюдением требований бюджетного законодательства, соблюдением финансовой дисциплины</w:t>
      </w:r>
      <w:r w:rsidR="002C7082">
        <w:rPr>
          <w:bCs/>
          <w:sz w:val="28"/>
          <w:szCs w:val="28"/>
        </w:rPr>
        <w:t>,</w:t>
      </w:r>
      <w:r w:rsidR="00502F82" w:rsidRPr="00643E9A">
        <w:rPr>
          <w:bCs/>
          <w:sz w:val="28"/>
          <w:szCs w:val="28"/>
        </w:rPr>
        <w:t xml:space="preserve"> эффективным использованием материальных и финансовых ресурсов, а также правильным ведением бюджетного учета и составлением отчетности</w:t>
      </w:r>
      <w:proofErr w:type="gramEnd"/>
      <w:r w:rsidR="00502F82" w:rsidRPr="00643E9A">
        <w:rPr>
          <w:bCs/>
          <w:sz w:val="28"/>
          <w:szCs w:val="28"/>
        </w:rPr>
        <w:t xml:space="preserve"> в отношении субъектов бюджетной отчетности</w:t>
      </w:r>
      <w:r w:rsidR="002C7082">
        <w:rPr>
          <w:bCs/>
          <w:sz w:val="28"/>
          <w:szCs w:val="28"/>
        </w:rPr>
        <w:t>.</w:t>
      </w:r>
    </w:p>
    <w:p w:rsidR="00CD7F1F" w:rsidRDefault="00CD7F1F" w:rsidP="001F2DEB">
      <w:pPr>
        <w:spacing w:line="276" w:lineRule="auto"/>
        <w:ind w:firstLine="709"/>
        <w:jc w:val="both"/>
        <w:outlineLvl w:val="3"/>
        <w:rPr>
          <w:sz w:val="28"/>
          <w:szCs w:val="28"/>
        </w:rPr>
      </w:pPr>
    </w:p>
    <w:p w:rsidR="006252EC" w:rsidRDefault="006252EC" w:rsidP="00710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Инспектор инспекции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6D58A4" w:rsidRDefault="006252EC" w:rsidP="00710C98">
      <w:pPr>
        <w:jc w:val="both"/>
        <w:rPr>
          <w:color w:val="000000"/>
        </w:rPr>
      </w:pPr>
      <w:r>
        <w:rPr>
          <w:b/>
          <w:sz w:val="28"/>
          <w:szCs w:val="28"/>
        </w:rPr>
        <w:t xml:space="preserve">Контрольно-ревизионной деятельности                 </w:t>
      </w:r>
      <w:r w:rsidR="006D58A4" w:rsidRPr="00756FA7">
        <w:rPr>
          <w:b/>
          <w:sz w:val="28"/>
          <w:szCs w:val="28"/>
        </w:rPr>
        <w:t xml:space="preserve">   </w:t>
      </w:r>
      <w:r w:rsidR="00756FA7" w:rsidRPr="00756FA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756FA7" w:rsidRPr="00756FA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И.А. </w:t>
      </w:r>
      <w:proofErr w:type="gramStart"/>
      <w:r>
        <w:rPr>
          <w:b/>
          <w:sz w:val="28"/>
          <w:szCs w:val="28"/>
        </w:rPr>
        <w:t>Березовая</w:t>
      </w:r>
      <w:proofErr w:type="gramEnd"/>
    </w:p>
    <w:sectPr w:rsidR="006D58A4" w:rsidSect="00D16824">
      <w:footnotePr>
        <w:numStart w:val="3"/>
      </w:footnotePr>
      <w:type w:val="continuous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87" w:rsidRDefault="00C32A87">
      <w:r>
        <w:separator/>
      </w:r>
    </w:p>
  </w:endnote>
  <w:endnote w:type="continuationSeparator" w:id="0">
    <w:p w:rsidR="00C32A87" w:rsidRDefault="00C3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87" w:rsidRDefault="00C32A87">
      <w:r>
        <w:separator/>
      </w:r>
    </w:p>
  </w:footnote>
  <w:footnote w:type="continuationSeparator" w:id="0">
    <w:p w:rsidR="00C32A87" w:rsidRDefault="00C32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87" w:rsidRDefault="00C32A8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2A87" w:rsidRDefault="00C32A8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87" w:rsidRDefault="00C32A8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7082">
      <w:rPr>
        <w:rStyle w:val="ac"/>
        <w:noProof/>
      </w:rPr>
      <w:t>14</w:t>
    </w:r>
    <w:r>
      <w:rPr>
        <w:rStyle w:val="ac"/>
      </w:rPr>
      <w:fldChar w:fldCharType="end"/>
    </w:r>
  </w:p>
  <w:p w:rsidR="00C32A87" w:rsidRDefault="00C32A8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36E09"/>
    <w:multiLevelType w:val="hybridMultilevel"/>
    <w:tmpl w:val="E2E06B04"/>
    <w:lvl w:ilvl="0" w:tplc="F94EB9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E3A2F"/>
    <w:multiLevelType w:val="hybridMultilevel"/>
    <w:tmpl w:val="E5267444"/>
    <w:lvl w:ilvl="0" w:tplc="27D4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650AC"/>
    <w:multiLevelType w:val="hybridMultilevel"/>
    <w:tmpl w:val="57D4E158"/>
    <w:lvl w:ilvl="0" w:tplc="02389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A7F17"/>
    <w:multiLevelType w:val="hybridMultilevel"/>
    <w:tmpl w:val="287A1D82"/>
    <w:lvl w:ilvl="0" w:tplc="BD2E3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771459"/>
    <w:multiLevelType w:val="hybridMultilevel"/>
    <w:tmpl w:val="5EC0547E"/>
    <w:lvl w:ilvl="0" w:tplc="F3802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5A2B3D"/>
    <w:multiLevelType w:val="multilevel"/>
    <w:tmpl w:val="13D2C1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6802ACB"/>
    <w:multiLevelType w:val="hybridMultilevel"/>
    <w:tmpl w:val="EC8A1952"/>
    <w:lvl w:ilvl="0" w:tplc="655E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6660E1"/>
    <w:multiLevelType w:val="multilevel"/>
    <w:tmpl w:val="D9CE4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25241BC"/>
    <w:multiLevelType w:val="hybridMultilevel"/>
    <w:tmpl w:val="79FC267C"/>
    <w:lvl w:ilvl="0" w:tplc="76E25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9A305D"/>
    <w:multiLevelType w:val="hybridMultilevel"/>
    <w:tmpl w:val="9CFACE14"/>
    <w:lvl w:ilvl="0" w:tplc="2EC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23B24"/>
    <w:multiLevelType w:val="hybridMultilevel"/>
    <w:tmpl w:val="CF128CCC"/>
    <w:lvl w:ilvl="0" w:tplc="BC48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C606C"/>
    <w:multiLevelType w:val="hybridMultilevel"/>
    <w:tmpl w:val="4496AB80"/>
    <w:lvl w:ilvl="0" w:tplc="7D8E20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70038D1"/>
    <w:multiLevelType w:val="multilevel"/>
    <w:tmpl w:val="91C24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39646468"/>
    <w:multiLevelType w:val="hybridMultilevel"/>
    <w:tmpl w:val="5E6CAE82"/>
    <w:lvl w:ilvl="0" w:tplc="4C468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B624C"/>
    <w:multiLevelType w:val="hybridMultilevel"/>
    <w:tmpl w:val="E5A485BA"/>
    <w:lvl w:ilvl="0" w:tplc="5CF82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262B11"/>
    <w:multiLevelType w:val="multilevel"/>
    <w:tmpl w:val="E382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672451"/>
    <w:multiLevelType w:val="multilevel"/>
    <w:tmpl w:val="C59C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8F10EB2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60538"/>
    <w:multiLevelType w:val="hybridMultilevel"/>
    <w:tmpl w:val="C60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7F52"/>
    <w:multiLevelType w:val="hybridMultilevel"/>
    <w:tmpl w:val="7F16F0C8"/>
    <w:lvl w:ilvl="0" w:tplc="8F924F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2516E6"/>
    <w:multiLevelType w:val="hybridMultilevel"/>
    <w:tmpl w:val="04B034A2"/>
    <w:lvl w:ilvl="0" w:tplc="2F4E17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E6A5806"/>
    <w:multiLevelType w:val="multilevel"/>
    <w:tmpl w:val="27F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A34CA"/>
    <w:multiLevelType w:val="hybridMultilevel"/>
    <w:tmpl w:val="CB80A2BA"/>
    <w:lvl w:ilvl="0" w:tplc="AD16B64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D1783"/>
    <w:multiLevelType w:val="hybridMultilevel"/>
    <w:tmpl w:val="91945F64"/>
    <w:lvl w:ilvl="0" w:tplc="764CB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D573B0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708AA"/>
    <w:multiLevelType w:val="hybridMultilevel"/>
    <w:tmpl w:val="050ABE3A"/>
    <w:lvl w:ilvl="0" w:tplc="AEFA33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12436F"/>
    <w:multiLevelType w:val="hybridMultilevel"/>
    <w:tmpl w:val="C7848FAE"/>
    <w:lvl w:ilvl="0" w:tplc="A238B7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7A7079"/>
    <w:multiLevelType w:val="hybridMultilevel"/>
    <w:tmpl w:val="D38C5D7E"/>
    <w:lvl w:ilvl="0" w:tplc="157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CBE94">
      <w:numFmt w:val="none"/>
      <w:lvlText w:val=""/>
      <w:lvlJc w:val="left"/>
      <w:pPr>
        <w:tabs>
          <w:tab w:val="num" w:pos="360"/>
        </w:tabs>
      </w:pPr>
    </w:lvl>
    <w:lvl w:ilvl="2" w:tplc="E1B204F2">
      <w:numFmt w:val="none"/>
      <w:lvlText w:val=""/>
      <w:lvlJc w:val="left"/>
      <w:pPr>
        <w:tabs>
          <w:tab w:val="num" w:pos="360"/>
        </w:tabs>
      </w:pPr>
    </w:lvl>
    <w:lvl w:ilvl="3" w:tplc="F92EEF70">
      <w:numFmt w:val="none"/>
      <w:lvlText w:val=""/>
      <w:lvlJc w:val="left"/>
      <w:pPr>
        <w:tabs>
          <w:tab w:val="num" w:pos="360"/>
        </w:tabs>
      </w:pPr>
    </w:lvl>
    <w:lvl w:ilvl="4" w:tplc="5924316E">
      <w:numFmt w:val="none"/>
      <w:lvlText w:val=""/>
      <w:lvlJc w:val="left"/>
      <w:pPr>
        <w:tabs>
          <w:tab w:val="num" w:pos="360"/>
        </w:tabs>
      </w:pPr>
    </w:lvl>
    <w:lvl w:ilvl="5" w:tplc="944480F2">
      <w:numFmt w:val="none"/>
      <w:lvlText w:val=""/>
      <w:lvlJc w:val="left"/>
      <w:pPr>
        <w:tabs>
          <w:tab w:val="num" w:pos="360"/>
        </w:tabs>
      </w:pPr>
    </w:lvl>
    <w:lvl w:ilvl="6" w:tplc="692882EE">
      <w:numFmt w:val="none"/>
      <w:lvlText w:val=""/>
      <w:lvlJc w:val="left"/>
      <w:pPr>
        <w:tabs>
          <w:tab w:val="num" w:pos="360"/>
        </w:tabs>
      </w:pPr>
    </w:lvl>
    <w:lvl w:ilvl="7" w:tplc="44B68108">
      <w:numFmt w:val="none"/>
      <w:lvlText w:val=""/>
      <w:lvlJc w:val="left"/>
      <w:pPr>
        <w:tabs>
          <w:tab w:val="num" w:pos="360"/>
        </w:tabs>
      </w:pPr>
    </w:lvl>
    <w:lvl w:ilvl="8" w:tplc="79CE307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C75568B"/>
    <w:multiLevelType w:val="hybridMultilevel"/>
    <w:tmpl w:val="273CB4EE"/>
    <w:lvl w:ilvl="0" w:tplc="A56225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F73855"/>
    <w:multiLevelType w:val="hybridMultilevel"/>
    <w:tmpl w:val="DD34916A"/>
    <w:lvl w:ilvl="0" w:tplc="6A9A1A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5"/>
  </w:num>
  <w:num w:numId="4">
    <w:abstractNumId w:val="9"/>
  </w:num>
  <w:num w:numId="5">
    <w:abstractNumId w:val="24"/>
  </w:num>
  <w:num w:numId="6">
    <w:abstractNumId w:val="30"/>
  </w:num>
  <w:num w:numId="7">
    <w:abstractNumId w:val="18"/>
  </w:num>
  <w:num w:numId="8">
    <w:abstractNumId w:val="11"/>
  </w:num>
  <w:num w:numId="9">
    <w:abstractNumId w:val="34"/>
  </w:num>
  <w:num w:numId="10">
    <w:abstractNumId w:val="16"/>
  </w:num>
  <w:num w:numId="11">
    <w:abstractNumId w:val="7"/>
  </w:num>
  <w:num w:numId="12">
    <w:abstractNumId w:val="0"/>
  </w:num>
  <w:num w:numId="13">
    <w:abstractNumId w:val="2"/>
  </w:num>
  <w:num w:numId="14">
    <w:abstractNumId w:val="21"/>
  </w:num>
  <w:num w:numId="15">
    <w:abstractNumId w:val="10"/>
  </w:num>
  <w:num w:numId="16">
    <w:abstractNumId w:val="19"/>
  </w:num>
  <w:num w:numId="17">
    <w:abstractNumId w:val="6"/>
  </w:num>
  <w:num w:numId="18">
    <w:abstractNumId w:val="28"/>
  </w:num>
  <w:num w:numId="19">
    <w:abstractNumId w:val="15"/>
  </w:num>
  <w:num w:numId="20">
    <w:abstractNumId w:val="22"/>
  </w:num>
  <w:num w:numId="21">
    <w:abstractNumId w:val="29"/>
  </w:num>
  <w:num w:numId="22">
    <w:abstractNumId w:val="25"/>
  </w:num>
  <w:num w:numId="23">
    <w:abstractNumId w:val="14"/>
  </w:num>
  <w:num w:numId="24">
    <w:abstractNumId w:val="12"/>
  </w:num>
  <w:num w:numId="25">
    <w:abstractNumId w:val="32"/>
  </w:num>
  <w:num w:numId="26">
    <w:abstractNumId w:val="26"/>
  </w:num>
  <w:num w:numId="27">
    <w:abstractNumId w:val="17"/>
  </w:num>
  <w:num w:numId="28">
    <w:abstractNumId w:val="8"/>
  </w:num>
  <w:num w:numId="29">
    <w:abstractNumId w:val="13"/>
  </w:num>
  <w:num w:numId="30">
    <w:abstractNumId w:val="20"/>
  </w:num>
  <w:num w:numId="31">
    <w:abstractNumId w:val="4"/>
  </w:num>
  <w:num w:numId="32">
    <w:abstractNumId w:val="31"/>
  </w:num>
  <w:num w:numId="33">
    <w:abstractNumId w:val="3"/>
  </w:num>
  <w:num w:numId="34">
    <w:abstractNumId w:val="2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B1"/>
    <w:rsid w:val="000001EA"/>
    <w:rsid w:val="00001085"/>
    <w:rsid w:val="00001411"/>
    <w:rsid w:val="00001443"/>
    <w:rsid w:val="00002C7D"/>
    <w:rsid w:val="0000409E"/>
    <w:rsid w:val="00005A24"/>
    <w:rsid w:val="00006425"/>
    <w:rsid w:val="00007058"/>
    <w:rsid w:val="00007C2C"/>
    <w:rsid w:val="000125A5"/>
    <w:rsid w:val="00014977"/>
    <w:rsid w:val="00015686"/>
    <w:rsid w:val="0001689F"/>
    <w:rsid w:val="000235AA"/>
    <w:rsid w:val="000243E7"/>
    <w:rsid w:val="000270CC"/>
    <w:rsid w:val="000354FB"/>
    <w:rsid w:val="000371C3"/>
    <w:rsid w:val="0003757F"/>
    <w:rsid w:val="000419C2"/>
    <w:rsid w:val="00041D40"/>
    <w:rsid w:val="00042814"/>
    <w:rsid w:val="000449C1"/>
    <w:rsid w:val="000451F0"/>
    <w:rsid w:val="00045987"/>
    <w:rsid w:val="0005226B"/>
    <w:rsid w:val="00053809"/>
    <w:rsid w:val="00054FA3"/>
    <w:rsid w:val="000578DD"/>
    <w:rsid w:val="00066C3E"/>
    <w:rsid w:val="000676CF"/>
    <w:rsid w:val="00070A7A"/>
    <w:rsid w:val="00070AC4"/>
    <w:rsid w:val="00070DC4"/>
    <w:rsid w:val="0007119B"/>
    <w:rsid w:val="00072FEF"/>
    <w:rsid w:val="000735AA"/>
    <w:rsid w:val="00074712"/>
    <w:rsid w:val="0007487E"/>
    <w:rsid w:val="00076F65"/>
    <w:rsid w:val="00081D5F"/>
    <w:rsid w:val="00083E24"/>
    <w:rsid w:val="00083F31"/>
    <w:rsid w:val="00085F4C"/>
    <w:rsid w:val="0008699B"/>
    <w:rsid w:val="00086AEF"/>
    <w:rsid w:val="00086AFA"/>
    <w:rsid w:val="00087722"/>
    <w:rsid w:val="0008776B"/>
    <w:rsid w:val="00087972"/>
    <w:rsid w:val="00087BD8"/>
    <w:rsid w:val="00090543"/>
    <w:rsid w:val="00090BA8"/>
    <w:rsid w:val="00093125"/>
    <w:rsid w:val="00093681"/>
    <w:rsid w:val="00094584"/>
    <w:rsid w:val="0009624D"/>
    <w:rsid w:val="00096E0A"/>
    <w:rsid w:val="00096E33"/>
    <w:rsid w:val="000972CD"/>
    <w:rsid w:val="000A058D"/>
    <w:rsid w:val="000A2A06"/>
    <w:rsid w:val="000A31ED"/>
    <w:rsid w:val="000A3344"/>
    <w:rsid w:val="000A3487"/>
    <w:rsid w:val="000A3FCD"/>
    <w:rsid w:val="000A48B1"/>
    <w:rsid w:val="000A6857"/>
    <w:rsid w:val="000A7545"/>
    <w:rsid w:val="000B297A"/>
    <w:rsid w:val="000B2985"/>
    <w:rsid w:val="000B3DEF"/>
    <w:rsid w:val="000B565E"/>
    <w:rsid w:val="000B5DA1"/>
    <w:rsid w:val="000B665E"/>
    <w:rsid w:val="000B6DF3"/>
    <w:rsid w:val="000C6767"/>
    <w:rsid w:val="000C68D7"/>
    <w:rsid w:val="000C7872"/>
    <w:rsid w:val="000C7A8D"/>
    <w:rsid w:val="000D1607"/>
    <w:rsid w:val="000D2765"/>
    <w:rsid w:val="000D3472"/>
    <w:rsid w:val="000D37E0"/>
    <w:rsid w:val="000D516C"/>
    <w:rsid w:val="000D68A7"/>
    <w:rsid w:val="000D6BDA"/>
    <w:rsid w:val="000D741F"/>
    <w:rsid w:val="000D7949"/>
    <w:rsid w:val="000E43BA"/>
    <w:rsid w:val="000E46CC"/>
    <w:rsid w:val="000E472C"/>
    <w:rsid w:val="000E49BB"/>
    <w:rsid w:val="000E4B20"/>
    <w:rsid w:val="000E52E8"/>
    <w:rsid w:val="000E644A"/>
    <w:rsid w:val="000F01CC"/>
    <w:rsid w:val="000F10AD"/>
    <w:rsid w:val="000F13E7"/>
    <w:rsid w:val="000F29EE"/>
    <w:rsid w:val="000F2DF8"/>
    <w:rsid w:val="000F46A6"/>
    <w:rsid w:val="000F5FCE"/>
    <w:rsid w:val="00100614"/>
    <w:rsid w:val="0010082F"/>
    <w:rsid w:val="00101434"/>
    <w:rsid w:val="001015BB"/>
    <w:rsid w:val="00101F53"/>
    <w:rsid w:val="00102670"/>
    <w:rsid w:val="001036E9"/>
    <w:rsid w:val="00103ED6"/>
    <w:rsid w:val="0010510D"/>
    <w:rsid w:val="001058A4"/>
    <w:rsid w:val="00105FC3"/>
    <w:rsid w:val="0010662B"/>
    <w:rsid w:val="00107F41"/>
    <w:rsid w:val="001112AA"/>
    <w:rsid w:val="00111755"/>
    <w:rsid w:val="00111E6E"/>
    <w:rsid w:val="001120BD"/>
    <w:rsid w:val="001120D3"/>
    <w:rsid w:val="0011287A"/>
    <w:rsid w:val="001128B2"/>
    <w:rsid w:val="00112BE6"/>
    <w:rsid w:val="0011300D"/>
    <w:rsid w:val="00113B86"/>
    <w:rsid w:val="00116895"/>
    <w:rsid w:val="00117B7A"/>
    <w:rsid w:val="0012083A"/>
    <w:rsid w:val="0012171C"/>
    <w:rsid w:val="00123378"/>
    <w:rsid w:val="0012384D"/>
    <w:rsid w:val="0012451F"/>
    <w:rsid w:val="0013096F"/>
    <w:rsid w:val="001326EC"/>
    <w:rsid w:val="001361E4"/>
    <w:rsid w:val="00142653"/>
    <w:rsid w:val="00142894"/>
    <w:rsid w:val="00142949"/>
    <w:rsid w:val="00144778"/>
    <w:rsid w:val="00145D09"/>
    <w:rsid w:val="00146D34"/>
    <w:rsid w:val="00146D6C"/>
    <w:rsid w:val="00152884"/>
    <w:rsid w:val="00153A41"/>
    <w:rsid w:val="00156CCA"/>
    <w:rsid w:val="00160294"/>
    <w:rsid w:val="0016058B"/>
    <w:rsid w:val="001609A9"/>
    <w:rsid w:val="00161C53"/>
    <w:rsid w:val="0016388C"/>
    <w:rsid w:val="00163C90"/>
    <w:rsid w:val="001654A1"/>
    <w:rsid w:val="001672F3"/>
    <w:rsid w:val="00172095"/>
    <w:rsid w:val="00174FA1"/>
    <w:rsid w:val="001750CD"/>
    <w:rsid w:val="00176EF6"/>
    <w:rsid w:val="00177A64"/>
    <w:rsid w:val="00182E62"/>
    <w:rsid w:val="001834D1"/>
    <w:rsid w:val="001844DE"/>
    <w:rsid w:val="00184CC0"/>
    <w:rsid w:val="00185679"/>
    <w:rsid w:val="00185992"/>
    <w:rsid w:val="0018685F"/>
    <w:rsid w:val="00191F91"/>
    <w:rsid w:val="0019250E"/>
    <w:rsid w:val="00194D89"/>
    <w:rsid w:val="0019724D"/>
    <w:rsid w:val="00197AC5"/>
    <w:rsid w:val="001A170D"/>
    <w:rsid w:val="001A1B5C"/>
    <w:rsid w:val="001A2E15"/>
    <w:rsid w:val="001A35B1"/>
    <w:rsid w:val="001A42BB"/>
    <w:rsid w:val="001A581A"/>
    <w:rsid w:val="001A6166"/>
    <w:rsid w:val="001A63A1"/>
    <w:rsid w:val="001A6684"/>
    <w:rsid w:val="001B390A"/>
    <w:rsid w:val="001B5A8C"/>
    <w:rsid w:val="001B5D12"/>
    <w:rsid w:val="001B62CB"/>
    <w:rsid w:val="001B78D8"/>
    <w:rsid w:val="001C046F"/>
    <w:rsid w:val="001C20FC"/>
    <w:rsid w:val="001C2B4A"/>
    <w:rsid w:val="001C496A"/>
    <w:rsid w:val="001D051A"/>
    <w:rsid w:val="001D383B"/>
    <w:rsid w:val="001D3FB3"/>
    <w:rsid w:val="001D559B"/>
    <w:rsid w:val="001D5927"/>
    <w:rsid w:val="001D67A9"/>
    <w:rsid w:val="001D773A"/>
    <w:rsid w:val="001D7894"/>
    <w:rsid w:val="001E18EB"/>
    <w:rsid w:val="001E1BD6"/>
    <w:rsid w:val="001E28C4"/>
    <w:rsid w:val="001E338E"/>
    <w:rsid w:val="001E7433"/>
    <w:rsid w:val="001F09B6"/>
    <w:rsid w:val="001F132B"/>
    <w:rsid w:val="001F1407"/>
    <w:rsid w:val="001F19F9"/>
    <w:rsid w:val="001F281D"/>
    <w:rsid w:val="001F2DEB"/>
    <w:rsid w:val="001F4CBC"/>
    <w:rsid w:val="001F506B"/>
    <w:rsid w:val="001F5653"/>
    <w:rsid w:val="001F5EF2"/>
    <w:rsid w:val="001F6D36"/>
    <w:rsid w:val="002020A0"/>
    <w:rsid w:val="002024A1"/>
    <w:rsid w:val="00202F6C"/>
    <w:rsid w:val="0020461A"/>
    <w:rsid w:val="0020489A"/>
    <w:rsid w:val="00204D21"/>
    <w:rsid w:val="00205CF0"/>
    <w:rsid w:val="00205E4F"/>
    <w:rsid w:val="0020647D"/>
    <w:rsid w:val="00210840"/>
    <w:rsid w:val="00210D0B"/>
    <w:rsid w:val="002120CB"/>
    <w:rsid w:val="0021238E"/>
    <w:rsid w:val="00215501"/>
    <w:rsid w:val="00222260"/>
    <w:rsid w:val="00224778"/>
    <w:rsid w:val="0022487D"/>
    <w:rsid w:val="00224DCC"/>
    <w:rsid w:val="00226E7D"/>
    <w:rsid w:val="0022754D"/>
    <w:rsid w:val="00230C4D"/>
    <w:rsid w:val="00233406"/>
    <w:rsid w:val="002401C5"/>
    <w:rsid w:val="00240580"/>
    <w:rsid w:val="00240D36"/>
    <w:rsid w:val="00241EF0"/>
    <w:rsid w:val="00242196"/>
    <w:rsid w:val="002422F1"/>
    <w:rsid w:val="002431DF"/>
    <w:rsid w:val="00243750"/>
    <w:rsid w:val="0024407A"/>
    <w:rsid w:val="00245755"/>
    <w:rsid w:val="00246761"/>
    <w:rsid w:val="00251E61"/>
    <w:rsid w:val="00252626"/>
    <w:rsid w:val="00254E43"/>
    <w:rsid w:val="002569BF"/>
    <w:rsid w:val="00261B0C"/>
    <w:rsid w:val="00261BEA"/>
    <w:rsid w:val="00262B1F"/>
    <w:rsid w:val="00265120"/>
    <w:rsid w:val="00265149"/>
    <w:rsid w:val="00265B5D"/>
    <w:rsid w:val="002663A3"/>
    <w:rsid w:val="00267F5E"/>
    <w:rsid w:val="00270635"/>
    <w:rsid w:val="00270DAB"/>
    <w:rsid w:val="00271D09"/>
    <w:rsid w:val="002737FF"/>
    <w:rsid w:val="00275411"/>
    <w:rsid w:val="00276EC4"/>
    <w:rsid w:val="002806A9"/>
    <w:rsid w:val="002818B2"/>
    <w:rsid w:val="0028229B"/>
    <w:rsid w:val="00283A75"/>
    <w:rsid w:val="002844F0"/>
    <w:rsid w:val="00286828"/>
    <w:rsid w:val="0028740D"/>
    <w:rsid w:val="0029359E"/>
    <w:rsid w:val="0029489C"/>
    <w:rsid w:val="00294BD5"/>
    <w:rsid w:val="00295708"/>
    <w:rsid w:val="00295928"/>
    <w:rsid w:val="002A05D7"/>
    <w:rsid w:val="002A0828"/>
    <w:rsid w:val="002A1807"/>
    <w:rsid w:val="002A28E8"/>
    <w:rsid w:val="002A28F0"/>
    <w:rsid w:val="002A4611"/>
    <w:rsid w:val="002A6919"/>
    <w:rsid w:val="002A69F6"/>
    <w:rsid w:val="002A7177"/>
    <w:rsid w:val="002B38F7"/>
    <w:rsid w:val="002B4097"/>
    <w:rsid w:val="002B492C"/>
    <w:rsid w:val="002B4A20"/>
    <w:rsid w:val="002B536E"/>
    <w:rsid w:val="002C1764"/>
    <w:rsid w:val="002C20B1"/>
    <w:rsid w:val="002C2C27"/>
    <w:rsid w:val="002C3724"/>
    <w:rsid w:val="002C3D69"/>
    <w:rsid w:val="002C68DD"/>
    <w:rsid w:val="002C7082"/>
    <w:rsid w:val="002C70A4"/>
    <w:rsid w:val="002D1427"/>
    <w:rsid w:val="002D1D8A"/>
    <w:rsid w:val="002D2F24"/>
    <w:rsid w:val="002D34CA"/>
    <w:rsid w:val="002D516B"/>
    <w:rsid w:val="002D5262"/>
    <w:rsid w:val="002D70B3"/>
    <w:rsid w:val="002D7AE1"/>
    <w:rsid w:val="002E0B5A"/>
    <w:rsid w:val="002E169E"/>
    <w:rsid w:val="002E2473"/>
    <w:rsid w:val="002E2836"/>
    <w:rsid w:val="002E4039"/>
    <w:rsid w:val="002E63F5"/>
    <w:rsid w:val="002E66D7"/>
    <w:rsid w:val="002E6D9B"/>
    <w:rsid w:val="002F0E77"/>
    <w:rsid w:val="002F11AD"/>
    <w:rsid w:val="002F14A8"/>
    <w:rsid w:val="002F1F47"/>
    <w:rsid w:val="002F3839"/>
    <w:rsid w:val="002F4F29"/>
    <w:rsid w:val="002F5038"/>
    <w:rsid w:val="0030057A"/>
    <w:rsid w:val="003009C4"/>
    <w:rsid w:val="00301D94"/>
    <w:rsid w:val="00302678"/>
    <w:rsid w:val="003034CF"/>
    <w:rsid w:val="00303F22"/>
    <w:rsid w:val="003066AF"/>
    <w:rsid w:val="00306E01"/>
    <w:rsid w:val="003116DA"/>
    <w:rsid w:val="00312FAB"/>
    <w:rsid w:val="0032101B"/>
    <w:rsid w:val="00321A23"/>
    <w:rsid w:val="00322C2F"/>
    <w:rsid w:val="00323121"/>
    <w:rsid w:val="00327D74"/>
    <w:rsid w:val="00327EE1"/>
    <w:rsid w:val="00330105"/>
    <w:rsid w:val="00330A47"/>
    <w:rsid w:val="00330BF3"/>
    <w:rsid w:val="00332647"/>
    <w:rsid w:val="00337AAF"/>
    <w:rsid w:val="00342256"/>
    <w:rsid w:val="0034458E"/>
    <w:rsid w:val="0034610F"/>
    <w:rsid w:val="00346679"/>
    <w:rsid w:val="0034735E"/>
    <w:rsid w:val="00350014"/>
    <w:rsid w:val="003518D2"/>
    <w:rsid w:val="00354700"/>
    <w:rsid w:val="00354F9E"/>
    <w:rsid w:val="00354FA9"/>
    <w:rsid w:val="003554C9"/>
    <w:rsid w:val="00355E60"/>
    <w:rsid w:val="003567D6"/>
    <w:rsid w:val="00357568"/>
    <w:rsid w:val="00357C07"/>
    <w:rsid w:val="00360DF1"/>
    <w:rsid w:val="00361A70"/>
    <w:rsid w:val="00361C91"/>
    <w:rsid w:val="00362743"/>
    <w:rsid w:val="0036753A"/>
    <w:rsid w:val="00367F2F"/>
    <w:rsid w:val="00374580"/>
    <w:rsid w:val="003762B9"/>
    <w:rsid w:val="00377377"/>
    <w:rsid w:val="0037765C"/>
    <w:rsid w:val="00380220"/>
    <w:rsid w:val="003806D1"/>
    <w:rsid w:val="0038125B"/>
    <w:rsid w:val="00382E64"/>
    <w:rsid w:val="0038304D"/>
    <w:rsid w:val="0038321A"/>
    <w:rsid w:val="00383D06"/>
    <w:rsid w:val="00385221"/>
    <w:rsid w:val="0038536D"/>
    <w:rsid w:val="0038776B"/>
    <w:rsid w:val="00387866"/>
    <w:rsid w:val="00391245"/>
    <w:rsid w:val="00391295"/>
    <w:rsid w:val="00391C0E"/>
    <w:rsid w:val="00392AEB"/>
    <w:rsid w:val="00392CFF"/>
    <w:rsid w:val="00394B3F"/>
    <w:rsid w:val="003953DA"/>
    <w:rsid w:val="003954AB"/>
    <w:rsid w:val="00395586"/>
    <w:rsid w:val="00397C5A"/>
    <w:rsid w:val="003A1D85"/>
    <w:rsid w:val="003A56AE"/>
    <w:rsid w:val="003A5D2D"/>
    <w:rsid w:val="003A6A3A"/>
    <w:rsid w:val="003B0475"/>
    <w:rsid w:val="003B0B61"/>
    <w:rsid w:val="003B6A06"/>
    <w:rsid w:val="003B6D35"/>
    <w:rsid w:val="003C28D3"/>
    <w:rsid w:val="003C2EAE"/>
    <w:rsid w:val="003C465E"/>
    <w:rsid w:val="003C58A0"/>
    <w:rsid w:val="003C62BC"/>
    <w:rsid w:val="003C65D2"/>
    <w:rsid w:val="003C7FA3"/>
    <w:rsid w:val="003D3824"/>
    <w:rsid w:val="003D3CA7"/>
    <w:rsid w:val="003D5310"/>
    <w:rsid w:val="003D5EB0"/>
    <w:rsid w:val="003D6DEE"/>
    <w:rsid w:val="003D7332"/>
    <w:rsid w:val="003D7988"/>
    <w:rsid w:val="003E0359"/>
    <w:rsid w:val="003E08CE"/>
    <w:rsid w:val="003E0E90"/>
    <w:rsid w:val="003E471B"/>
    <w:rsid w:val="003E621D"/>
    <w:rsid w:val="003E78FA"/>
    <w:rsid w:val="003E7BF4"/>
    <w:rsid w:val="003F0237"/>
    <w:rsid w:val="003F1FCE"/>
    <w:rsid w:val="003F4297"/>
    <w:rsid w:val="003F5AAF"/>
    <w:rsid w:val="003F5DF5"/>
    <w:rsid w:val="00400033"/>
    <w:rsid w:val="0040203F"/>
    <w:rsid w:val="004032CC"/>
    <w:rsid w:val="00403FD4"/>
    <w:rsid w:val="00404346"/>
    <w:rsid w:val="004043A7"/>
    <w:rsid w:val="00405850"/>
    <w:rsid w:val="004076EE"/>
    <w:rsid w:val="00410CD1"/>
    <w:rsid w:val="004113E4"/>
    <w:rsid w:val="00411782"/>
    <w:rsid w:val="00412556"/>
    <w:rsid w:val="00413FBE"/>
    <w:rsid w:val="00414364"/>
    <w:rsid w:val="004143A9"/>
    <w:rsid w:val="00414A91"/>
    <w:rsid w:val="00422A15"/>
    <w:rsid w:val="00426B23"/>
    <w:rsid w:val="00432820"/>
    <w:rsid w:val="00432EF7"/>
    <w:rsid w:val="004346B2"/>
    <w:rsid w:val="00434CFF"/>
    <w:rsid w:val="00435E0C"/>
    <w:rsid w:val="004417E9"/>
    <w:rsid w:val="004418F3"/>
    <w:rsid w:val="00441DDE"/>
    <w:rsid w:val="00441FF1"/>
    <w:rsid w:val="0044308F"/>
    <w:rsid w:val="00443E39"/>
    <w:rsid w:val="00446302"/>
    <w:rsid w:val="0044737C"/>
    <w:rsid w:val="004500AB"/>
    <w:rsid w:val="004505CE"/>
    <w:rsid w:val="00450D5C"/>
    <w:rsid w:val="00453F52"/>
    <w:rsid w:val="00457AAB"/>
    <w:rsid w:val="00457F81"/>
    <w:rsid w:val="004612EA"/>
    <w:rsid w:val="004618AD"/>
    <w:rsid w:val="004623A2"/>
    <w:rsid w:val="00462831"/>
    <w:rsid w:val="00462FB0"/>
    <w:rsid w:val="00463470"/>
    <w:rsid w:val="00463DDC"/>
    <w:rsid w:val="00466C4D"/>
    <w:rsid w:val="0046711A"/>
    <w:rsid w:val="00470004"/>
    <w:rsid w:val="00470776"/>
    <w:rsid w:val="004732A3"/>
    <w:rsid w:val="00475D52"/>
    <w:rsid w:val="004765FF"/>
    <w:rsid w:val="00480211"/>
    <w:rsid w:val="00481392"/>
    <w:rsid w:val="00481AF4"/>
    <w:rsid w:val="00482E1D"/>
    <w:rsid w:val="004854E3"/>
    <w:rsid w:val="004856D4"/>
    <w:rsid w:val="004872B5"/>
    <w:rsid w:val="00490048"/>
    <w:rsid w:val="004907F2"/>
    <w:rsid w:val="004908E1"/>
    <w:rsid w:val="00490938"/>
    <w:rsid w:val="00490CAB"/>
    <w:rsid w:val="00490F58"/>
    <w:rsid w:val="00493360"/>
    <w:rsid w:val="00493A68"/>
    <w:rsid w:val="00493CD4"/>
    <w:rsid w:val="00497371"/>
    <w:rsid w:val="004A1938"/>
    <w:rsid w:val="004A28E4"/>
    <w:rsid w:val="004A2C4C"/>
    <w:rsid w:val="004A3AF6"/>
    <w:rsid w:val="004A3D3E"/>
    <w:rsid w:val="004A41EC"/>
    <w:rsid w:val="004A4CC5"/>
    <w:rsid w:val="004B0D66"/>
    <w:rsid w:val="004B172A"/>
    <w:rsid w:val="004B1BCA"/>
    <w:rsid w:val="004B27E8"/>
    <w:rsid w:val="004B28EB"/>
    <w:rsid w:val="004B583A"/>
    <w:rsid w:val="004C09FE"/>
    <w:rsid w:val="004C232C"/>
    <w:rsid w:val="004C2C33"/>
    <w:rsid w:val="004C2DF6"/>
    <w:rsid w:val="004C394B"/>
    <w:rsid w:val="004C5B52"/>
    <w:rsid w:val="004C5C9C"/>
    <w:rsid w:val="004C67B7"/>
    <w:rsid w:val="004D21D8"/>
    <w:rsid w:val="004D2408"/>
    <w:rsid w:val="004D2928"/>
    <w:rsid w:val="004D5202"/>
    <w:rsid w:val="004D705F"/>
    <w:rsid w:val="004D777B"/>
    <w:rsid w:val="004D7807"/>
    <w:rsid w:val="004D7B4A"/>
    <w:rsid w:val="004E2C07"/>
    <w:rsid w:val="004E2DF8"/>
    <w:rsid w:val="004E2E3E"/>
    <w:rsid w:val="004E40EA"/>
    <w:rsid w:val="004E5A24"/>
    <w:rsid w:val="004E71BE"/>
    <w:rsid w:val="004F1560"/>
    <w:rsid w:val="004F24C0"/>
    <w:rsid w:val="004F302A"/>
    <w:rsid w:val="004F32A9"/>
    <w:rsid w:val="004F3312"/>
    <w:rsid w:val="004F6210"/>
    <w:rsid w:val="004F76B2"/>
    <w:rsid w:val="00500984"/>
    <w:rsid w:val="00501942"/>
    <w:rsid w:val="00502859"/>
    <w:rsid w:val="00502F82"/>
    <w:rsid w:val="005037AE"/>
    <w:rsid w:val="00504990"/>
    <w:rsid w:val="0050550B"/>
    <w:rsid w:val="005069B9"/>
    <w:rsid w:val="00506A30"/>
    <w:rsid w:val="0051139C"/>
    <w:rsid w:val="0051556E"/>
    <w:rsid w:val="00521659"/>
    <w:rsid w:val="005234F0"/>
    <w:rsid w:val="00523B57"/>
    <w:rsid w:val="005243FB"/>
    <w:rsid w:val="00524BC4"/>
    <w:rsid w:val="0052638D"/>
    <w:rsid w:val="00527B60"/>
    <w:rsid w:val="005309E6"/>
    <w:rsid w:val="00531EA5"/>
    <w:rsid w:val="00532666"/>
    <w:rsid w:val="00533432"/>
    <w:rsid w:val="00533ABA"/>
    <w:rsid w:val="00533F36"/>
    <w:rsid w:val="00535859"/>
    <w:rsid w:val="005359C6"/>
    <w:rsid w:val="00540559"/>
    <w:rsid w:val="005446AA"/>
    <w:rsid w:val="00545BAD"/>
    <w:rsid w:val="005460A4"/>
    <w:rsid w:val="0055008C"/>
    <w:rsid w:val="005522F8"/>
    <w:rsid w:val="00552A51"/>
    <w:rsid w:val="00554BA6"/>
    <w:rsid w:val="0055554D"/>
    <w:rsid w:val="005566E6"/>
    <w:rsid w:val="005600EE"/>
    <w:rsid w:val="005617D1"/>
    <w:rsid w:val="00561BF3"/>
    <w:rsid w:val="0056394B"/>
    <w:rsid w:val="005647E5"/>
    <w:rsid w:val="00564F4A"/>
    <w:rsid w:val="00565B98"/>
    <w:rsid w:val="0056671E"/>
    <w:rsid w:val="00570CF7"/>
    <w:rsid w:val="00574656"/>
    <w:rsid w:val="00577DD7"/>
    <w:rsid w:val="005802AB"/>
    <w:rsid w:val="00581C52"/>
    <w:rsid w:val="00581D0C"/>
    <w:rsid w:val="00581E5F"/>
    <w:rsid w:val="00582085"/>
    <w:rsid w:val="00582CC7"/>
    <w:rsid w:val="005831C3"/>
    <w:rsid w:val="005833D9"/>
    <w:rsid w:val="00584D10"/>
    <w:rsid w:val="0058550F"/>
    <w:rsid w:val="00585606"/>
    <w:rsid w:val="00585CE5"/>
    <w:rsid w:val="00585F36"/>
    <w:rsid w:val="0058659B"/>
    <w:rsid w:val="0058722B"/>
    <w:rsid w:val="00592B21"/>
    <w:rsid w:val="0059302E"/>
    <w:rsid w:val="00593D47"/>
    <w:rsid w:val="0059494C"/>
    <w:rsid w:val="00594D04"/>
    <w:rsid w:val="005954C7"/>
    <w:rsid w:val="00597906"/>
    <w:rsid w:val="005A14DE"/>
    <w:rsid w:val="005A5301"/>
    <w:rsid w:val="005A57CB"/>
    <w:rsid w:val="005A7810"/>
    <w:rsid w:val="005B22A9"/>
    <w:rsid w:val="005B628F"/>
    <w:rsid w:val="005B70D7"/>
    <w:rsid w:val="005B714E"/>
    <w:rsid w:val="005C128C"/>
    <w:rsid w:val="005C375B"/>
    <w:rsid w:val="005C5B40"/>
    <w:rsid w:val="005C64CC"/>
    <w:rsid w:val="005C67EB"/>
    <w:rsid w:val="005C6FA2"/>
    <w:rsid w:val="005D34EA"/>
    <w:rsid w:val="005D65EE"/>
    <w:rsid w:val="005E2A2D"/>
    <w:rsid w:val="005E44EA"/>
    <w:rsid w:val="005E581C"/>
    <w:rsid w:val="005E662E"/>
    <w:rsid w:val="005E7EB4"/>
    <w:rsid w:val="005F2C67"/>
    <w:rsid w:val="005F34CF"/>
    <w:rsid w:val="005F3D88"/>
    <w:rsid w:val="005F5CC0"/>
    <w:rsid w:val="005F69AB"/>
    <w:rsid w:val="00600B8A"/>
    <w:rsid w:val="00601729"/>
    <w:rsid w:val="00601D2C"/>
    <w:rsid w:val="006021B4"/>
    <w:rsid w:val="00602FC8"/>
    <w:rsid w:val="006037EA"/>
    <w:rsid w:val="00603D24"/>
    <w:rsid w:val="006063F6"/>
    <w:rsid w:val="00607ECA"/>
    <w:rsid w:val="00610689"/>
    <w:rsid w:val="0061319B"/>
    <w:rsid w:val="006157D1"/>
    <w:rsid w:val="0061735F"/>
    <w:rsid w:val="006213A8"/>
    <w:rsid w:val="0062148F"/>
    <w:rsid w:val="00623830"/>
    <w:rsid w:val="00624F20"/>
    <w:rsid w:val="006252EC"/>
    <w:rsid w:val="00626823"/>
    <w:rsid w:val="00627DDD"/>
    <w:rsid w:val="00630A6E"/>
    <w:rsid w:val="00630BE9"/>
    <w:rsid w:val="006310CA"/>
    <w:rsid w:val="006312CA"/>
    <w:rsid w:val="006314D4"/>
    <w:rsid w:val="00631E3A"/>
    <w:rsid w:val="00633B1E"/>
    <w:rsid w:val="006340BF"/>
    <w:rsid w:val="00634D00"/>
    <w:rsid w:val="006353BF"/>
    <w:rsid w:val="0064384A"/>
    <w:rsid w:val="00644574"/>
    <w:rsid w:val="006453CA"/>
    <w:rsid w:val="006510F7"/>
    <w:rsid w:val="00651769"/>
    <w:rsid w:val="00651BA3"/>
    <w:rsid w:val="0065273E"/>
    <w:rsid w:val="00653C85"/>
    <w:rsid w:val="0065455D"/>
    <w:rsid w:val="0065479E"/>
    <w:rsid w:val="006575A4"/>
    <w:rsid w:val="00657CF7"/>
    <w:rsid w:val="00657E83"/>
    <w:rsid w:val="00662570"/>
    <w:rsid w:val="0066271A"/>
    <w:rsid w:val="00662B25"/>
    <w:rsid w:val="00662DE0"/>
    <w:rsid w:val="00665CCC"/>
    <w:rsid w:val="00665FB6"/>
    <w:rsid w:val="00666EF1"/>
    <w:rsid w:val="00670D79"/>
    <w:rsid w:val="0067234E"/>
    <w:rsid w:val="00672B58"/>
    <w:rsid w:val="006734DC"/>
    <w:rsid w:val="0067443F"/>
    <w:rsid w:val="0067682B"/>
    <w:rsid w:val="006769FB"/>
    <w:rsid w:val="0068014B"/>
    <w:rsid w:val="00680DCC"/>
    <w:rsid w:val="00682A3B"/>
    <w:rsid w:val="006832D6"/>
    <w:rsid w:val="006921D7"/>
    <w:rsid w:val="006956F7"/>
    <w:rsid w:val="006959A4"/>
    <w:rsid w:val="006976F9"/>
    <w:rsid w:val="006A1A20"/>
    <w:rsid w:val="006A2C6D"/>
    <w:rsid w:val="006A34A2"/>
    <w:rsid w:val="006A4467"/>
    <w:rsid w:val="006A4B3C"/>
    <w:rsid w:val="006A50EB"/>
    <w:rsid w:val="006A6A37"/>
    <w:rsid w:val="006A715B"/>
    <w:rsid w:val="006B015A"/>
    <w:rsid w:val="006B14F3"/>
    <w:rsid w:val="006B3D1E"/>
    <w:rsid w:val="006B6726"/>
    <w:rsid w:val="006B6F1A"/>
    <w:rsid w:val="006B7724"/>
    <w:rsid w:val="006B7C2B"/>
    <w:rsid w:val="006B7FEF"/>
    <w:rsid w:val="006C1E4D"/>
    <w:rsid w:val="006C2C92"/>
    <w:rsid w:val="006C4316"/>
    <w:rsid w:val="006C6BF6"/>
    <w:rsid w:val="006C78C5"/>
    <w:rsid w:val="006D316F"/>
    <w:rsid w:val="006D58A4"/>
    <w:rsid w:val="006D5A0A"/>
    <w:rsid w:val="006D7477"/>
    <w:rsid w:val="006E07CB"/>
    <w:rsid w:val="006E1B50"/>
    <w:rsid w:val="006E1D49"/>
    <w:rsid w:val="006E2B27"/>
    <w:rsid w:val="006E497F"/>
    <w:rsid w:val="006F0394"/>
    <w:rsid w:val="006F1FDD"/>
    <w:rsid w:val="006F2E86"/>
    <w:rsid w:val="006F44B4"/>
    <w:rsid w:val="006F4749"/>
    <w:rsid w:val="006F5540"/>
    <w:rsid w:val="00700A02"/>
    <w:rsid w:val="00701078"/>
    <w:rsid w:val="0070157B"/>
    <w:rsid w:val="00701960"/>
    <w:rsid w:val="007025FD"/>
    <w:rsid w:val="0070336E"/>
    <w:rsid w:val="00703774"/>
    <w:rsid w:val="0070672F"/>
    <w:rsid w:val="00710C98"/>
    <w:rsid w:val="00714963"/>
    <w:rsid w:val="00716CD2"/>
    <w:rsid w:val="007203A2"/>
    <w:rsid w:val="0072042E"/>
    <w:rsid w:val="007207F4"/>
    <w:rsid w:val="00722AC6"/>
    <w:rsid w:val="007238F8"/>
    <w:rsid w:val="00724008"/>
    <w:rsid w:val="00725E53"/>
    <w:rsid w:val="007278BE"/>
    <w:rsid w:val="0073014B"/>
    <w:rsid w:val="007325D7"/>
    <w:rsid w:val="007401F7"/>
    <w:rsid w:val="0074130A"/>
    <w:rsid w:val="00741D20"/>
    <w:rsid w:val="0074382A"/>
    <w:rsid w:val="00743F48"/>
    <w:rsid w:val="00745D09"/>
    <w:rsid w:val="00747E12"/>
    <w:rsid w:val="00751688"/>
    <w:rsid w:val="00753986"/>
    <w:rsid w:val="00753A0A"/>
    <w:rsid w:val="007558FF"/>
    <w:rsid w:val="00756FA7"/>
    <w:rsid w:val="007573E2"/>
    <w:rsid w:val="007579CC"/>
    <w:rsid w:val="00757E9B"/>
    <w:rsid w:val="00760686"/>
    <w:rsid w:val="00760CC5"/>
    <w:rsid w:val="00761C90"/>
    <w:rsid w:val="007668F3"/>
    <w:rsid w:val="0077052C"/>
    <w:rsid w:val="00771F0F"/>
    <w:rsid w:val="00774034"/>
    <w:rsid w:val="007751CF"/>
    <w:rsid w:val="007769DA"/>
    <w:rsid w:val="00776D1A"/>
    <w:rsid w:val="00780A7E"/>
    <w:rsid w:val="00783AD0"/>
    <w:rsid w:val="00784C7D"/>
    <w:rsid w:val="00785072"/>
    <w:rsid w:val="00785D3D"/>
    <w:rsid w:val="00787129"/>
    <w:rsid w:val="007871F4"/>
    <w:rsid w:val="00795CBB"/>
    <w:rsid w:val="007960BD"/>
    <w:rsid w:val="007962BE"/>
    <w:rsid w:val="007975F4"/>
    <w:rsid w:val="007A2C0F"/>
    <w:rsid w:val="007A7F7C"/>
    <w:rsid w:val="007B0E40"/>
    <w:rsid w:val="007B0E6F"/>
    <w:rsid w:val="007B2994"/>
    <w:rsid w:val="007B328C"/>
    <w:rsid w:val="007B5D1C"/>
    <w:rsid w:val="007C0A8F"/>
    <w:rsid w:val="007C0CC2"/>
    <w:rsid w:val="007C46ED"/>
    <w:rsid w:val="007C6B13"/>
    <w:rsid w:val="007D2868"/>
    <w:rsid w:val="007D330B"/>
    <w:rsid w:val="007D36C5"/>
    <w:rsid w:val="007D37D1"/>
    <w:rsid w:val="007D37ED"/>
    <w:rsid w:val="007D4F57"/>
    <w:rsid w:val="007D5B0C"/>
    <w:rsid w:val="007D610A"/>
    <w:rsid w:val="007D65FA"/>
    <w:rsid w:val="007E01F7"/>
    <w:rsid w:val="007E0CCC"/>
    <w:rsid w:val="007E4D8E"/>
    <w:rsid w:val="007E5423"/>
    <w:rsid w:val="007E5A6A"/>
    <w:rsid w:val="007E63A4"/>
    <w:rsid w:val="007E712C"/>
    <w:rsid w:val="007F0248"/>
    <w:rsid w:val="007F3706"/>
    <w:rsid w:val="007F458D"/>
    <w:rsid w:val="007F7210"/>
    <w:rsid w:val="008013D4"/>
    <w:rsid w:val="00802188"/>
    <w:rsid w:val="00802A15"/>
    <w:rsid w:val="0080397D"/>
    <w:rsid w:val="008043CB"/>
    <w:rsid w:val="00806DBA"/>
    <w:rsid w:val="008078A5"/>
    <w:rsid w:val="00807F11"/>
    <w:rsid w:val="00810DCC"/>
    <w:rsid w:val="008128A6"/>
    <w:rsid w:val="00813510"/>
    <w:rsid w:val="008156C8"/>
    <w:rsid w:val="00815762"/>
    <w:rsid w:val="00821B87"/>
    <w:rsid w:val="00822E06"/>
    <w:rsid w:val="008239BB"/>
    <w:rsid w:val="008250FA"/>
    <w:rsid w:val="008259C3"/>
    <w:rsid w:val="00826122"/>
    <w:rsid w:val="0082626D"/>
    <w:rsid w:val="00826FB5"/>
    <w:rsid w:val="0082740F"/>
    <w:rsid w:val="008308D4"/>
    <w:rsid w:val="00833CBF"/>
    <w:rsid w:val="008344BA"/>
    <w:rsid w:val="0083630D"/>
    <w:rsid w:val="00836C95"/>
    <w:rsid w:val="00836F62"/>
    <w:rsid w:val="00837A20"/>
    <w:rsid w:val="008402CE"/>
    <w:rsid w:val="00840B1E"/>
    <w:rsid w:val="00840EE8"/>
    <w:rsid w:val="00842008"/>
    <w:rsid w:val="008433D1"/>
    <w:rsid w:val="008439A3"/>
    <w:rsid w:val="00843D49"/>
    <w:rsid w:val="0084506D"/>
    <w:rsid w:val="00847F5E"/>
    <w:rsid w:val="00850100"/>
    <w:rsid w:val="00852937"/>
    <w:rsid w:val="00852D30"/>
    <w:rsid w:val="00853B74"/>
    <w:rsid w:val="00854489"/>
    <w:rsid w:val="00860534"/>
    <w:rsid w:val="008614AB"/>
    <w:rsid w:val="008621C6"/>
    <w:rsid w:val="008646C5"/>
    <w:rsid w:val="0086566D"/>
    <w:rsid w:val="00870160"/>
    <w:rsid w:val="0087069D"/>
    <w:rsid w:val="00872467"/>
    <w:rsid w:val="00873846"/>
    <w:rsid w:val="00875D34"/>
    <w:rsid w:val="00882ED6"/>
    <w:rsid w:val="00883861"/>
    <w:rsid w:val="00883A6C"/>
    <w:rsid w:val="00884539"/>
    <w:rsid w:val="00885886"/>
    <w:rsid w:val="008874C4"/>
    <w:rsid w:val="00890E0F"/>
    <w:rsid w:val="00891E38"/>
    <w:rsid w:val="00892197"/>
    <w:rsid w:val="00892F10"/>
    <w:rsid w:val="00893E73"/>
    <w:rsid w:val="00894337"/>
    <w:rsid w:val="008957BA"/>
    <w:rsid w:val="00895A63"/>
    <w:rsid w:val="00896DA1"/>
    <w:rsid w:val="008A1C3D"/>
    <w:rsid w:val="008A24DF"/>
    <w:rsid w:val="008A29BA"/>
    <w:rsid w:val="008A4110"/>
    <w:rsid w:val="008A4DE2"/>
    <w:rsid w:val="008A6F19"/>
    <w:rsid w:val="008B009E"/>
    <w:rsid w:val="008B22D9"/>
    <w:rsid w:val="008B37E6"/>
    <w:rsid w:val="008B5F44"/>
    <w:rsid w:val="008B68F0"/>
    <w:rsid w:val="008C00B9"/>
    <w:rsid w:val="008C0C87"/>
    <w:rsid w:val="008C4129"/>
    <w:rsid w:val="008C5C70"/>
    <w:rsid w:val="008C6C06"/>
    <w:rsid w:val="008D01B7"/>
    <w:rsid w:val="008D0DAA"/>
    <w:rsid w:val="008D481D"/>
    <w:rsid w:val="008D5192"/>
    <w:rsid w:val="008D6D8F"/>
    <w:rsid w:val="008D7186"/>
    <w:rsid w:val="008D7C9C"/>
    <w:rsid w:val="008E0386"/>
    <w:rsid w:val="008E374C"/>
    <w:rsid w:val="008E3ED9"/>
    <w:rsid w:val="008E4B5C"/>
    <w:rsid w:val="008E6724"/>
    <w:rsid w:val="008E692E"/>
    <w:rsid w:val="008F0EF4"/>
    <w:rsid w:val="008F1CE7"/>
    <w:rsid w:val="008F285F"/>
    <w:rsid w:val="008F2B6B"/>
    <w:rsid w:val="008F5CB3"/>
    <w:rsid w:val="008F72FA"/>
    <w:rsid w:val="00901028"/>
    <w:rsid w:val="00901304"/>
    <w:rsid w:val="00901663"/>
    <w:rsid w:val="00902666"/>
    <w:rsid w:val="009028F5"/>
    <w:rsid w:val="0090554B"/>
    <w:rsid w:val="00905C06"/>
    <w:rsid w:val="00912D32"/>
    <w:rsid w:val="00913A54"/>
    <w:rsid w:val="009169AC"/>
    <w:rsid w:val="00917C08"/>
    <w:rsid w:val="00920F61"/>
    <w:rsid w:val="00920FA4"/>
    <w:rsid w:val="00922525"/>
    <w:rsid w:val="0092513D"/>
    <w:rsid w:val="00925B8A"/>
    <w:rsid w:val="009268F9"/>
    <w:rsid w:val="0093040A"/>
    <w:rsid w:val="009318F5"/>
    <w:rsid w:val="00934035"/>
    <w:rsid w:val="0093625A"/>
    <w:rsid w:val="009363D7"/>
    <w:rsid w:val="009408C3"/>
    <w:rsid w:val="00941D15"/>
    <w:rsid w:val="0094363D"/>
    <w:rsid w:val="009458BA"/>
    <w:rsid w:val="00954598"/>
    <w:rsid w:val="00954D5F"/>
    <w:rsid w:val="00954D7B"/>
    <w:rsid w:val="009565E9"/>
    <w:rsid w:val="009568BD"/>
    <w:rsid w:val="00957229"/>
    <w:rsid w:val="00961612"/>
    <w:rsid w:val="00962063"/>
    <w:rsid w:val="009633F3"/>
    <w:rsid w:val="009671A7"/>
    <w:rsid w:val="0097060D"/>
    <w:rsid w:val="00971714"/>
    <w:rsid w:val="00972842"/>
    <w:rsid w:val="00974465"/>
    <w:rsid w:val="00974A43"/>
    <w:rsid w:val="00975D8B"/>
    <w:rsid w:val="0098318B"/>
    <w:rsid w:val="00983CA8"/>
    <w:rsid w:val="00983DEE"/>
    <w:rsid w:val="009840AF"/>
    <w:rsid w:val="009863FD"/>
    <w:rsid w:val="00987DB2"/>
    <w:rsid w:val="009915F8"/>
    <w:rsid w:val="00991B4C"/>
    <w:rsid w:val="00992BAA"/>
    <w:rsid w:val="00995B10"/>
    <w:rsid w:val="009968CD"/>
    <w:rsid w:val="00997619"/>
    <w:rsid w:val="009977BF"/>
    <w:rsid w:val="009A185F"/>
    <w:rsid w:val="009A29E8"/>
    <w:rsid w:val="009A40FE"/>
    <w:rsid w:val="009A5309"/>
    <w:rsid w:val="009A64BB"/>
    <w:rsid w:val="009A6515"/>
    <w:rsid w:val="009A6DAA"/>
    <w:rsid w:val="009A7568"/>
    <w:rsid w:val="009B21BB"/>
    <w:rsid w:val="009B3CA8"/>
    <w:rsid w:val="009B4E45"/>
    <w:rsid w:val="009B6DE9"/>
    <w:rsid w:val="009C0162"/>
    <w:rsid w:val="009C48FB"/>
    <w:rsid w:val="009C7A36"/>
    <w:rsid w:val="009D0824"/>
    <w:rsid w:val="009D1EB1"/>
    <w:rsid w:val="009D289F"/>
    <w:rsid w:val="009D38AD"/>
    <w:rsid w:val="009D3D14"/>
    <w:rsid w:val="009D46FB"/>
    <w:rsid w:val="009D5015"/>
    <w:rsid w:val="009D6247"/>
    <w:rsid w:val="009D6436"/>
    <w:rsid w:val="009D6661"/>
    <w:rsid w:val="009D6787"/>
    <w:rsid w:val="009D7E6C"/>
    <w:rsid w:val="009E1B05"/>
    <w:rsid w:val="009E252F"/>
    <w:rsid w:val="009E5165"/>
    <w:rsid w:val="009E5C4D"/>
    <w:rsid w:val="009E5F7D"/>
    <w:rsid w:val="009F217D"/>
    <w:rsid w:val="009F22EA"/>
    <w:rsid w:val="009F4907"/>
    <w:rsid w:val="009F4E65"/>
    <w:rsid w:val="009F751B"/>
    <w:rsid w:val="00A01046"/>
    <w:rsid w:val="00A025A2"/>
    <w:rsid w:val="00A02A3E"/>
    <w:rsid w:val="00A0315E"/>
    <w:rsid w:val="00A035E9"/>
    <w:rsid w:val="00A04474"/>
    <w:rsid w:val="00A04BBB"/>
    <w:rsid w:val="00A05ECF"/>
    <w:rsid w:val="00A07918"/>
    <w:rsid w:val="00A10DEC"/>
    <w:rsid w:val="00A10FF2"/>
    <w:rsid w:val="00A1206F"/>
    <w:rsid w:val="00A12EEB"/>
    <w:rsid w:val="00A132F9"/>
    <w:rsid w:val="00A13600"/>
    <w:rsid w:val="00A13762"/>
    <w:rsid w:val="00A139AB"/>
    <w:rsid w:val="00A15230"/>
    <w:rsid w:val="00A21371"/>
    <w:rsid w:val="00A22E4F"/>
    <w:rsid w:val="00A23266"/>
    <w:rsid w:val="00A234A2"/>
    <w:rsid w:val="00A23816"/>
    <w:rsid w:val="00A23FCA"/>
    <w:rsid w:val="00A25696"/>
    <w:rsid w:val="00A26924"/>
    <w:rsid w:val="00A3014C"/>
    <w:rsid w:val="00A30C2B"/>
    <w:rsid w:val="00A30E40"/>
    <w:rsid w:val="00A32D80"/>
    <w:rsid w:val="00A33A6F"/>
    <w:rsid w:val="00A33B7C"/>
    <w:rsid w:val="00A3560E"/>
    <w:rsid w:val="00A35780"/>
    <w:rsid w:val="00A410CF"/>
    <w:rsid w:val="00A41372"/>
    <w:rsid w:val="00A43EC5"/>
    <w:rsid w:val="00A43FF8"/>
    <w:rsid w:val="00A446FD"/>
    <w:rsid w:val="00A47155"/>
    <w:rsid w:val="00A47912"/>
    <w:rsid w:val="00A47E06"/>
    <w:rsid w:val="00A51C22"/>
    <w:rsid w:val="00A51DA9"/>
    <w:rsid w:val="00A524D0"/>
    <w:rsid w:val="00A56C1B"/>
    <w:rsid w:val="00A56C3D"/>
    <w:rsid w:val="00A57EA6"/>
    <w:rsid w:val="00A62148"/>
    <w:rsid w:val="00A622E2"/>
    <w:rsid w:val="00A62674"/>
    <w:rsid w:val="00A63700"/>
    <w:rsid w:val="00A63D5B"/>
    <w:rsid w:val="00A64FDB"/>
    <w:rsid w:val="00A6598D"/>
    <w:rsid w:val="00A66E1D"/>
    <w:rsid w:val="00A75EBC"/>
    <w:rsid w:val="00A76BE3"/>
    <w:rsid w:val="00A77659"/>
    <w:rsid w:val="00A77A24"/>
    <w:rsid w:val="00A8075F"/>
    <w:rsid w:val="00A83D99"/>
    <w:rsid w:val="00A84581"/>
    <w:rsid w:val="00A84B22"/>
    <w:rsid w:val="00A85D83"/>
    <w:rsid w:val="00A865D8"/>
    <w:rsid w:val="00A87315"/>
    <w:rsid w:val="00A87EBE"/>
    <w:rsid w:val="00A9314F"/>
    <w:rsid w:val="00A93922"/>
    <w:rsid w:val="00A970CA"/>
    <w:rsid w:val="00AA06EB"/>
    <w:rsid w:val="00AA18EF"/>
    <w:rsid w:val="00AA3E67"/>
    <w:rsid w:val="00AA5ED5"/>
    <w:rsid w:val="00AA7153"/>
    <w:rsid w:val="00AB1FA1"/>
    <w:rsid w:val="00AB23AA"/>
    <w:rsid w:val="00AB69EC"/>
    <w:rsid w:val="00AC251C"/>
    <w:rsid w:val="00AC2EA0"/>
    <w:rsid w:val="00AC489B"/>
    <w:rsid w:val="00AC557E"/>
    <w:rsid w:val="00AC7A8F"/>
    <w:rsid w:val="00AD05A1"/>
    <w:rsid w:val="00AD11FC"/>
    <w:rsid w:val="00AD222B"/>
    <w:rsid w:val="00AD3D87"/>
    <w:rsid w:val="00AD4673"/>
    <w:rsid w:val="00AD5C09"/>
    <w:rsid w:val="00AE0DAD"/>
    <w:rsid w:val="00AE15D7"/>
    <w:rsid w:val="00AE2F00"/>
    <w:rsid w:val="00AE3B6B"/>
    <w:rsid w:val="00AE4697"/>
    <w:rsid w:val="00AE4968"/>
    <w:rsid w:val="00AE565D"/>
    <w:rsid w:val="00AE6085"/>
    <w:rsid w:val="00AE6E68"/>
    <w:rsid w:val="00AE74EF"/>
    <w:rsid w:val="00AF03C2"/>
    <w:rsid w:val="00AF0448"/>
    <w:rsid w:val="00AF1514"/>
    <w:rsid w:val="00AF2D0D"/>
    <w:rsid w:val="00AF6309"/>
    <w:rsid w:val="00AF672A"/>
    <w:rsid w:val="00AF6B52"/>
    <w:rsid w:val="00AF6C73"/>
    <w:rsid w:val="00AF7D80"/>
    <w:rsid w:val="00B00890"/>
    <w:rsid w:val="00B014EB"/>
    <w:rsid w:val="00B02823"/>
    <w:rsid w:val="00B02FF4"/>
    <w:rsid w:val="00B03887"/>
    <w:rsid w:val="00B03F80"/>
    <w:rsid w:val="00B04F17"/>
    <w:rsid w:val="00B065F3"/>
    <w:rsid w:val="00B06802"/>
    <w:rsid w:val="00B073BF"/>
    <w:rsid w:val="00B079E8"/>
    <w:rsid w:val="00B07A61"/>
    <w:rsid w:val="00B106C2"/>
    <w:rsid w:val="00B111A1"/>
    <w:rsid w:val="00B11230"/>
    <w:rsid w:val="00B11C43"/>
    <w:rsid w:val="00B13763"/>
    <w:rsid w:val="00B13B36"/>
    <w:rsid w:val="00B13B41"/>
    <w:rsid w:val="00B14BBE"/>
    <w:rsid w:val="00B15D02"/>
    <w:rsid w:val="00B21AD3"/>
    <w:rsid w:val="00B22845"/>
    <w:rsid w:val="00B228D8"/>
    <w:rsid w:val="00B33892"/>
    <w:rsid w:val="00B35F45"/>
    <w:rsid w:val="00B36664"/>
    <w:rsid w:val="00B42FBD"/>
    <w:rsid w:val="00B4376E"/>
    <w:rsid w:val="00B450E7"/>
    <w:rsid w:val="00B45933"/>
    <w:rsid w:val="00B45BEC"/>
    <w:rsid w:val="00B52025"/>
    <w:rsid w:val="00B530A7"/>
    <w:rsid w:val="00B5393F"/>
    <w:rsid w:val="00B54CE2"/>
    <w:rsid w:val="00B558FD"/>
    <w:rsid w:val="00B55FFC"/>
    <w:rsid w:val="00B56968"/>
    <w:rsid w:val="00B5721A"/>
    <w:rsid w:val="00B5784D"/>
    <w:rsid w:val="00B579E7"/>
    <w:rsid w:val="00B61834"/>
    <w:rsid w:val="00B618FE"/>
    <w:rsid w:val="00B62D4A"/>
    <w:rsid w:val="00B6550D"/>
    <w:rsid w:val="00B65A34"/>
    <w:rsid w:val="00B65D77"/>
    <w:rsid w:val="00B6622A"/>
    <w:rsid w:val="00B6718A"/>
    <w:rsid w:val="00B703BF"/>
    <w:rsid w:val="00B7091B"/>
    <w:rsid w:val="00B740E5"/>
    <w:rsid w:val="00B77681"/>
    <w:rsid w:val="00B77AF9"/>
    <w:rsid w:val="00B77FAF"/>
    <w:rsid w:val="00B80012"/>
    <w:rsid w:val="00B80728"/>
    <w:rsid w:val="00B811F3"/>
    <w:rsid w:val="00B8219B"/>
    <w:rsid w:val="00B821E6"/>
    <w:rsid w:val="00B83FD9"/>
    <w:rsid w:val="00B84522"/>
    <w:rsid w:val="00B853A4"/>
    <w:rsid w:val="00B8568B"/>
    <w:rsid w:val="00B97C3E"/>
    <w:rsid w:val="00BA05EA"/>
    <w:rsid w:val="00BA06F7"/>
    <w:rsid w:val="00BA0D8B"/>
    <w:rsid w:val="00BA0E5D"/>
    <w:rsid w:val="00BA1323"/>
    <w:rsid w:val="00BA2346"/>
    <w:rsid w:val="00BA23F9"/>
    <w:rsid w:val="00BA35BC"/>
    <w:rsid w:val="00BA4228"/>
    <w:rsid w:val="00BA586F"/>
    <w:rsid w:val="00BB1C8D"/>
    <w:rsid w:val="00BB3153"/>
    <w:rsid w:val="00BB3B2B"/>
    <w:rsid w:val="00BB3B6B"/>
    <w:rsid w:val="00BC070A"/>
    <w:rsid w:val="00BC1BB1"/>
    <w:rsid w:val="00BC3722"/>
    <w:rsid w:val="00BC4193"/>
    <w:rsid w:val="00BC5B65"/>
    <w:rsid w:val="00BC78CB"/>
    <w:rsid w:val="00BC7D47"/>
    <w:rsid w:val="00BD07EA"/>
    <w:rsid w:val="00BD3976"/>
    <w:rsid w:val="00BD46F4"/>
    <w:rsid w:val="00BD5AF8"/>
    <w:rsid w:val="00BD6348"/>
    <w:rsid w:val="00BE03A3"/>
    <w:rsid w:val="00BE16BE"/>
    <w:rsid w:val="00BE3C1D"/>
    <w:rsid w:val="00BE6B2E"/>
    <w:rsid w:val="00BE6DE3"/>
    <w:rsid w:val="00BE7753"/>
    <w:rsid w:val="00BF00EE"/>
    <w:rsid w:val="00BF0C94"/>
    <w:rsid w:val="00BF159C"/>
    <w:rsid w:val="00BF1BAB"/>
    <w:rsid w:val="00BF1DF8"/>
    <w:rsid w:val="00BF5D95"/>
    <w:rsid w:val="00BF7F1A"/>
    <w:rsid w:val="00C00AEC"/>
    <w:rsid w:val="00C032CE"/>
    <w:rsid w:val="00C034D9"/>
    <w:rsid w:val="00C0362A"/>
    <w:rsid w:val="00C03734"/>
    <w:rsid w:val="00C04EA5"/>
    <w:rsid w:val="00C051A8"/>
    <w:rsid w:val="00C05391"/>
    <w:rsid w:val="00C05D24"/>
    <w:rsid w:val="00C06E21"/>
    <w:rsid w:val="00C07481"/>
    <w:rsid w:val="00C106C9"/>
    <w:rsid w:val="00C146FE"/>
    <w:rsid w:val="00C14BE0"/>
    <w:rsid w:val="00C16AB8"/>
    <w:rsid w:val="00C16AF5"/>
    <w:rsid w:val="00C20018"/>
    <w:rsid w:val="00C216AA"/>
    <w:rsid w:val="00C21703"/>
    <w:rsid w:val="00C21FAE"/>
    <w:rsid w:val="00C22CCD"/>
    <w:rsid w:val="00C23ECA"/>
    <w:rsid w:val="00C24E7A"/>
    <w:rsid w:val="00C25244"/>
    <w:rsid w:val="00C300C6"/>
    <w:rsid w:val="00C301AB"/>
    <w:rsid w:val="00C30E69"/>
    <w:rsid w:val="00C31A68"/>
    <w:rsid w:val="00C32A87"/>
    <w:rsid w:val="00C33289"/>
    <w:rsid w:val="00C340AE"/>
    <w:rsid w:val="00C34CF8"/>
    <w:rsid w:val="00C35EB1"/>
    <w:rsid w:val="00C37C20"/>
    <w:rsid w:val="00C402E7"/>
    <w:rsid w:val="00C40400"/>
    <w:rsid w:val="00C40712"/>
    <w:rsid w:val="00C41555"/>
    <w:rsid w:val="00C4193F"/>
    <w:rsid w:val="00C45148"/>
    <w:rsid w:val="00C4743A"/>
    <w:rsid w:val="00C5070E"/>
    <w:rsid w:val="00C51AAD"/>
    <w:rsid w:val="00C52483"/>
    <w:rsid w:val="00C54343"/>
    <w:rsid w:val="00C57063"/>
    <w:rsid w:val="00C577CA"/>
    <w:rsid w:val="00C60E21"/>
    <w:rsid w:val="00C60EB9"/>
    <w:rsid w:val="00C611A8"/>
    <w:rsid w:val="00C6148E"/>
    <w:rsid w:val="00C62689"/>
    <w:rsid w:val="00C64597"/>
    <w:rsid w:val="00C65A19"/>
    <w:rsid w:val="00C66C2B"/>
    <w:rsid w:val="00C71D9F"/>
    <w:rsid w:val="00C7220B"/>
    <w:rsid w:val="00C72312"/>
    <w:rsid w:val="00C76975"/>
    <w:rsid w:val="00C77813"/>
    <w:rsid w:val="00C77890"/>
    <w:rsid w:val="00C77B96"/>
    <w:rsid w:val="00C805FA"/>
    <w:rsid w:val="00C80829"/>
    <w:rsid w:val="00C80B93"/>
    <w:rsid w:val="00C8174A"/>
    <w:rsid w:val="00C821B5"/>
    <w:rsid w:val="00C82A04"/>
    <w:rsid w:val="00C85A9E"/>
    <w:rsid w:val="00C864BC"/>
    <w:rsid w:val="00C86C4A"/>
    <w:rsid w:val="00C87F7A"/>
    <w:rsid w:val="00C90A1D"/>
    <w:rsid w:val="00C96430"/>
    <w:rsid w:val="00CA0E55"/>
    <w:rsid w:val="00CA0F68"/>
    <w:rsid w:val="00CA1D05"/>
    <w:rsid w:val="00CA2754"/>
    <w:rsid w:val="00CA34F4"/>
    <w:rsid w:val="00CA46DE"/>
    <w:rsid w:val="00CA5FFA"/>
    <w:rsid w:val="00CA7C97"/>
    <w:rsid w:val="00CB04C4"/>
    <w:rsid w:val="00CB0AD5"/>
    <w:rsid w:val="00CB0B5D"/>
    <w:rsid w:val="00CB16D6"/>
    <w:rsid w:val="00CB16EB"/>
    <w:rsid w:val="00CB2D43"/>
    <w:rsid w:val="00CB3D19"/>
    <w:rsid w:val="00CB3E7E"/>
    <w:rsid w:val="00CB4239"/>
    <w:rsid w:val="00CB4761"/>
    <w:rsid w:val="00CB5A40"/>
    <w:rsid w:val="00CB6A9A"/>
    <w:rsid w:val="00CB6B87"/>
    <w:rsid w:val="00CB6E7B"/>
    <w:rsid w:val="00CC1461"/>
    <w:rsid w:val="00CC1E13"/>
    <w:rsid w:val="00CC27C4"/>
    <w:rsid w:val="00CC33E7"/>
    <w:rsid w:val="00CC346E"/>
    <w:rsid w:val="00CC3699"/>
    <w:rsid w:val="00CC4968"/>
    <w:rsid w:val="00CC5AAC"/>
    <w:rsid w:val="00CC5B82"/>
    <w:rsid w:val="00CD0657"/>
    <w:rsid w:val="00CD0D87"/>
    <w:rsid w:val="00CD20A5"/>
    <w:rsid w:val="00CD2A01"/>
    <w:rsid w:val="00CD2F33"/>
    <w:rsid w:val="00CD2F88"/>
    <w:rsid w:val="00CD34B4"/>
    <w:rsid w:val="00CD6EBB"/>
    <w:rsid w:val="00CD7F1F"/>
    <w:rsid w:val="00CE0231"/>
    <w:rsid w:val="00CE3368"/>
    <w:rsid w:val="00CE3BF6"/>
    <w:rsid w:val="00CE3FFD"/>
    <w:rsid w:val="00CE4234"/>
    <w:rsid w:val="00CE43BB"/>
    <w:rsid w:val="00CE5533"/>
    <w:rsid w:val="00CE7025"/>
    <w:rsid w:val="00D00E34"/>
    <w:rsid w:val="00D02ADC"/>
    <w:rsid w:val="00D033CA"/>
    <w:rsid w:val="00D034D8"/>
    <w:rsid w:val="00D0350F"/>
    <w:rsid w:val="00D03C63"/>
    <w:rsid w:val="00D040CA"/>
    <w:rsid w:val="00D04917"/>
    <w:rsid w:val="00D07C0A"/>
    <w:rsid w:val="00D107C9"/>
    <w:rsid w:val="00D13392"/>
    <w:rsid w:val="00D144E5"/>
    <w:rsid w:val="00D14909"/>
    <w:rsid w:val="00D162E1"/>
    <w:rsid w:val="00D16824"/>
    <w:rsid w:val="00D16D17"/>
    <w:rsid w:val="00D16FAB"/>
    <w:rsid w:val="00D17757"/>
    <w:rsid w:val="00D177B9"/>
    <w:rsid w:val="00D21572"/>
    <w:rsid w:val="00D2229E"/>
    <w:rsid w:val="00D23890"/>
    <w:rsid w:val="00D243E0"/>
    <w:rsid w:val="00D2574D"/>
    <w:rsid w:val="00D25781"/>
    <w:rsid w:val="00D270D5"/>
    <w:rsid w:val="00D30B2D"/>
    <w:rsid w:val="00D315AE"/>
    <w:rsid w:val="00D35FE7"/>
    <w:rsid w:val="00D40627"/>
    <w:rsid w:val="00D40E19"/>
    <w:rsid w:val="00D42913"/>
    <w:rsid w:val="00D42E78"/>
    <w:rsid w:val="00D4386F"/>
    <w:rsid w:val="00D440EB"/>
    <w:rsid w:val="00D441C8"/>
    <w:rsid w:val="00D458B4"/>
    <w:rsid w:val="00D4626C"/>
    <w:rsid w:val="00D46349"/>
    <w:rsid w:val="00D47AC1"/>
    <w:rsid w:val="00D50054"/>
    <w:rsid w:val="00D50E3D"/>
    <w:rsid w:val="00D51143"/>
    <w:rsid w:val="00D511E3"/>
    <w:rsid w:val="00D52243"/>
    <w:rsid w:val="00D52817"/>
    <w:rsid w:val="00D54860"/>
    <w:rsid w:val="00D57040"/>
    <w:rsid w:val="00D57CA7"/>
    <w:rsid w:val="00D612A6"/>
    <w:rsid w:val="00D612F0"/>
    <w:rsid w:val="00D61A86"/>
    <w:rsid w:val="00D62810"/>
    <w:rsid w:val="00D640B8"/>
    <w:rsid w:val="00D64179"/>
    <w:rsid w:val="00D64C79"/>
    <w:rsid w:val="00D66C49"/>
    <w:rsid w:val="00D67C37"/>
    <w:rsid w:val="00D70397"/>
    <w:rsid w:val="00D70D7D"/>
    <w:rsid w:val="00D71809"/>
    <w:rsid w:val="00D71C0A"/>
    <w:rsid w:val="00D71F99"/>
    <w:rsid w:val="00D7217A"/>
    <w:rsid w:val="00D75B2B"/>
    <w:rsid w:val="00D774FB"/>
    <w:rsid w:val="00D81642"/>
    <w:rsid w:val="00D81DD5"/>
    <w:rsid w:val="00D82DD7"/>
    <w:rsid w:val="00D8323F"/>
    <w:rsid w:val="00D848CA"/>
    <w:rsid w:val="00D84E63"/>
    <w:rsid w:val="00D915FB"/>
    <w:rsid w:val="00D94401"/>
    <w:rsid w:val="00D94F80"/>
    <w:rsid w:val="00D97646"/>
    <w:rsid w:val="00DA03F0"/>
    <w:rsid w:val="00DA3FC1"/>
    <w:rsid w:val="00DA4445"/>
    <w:rsid w:val="00DA49C2"/>
    <w:rsid w:val="00DA4D20"/>
    <w:rsid w:val="00DA5DAA"/>
    <w:rsid w:val="00DA7673"/>
    <w:rsid w:val="00DB0B03"/>
    <w:rsid w:val="00DB0EF9"/>
    <w:rsid w:val="00DB145C"/>
    <w:rsid w:val="00DB183F"/>
    <w:rsid w:val="00DB37E5"/>
    <w:rsid w:val="00DB400D"/>
    <w:rsid w:val="00DB45FE"/>
    <w:rsid w:val="00DB613F"/>
    <w:rsid w:val="00DB6AAA"/>
    <w:rsid w:val="00DC1AA1"/>
    <w:rsid w:val="00DC1BE6"/>
    <w:rsid w:val="00DC2163"/>
    <w:rsid w:val="00DC408F"/>
    <w:rsid w:val="00DC47E8"/>
    <w:rsid w:val="00DC5950"/>
    <w:rsid w:val="00DC7612"/>
    <w:rsid w:val="00DD000C"/>
    <w:rsid w:val="00DD0910"/>
    <w:rsid w:val="00DD13A1"/>
    <w:rsid w:val="00DD2C22"/>
    <w:rsid w:val="00DD2E97"/>
    <w:rsid w:val="00DD3262"/>
    <w:rsid w:val="00DD39E0"/>
    <w:rsid w:val="00DD3DB2"/>
    <w:rsid w:val="00DD4C42"/>
    <w:rsid w:val="00DD5A6E"/>
    <w:rsid w:val="00DD6CB1"/>
    <w:rsid w:val="00DE03A5"/>
    <w:rsid w:val="00DE046E"/>
    <w:rsid w:val="00DE07F1"/>
    <w:rsid w:val="00DE25BF"/>
    <w:rsid w:val="00DE26CC"/>
    <w:rsid w:val="00DE4988"/>
    <w:rsid w:val="00DE5001"/>
    <w:rsid w:val="00DE61A9"/>
    <w:rsid w:val="00DE752F"/>
    <w:rsid w:val="00DE7E74"/>
    <w:rsid w:val="00DF004E"/>
    <w:rsid w:val="00DF0E40"/>
    <w:rsid w:val="00DF1426"/>
    <w:rsid w:val="00DF148F"/>
    <w:rsid w:val="00DF18FB"/>
    <w:rsid w:val="00DF1E6F"/>
    <w:rsid w:val="00DF2692"/>
    <w:rsid w:val="00DF2DF6"/>
    <w:rsid w:val="00DF3D7C"/>
    <w:rsid w:val="00DF5097"/>
    <w:rsid w:val="00DF6E3A"/>
    <w:rsid w:val="00E006D3"/>
    <w:rsid w:val="00E02E65"/>
    <w:rsid w:val="00E034FE"/>
    <w:rsid w:val="00E04DC8"/>
    <w:rsid w:val="00E06883"/>
    <w:rsid w:val="00E07487"/>
    <w:rsid w:val="00E0753E"/>
    <w:rsid w:val="00E10DCB"/>
    <w:rsid w:val="00E110D5"/>
    <w:rsid w:val="00E1395B"/>
    <w:rsid w:val="00E13AB7"/>
    <w:rsid w:val="00E1469E"/>
    <w:rsid w:val="00E15E7E"/>
    <w:rsid w:val="00E2025E"/>
    <w:rsid w:val="00E203CA"/>
    <w:rsid w:val="00E20A7F"/>
    <w:rsid w:val="00E20C96"/>
    <w:rsid w:val="00E229DD"/>
    <w:rsid w:val="00E24ABB"/>
    <w:rsid w:val="00E24D1E"/>
    <w:rsid w:val="00E25CFB"/>
    <w:rsid w:val="00E260D2"/>
    <w:rsid w:val="00E268FF"/>
    <w:rsid w:val="00E271FC"/>
    <w:rsid w:val="00E272FE"/>
    <w:rsid w:val="00E27C8C"/>
    <w:rsid w:val="00E3101B"/>
    <w:rsid w:val="00E316A8"/>
    <w:rsid w:val="00E33D70"/>
    <w:rsid w:val="00E342C7"/>
    <w:rsid w:val="00E34EE4"/>
    <w:rsid w:val="00E371C4"/>
    <w:rsid w:val="00E414E1"/>
    <w:rsid w:val="00E41B3E"/>
    <w:rsid w:val="00E41C27"/>
    <w:rsid w:val="00E43255"/>
    <w:rsid w:val="00E439BD"/>
    <w:rsid w:val="00E43A1D"/>
    <w:rsid w:val="00E43B7C"/>
    <w:rsid w:val="00E4536B"/>
    <w:rsid w:val="00E453C3"/>
    <w:rsid w:val="00E45AB9"/>
    <w:rsid w:val="00E47FC4"/>
    <w:rsid w:val="00E47FF1"/>
    <w:rsid w:val="00E51002"/>
    <w:rsid w:val="00E51E33"/>
    <w:rsid w:val="00E552A4"/>
    <w:rsid w:val="00E553B5"/>
    <w:rsid w:val="00E557AD"/>
    <w:rsid w:val="00E5614A"/>
    <w:rsid w:val="00E5653B"/>
    <w:rsid w:val="00E603C1"/>
    <w:rsid w:val="00E61702"/>
    <w:rsid w:val="00E676D7"/>
    <w:rsid w:val="00E67948"/>
    <w:rsid w:val="00E67B39"/>
    <w:rsid w:val="00E67DD7"/>
    <w:rsid w:val="00E67FE8"/>
    <w:rsid w:val="00E72B7F"/>
    <w:rsid w:val="00E72FB4"/>
    <w:rsid w:val="00E7466C"/>
    <w:rsid w:val="00E74946"/>
    <w:rsid w:val="00E74D2C"/>
    <w:rsid w:val="00E755F9"/>
    <w:rsid w:val="00E75FBE"/>
    <w:rsid w:val="00E81366"/>
    <w:rsid w:val="00E81FA6"/>
    <w:rsid w:val="00E85FDC"/>
    <w:rsid w:val="00E91F31"/>
    <w:rsid w:val="00E934B8"/>
    <w:rsid w:val="00E93B7B"/>
    <w:rsid w:val="00E94C49"/>
    <w:rsid w:val="00EA0C52"/>
    <w:rsid w:val="00EA0E10"/>
    <w:rsid w:val="00EA1EF5"/>
    <w:rsid w:val="00EA209D"/>
    <w:rsid w:val="00EA2C61"/>
    <w:rsid w:val="00EA2F1E"/>
    <w:rsid w:val="00EB0615"/>
    <w:rsid w:val="00EB1D59"/>
    <w:rsid w:val="00EB2399"/>
    <w:rsid w:val="00EB3DC0"/>
    <w:rsid w:val="00EB65B2"/>
    <w:rsid w:val="00EC0658"/>
    <w:rsid w:val="00EC2516"/>
    <w:rsid w:val="00EC3F00"/>
    <w:rsid w:val="00EC6617"/>
    <w:rsid w:val="00ED2577"/>
    <w:rsid w:val="00ED3396"/>
    <w:rsid w:val="00ED4ECE"/>
    <w:rsid w:val="00ED60F7"/>
    <w:rsid w:val="00ED63B5"/>
    <w:rsid w:val="00ED6556"/>
    <w:rsid w:val="00EE187B"/>
    <w:rsid w:val="00EE5F1F"/>
    <w:rsid w:val="00EE7463"/>
    <w:rsid w:val="00EE7E02"/>
    <w:rsid w:val="00EF04C3"/>
    <w:rsid w:val="00EF3BFD"/>
    <w:rsid w:val="00EF4009"/>
    <w:rsid w:val="00EF4228"/>
    <w:rsid w:val="00EF514D"/>
    <w:rsid w:val="00EF637E"/>
    <w:rsid w:val="00EF6591"/>
    <w:rsid w:val="00EF660F"/>
    <w:rsid w:val="00F00B99"/>
    <w:rsid w:val="00F0126C"/>
    <w:rsid w:val="00F013A0"/>
    <w:rsid w:val="00F0306A"/>
    <w:rsid w:val="00F0441C"/>
    <w:rsid w:val="00F04C1F"/>
    <w:rsid w:val="00F0593C"/>
    <w:rsid w:val="00F0781E"/>
    <w:rsid w:val="00F07C57"/>
    <w:rsid w:val="00F12475"/>
    <w:rsid w:val="00F15FA2"/>
    <w:rsid w:val="00F168D9"/>
    <w:rsid w:val="00F17379"/>
    <w:rsid w:val="00F20335"/>
    <w:rsid w:val="00F237E8"/>
    <w:rsid w:val="00F273E6"/>
    <w:rsid w:val="00F3050D"/>
    <w:rsid w:val="00F30FA2"/>
    <w:rsid w:val="00F32983"/>
    <w:rsid w:val="00F347E6"/>
    <w:rsid w:val="00F35F62"/>
    <w:rsid w:val="00F36A54"/>
    <w:rsid w:val="00F37B92"/>
    <w:rsid w:val="00F40812"/>
    <w:rsid w:val="00F41332"/>
    <w:rsid w:val="00F41DE8"/>
    <w:rsid w:val="00F441B7"/>
    <w:rsid w:val="00F447CF"/>
    <w:rsid w:val="00F44E19"/>
    <w:rsid w:val="00F46AF8"/>
    <w:rsid w:val="00F478BE"/>
    <w:rsid w:val="00F506A9"/>
    <w:rsid w:val="00F516A3"/>
    <w:rsid w:val="00F51F9C"/>
    <w:rsid w:val="00F52004"/>
    <w:rsid w:val="00F524B4"/>
    <w:rsid w:val="00F534F9"/>
    <w:rsid w:val="00F54BD2"/>
    <w:rsid w:val="00F5770A"/>
    <w:rsid w:val="00F6119C"/>
    <w:rsid w:val="00F615D2"/>
    <w:rsid w:val="00F62CFA"/>
    <w:rsid w:val="00F635CC"/>
    <w:rsid w:val="00F64503"/>
    <w:rsid w:val="00F64D61"/>
    <w:rsid w:val="00F65819"/>
    <w:rsid w:val="00F66917"/>
    <w:rsid w:val="00F67942"/>
    <w:rsid w:val="00F7170B"/>
    <w:rsid w:val="00F72FD1"/>
    <w:rsid w:val="00F7412A"/>
    <w:rsid w:val="00F758FA"/>
    <w:rsid w:val="00F75FAC"/>
    <w:rsid w:val="00F76410"/>
    <w:rsid w:val="00F7736B"/>
    <w:rsid w:val="00F77608"/>
    <w:rsid w:val="00F77B4E"/>
    <w:rsid w:val="00F80525"/>
    <w:rsid w:val="00F81D7D"/>
    <w:rsid w:val="00F83533"/>
    <w:rsid w:val="00F84F68"/>
    <w:rsid w:val="00F86121"/>
    <w:rsid w:val="00F908B0"/>
    <w:rsid w:val="00F94449"/>
    <w:rsid w:val="00F950AD"/>
    <w:rsid w:val="00F97A07"/>
    <w:rsid w:val="00FA3D5D"/>
    <w:rsid w:val="00FA5CFF"/>
    <w:rsid w:val="00FB0739"/>
    <w:rsid w:val="00FB0CC6"/>
    <w:rsid w:val="00FB1A69"/>
    <w:rsid w:val="00FB340D"/>
    <w:rsid w:val="00FB540B"/>
    <w:rsid w:val="00FC033A"/>
    <w:rsid w:val="00FC08CB"/>
    <w:rsid w:val="00FC2320"/>
    <w:rsid w:val="00FC454A"/>
    <w:rsid w:val="00FC52E0"/>
    <w:rsid w:val="00FC554F"/>
    <w:rsid w:val="00FC66D3"/>
    <w:rsid w:val="00FC737D"/>
    <w:rsid w:val="00FC7D00"/>
    <w:rsid w:val="00FD102A"/>
    <w:rsid w:val="00FD1935"/>
    <w:rsid w:val="00FD1D9D"/>
    <w:rsid w:val="00FD509E"/>
    <w:rsid w:val="00FD5E4A"/>
    <w:rsid w:val="00FD618D"/>
    <w:rsid w:val="00FD722C"/>
    <w:rsid w:val="00FD7AE7"/>
    <w:rsid w:val="00FE05FA"/>
    <w:rsid w:val="00FE08E6"/>
    <w:rsid w:val="00FE0BB8"/>
    <w:rsid w:val="00FE1535"/>
    <w:rsid w:val="00FE2327"/>
    <w:rsid w:val="00FE2D15"/>
    <w:rsid w:val="00FE3564"/>
    <w:rsid w:val="00FE684C"/>
    <w:rsid w:val="00FE798F"/>
    <w:rsid w:val="00FE7FCE"/>
    <w:rsid w:val="00FF0405"/>
    <w:rsid w:val="00FF0D17"/>
    <w:rsid w:val="00FF12C3"/>
    <w:rsid w:val="00FF36E9"/>
    <w:rsid w:val="00FF49B2"/>
    <w:rsid w:val="00FF59C9"/>
    <w:rsid w:val="00FF669A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6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EEF3-3E72-4AC3-B518-0F7F71C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4953</Words>
  <Characters>32746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37624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yaroshuk</cp:lastModifiedBy>
  <cp:revision>4</cp:revision>
  <cp:lastPrinted>2015-04-28T07:58:00Z</cp:lastPrinted>
  <dcterms:created xsi:type="dcterms:W3CDTF">2016-04-27T07:41:00Z</dcterms:created>
  <dcterms:modified xsi:type="dcterms:W3CDTF">2016-04-27T09:45:00Z</dcterms:modified>
</cp:coreProperties>
</file>