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85" w:rsidRDefault="00470F2B" w:rsidP="00175FC4">
      <w:pPr>
        <w:jc w:val="center"/>
        <w:rPr>
          <w:b/>
        </w:rPr>
      </w:pPr>
      <w:r>
        <w:rPr>
          <w:b/>
        </w:rPr>
        <w:t>Отчет</w:t>
      </w:r>
      <w:r w:rsidR="00A82616">
        <w:rPr>
          <w:b/>
        </w:rPr>
        <w:t xml:space="preserve"> № </w:t>
      </w:r>
      <w:r w:rsidR="004976F7">
        <w:rPr>
          <w:b/>
        </w:rPr>
        <w:t>0</w:t>
      </w:r>
      <w:r w:rsidR="00B33DE0">
        <w:rPr>
          <w:b/>
        </w:rPr>
        <w:t>3</w:t>
      </w:r>
      <w:r w:rsidR="004976F7">
        <w:rPr>
          <w:b/>
        </w:rPr>
        <w:t>-04</w:t>
      </w:r>
    </w:p>
    <w:p w:rsidR="004976F7" w:rsidRDefault="00470F2B" w:rsidP="004976F7">
      <w:pPr>
        <w:suppressAutoHyphens/>
        <w:jc w:val="center"/>
        <w:rPr>
          <w:b/>
        </w:rPr>
      </w:pPr>
      <w:r>
        <w:rPr>
          <w:b/>
        </w:rPr>
        <w:t>о результатах</w:t>
      </w:r>
      <w:r w:rsidR="004976F7" w:rsidRPr="004976F7">
        <w:rPr>
          <w:b/>
        </w:rPr>
        <w:t xml:space="preserve"> контрольного мероприятия </w:t>
      </w:r>
    </w:p>
    <w:p w:rsidR="004976F7" w:rsidRDefault="00BF34E2" w:rsidP="00765C9F">
      <w:pPr>
        <w:pStyle w:val="a3"/>
        <w:spacing w:after="0"/>
        <w:ind w:left="0" w:right="140"/>
        <w:jc w:val="center"/>
        <w:rPr>
          <w:b/>
        </w:rPr>
      </w:pPr>
      <w:r w:rsidRPr="00824431">
        <w:rPr>
          <w:b/>
        </w:rPr>
        <w:t xml:space="preserve">«Проверка законности, эффективности и целевого использования имущества и средств бюджета </w:t>
      </w:r>
      <w:r>
        <w:rPr>
          <w:b/>
        </w:rPr>
        <w:t>СП</w:t>
      </w:r>
      <w:r w:rsidRPr="00824431">
        <w:rPr>
          <w:b/>
        </w:rPr>
        <w:t xml:space="preserve"> Хатанга на обеспечение деятельности Отдела по управлению муниципальным имуществом Администрации сельского поселения Хатанга за 2015 год»</w:t>
      </w:r>
    </w:p>
    <w:p w:rsidR="00470F2B" w:rsidRPr="004976F7" w:rsidRDefault="00470F2B" w:rsidP="00765C9F">
      <w:pPr>
        <w:spacing w:before="120" w:after="120"/>
        <w:jc w:val="center"/>
      </w:pPr>
      <w:r w:rsidRPr="00470F2B">
        <w:t>(утвержден решением Коллегии Контрольно-Счетной палаты Таймырского Долгано-Ненецкого муниц</w:t>
      </w:r>
      <w:r w:rsidR="00B77F70">
        <w:t xml:space="preserve">ипального района, протокол </w:t>
      </w:r>
      <w:r w:rsidR="00B77F70" w:rsidRPr="00D171F0">
        <w:t xml:space="preserve">от </w:t>
      </w:r>
      <w:r w:rsidR="00BF34E2" w:rsidRPr="0081342C">
        <w:t>11.04.2016</w:t>
      </w:r>
      <w:r w:rsidR="00B77F70" w:rsidRPr="0081342C">
        <w:t xml:space="preserve"> № </w:t>
      </w:r>
      <w:r w:rsidR="0081342C">
        <w:t>9</w:t>
      </w:r>
      <w:r w:rsidRPr="0081342C">
        <w:t>)</w:t>
      </w:r>
    </w:p>
    <w:p w:rsidR="004976F7" w:rsidRPr="004976F7" w:rsidRDefault="004976F7" w:rsidP="004976F7">
      <w:pPr>
        <w:suppressAutoHyphens/>
        <w:jc w:val="both"/>
        <w:rPr>
          <w:b/>
        </w:rPr>
      </w:pPr>
      <w:r w:rsidRPr="004976F7">
        <w:rPr>
          <w:b/>
        </w:rPr>
        <w:t>г</w:t>
      </w:r>
      <w:r w:rsidRPr="002B2575">
        <w:rPr>
          <w:b/>
        </w:rPr>
        <w:t xml:space="preserve">. </w:t>
      </w:r>
      <w:r w:rsidRPr="00D171F0">
        <w:rPr>
          <w:b/>
        </w:rPr>
        <w:t xml:space="preserve">Дудинка                                                                                                                                  </w:t>
      </w:r>
      <w:r w:rsidR="00BF34E2">
        <w:rPr>
          <w:b/>
        </w:rPr>
        <w:t>11.04.2016</w:t>
      </w:r>
      <w:r w:rsidRPr="004976F7">
        <w:rPr>
          <w:b/>
        </w:rPr>
        <w:t xml:space="preserve"> </w:t>
      </w:r>
    </w:p>
    <w:p w:rsidR="00602E85" w:rsidRDefault="00602E85" w:rsidP="00175FC4">
      <w:pPr>
        <w:pStyle w:val="a3"/>
        <w:spacing w:after="0"/>
        <w:ind w:left="0" w:firstLine="720"/>
        <w:jc w:val="both"/>
        <w:rPr>
          <w:i/>
          <w:iCs/>
          <w:u w:val="single"/>
        </w:rPr>
      </w:pPr>
    </w:p>
    <w:p w:rsidR="00217355" w:rsidRDefault="00BF34E2" w:rsidP="00217355">
      <w:pPr>
        <w:numPr>
          <w:ilvl w:val="0"/>
          <w:numId w:val="12"/>
        </w:numPr>
        <w:tabs>
          <w:tab w:val="left" w:pos="993"/>
        </w:tabs>
        <w:suppressAutoHyphens/>
        <w:ind w:left="0" w:firstLine="709"/>
        <w:jc w:val="both"/>
      </w:pPr>
      <w:r w:rsidRPr="00824431">
        <w:t>Основания для проведения контрольного мероприятия: статьи 4, 5 Положения о Контрольно-Счетной палате Таймырского Долгано-Ненецкого муниципального района, утвержденного Решением Таймырского Долгано-Ненецкого районного Совета депутатов от 15.03.2013 № 15-0285, пункт 2.3. плана работы Контрольно-Счетной палаты на 2015 год, Распоряжение Председателя Контрольно-Сч</w:t>
      </w:r>
      <w:r>
        <w:t>етной палаты от 01.02.2016 № 03</w:t>
      </w:r>
      <w:r w:rsidR="00427EA0" w:rsidRPr="00427EA0">
        <w:t>.</w:t>
      </w:r>
    </w:p>
    <w:p w:rsidR="00BF34E2" w:rsidRPr="00824431" w:rsidRDefault="00BF34E2" w:rsidP="00BF34E2">
      <w:pPr>
        <w:pStyle w:val="30"/>
        <w:numPr>
          <w:ilvl w:val="0"/>
          <w:numId w:val="12"/>
        </w:numPr>
        <w:spacing w:before="12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431">
        <w:rPr>
          <w:rFonts w:ascii="Times New Roman" w:hAnsi="Times New Roman" w:cs="Times New Roman"/>
          <w:sz w:val="24"/>
          <w:szCs w:val="24"/>
        </w:rPr>
        <w:t xml:space="preserve">Предмет контрольного мероприятия: </w:t>
      </w:r>
    </w:p>
    <w:p w:rsidR="00BF34E2" w:rsidRPr="00824431" w:rsidRDefault="00BF34E2" w:rsidP="00BF34E2">
      <w:pPr>
        <w:pStyle w:val="3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431">
        <w:rPr>
          <w:rFonts w:ascii="Times New Roman" w:hAnsi="Times New Roman" w:cs="Times New Roman"/>
          <w:sz w:val="24"/>
          <w:szCs w:val="24"/>
        </w:rPr>
        <w:t>- учредительные, распорядительные, бухгалтерские, отчетные и иные документы, содержащие данные о деятельности казенного учреждения (должностных лиц) по использованию средств бюджета поселения;</w:t>
      </w:r>
    </w:p>
    <w:p w:rsidR="00BF34E2" w:rsidRDefault="00BF34E2" w:rsidP="00BF34E2">
      <w:pPr>
        <w:pStyle w:val="3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431">
        <w:rPr>
          <w:rFonts w:ascii="Times New Roman" w:hAnsi="Times New Roman" w:cs="Times New Roman"/>
          <w:sz w:val="24"/>
          <w:szCs w:val="24"/>
        </w:rPr>
        <w:t>- управленческая и финансовая деятельность казенного учреждения (действия должностных лиц) по использованию средств, выделенных из бюджета поселения.</w:t>
      </w:r>
    </w:p>
    <w:p w:rsidR="00BF34E2" w:rsidRDefault="00BF34E2" w:rsidP="00BF34E2">
      <w:pPr>
        <w:pStyle w:val="3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A2B" w:rsidRDefault="00B77F70" w:rsidP="003A4A2B">
      <w:pPr>
        <w:pStyle w:val="30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A2B">
        <w:rPr>
          <w:rFonts w:ascii="Times New Roman" w:hAnsi="Times New Roman" w:cs="Times New Roman"/>
          <w:sz w:val="24"/>
          <w:szCs w:val="24"/>
        </w:rPr>
        <w:t xml:space="preserve">Объект проверки: </w:t>
      </w:r>
      <w:r w:rsidR="00BF34E2" w:rsidRPr="003A4A2B">
        <w:rPr>
          <w:rFonts w:ascii="Times New Roman" w:hAnsi="Times New Roman" w:cs="Times New Roman"/>
          <w:sz w:val="24"/>
          <w:szCs w:val="24"/>
        </w:rPr>
        <w:t>Отдел по управлению муниципальным имуществом Администрации сельского поселения Хатанга</w:t>
      </w:r>
      <w:r w:rsidRPr="003A4A2B">
        <w:rPr>
          <w:rFonts w:ascii="Times New Roman" w:hAnsi="Times New Roman" w:cs="Times New Roman"/>
          <w:sz w:val="24"/>
          <w:szCs w:val="24"/>
        </w:rPr>
        <w:t>.</w:t>
      </w:r>
    </w:p>
    <w:p w:rsidR="003A4A2B" w:rsidRDefault="003A4A2B" w:rsidP="003A4A2B">
      <w:pPr>
        <w:pStyle w:val="30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A2B">
        <w:rPr>
          <w:rFonts w:ascii="Times New Roman" w:hAnsi="Times New Roman" w:cs="Times New Roman"/>
          <w:sz w:val="24"/>
          <w:szCs w:val="24"/>
        </w:rPr>
        <w:t xml:space="preserve">Проверяемый период деятельности: </w:t>
      </w:r>
      <w:r w:rsidR="00B24CB6">
        <w:rPr>
          <w:rFonts w:ascii="Times New Roman" w:hAnsi="Times New Roman" w:cs="Times New Roman"/>
          <w:sz w:val="24"/>
          <w:szCs w:val="24"/>
        </w:rPr>
        <w:t>2015 год</w:t>
      </w:r>
      <w:r w:rsidRPr="003A4A2B">
        <w:rPr>
          <w:rFonts w:ascii="Times New Roman" w:hAnsi="Times New Roman" w:cs="Times New Roman"/>
          <w:sz w:val="24"/>
          <w:szCs w:val="24"/>
        </w:rPr>
        <w:t>.</w:t>
      </w:r>
    </w:p>
    <w:p w:rsidR="003A4A2B" w:rsidRPr="003A4A2B" w:rsidRDefault="00B77F70" w:rsidP="003A4A2B">
      <w:pPr>
        <w:pStyle w:val="30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A2B">
        <w:rPr>
          <w:rFonts w:ascii="Times New Roman" w:hAnsi="Times New Roman" w:cs="Times New Roman"/>
          <w:sz w:val="24"/>
          <w:szCs w:val="24"/>
        </w:rPr>
        <w:t xml:space="preserve">Срок проверки: </w:t>
      </w:r>
      <w:r w:rsidR="003A4A2B" w:rsidRPr="003A4A2B">
        <w:rPr>
          <w:rFonts w:ascii="Times New Roman" w:hAnsi="Times New Roman" w:cs="Times New Roman"/>
          <w:sz w:val="24"/>
          <w:szCs w:val="24"/>
        </w:rPr>
        <w:t>с 08.02.2016 по 11.04.2016.</w:t>
      </w:r>
    </w:p>
    <w:p w:rsidR="003A4A2B" w:rsidRPr="003A4A2B" w:rsidRDefault="00E47472" w:rsidP="003A4A2B">
      <w:pPr>
        <w:pStyle w:val="30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A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Цели контрольного мероприятия: </w:t>
      </w:r>
      <w:r w:rsidR="003A4A2B" w:rsidRPr="003A4A2B">
        <w:rPr>
          <w:rFonts w:ascii="Times New Roman" w:hAnsi="Times New Roman" w:cs="Times New Roman"/>
          <w:sz w:val="24"/>
          <w:szCs w:val="24"/>
        </w:rPr>
        <w:t>определение законности, целевого характера и эффективности использования бюджетных средств, а также имущества, находящегося в муниципальной собственности, предназначенного для функционирования казенного учреждения.</w:t>
      </w:r>
    </w:p>
    <w:p w:rsidR="003A4A2B" w:rsidRDefault="003A4A2B" w:rsidP="003A4A2B">
      <w:pPr>
        <w:pStyle w:val="a3"/>
        <w:spacing w:before="120" w:after="0"/>
        <w:ind w:left="0" w:firstLine="709"/>
        <w:jc w:val="both"/>
      </w:pPr>
      <w:r w:rsidRPr="00824431">
        <w:t>Вопросы</w:t>
      </w:r>
      <w:r>
        <w:t xml:space="preserve"> </w:t>
      </w:r>
      <w:r w:rsidRPr="003F741E">
        <w:t>контрольного мероприятия</w:t>
      </w:r>
      <w:r w:rsidRPr="00824431">
        <w:t>:</w:t>
      </w:r>
    </w:p>
    <w:p w:rsidR="003A4A2B" w:rsidRDefault="003A4A2B" w:rsidP="00DA0CB9">
      <w:pPr>
        <w:pStyle w:val="a3"/>
        <w:numPr>
          <w:ilvl w:val="1"/>
          <w:numId w:val="12"/>
        </w:numPr>
        <w:spacing w:after="0"/>
        <w:ind w:left="0" w:firstLine="709"/>
        <w:jc w:val="both"/>
      </w:pPr>
      <w:r>
        <w:t xml:space="preserve"> </w:t>
      </w:r>
      <w:r w:rsidRPr="00824431">
        <w:t>Анализ нормативной правовой базы и учредительных документов, регулирующих деятельность объекта контроля.</w:t>
      </w:r>
    </w:p>
    <w:p w:rsidR="003A4A2B" w:rsidRDefault="003A4A2B" w:rsidP="00DA0CB9">
      <w:pPr>
        <w:pStyle w:val="a3"/>
        <w:numPr>
          <w:ilvl w:val="1"/>
          <w:numId w:val="12"/>
        </w:numPr>
        <w:spacing w:after="0"/>
        <w:ind w:left="0" w:firstLine="709"/>
        <w:jc w:val="both"/>
      </w:pPr>
      <w:r>
        <w:t xml:space="preserve"> </w:t>
      </w:r>
      <w:r w:rsidRPr="00824431">
        <w:t>Проверка правильности составления бюджетной сметы, обоснованности расчетов к ней.</w:t>
      </w:r>
    </w:p>
    <w:p w:rsidR="003A4A2B" w:rsidRDefault="003A4A2B" w:rsidP="00DA0CB9">
      <w:pPr>
        <w:pStyle w:val="a3"/>
        <w:numPr>
          <w:ilvl w:val="1"/>
          <w:numId w:val="12"/>
        </w:numPr>
        <w:spacing w:after="0"/>
        <w:ind w:left="0" w:firstLine="709"/>
        <w:jc w:val="both"/>
      </w:pPr>
      <w:r>
        <w:t xml:space="preserve"> </w:t>
      </w:r>
      <w:r w:rsidRPr="00824431">
        <w:t>Анализ исполнения бюджетной сметы, проверка законности, эффективности и целевого использования бюджетных средств по статьям (подстатьям) КОСГУ.</w:t>
      </w:r>
    </w:p>
    <w:p w:rsidR="003A4A2B" w:rsidRDefault="003A4A2B" w:rsidP="00DA0CB9">
      <w:pPr>
        <w:pStyle w:val="a3"/>
        <w:numPr>
          <w:ilvl w:val="1"/>
          <w:numId w:val="12"/>
        </w:numPr>
        <w:spacing w:after="0"/>
        <w:ind w:left="0" w:firstLine="709"/>
        <w:jc w:val="both"/>
      </w:pPr>
      <w:r>
        <w:t xml:space="preserve"> </w:t>
      </w:r>
      <w:r w:rsidRPr="00824431">
        <w:t>Проверка законности, эффективности и целевого использования объектом контроля муниципального имущества, в том числе земельных участков.</w:t>
      </w:r>
    </w:p>
    <w:p w:rsidR="003A4A2B" w:rsidRDefault="003A4A2B" w:rsidP="00DA0CB9">
      <w:pPr>
        <w:pStyle w:val="a3"/>
        <w:numPr>
          <w:ilvl w:val="1"/>
          <w:numId w:val="12"/>
        </w:numPr>
        <w:spacing w:after="0"/>
        <w:ind w:left="0" w:firstLine="709"/>
        <w:jc w:val="both"/>
      </w:pPr>
      <w:r>
        <w:t xml:space="preserve"> </w:t>
      </w:r>
      <w:r w:rsidRPr="00824431">
        <w:t>Проверка, анализ и оценка деятельности объекта контроля в сфере закупок.</w:t>
      </w:r>
    </w:p>
    <w:p w:rsidR="003A4A2B" w:rsidRDefault="003A4A2B" w:rsidP="00DA0CB9">
      <w:pPr>
        <w:pStyle w:val="a3"/>
        <w:numPr>
          <w:ilvl w:val="1"/>
          <w:numId w:val="12"/>
        </w:numPr>
        <w:spacing w:after="0"/>
        <w:ind w:left="0" w:firstLine="709"/>
        <w:jc w:val="both"/>
      </w:pPr>
      <w:r w:rsidRPr="00824431">
        <w:t xml:space="preserve"> Проверка правильности ведения бухгалтерского учета и составления отчетности. </w:t>
      </w:r>
    </w:p>
    <w:p w:rsidR="003A4A2B" w:rsidRPr="00824431" w:rsidRDefault="003A4A2B" w:rsidP="00DA0CB9">
      <w:pPr>
        <w:pStyle w:val="a3"/>
        <w:numPr>
          <w:ilvl w:val="1"/>
          <w:numId w:val="12"/>
        </w:numPr>
        <w:spacing w:after="0"/>
        <w:ind w:left="0" w:firstLine="709"/>
        <w:jc w:val="both"/>
      </w:pPr>
      <w:r w:rsidRPr="00824431">
        <w:t xml:space="preserve"> Оценка состояния системы внутреннего финансового контроля.</w:t>
      </w:r>
    </w:p>
    <w:p w:rsidR="003317A6" w:rsidRPr="003317A6" w:rsidRDefault="00543160" w:rsidP="00DA0CB9">
      <w:pPr>
        <w:pStyle w:val="ab"/>
        <w:numPr>
          <w:ilvl w:val="0"/>
          <w:numId w:val="12"/>
        </w:numPr>
        <w:tabs>
          <w:tab w:val="left" w:pos="993"/>
        </w:tabs>
        <w:suppressAutoHyphens/>
        <w:spacing w:before="120"/>
        <w:ind w:left="0" w:firstLine="709"/>
        <w:jc w:val="both"/>
      </w:pPr>
      <w:r w:rsidRPr="003317A6">
        <w:rPr>
          <w:rFonts w:ascii="Times New Roman" w:hAnsi="Times New Roman"/>
          <w:sz w:val="24"/>
          <w:szCs w:val="24"/>
        </w:rPr>
        <w:t>К</w:t>
      </w:r>
      <w:r w:rsidRPr="003317A6">
        <w:rPr>
          <w:rFonts w:ascii="Times New Roman" w:eastAsia="Times New Roman" w:hAnsi="Times New Roman"/>
          <w:sz w:val="24"/>
          <w:szCs w:val="24"/>
          <w:lang w:eastAsia="ru-RU"/>
        </w:rPr>
        <w:t>раткая характеристика проверяемой сферы деятельности объекта проверки</w:t>
      </w:r>
      <w:r w:rsidR="00CE07CB" w:rsidRPr="003317A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42ED9" w:rsidRDefault="003317A6" w:rsidP="00E42ED9">
      <w:pPr>
        <w:suppressAutoHyphens/>
        <w:ind w:firstLine="709"/>
        <w:jc w:val="both"/>
      </w:pPr>
      <w:r>
        <w:t>Отдел</w:t>
      </w:r>
      <w:r w:rsidRPr="00824431">
        <w:t xml:space="preserve"> по управлению муниципальным имуществом Администрации сельского поселения Хатанга (далее – Отдел УМИ) </w:t>
      </w:r>
      <w:r>
        <w:t xml:space="preserve">является уполномоченным органом </w:t>
      </w:r>
      <w:r w:rsidRPr="00824431">
        <w:t>Администраци</w:t>
      </w:r>
      <w:r>
        <w:t>и</w:t>
      </w:r>
      <w:r w:rsidRPr="00824431">
        <w:t xml:space="preserve"> сельского поселения Хатанга (далее – Администрация </w:t>
      </w:r>
      <w:r>
        <w:t>СП</w:t>
      </w:r>
      <w:r w:rsidRPr="00824431">
        <w:t> Хатанга)</w:t>
      </w:r>
      <w:r>
        <w:t>, созданным</w:t>
      </w:r>
      <w:r w:rsidRPr="00824431">
        <w:t xml:space="preserve"> в целях осуществления функций и полномочий по владению, пользованию и распоряжению муниципальным имуществом сельского поселения Хатанга (далее – </w:t>
      </w:r>
      <w:r>
        <w:t>СП</w:t>
      </w:r>
      <w:r w:rsidRPr="00824431">
        <w:t xml:space="preserve"> Хатанга). </w:t>
      </w:r>
    </w:p>
    <w:p w:rsidR="00E42ED9" w:rsidRDefault="00E42ED9" w:rsidP="00E42ED9">
      <w:pPr>
        <w:suppressAutoHyphens/>
        <w:ind w:firstLine="709"/>
        <w:jc w:val="both"/>
      </w:pPr>
      <w:r>
        <w:t>Основными задачами Отдела УМИ в соответствии с Положением об отделе УМИ являются:</w:t>
      </w:r>
    </w:p>
    <w:p w:rsidR="00E42ED9" w:rsidRDefault="00E42ED9" w:rsidP="00E42ED9">
      <w:pPr>
        <w:suppressAutoHyphens/>
        <w:ind w:firstLine="709"/>
        <w:jc w:val="both"/>
      </w:pPr>
      <w:r>
        <w:lastRenderedPageBreak/>
        <w:t>- управление и распоряжение имуществом, находящегося в муниципальной собственности СП Хатанга;</w:t>
      </w:r>
    </w:p>
    <w:p w:rsidR="00E42ED9" w:rsidRDefault="00E42ED9" w:rsidP="00E42ED9">
      <w:pPr>
        <w:suppressAutoHyphens/>
        <w:ind w:firstLine="709"/>
        <w:jc w:val="both"/>
      </w:pPr>
      <w:r>
        <w:t>- реализация в соответствии с действующим законодательством политики приватизации муниципального имущества;</w:t>
      </w:r>
    </w:p>
    <w:p w:rsidR="00E42ED9" w:rsidRDefault="00E42ED9" w:rsidP="00E42ED9">
      <w:pPr>
        <w:suppressAutoHyphens/>
        <w:ind w:firstLine="709"/>
        <w:jc w:val="both"/>
      </w:pPr>
      <w:r>
        <w:t>- формирование и ведение реестра имущества, находящегося в муниципальной собственности СП Хатанга;</w:t>
      </w:r>
    </w:p>
    <w:p w:rsidR="00E42ED9" w:rsidRDefault="00E42ED9" w:rsidP="00E42ED9">
      <w:pPr>
        <w:suppressAutoHyphens/>
        <w:ind w:firstLine="709"/>
        <w:jc w:val="both"/>
      </w:pPr>
      <w:r>
        <w:t xml:space="preserve">- организация и осуществление </w:t>
      </w:r>
      <w:proofErr w:type="gramStart"/>
      <w:r>
        <w:t>контроля за</w:t>
      </w:r>
      <w:proofErr w:type="gramEnd"/>
      <w:r>
        <w:t xml:space="preserve"> использованием имущества, находящегося в муниципальной собственности СП Хатанга;</w:t>
      </w:r>
    </w:p>
    <w:p w:rsidR="003317A6" w:rsidRPr="00824431" w:rsidRDefault="00E42ED9" w:rsidP="00375950">
      <w:pPr>
        <w:suppressAutoHyphens/>
        <w:ind w:firstLine="709"/>
        <w:jc w:val="both"/>
      </w:pPr>
      <w:r>
        <w:t>- участие в осуществлении защиты прав СП Хатанга на имущество.</w:t>
      </w:r>
    </w:p>
    <w:p w:rsidR="0087699A" w:rsidRDefault="0087699A" w:rsidP="003317A6">
      <w:pPr>
        <w:numPr>
          <w:ilvl w:val="0"/>
          <w:numId w:val="12"/>
        </w:numPr>
        <w:tabs>
          <w:tab w:val="left" w:pos="993"/>
        </w:tabs>
        <w:suppressAutoHyphens/>
        <w:spacing w:before="120"/>
        <w:ind w:left="0" w:firstLine="709"/>
        <w:jc w:val="both"/>
      </w:pPr>
      <w:r w:rsidRPr="0087699A">
        <w:t>В ходе контрольного мероприятия установлено следующее.</w:t>
      </w:r>
    </w:p>
    <w:p w:rsidR="00375950" w:rsidRDefault="00375950" w:rsidP="00375950">
      <w:pPr>
        <w:shd w:val="clear" w:color="auto" w:fill="FFFFFF"/>
        <w:ind w:firstLine="709"/>
        <w:jc w:val="both"/>
        <w:rPr>
          <w:b/>
        </w:rPr>
      </w:pPr>
    </w:p>
    <w:p w:rsidR="005E72BC" w:rsidRDefault="00CE07CB" w:rsidP="005E72BC">
      <w:pPr>
        <w:shd w:val="clear" w:color="auto" w:fill="FFFFFF"/>
        <w:jc w:val="center"/>
        <w:rPr>
          <w:b/>
        </w:rPr>
      </w:pPr>
      <w:r>
        <w:rPr>
          <w:b/>
        </w:rPr>
        <w:t xml:space="preserve">8.1. </w:t>
      </w:r>
      <w:r w:rsidR="00375950" w:rsidRPr="00824431">
        <w:rPr>
          <w:b/>
        </w:rPr>
        <w:t>Анализ нормативной правовой базы и учредительных документов,</w:t>
      </w:r>
    </w:p>
    <w:p w:rsidR="0063077A" w:rsidRDefault="00375950" w:rsidP="005E72BC">
      <w:pPr>
        <w:shd w:val="clear" w:color="auto" w:fill="FFFFFF"/>
        <w:jc w:val="center"/>
        <w:rPr>
          <w:b/>
        </w:rPr>
      </w:pPr>
      <w:r w:rsidRPr="00824431">
        <w:rPr>
          <w:b/>
        </w:rPr>
        <w:t xml:space="preserve"> </w:t>
      </w:r>
      <w:proofErr w:type="gramStart"/>
      <w:r w:rsidRPr="00824431">
        <w:rPr>
          <w:b/>
        </w:rPr>
        <w:t>регулирующи</w:t>
      </w:r>
      <w:r w:rsidR="00D972E0">
        <w:rPr>
          <w:b/>
        </w:rPr>
        <w:t>х</w:t>
      </w:r>
      <w:proofErr w:type="gramEnd"/>
      <w:r w:rsidR="00D972E0">
        <w:rPr>
          <w:b/>
        </w:rPr>
        <w:t xml:space="preserve"> деятельность объекта контроля</w:t>
      </w:r>
    </w:p>
    <w:p w:rsidR="00375950" w:rsidRPr="00375950" w:rsidRDefault="00375950" w:rsidP="00375950">
      <w:pPr>
        <w:shd w:val="clear" w:color="auto" w:fill="FFFFFF"/>
        <w:ind w:firstLine="709"/>
        <w:jc w:val="center"/>
        <w:rPr>
          <w:b/>
          <w:sz w:val="16"/>
          <w:szCs w:val="16"/>
        </w:rPr>
      </w:pPr>
    </w:p>
    <w:p w:rsidR="00375950" w:rsidRDefault="00375950" w:rsidP="00375950">
      <w:pPr>
        <w:shd w:val="clear" w:color="auto" w:fill="FFFFFF"/>
        <w:ind w:firstLine="709"/>
        <w:jc w:val="both"/>
      </w:pPr>
      <w:r>
        <w:t xml:space="preserve">В нарушение пункта 5 </w:t>
      </w:r>
      <w:r w:rsidRPr="006100A8">
        <w:t>Положени</w:t>
      </w:r>
      <w:r>
        <w:t xml:space="preserve">я </w:t>
      </w:r>
      <w:r w:rsidRPr="006100A8">
        <w:t>по ведению бухгалтерского учета и бухгалтерской отчетности № 34н</w:t>
      </w:r>
      <w:r>
        <w:t xml:space="preserve"> Отделом УМИ не разработана и не утверждена</w:t>
      </w:r>
      <w:r w:rsidRPr="00D2238D">
        <w:t xml:space="preserve"> </w:t>
      </w:r>
      <w:r>
        <w:t xml:space="preserve">Учетная политика с целью </w:t>
      </w:r>
      <w:r w:rsidRPr="00FA6AE1">
        <w:t xml:space="preserve">регулирования бухгалтерского </w:t>
      </w:r>
      <w:proofErr w:type="gramStart"/>
      <w:r w:rsidRPr="00FA6AE1">
        <w:t>учета</w:t>
      </w:r>
      <w:proofErr w:type="gramEnd"/>
      <w:r>
        <w:t xml:space="preserve"> в учреждении </w:t>
      </w:r>
      <w:r w:rsidRPr="00FA6AE1">
        <w:t>исходя из структуры, отраслевой принадлежности и других особенностей деятельности</w:t>
      </w:r>
      <w:r>
        <w:t>.</w:t>
      </w:r>
    </w:p>
    <w:p w:rsidR="00375950" w:rsidRPr="00375950" w:rsidRDefault="00375950" w:rsidP="00375950">
      <w:pPr>
        <w:shd w:val="clear" w:color="auto" w:fill="FFFFFF"/>
        <w:ind w:firstLine="709"/>
        <w:jc w:val="both"/>
      </w:pPr>
      <w:r>
        <w:t xml:space="preserve">Иных нарушений в ходе проведения анализа нормативной правовой базы и </w:t>
      </w:r>
      <w:r w:rsidRPr="00375950">
        <w:t>учредительных документов, регулирующих деятельность</w:t>
      </w:r>
      <w:r>
        <w:t xml:space="preserve"> Отдела УМИ в проверяемом периоде, не установлено.</w:t>
      </w:r>
    </w:p>
    <w:p w:rsidR="00375950" w:rsidRDefault="00375950" w:rsidP="00375950">
      <w:pPr>
        <w:shd w:val="clear" w:color="auto" w:fill="FFFFFF"/>
        <w:ind w:firstLine="709"/>
        <w:jc w:val="both"/>
        <w:rPr>
          <w:b/>
        </w:rPr>
      </w:pPr>
    </w:p>
    <w:p w:rsidR="00375950" w:rsidRDefault="00CE07CB" w:rsidP="005E72BC">
      <w:pPr>
        <w:shd w:val="clear" w:color="auto" w:fill="FFFFFF"/>
        <w:jc w:val="center"/>
        <w:rPr>
          <w:b/>
        </w:rPr>
      </w:pPr>
      <w:r>
        <w:rPr>
          <w:b/>
        </w:rPr>
        <w:t xml:space="preserve">8.2. </w:t>
      </w:r>
      <w:r w:rsidR="00375950" w:rsidRPr="00824431">
        <w:rPr>
          <w:b/>
        </w:rPr>
        <w:t xml:space="preserve">Проверка правильности составления бюджетной сметы, </w:t>
      </w:r>
    </w:p>
    <w:p w:rsidR="00375950" w:rsidRDefault="00D972E0" w:rsidP="005E72BC">
      <w:pPr>
        <w:shd w:val="clear" w:color="auto" w:fill="FFFFFF"/>
        <w:jc w:val="center"/>
        <w:rPr>
          <w:b/>
        </w:rPr>
      </w:pPr>
      <w:r>
        <w:rPr>
          <w:b/>
        </w:rPr>
        <w:t>обоснованности расчетов к ней</w:t>
      </w:r>
    </w:p>
    <w:p w:rsidR="00375950" w:rsidRPr="00375950" w:rsidRDefault="00375950" w:rsidP="005E72BC">
      <w:pPr>
        <w:shd w:val="clear" w:color="auto" w:fill="FFFFFF"/>
        <w:jc w:val="center"/>
        <w:rPr>
          <w:b/>
          <w:sz w:val="16"/>
          <w:szCs w:val="16"/>
        </w:rPr>
      </w:pPr>
    </w:p>
    <w:p w:rsidR="00375950" w:rsidRDefault="00375950" w:rsidP="00375950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9457D">
        <w:rPr>
          <w:rFonts w:ascii="Times New Roman" w:hAnsi="Times New Roman"/>
          <w:bCs/>
          <w:sz w:val="24"/>
          <w:szCs w:val="24"/>
        </w:rPr>
        <w:t>Общий объем ассигнований, предусмотренных на содержание</w:t>
      </w:r>
      <w:r w:rsidRPr="002945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Отдела УМИ</w:t>
      </w:r>
      <w:r w:rsidRPr="0029457D">
        <w:rPr>
          <w:rFonts w:ascii="Times New Roman" w:hAnsi="Times New Roman"/>
          <w:sz w:val="24"/>
          <w:szCs w:val="24"/>
        </w:rPr>
        <w:t xml:space="preserve"> в 2015 году</w:t>
      </w:r>
      <w:r>
        <w:rPr>
          <w:rFonts w:ascii="Times New Roman" w:hAnsi="Times New Roman"/>
          <w:sz w:val="24"/>
          <w:szCs w:val="24"/>
        </w:rPr>
        <w:t xml:space="preserve"> (с учетом внесенных в установленном порядке изменений)</w:t>
      </w:r>
      <w:r w:rsidRPr="0029457D">
        <w:rPr>
          <w:rFonts w:ascii="Times New Roman" w:hAnsi="Times New Roman"/>
          <w:sz w:val="24"/>
          <w:szCs w:val="24"/>
        </w:rPr>
        <w:t xml:space="preserve"> составлял </w:t>
      </w:r>
      <w:r>
        <w:rPr>
          <w:rFonts w:ascii="Times New Roman" w:hAnsi="Times New Roman"/>
          <w:sz w:val="24"/>
          <w:szCs w:val="24"/>
        </w:rPr>
        <w:t>15 019 514,47</w:t>
      </w:r>
      <w:r w:rsidRPr="0029457D">
        <w:rPr>
          <w:rFonts w:ascii="Times New Roman" w:hAnsi="Times New Roman"/>
          <w:sz w:val="24"/>
          <w:szCs w:val="24"/>
        </w:rPr>
        <w:t xml:space="preserve"> руб. </w:t>
      </w:r>
      <w:r w:rsidRPr="007212B8">
        <w:rPr>
          <w:rFonts w:ascii="Times New Roman" w:hAnsi="Times New Roman"/>
          <w:sz w:val="24"/>
          <w:szCs w:val="24"/>
        </w:rPr>
        <w:t xml:space="preserve">Исполнение бюджетной сметы за 2015 год составило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8 315 790,25</w:t>
      </w:r>
      <w:r w:rsidRPr="007212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212B8">
        <w:rPr>
          <w:rFonts w:ascii="Times New Roman" w:hAnsi="Times New Roman"/>
          <w:sz w:val="24"/>
          <w:szCs w:val="24"/>
        </w:rPr>
        <w:t xml:space="preserve">руб., или </w:t>
      </w:r>
      <w:r>
        <w:rPr>
          <w:rFonts w:ascii="Times New Roman" w:hAnsi="Times New Roman"/>
          <w:sz w:val="24"/>
          <w:szCs w:val="24"/>
        </w:rPr>
        <w:t>55,37</w:t>
      </w:r>
      <w:r w:rsidRPr="007212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212B8">
        <w:rPr>
          <w:rFonts w:ascii="Times New Roman" w:hAnsi="Times New Roman"/>
          <w:sz w:val="24"/>
          <w:szCs w:val="24"/>
        </w:rPr>
        <w:t xml:space="preserve">% от утвержденных бюджетных ассигнований. </w:t>
      </w:r>
      <w:r w:rsidRPr="0021175D">
        <w:rPr>
          <w:rFonts w:ascii="Times New Roman" w:hAnsi="Times New Roman"/>
          <w:sz w:val="24"/>
          <w:szCs w:val="24"/>
        </w:rPr>
        <w:t xml:space="preserve">Наибольший удельный вес в структуре расходов занимали расходы: по заработной плате – </w:t>
      </w:r>
      <w:r>
        <w:rPr>
          <w:rFonts w:ascii="Times New Roman" w:hAnsi="Times New Roman"/>
          <w:sz w:val="24"/>
          <w:szCs w:val="24"/>
        </w:rPr>
        <w:t>40,22</w:t>
      </w:r>
      <w:r w:rsidRPr="0021175D">
        <w:rPr>
          <w:rFonts w:ascii="Times New Roman" w:hAnsi="Times New Roman"/>
          <w:sz w:val="24"/>
          <w:szCs w:val="24"/>
        </w:rPr>
        <w:t xml:space="preserve"> %, отчислениям на оплату труда – </w:t>
      </w:r>
      <w:r>
        <w:rPr>
          <w:rFonts w:ascii="Times New Roman" w:hAnsi="Times New Roman"/>
          <w:sz w:val="24"/>
          <w:szCs w:val="24"/>
        </w:rPr>
        <w:t>10,69</w:t>
      </w:r>
      <w:r w:rsidRPr="0021175D">
        <w:rPr>
          <w:rFonts w:ascii="Times New Roman" w:hAnsi="Times New Roman"/>
          <w:sz w:val="24"/>
          <w:szCs w:val="24"/>
        </w:rPr>
        <w:t xml:space="preserve"> </w:t>
      </w:r>
      <w:r w:rsidRPr="009D30A2">
        <w:rPr>
          <w:rFonts w:ascii="Times New Roman" w:hAnsi="Times New Roman"/>
          <w:sz w:val="24"/>
          <w:szCs w:val="24"/>
        </w:rPr>
        <w:t xml:space="preserve">%, прочим расходам – </w:t>
      </w:r>
      <w:r>
        <w:rPr>
          <w:rFonts w:ascii="Times New Roman" w:hAnsi="Times New Roman"/>
          <w:sz w:val="24"/>
          <w:szCs w:val="24"/>
        </w:rPr>
        <w:t>23,30</w:t>
      </w:r>
      <w:r w:rsidRPr="009D30A2">
        <w:rPr>
          <w:rFonts w:ascii="Times New Roman" w:hAnsi="Times New Roman"/>
          <w:sz w:val="24"/>
          <w:szCs w:val="24"/>
        </w:rPr>
        <w:t xml:space="preserve"> %</w:t>
      </w:r>
      <w:r>
        <w:rPr>
          <w:rFonts w:ascii="Times New Roman" w:hAnsi="Times New Roman"/>
          <w:sz w:val="24"/>
          <w:szCs w:val="24"/>
        </w:rPr>
        <w:t>, а также на приобретение прочих работ, услуг – 20,99 %</w:t>
      </w:r>
      <w:r w:rsidRPr="00C00883">
        <w:rPr>
          <w:rFonts w:ascii="Times New Roman" w:hAnsi="Times New Roman"/>
          <w:bCs/>
          <w:sz w:val="24"/>
          <w:szCs w:val="24"/>
        </w:rPr>
        <w:t xml:space="preserve">. </w:t>
      </w:r>
    </w:p>
    <w:p w:rsidR="00375950" w:rsidRPr="00375950" w:rsidRDefault="00375950" w:rsidP="00375950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Отделом УМИ в проверяемом периоде соблюдались требования  </w:t>
      </w:r>
      <w:r>
        <w:rPr>
          <w:rFonts w:ascii="Times New Roman" w:hAnsi="Times New Roman"/>
          <w:sz w:val="24"/>
          <w:szCs w:val="24"/>
        </w:rPr>
        <w:t>составления бюджетной сметы и обоснованности расчетов к ней в соответствии с Порядком</w:t>
      </w:r>
      <w:r w:rsidRPr="00BD63F5">
        <w:rPr>
          <w:rFonts w:ascii="Times New Roman" w:hAnsi="Times New Roman"/>
          <w:sz w:val="24"/>
          <w:szCs w:val="24"/>
        </w:rPr>
        <w:t xml:space="preserve"> составления, утверждения и ведения бюджетной сметы</w:t>
      </w:r>
      <w:r>
        <w:rPr>
          <w:rFonts w:ascii="Times New Roman" w:hAnsi="Times New Roman"/>
          <w:sz w:val="24"/>
          <w:szCs w:val="24"/>
        </w:rPr>
        <w:t>, утвержденным приказом начальника отдела УМИ</w:t>
      </w:r>
      <w:r w:rsidRPr="00BD63F5">
        <w:rPr>
          <w:rFonts w:ascii="Times New Roman" w:hAnsi="Times New Roman"/>
          <w:sz w:val="24"/>
          <w:szCs w:val="24"/>
        </w:rPr>
        <w:t xml:space="preserve"> № 23</w:t>
      </w:r>
      <w:r w:rsidRPr="001A49D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 соответствии со статьёй 221 БК РФ</w:t>
      </w:r>
      <w:r w:rsidRPr="008B5DAC">
        <w:rPr>
          <w:rFonts w:ascii="Times New Roman" w:hAnsi="Times New Roman"/>
          <w:sz w:val="24"/>
          <w:szCs w:val="24"/>
        </w:rPr>
        <w:t>.</w:t>
      </w:r>
    </w:p>
    <w:p w:rsidR="00137C55" w:rsidRPr="00375950" w:rsidRDefault="00CE07CB" w:rsidP="002F4552">
      <w:pPr>
        <w:pStyle w:val="a5"/>
        <w:spacing w:before="240" w:after="120"/>
        <w:jc w:val="center"/>
        <w:rPr>
          <w:rFonts w:ascii="Times New Roman" w:hAnsi="Times New Roman"/>
          <w:b/>
          <w:sz w:val="24"/>
          <w:szCs w:val="24"/>
        </w:rPr>
      </w:pPr>
      <w:r w:rsidRPr="00375950">
        <w:rPr>
          <w:rFonts w:ascii="Times New Roman" w:hAnsi="Times New Roman"/>
          <w:b/>
          <w:sz w:val="24"/>
          <w:szCs w:val="24"/>
        </w:rPr>
        <w:t xml:space="preserve">8.3. </w:t>
      </w:r>
      <w:r w:rsidR="00375950" w:rsidRPr="00375950">
        <w:rPr>
          <w:rFonts w:ascii="Times New Roman" w:hAnsi="Times New Roman"/>
          <w:b/>
          <w:sz w:val="24"/>
          <w:szCs w:val="24"/>
        </w:rPr>
        <w:t>Анализ исполнения бюджетной сметы, проверка законности, эффективности и целевого использования бюджетных средств по статьям (подстатьям) КОСГУ</w:t>
      </w:r>
    </w:p>
    <w:p w:rsidR="005E72BC" w:rsidRPr="00B36820" w:rsidRDefault="005E72BC" w:rsidP="005E72BC">
      <w:pPr>
        <w:pStyle w:val="a5"/>
        <w:widowControl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B36820">
        <w:rPr>
          <w:rFonts w:ascii="Times New Roman" w:hAnsi="Times New Roman"/>
          <w:sz w:val="24"/>
          <w:szCs w:val="24"/>
        </w:rPr>
        <w:t>В ходе проверки законности, эффективности и целевого использования выделенных средств бюджета СП Хатанга по подстатьям КОСГУ 212 «Прочие выплаты», 213 «Начисления на оплату труда», 221 «Услуги связи», 222 «Транспортные услуги», 226 «</w:t>
      </w:r>
      <w:r>
        <w:rPr>
          <w:rFonts w:ascii="Times New Roman" w:hAnsi="Times New Roman"/>
          <w:sz w:val="24"/>
          <w:szCs w:val="24"/>
        </w:rPr>
        <w:t>Прочие работы, услуги», статьям</w:t>
      </w:r>
      <w:r w:rsidRPr="00B36820">
        <w:rPr>
          <w:rFonts w:ascii="Times New Roman" w:hAnsi="Times New Roman"/>
          <w:sz w:val="24"/>
          <w:szCs w:val="24"/>
        </w:rPr>
        <w:t xml:space="preserve"> 310 «Увеличение стоимости основных средств»,</w:t>
      </w:r>
      <w:r w:rsidRPr="00B36820">
        <w:rPr>
          <w:rFonts w:ascii="Times New Roman" w:hAnsi="Times New Roman"/>
        </w:rPr>
        <w:t xml:space="preserve"> </w:t>
      </w:r>
      <w:r w:rsidRPr="00B36820">
        <w:rPr>
          <w:rFonts w:ascii="Times New Roman" w:hAnsi="Times New Roman"/>
          <w:sz w:val="24"/>
          <w:szCs w:val="24"/>
        </w:rPr>
        <w:t xml:space="preserve">340 «Увеличение стоимости материальных запасов» нарушений не установлено. </w:t>
      </w:r>
    </w:p>
    <w:p w:rsidR="005E72BC" w:rsidRDefault="005E72BC" w:rsidP="005E72BC">
      <w:pPr>
        <w:shd w:val="clear" w:color="auto" w:fill="FFFFFF"/>
        <w:ind w:firstLine="709"/>
        <w:jc w:val="both"/>
        <w:rPr>
          <w:b/>
          <w:color w:val="000000"/>
          <w:spacing w:val="-1"/>
        </w:rPr>
      </w:pPr>
    </w:p>
    <w:p w:rsidR="005E72BC" w:rsidRPr="00824431" w:rsidRDefault="004F4AA9" w:rsidP="005E72BC">
      <w:pPr>
        <w:shd w:val="clear" w:color="auto" w:fill="FFFFFF"/>
        <w:jc w:val="center"/>
        <w:rPr>
          <w:b/>
        </w:rPr>
      </w:pPr>
      <w:r>
        <w:rPr>
          <w:b/>
          <w:color w:val="000000"/>
          <w:spacing w:val="-1"/>
        </w:rPr>
        <w:t xml:space="preserve">8.4. </w:t>
      </w:r>
      <w:r w:rsidR="005E72BC" w:rsidRPr="00824431">
        <w:rPr>
          <w:b/>
        </w:rPr>
        <w:t>Проверка законности, эффективности и целевого использования объектом контроля муниципального имущества,</w:t>
      </w:r>
      <w:r w:rsidR="00D972E0">
        <w:rPr>
          <w:b/>
        </w:rPr>
        <w:t xml:space="preserve"> в том числе земельных участков</w:t>
      </w:r>
    </w:p>
    <w:p w:rsidR="005E72BC" w:rsidRPr="005E72BC" w:rsidRDefault="005E72BC" w:rsidP="00D016D3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361C64" w:rsidRDefault="00361C64" w:rsidP="00361C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Выявле</w:t>
      </w:r>
      <w:r w:rsidRPr="00E55DF7">
        <w:rPr>
          <w:rFonts w:ascii="Times New Roman" w:hAnsi="Times New Roman" w:cs="Times New Roman"/>
          <w:sz w:val="24"/>
          <w:szCs w:val="24"/>
        </w:rPr>
        <w:t>ны нарушения при ведении Единого реестра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5DF7">
        <w:rPr>
          <w:rFonts w:ascii="Times New Roman" w:hAnsi="Times New Roman" w:cs="Times New Roman"/>
          <w:sz w:val="24"/>
          <w:szCs w:val="24"/>
        </w:rPr>
        <w:t xml:space="preserve"> свидетельствую</w:t>
      </w:r>
      <w:r>
        <w:rPr>
          <w:rFonts w:ascii="Times New Roman" w:hAnsi="Times New Roman" w:cs="Times New Roman"/>
          <w:sz w:val="24"/>
          <w:szCs w:val="24"/>
        </w:rPr>
        <w:t>щие</w:t>
      </w:r>
      <w:r w:rsidRPr="00E55DF7">
        <w:rPr>
          <w:rFonts w:ascii="Times New Roman" w:hAnsi="Times New Roman" w:cs="Times New Roman"/>
          <w:sz w:val="24"/>
          <w:szCs w:val="24"/>
        </w:rPr>
        <w:t xml:space="preserve"> о недостаточном соблюдении Отделом УМИ требований Положения о порядке владения, пользования и распоряжения муниципальным имуществом, утвержденного Решением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Хатангского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E55DF7">
        <w:rPr>
          <w:rFonts w:ascii="Times New Roman" w:hAnsi="Times New Roman" w:cs="Times New Roman"/>
          <w:sz w:val="24"/>
          <w:szCs w:val="24"/>
        </w:rPr>
        <w:t xml:space="preserve">овета  депутатов от 04.05.2006 № 57-РС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E55DF7">
        <w:rPr>
          <w:rFonts w:ascii="Times New Roman" w:hAnsi="Times New Roman" w:cs="Times New Roman"/>
          <w:sz w:val="24"/>
          <w:szCs w:val="24"/>
        </w:rPr>
        <w:t xml:space="preserve"> учету </w:t>
      </w:r>
      <w:r w:rsidRPr="00E55DF7">
        <w:rPr>
          <w:rFonts w:ascii="Times New Roman" w:hAnsi="Times New Roman" w:cs="Times New Roman"/>
          <w:bCs/>
          <w:sz w:val="24"/>
          <w:szCs w:val="24"/>
        </w:rPr>
        <w:t xml:space="preserve">имущества, находящегося в муниципальной собственности </w:t>
      </w:r>
      <w:r>
        <w:rPr>
          <w:rFonts w:ascii="Times New Roman" w:hAnsi="Times New Roman" w:cs="Times New Roman"/>
          <w:bCs/>
          <w:sz w:val="24"/>
          <w:szCs w:val="24"/>
        </w:rPr>
        <w:t>СП</w:t>
      </w:r>
      <w:r w:rsidRPr="00E55DF7">
        <w:rPr>
          <w:rFonts w:ascii="Times New Roman" w:hAnsi="Times New Roman" w:cs="Times New Roman"/>
          <w:bCs/>
          <w:sz w:val="24"/>
          <w:szCs w:val="24"/>
        </w:rPr>
        <w:t xml:space="preserve"> Хатанга</w:t>
      </w:r>
      <w:r w:rsidR="00335B51">
        <w:rPr>
          <w:rFonts w:ascii="Times New Roman" w:hAnsi="Times New Roman" w:cs="Times New Roman"/>
          <w:bCs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>не в должной мере обеспечива</w:t>
      </w:r>
      <w:r w:rsidR="004A4D95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DF7">
        <w:rPr>
          <w:rFonts w:ascii="Times New Roman" w:hAnsi="Times New Roman" w:cs="Times New Roman"/>
          <w:sz w:val="24"/>
          <w:szCs w:val="24"/>
        </w:rPr>
        <w:lastRenderedPageBreak/>
        <w:t>полнот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55DF7">
        <w:rPr>
          <w:rFonts w:ascii="Times New Roman" w:hAnsi="Times New Roman" w:cs="Times New Roman"/>
          <w:sz w:val="24"/>
          <w:szCs w:val="24"/>
        </w:rPr>
        <w:t xml:space="preserve"> и достоверност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55DF7">
        <w:rPr>
          <w:rFonts w:ascii="Times New Roman" w:hAnsi="Times New Roman" w:cs="Times New Roman"/>
          <w:sz w:val="24"/>
          <w:szCs w:val="24"/>
        </w:rPr>
        <w:t xml:space="preserve"> содержащихся в реестре</w:t>
      </w:r>
      <w:r>
        <w:rPr>
          <w:rFonts w:ascii="Times New Roman" w:hAnsi="Times New Roman" w:cs="Times New Roman"/>
          <w:sz w:val="24"/>
          <w:szCs w:val="24"/>
        </w:rPr>
        <w:t xml:space="preserve"> сведений о муниципальном имуществе СП Хатанга.</w:t>
      </w:r>
      <w:proofErr w:type="gramEnd"/>
    </w:p>
    <w:p w:rsidR="00361C64" w:rsidRDefault="00361C64" w:rsidP="00361C6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проверки </w:t>
      </w:r>
      <w:r w:rsidRPr="00885C0E">
        <w:rPr>
          <w:rFonts w:ascii="Times New Roman" w:hAnsi="Times New Roman" w:cs="Times New Roman"/>
          <w:bCs/>
          <w:sz w:val="24"/>
          <w:szCs w:val="24"/>
        </w:rPr>
        <w:t>законности, эффективности и целевого использования объектом контроля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>, подлежащего коммерческому использованию, нарушений не установлено.</w:t>
      </w:r>
    </w:p>
    <w:p w:rsidR="009C416A" w:rsidRPr="00A11536" w:rsidRDefault="009C416A" w:rsidP="009C416A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11536">
        <w:rPr>
          <w:rFonts w:eastAsia="Calibri"/>
        </w:rPr>
        <w:t>Для привлечени</w:t>
      </w:r>
      <w:r w:rsidRPr="00A11536">
        <w:t>я</w:t>
      </w:r>
      <w:r w:rsidRPr="00A11536">
        <w:rPr>
          <w:rFonts w:eastAsia="Calibri"/>
        </w:rPr>
        <w:t xml:space="preserve"> инвестиций </w:t>
      </w:r>
      <w:r>
        <w:t xml:space="preserve">и </w:t>
      </w:r>
      <w:r w:rsidRPr="00A11536">
        <w:rPr>
          <w:rFonts w:eastAsia="Calibri"/>
        </w:rPr>
        <w:t>эффективного использования  имущества, находящегося в муниципальной собственности</w:t>
      </w:r>
      <w:r>
        <w:rPr>
          <w:rFonts w:eastAsia="Calibri"/>
        </w:rPr>
        <w:t xml:space="preserve">, а также </w:t>
      </w:r>
      <w:r w:rsidRPr="00A11536">
        <w:rPr>
          <w:rFonts w:eastAsia="Calibri"/>
        </w:rPr>
        <w:t>повышени</w:t>
      </w:r>
      <w:r>
        <w:rPr>
          <w:rFonts w:eastAsia="Calibri"/>
        </w:rPr>
        <w:t>я</w:t>
      </w:r>
      <w:r w:rsidRPr="00A11536">
        <w:rPr>
          <w:rFonts w:eastAsia="Calibri"/>
        </w:rPr>
        <w:t xml:space="preserve"> качества товаров, работ, услуг, предоставляемых потребителям</w:t>
      </w:r>
      <w:r>
        <w:rPr>
          <w:rFonts w:eastAsia="Calibri"/>
        </w:rPr>
        <w:t xml:space="preserve">, </w:t>
      </w:r>
      <w:r w:rsidRPr="00A11536">
        <w:rPr>
          <w:rFonts w:eastAsia="Calibri"/>
        </w:rPr>
        <w:t xml:space="preserve">Отделом УМИ на основании концессионного соглашения </w:t>
      </w:r>
      <w:r>
        <w:rPr>
          <w:rFonts w:eastAsia="Calibri"/>
        </w:rPr>
        <w:t xml:space="preserve">от 19.09.2014 № 4-кс </w:t>
      </w:r>
      <w:r w:rsidRPr="00A11536">
        <w:rPr>
          <w:rFonts w:eastAsia="Calibri"/>
        </w:rPr>
        <w:t xml:space="preserve">ООО «Энергия» переданы объекты коммунальной инфраструктуры (дизельные электростанции и </w:t>
      </w:r>
      <w:proofErr w:type="spellStart"/>
      <w:r w:rsidRPr="00A11536">
        <w:rPr>
          <w:rFonts w:eastAsia="Calibri"/>
        </w:rPr>
        <w:t>трансфоматорные</w:t>
      </w:r>
      <w:proofErr w:type="spellEnd"/>
      <w:r w:rsidRPr="00A11536">
        <w:rPr>
          <w:rFonts w:eastAsia="Calibri"/>
        </w:rPr>
        <w:t xml:space="preserve"> подстанции) с правом владения и пользования. </w:t>
      </w:r>
    </w:p>
    <w:p w:rsidR="009C416A" w:rsidRPr="0059742A" w:rsidRDefault="009C416A" w:rsidP="009C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42A">
        <w:rPr>
          <w:rFonts w:ascii="Times New Roman" w:hAnsi="Times New Roman" w:cs="Times New Roman"/>
          <w:sz w:val="24"/>
          <w:szCs w:val="24"/>
        </w:rPr>
        <w:t xml:space="preserve">Заключенное концессионное соглашение соответствует требованиям </w:t>
      </w:r>
      <w:r w:rsidRPr="00A11536">
        <w:rPr>
          <w:rFonts w:ascii="Times New Roman" w:hAnsi="Times New Roman" w:cs="Times New Roman"/>
          <w:sz w:val="24"/>
          <w:szCs w:val="24"/>
        </w:rPr>
        <w:t>Федеральн</w:t>
      </w:r>
      <w:r w:rsidRPr="0059742A">
        <w:rPr>
          <w:rFonts w:ascii="Times New Roman" w:hAnsi="Times New Roman" w:cs="Times New Roman"/>
          <w:sz w:val="24"/>
          <w:szCs w:val="24"/>
        </w:rPr>
        <w:t>ого</w:t>
      </w:r>
      <w:r w:rsidRPr="00A11536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11536">
        <w:rPr>
          <w:rFonts w:ascii="Times New Roman" w:hAnsi="Times New Roman" w:cs="Times New Roman"/>
          <w:sz w:val="24"/>
          <w:szCs w:val="24"/>
        </w:rPr>
        <w:t xml:space="preserve"> от 21.07.2005 </w:t>
      </w:r>
      <w:r w:rsidRPr="0059742A">
        <w:rPr>
          <w:rFonts w:ascii="Times New Roman" w:hAnsi="Times New Roman" w:cs="Times New Roman"/>
          <w:sz w:val="24"/>
          <w:szCs w:val="24"/>
        </w:rPr>
        <w:t>№</w:t>
      </w:r>
      <w:r w:rsidRPr="00A11536">
        <w:rPr>
          <w:rFonts w:ascii="Times New Roman" w:hAnsi="Times New Roman" w:cs="Times New Roman"/>
          <w:sz w:val="24"/>
          <w:szCs w:val="24"/>
        </w:rPr>
        <w:t xml:space="preserve"> 115-ФЗ</w:t>
      </w:r>
      <w:r w:rsidR="00E64E8C">
        <w:rPr>
          <w:rFonts w:ascii="Times New Roman" w:hAnsi="Times New Roman" w:cs="Times New Roman"/>
          <w:sz w:val="24"/>
          <w:szCs w:val="24"/>
        </w:rPr>
        <w:t xml:space="preserve"> «О концессионных соглашениях»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416A" w:rsidRPr="00132D27" w:rsidRDefault="006612DD" w:rsidP="00132D27">
      <w:pPr>
        <w:autoSpaceDE w:val="0"/>
        <w:autoSpaceDN w:val="0"/>
        <w:adjustRightInd w:val="0"/>
        <w:ind w:firstLine="540"/>
        <w:jc w:val="both"/>
      </w:pPr>
      <w:r w:rsidRPr="001A7852">
        <w:t>В ходе проверки законности, эффективности и целевого использования объектом контроля земельных участков, нарушений не установлено.</w:t>
      </w:r>
    </w:p>
    <w:p w:rsidR="00132D27" w:rsidRDefault="004F4AA9" w:rsidP="009A5A5A">
      <w:pPr>
        <w:autoSpaceDE w:val="0"/>
        <w:autoSpaceDN w:val="0"/>
        <w:adjustRightInd w:val="0"/>
        <w:spacing w:before="240" w:after="120"/>
        <w:jc w:val="center"/>
        <w:rPr>
          <w:b/>
        </w:rPr>
      </w:pPr>
      <w:r>
        <w:rPr>
          <w:b/>
        </w:rPr>
        <w:t xml:space="preserve">8.5. </w:t>
      </w:r>
      <w:r w:rsidR="00132D27" w:rsidRPr="00824431">
        <w:rPr>
          <w:b/>
        </w:rPr>
        <w:t>Проверка, анализ и оценка деятельности о</w:t>
      </w:r>
      <w:r w:rsidR="00D972E0">
        <w:rPr>
          <w:b/>
        </w:rPr>
        <w:t>бъекта контроля в сфере закупок</w:t>
      </w:r>
    </w:p>
    <w:p w:rsidR="00132D27" w:rsidRDefault="00132D27" w:rsidP="00132D27">
      <w:pPr>
        <w:widowControl w:val="0"/>
        <w:ind w:firstLine="709"/>
        <w:jc w:val="both"/>
      </w:pPr>
      <w:r>
        <w:t>З</w:t>
      </w:r>
      <w:r w:rsidRPr="00D60031">
        <w:t>акуп</w:t>
      </w:r>
      <w:r>
        <w:t>ка</w:t>
      </w:r>
      <w:r w:rsidRPr="00D60031">
        <w:t xml:space="preserve"> товаров, работ и услуг </w:t>
      </w:r>
      <w:r>
        <w:t xml:space="preserve">в Отделе УМИ </w:t>
      </w:r>
      <w:r w:rsidRPr="00D60031">
        <w:t>осуществля</w:t>
      </w:r>
      <w:r>
        <w:t>лась</w:t>
      </w:r>
      <w:r w:rsidRPr="00D60031">
        <w:t xml:space="preserve"> </w:t>
      </w:r>
      <w:r>
        <w:t xml:space="preserve">в проверяемом периоде </w:t>
      </w:r>
      <w:r w:rsidRPr="00D60031">
        <w:t>на основе государственных (муниципальных) контрактов</w:t>
      </w:r>
      <w:r>
        <w:t xml:space="preserve"> заключенных</w:t>
      </w:r>
      <w:r w:rsidRPr="00D60031">
        <w:t xml:space="preserve"> в соответствии с Федеральным </w:t>
      </w:r>
      <w:r>
        <w:t>з</w:t>
      </w:r>
      <w:r w:rsidRPr="00D60031">
        <w:t xml:space="preserve">аконом </w:t>
      </w:r>
      <w:r w:rsidRPr="00354C11">
        <w:t>«О контрактной системе в сфере закупок</w:t>
      </w:r>
      <w:r>
        <w:t>»</w:t>
      </w:r>
      <w:r w:rsidRPr="00354C11">
        <w:t xml:space="preserve"> </w:t>
      </w:r>
      <w:r w:rsidRPr="00D60031">
        <w:t>№ 44-ФЗ.</w:t>
      </w:r>
    </w:p>
    <w:p w:rsidR="00132D27" w:rsidRDefault="00132D27" w:rsidP="00132D27">
      <w:pPr>
        <w:widowControl w:val="0"/>
        <w:ind w:firstLine="709"/>
        <w:jc w:val="both"/>
      </w:pPr>
      <w:r w:rsidRPr="00D60031">
        <w:t>В ходе проведения выборочной проверки заключенных контрактов</w:t>
      </w:r>
      <w:r>
        <w:t>,</w:t>
      </w:r>
      <w:r w:rsidRPr="00D60031">
        <w:t xml:space="preserve"> нарушений законодательства в сфере закупок не установлено.</w:t>
      </w:r>
    </w:p>
    <w:p w:rsidR="00132D27" w:rsidRDefault="00132D27" w:rsidP="00D22B71">
      <w:pPr>
        <w:autoSpaceDE w:val="0"/>
        <w:autoSpaceDN w:val="0"/>
        <w:adjustRightInd w:val="0"/>
        <w:spacing w:before="240" w:after="120"/>
        <w:jc w:val="center"/>
        <w:rPr>
          <w:b/>
        </w:rPr>
      </w:pPr>
      <w:r>
        <w:rPr>
          <w:b/>
        </w:rPr>
        <w:t xml:space="preserve">8.6. </w:t>
      </w:r>
      <w:r w:rsidRPr="00824431">
        <w:rPr>
          <w:b/>
        </w:rPr>
        <w:t>Проверка правильности ведения бухгалтерского</w:t>
      </w:r>
      <w:r w:rsidR="00D972E0">
        <w:rPr>
          <w:b/>
        </w:rPr>
        <w:t xml:space="preserve"> учета и составления отчетности</w:t>
      </w:r>
    </w:p>
    <w:p w:rsidR="00D22B71" w:rsidRPr="00E31336" w:rsidRDefault="00D22B71" w:rsidP="00D22B71">
      <w:pPr>
        <w:pStyle w:val="a5"/>
        <w:widowControl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336">
        <w:rPr>
          <w:rFonts w:ascii="Times New Roman" w:eastAsia="Times New Roman" w:hAnsi="Times New Roman"/>
          <w:sz w:val="24"/>
          <w:szCs w:val="24"/>
          <w:lang w:eastAsia="ru-RU"/>
        </w:rPr>
        <w:t>В ходе проверки правильности составления отчетности установлены отдельные недостатки в части информативности форм годовой бюджетной отчетности Отдела УМИ за 2015 год:</w:t>
      </w:r>
    </w:p>
    <w:p w:rsidR="00D22B71" w:rsidRDefault="00D22B71" w:rsidP="00D22B71">
      <w:pPr>
        <w:widowControl w:val="0"/>
        <w:tabs>
          <w:tab w:val="left" w:pos="993"/>
        </w:tabs>
        <w:ind w:firstLine="709"/>
        <w:jc w:val="both"/>
        <w:rPr>
          <w:rFonts w:eastAsia="Calibri"/>
        </w:rPr>
      </w:pPr>
      <w:r w:rsidRPr="00D60031">
        <w:rPr>
          <w:rFonts w:eastAsia="Calibri"/>
        </w:rPr>
        <w:t>- таблица 2 «Сведения о мерах по повышению эффективности расходования бюджетных средств» не содержит показатели, характеризующие степень результативности принятых мер (пункт 154);</w:t>
      </w:r>
    </w:p>
    <w:p w:rsidR="00D22B71" w:rsidRPr="00D60031" w:rsidRDefault="00D22B71" w:rsidP="00D22B71">
      <w:pPr>
        <w:widowControl w:val="0"/>
        <w:tabs>
          <w:tab w:val="left" w:pos="993"/>
        </w:tabs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D60031">
        <w:rPr>
          <w:rFonts w:eastAsia="Calibri"/>
        </w:rPr>
        <w:t xml:space="preserve">таблица </w:t>
      </w:r>
      <w:r>
        <w:rPr>
          <w:rFonts w:eastAsia="Calibri"/>
        </w:rPr>
        <w:t>5</w:t>
      </w:r>
      <w:r w:rsidRPr="00D60031">
        <w:rPr>
          <w:rFonts w:eastAsia="Calibri"/>
        </w:rPr>
        <w:t xml:space="preserve"> «Сведения о результатах мероприятий внутреннего государственного (муниципального) финансового контроля» содержит сведения о мероприятиях внутреннего контроля, осуществляемого учреждением (пункт 157);</w:t>
      </w:r>
    </w:p>
    <w:p w:rsidR="00D22B71" w:rsidRPr="009E773D" w:rsidRDefault="00D22B71" w:rsidP="00D22B7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031">
        <w:t>- 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773D">
        <w:rPr>
          <w:rFonts w:ascii="Times New Roman" w:eastAsia="Times New Roman" w:hAnsi="Times New Roman" w:cs="Times New Roman"/>
          <w:sz w:val="24"/>
          <w:szCs w:val="24"/>
        </w:rPr>
        <w:t xml:space="preserve"> текстовой части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E773D">
        <w:rPr>
          <w:rFonts w:ascii="Times New Roman" w:eastAsia="Times New Roman" w:hAnsi="Times New Roman" w:cs="Times New Roman"/>
          <w:sz w:val="24"/>
          <w:szCs w:val="24"/>
        </w:rPr>
        <w:t xml:space="preserve">ояснительной записки (ф. 0503160) отсутствует информация о непредставлении таблицы № 6 «Сведения о проведении инвентаризаций» в связи </w:t>
      </w:r>
      <w:r>
        <w:rPr>
          <w:rFonts w:ascii="Times New Roman" w:eastAsia="Times New Roman" w:hAnsi="Times New Roman" w:cs="Times New Roman"/>
          <w:sz w:val="24"/>
          <w:szCs w:val="24"/>
        </w:rPr>
        <w:t>с отсутствием числовых значений;</w:t>
      </w:r>
    </w:p>
    <w:p w:rsidR="00D22B71" w:rsidRDefault="00D22B71" w:rsidP="00D22B71">
      <w:pPr>
        <w:widowControl w:val="0"/>
        <w:tabs>
          <w:tab w:val="left" w:pos="993"/>
        </w:tabs>
        <w:ind w:firstLine="709"/>
        <w:jc w:val="both"/>
        <w:rPr>
          <w:rFonts w:eastAsia="Calibri"/>
        </w:rPr>
      </w:pPr>
      <w:r>
        <w:t>-</w:t>
      </w:r>
      <w:r w:rsidRPr="009E773D">
        <w:t xml:space="preserve"> в ф. 0503164 «Сведения об исполнении бюджета» не отражены данные в графе 4 «Доведенные бюджетные данны</w:t>
      </w:r>
      <w:r>
        <w:t>е» по разделу «Расходы бюджета»</w:t>
      </w:r>
      <w:r w:rsidRPr="00D60031">
        <w:rPr>
          <w:rFonts w:eastAsia="Calibri"/>
        </w:rPr>
        <w:t>.</w:t>
      </w:r>
    </w:p>
    <w:p w:rsidR="009A5A5A" w:rsidRDefault="00D22B71" w:rsidP="009A5A5A">
      <w:pPr>
        <w:autoSpaceDE w:val="0"/>
        <w:autoSpaceDN w:val="0"/>
        <w:adjustRightInd w:val="0"/>
        <w:spacing w:before="240" w:after="120"/>
        <w:jc w:val="center"/>
        <w:rPr>
          <w:b/>
        </w:rPr>
      </w:pPr>
      <w:r>
        <w:rPr>
          <w:b/>
        </w:rPr>
        <w:t xml:space="preserve">8.7. </w:t>
      </w:r>
      <w:r w:rsidRPr="00824431">
        <w:rPr>
          <w:b/>
        </w:rPr>
        <w:t>Оценка состояния системы в</w:t>
      </w:r>
      <w:r w:rsidR="00DA0CB9">
        <w:rPr>
          <w:b/>
        </w:rPr>
        <w:t>нутреннего финансового контроля</w:t>
      </w:r>
    </w:p>
    <w:p w:rsidR="00382401" w:rsidRDefault="00382401" w:rsidP="009A5A5A">
      <w:pPr>
        <w:autoSpaceDE w:val="0"/>
        <w:autoSpaceDN w:val="0"/>
        <w:adjustRightInd w:val="0"/>
        <w:ind w:firstLine="709"/>
        <w:jc w:val="both"/>
      </w:pPr>
      <w:proofErr w:type="gramStart"/>
      <w:r w:rsidRPr="00D60031">
        <w:t xml:space="preserve">Во исполнение пункта 2 Постановления Администрации сельского поселения Хатанга от 19.11.2014 № 143-П «Об утверждении Порядка осуществления внутреннего финансового контроля и внутреннего финансового аудита» </w:t>
      </w:r>
      <w:r>
        <w:t xml:space="preserve">Приказом Отдела УМИ от 02.04.2015 № 10/1-Д </w:t>
      </w:r>
      <w:r w:rsidRPr="00D60031">
        <w:t>утвержден</w:t>
      </w:r>
      <w:r w:rsidRPr="00B016B5">
        <w:t xml:space="preserve"> Поряд</w:t>
      </w:r>
      <w:r>
        <w:t>ок</w:t>
      </w:r>
      <w:r w:rsidRPr="00B016B5">
        <w:t xml:space="preserve"> осуществления внутреннего финансового контроля и внутреннего финансового аудита</w:t>
      </w:r>
      <w:r>
        <w:t xml:space="preserve"> в Отделе УМИ, Распоряжением Отдела УМИ от 20.12.2004 № 01-Р утвержден  </w:t>
      </w:r>
      <w:r w:rsidRPr="00D60031">
        <w:t xml:space="preserve">план мероприятий </w:t>
      </w:r>
      <w:r>
        <w:t xml:space="preserve"> по осуществлению внутреннего контроля на 2015 год, </w:t>
      </w:r>
      <w:r w:rsidRPr="00D60031">
        <w:t>устанавлива</w:t>
      </w:r>
      <w:r>
        <w:t>ющие</w:t>
      </w:r>
      <w:proofErr w:type="gramEnd"/>
      <w:r w:rsidRPr="00D60031">
        <w:t xml:space="preserve"> требования к планированию, организации и проведению внутреннего финансового контроля и внутреннего финансового аудита, соответствующие требования к оформлению и рассмотрению результатов, составлению и представлению отчетности о результатах</w:t>
      </w:r>
      <w:r>
        <w:t>,</w:t>
      </w:r>
      <w:r w:rsidRPr="006A11BF">
        <w:t xml:space="preserve"> </w:t>
      </w:r>
      <w:r w:rsidRPr="00D60031">
        <w:t>а также</w:t>
      </w:r>
      <w:r>
        <w:t xml:space="preserve"> периодичность и сроки проведения данных мероприятий</w:t>
      </w:r>
      <w:r w:rsidRPr="00D60031">
        <w:t>.</w:t>
      </w:r>
    </w:p>
    <w:p w:rsidR="009A5A5A" w:rsidRDefault="009A5A5A" w:rsidP="009A5A5A">
      <w:pPr>
        <w:autoSpaceDE w:val="0"/>
        <w:autoSpaceDN w:val="0"/>
        <w:adjustRightInd w:val="0"/>
        <w:ind w:firstLine="709"/>
        <w:jc w:val="both"/>
      </w:pPr>
      <w:r w:rsidRPr="00D60031">
        <w:t xml:space="preserve">Наличие </w:t>
      </w:r>
      <w:r>
        <w:t>отдельных</w:t>
      </w:r>
      <w:r w:rsidRPr="00D60031">
        <w:t xml:space="preserve"> недостатков, выявленных в ходе </w:t>
      </w:r>
      <w:proofErr w:type="gramStart"/>
      <w:r w:rsidRPr="00D60031">
        <w:t xml:space="preserve">проведения проверки </w:t>
      </w:r>
      <w:r w:rsidR="00382401">
        <w:t>правильности ведения бухгалтерского учета</w:t>
      </w:r>
      <w:proofErr w:type="gramEnd"/>
      <w:r w:rsidR="00382401">
        <w:t xml:space="preserve"> и составления отчетности</w:t>
      </w:r>
      <w:r w:rsidRPr="00D60031">
        <w:t xml:space="preserve">, свидетельствуют о недостаточном внутреннем финансовом контроле, организованном </w:t>
      </w:r>
      <w:r>
        <w:t>Отделом УМИ</w:t>
      </w:r>
      <w:r w:rsidRPr="00D60031">
        <w:t>.</w:t>
      </w:r>
    </w:p>
    <w:p w:rsidR="009A5A5A" w:rsidRPr="009A5A5A" w:rsidRDefault="009A5A5A" w:rsidP="009A5A5A">
      <w:pPr>
        <w:autoSpaceDE w:val="0"/>
        <w:autoSpaceDN w:val="0"/>
        <w:adjustRightInd w:val="0"/>
        <w:spacing w:after="120"/>
        <w:ind w:firstLine="709"/>
        <w:jc w:val="both"/>
      </w:pPr>
      <w:r w:rsidRPr="00D60031">
        <w:lastRenderedPageBreak/>
        <w:t xml:space="preserve">При формировании бюджетной отчетности за 2015 год </w:t>
      </w:r>
      <w:r>
        <w:t xml:space="preserve">Отделом УМИ </w:t>
      </w:r>
      <w:r w:rsidRPr="00D60031">
        <w:t xml:space="preserve">не </w:t>
      </w:r>
      <w:r>
        <w:t xml:space="preserve">во всех случаях </w:t>
      </w:r>
      <w:r w:rsidRPr="00D60031">
        <w:t xml:space="preserve">соблюдались требования </w:t>
      </w:r>
      <w:r w:rsidRPr="00D60031">
        <w:rPr>
          <w:bCs/>
        </w:rPr>
        <w:t xml:space="preserve">Инструкции № 191н по отражению сведений о результатах внутреннего финансового контроля, организованного </w:t>
      </w:r>
      <w:r>
        <w:rPr>
          <w:bCs/>
        </w:rPr>
        <w:t>Отделом УМИ</w:t>
      </w:r>
      <w:r w:rsidRPr="00D60031">
        <w:rPr>
          <w:bCs/>
        </w:rPr>
        <w:t>.</w:t>
      </w:r>
    </w:p>
    <w:p w:rsidR="00B266D8" w:rsidRPr="00B266D8" w:rsidRDefault="00B266D8" w:rsidP="00B266D8">
      <w:pPr>
        <w:pStyle w:val="ConsPlusNormal"/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6D8">
        <w:rPr>
          <w:rFonts w:ascii="Times New Roman" w:hAnsi="Times New Roman" w:cs="Times New Roman"/>
          <w:b/>
          <w:sz w:val="24"/>
          <w:szCs w:val="24"/>
        </w:rPr>
        <w:t>9. 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</w:t>
      </w:r>
    </w:p>
    <w:p w:rsidR="0045441A" w:rsidRPr="00A23E3F" w:rsidRDefault="00335B51" w:rsidP="00B51983">
      <w:pPr>
        <w:spacing w:before="120"/>
        <w:ind w:firstLine="709"/>
        <w:jc w:val="both"/>
      </w:pPr>
      <w:r>
        <w:t xml:space="preserve">По результатам проверки составлен Акт, который подписан сторонами и направлен на объект проверки. </w:t>
      </w:r>
      <w:r w:rsidR="00A23E3F">
        <w:t>Возражения или з</w:t>
      </w:r>
      <w:r w:rsidR="00A23E3F" w:rsidRPr="00B266D8">
        <w:t>амечания (пояснения</w:t>
      </w:r>
      <w:r w:rsidR="00A23E3F">
        <w:t>)</w:t>
      </w:r>
      <w:r w:rsidR="00B266D8" w:rsidRPr="00B266D8">
        <w:t xml:space="preserve"> </w:t>
      </w:r>
      <w:r w:rsidR="00A23E3F">
        <w:t>на Акт</w:t>
      </w:r>
      <w:r w:rsidR="00A23E3F" w:rsidRPr="00B266D8">
        <w:t xml:space="preserve"> проверки </w:t>
      </w:r>
      <w:r w:rsidR="00A23E3F" w:rsidRPr="00A23E3F">
        <w:t xml:space="preserve">законности, эффективности и целевого использования имущества и средств бюджета </w:t>
      </w:r>
      <w:r w:rsidR="00A23E3F">
        <w:t>сельского поселения</w:t>
      </w:r>
      <w:r w:rsidR="00A23E3F" w:rsidRPr="00A23E3F">
        <w:t xml:space="preserve"> Хатанга на обеспечение деятельности Отдела по управлению муниципальным имуществом Администрации сельского поселения Хатанга за 2015 год</w:t>
      </w:r>
      <w:r w:rsidR="00207DFE">
        <w:t xml:space="preserve"> </w:t>
      </w:r>
      <w:r w:rsidR="00962214">
        <w:t>от</w:t>
      </w:r>
      <w:r w:rsidR="00A23E3F">
        <w:t xml:space="preserve"> о</w:t>
      </w:r>
      <w:r w:rsidR="00A23E3F" w:rsidRPr="00B266D8">
        <w:t>бъект</w:t>
      </w:r>
      <w:r w:rsidR="00207DFE">
        <w:t>а</w:t>
      </w:r>
      <w:r w:rsidR="00A23E3F" w:rsidRPr="00B266D8">
        <w:t xml:space="preserve"> контроля</w:t>
      </w:r>
      <w:r w:rsidR="00A23E3F" w:rsidRPr="00A23E3F">
        <w:t xml:space="preserve"> не </w:t>
      </w:r>
      <w:r w:rsidR="00207DFE">
        <w:t>поступ</w:t>
      </w:r>
      <w:r w:rsidR="009C623B">
        <w:t>и</w:t>
      </w:r>
      <w:r w:rsidR="00207DFE">
        <w:t>ли</w:t>
      </w:r>
      <w:r w:rsidR="00B266D8" w:rsidRPr="00A23E3F">
        <w:t>.</w:t>
      </w:r>
    </w:p>
    <w:p w:rsidR="000B4EF8" w:rsidRDefault="0053691E" w:rsidP="00C434A3">
      <w:pPr>
        <w:pStyle w:val="ConsPlusNormal"/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 </w:t>
      </w:r>
      <w:r w:rsidR="00F143E8">
        <w:rPr>
          <w:rFonts w:ascii="Times New Roman" w:hAnsi="Times New Roman" w:cs="Times New Roman"/>
          <w:b/>
          <w:sz w:val="24"/>
          <w:szCs w:val="24"/>
        </w:rPr>
        <w:t>В</w:t>
      </w:r>
      <w:r w:rsidR="00857A9A">
        <w:rPr>
          <w:rFonts w:ascii="Times New Roman" w:hAnsi="Times New Roman" w:cs="Times New Roman"/>
          <w:b/>
          <w:sz w:val="24"/>
          <w:szCs w:val="24"/>
        </w:rPr>
        <w:t>ыводы</w:t>
      </w:r>
      <w:r w:rsidR="00ED3F1D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986FCD">
        <w:rPr>
          <w:rFonts w:ascii="Times New Roman" w:hAnsi="Times New Roman" w:cs="Times New Roman"/>
          <w:b/>
          <w:sz w:val="24"/>
          <w:szCs w:val="24"/>
        </w:rPr>
        <w:t>результатам контрольного мероприятия</w:t>
      </w:r>
    </w:p>
    <w:p w:rsidR="00DA0CB9" w:rsidRPr="00891EFC" w:rsidRDefault="00134F95" w:rsidP="00BF4274">
      <w:pPr>
        <w:shd w:val="clear" w:color="auto" w:fill="FFFFFF"/>
        <w:ind w:firstLine="709"/>
        <w:jc w:val="both"/>
      </w:pPr>
      <w:r w:rsidRPr="00134F95">
        <w:t xml:space="preserve">1. </w:t>
      </w:r>
      <w:r w:rsidR="00DA0CB9">
        <w:t xml:space="preserve">В нарушение пункта 5 </w:t>
      </w:r>
      <w:r w:rsidR="00DA0CB9" w:rsidRPr="006100A8">
        <w:t>Положени</w:t>
      </w:r>
      <w:r w:rsidR="00DA0CB9">
        <w:t xml:space="preserve">я </w:t>
      </w:r>
      <w:r w:rsidR="00DA0CB9" w:rsidRPr="006100A8">
        <w:t>по ведению бухгалтерского учета и бухгалтерской отчетности № 34н</w:t>
      </w:r>
      <w:r w:rsidR="00DA0CB9">
        <w:t xml:space="preserve"> Отделом УМИ не разработана и не утверждена</w:t>
      </w:r>
      <w:r w:rsidR="00DA0CB9" w:rsidRPr="00D2238D">
        <w:t xml:space="preserve"> </w:t>
      </w:r>
      <w:r w:rsidR="00DA0CB9">
        <w:t xml:space="preserve">Учетная политика с целью </w:t>
      </w:r>
      <w:r w:rsidR="00DA0CB9" w:rsidRPr="00FA6AE1">
        <w:t xml:space="preserve">регулирования бухгалтерского </w:t>
      </w:r>
      <w:proofErr w:type="gramStart"/>
      <w:r w:rsidR="00DA0CB9" w:rsidRPr="00FA6AE1">
        <w:t>учета</w:t>
      </w:r>
      <w:proofErr w:type="gramEnd"/>
      <w:r w:rsidR="00DA0CB9">
        <w:t xml:space="preserve"> в учреждении </w:t>
      </w:r>
      <w:r w:rsidR="00DA0CB9" w:rsidRPr="00FA6AE1">
        <w:t>исходя из структуры, отраслевой принадлежности и других особенностей деятельности</w:t>
      </w:r>
      <w:r w:rsidR="00DA0CB9">
        <w:t>.</w:t>
      </w:r>
    </w:p>
    <w:p w:rsidR="001E04F6" w:rsidRPr="00274686" w:rsidRDefault="00DA73D1" w:rsidP="00BF4274">
      <w:pPr>
        <w:pStyle w:val="a5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A0CB9" w:rsidRPr="00891EFC">
        <w:rPr>
          <w:rFonts w:ascii="Times New Roman" w:hAnsi="Times New Roman"/>
          <w:sz w:val="24"/>
          <w:szCs w:val="24"/>
        </w:rPr>
        <w:t>. </w:t>
      </w:r>
      <w:proofErr w:type="gramStart"/>
      <w:r w:rsidR="00DA0CB9">
        <w:rPr>
          <w:rFonts w:ascii="Times New Roman" w:hAnsi="Times New Roman"/>
          <w:sz w:val="24"/>
          <w:szCs w:val="24"/>
        </w:rPr>
        <w:t>В ходе проведения контрольного мероприятия в</w:t>
      </w:r>
      <w:r w:rsidR="00DA0CB9" w:rsidRPr="00891EFC">
        <w:rPr>
          <w:rFonts w:ascii="Times New Roman" w:hAnsi="Times New Roman"/>
          <w:sz w:val="24"/>
          <w:szCs w:val="24"/>
        </w:rPr>
        <w:t xml:space="preserve">ыявлены нарушения при ведении </w:t>
      </w:r>
      <w:r w:rsidR="00DA0CB9">
        <w:rPr>
          <w:rFonts w:ascii="Times New Roman" w:hAnsi="Times New Roman"/>
          <w:sz w:val="24"/>
          <w:szCs w:val="24"/>
        </w:rPr>
        <w:t xml:space="preserve">Отделом УМИ </w:t>
      </w:r>
      <w:r w:rsidR="00DA0CB9" w:rsidRPr="00891EFC">
        <w:rPr>
          <w:rFonts w:ascii="Times New Roman" w:hAnsi="Times New Roman"/>
          <w:sz w:val="24"/>
          <w:szCs w:val="24"/>
        </w:rPr>
        <w:t xml:space="preserve">Единого реестра муниципальной собственности, которые  свидетельствуют о недостаточном соблюдении требований Положения о порядке владения, пользования и распоряжения муниципальным имуществом, утвержденного Решением  </w:t>
      </w:r>
      <w:proofErr w:type="spellStart"/>
      <w:r w:rsidR="00DA0CB9">
        <w:rPr>
          <w:rFonts w:ascii="Times New Roman" w:hAnsi="Times New Roman"/>
          <w:sz w:val="24"/>
          <w:szCs w:val="24"/>
        </w:rPr>
        <w:t>Хатангского</w:t>
      </w:r>
      <w:proofErr w:type="spellEnd"/>
      <w:r w:rsidR="00DA0CB9">
        <w:rPr>
          <w:rFonts w:ascii="Times New Roman" w:hAnsi="Times New Roman"/>
          <w:sz w:val="24"/>
          <w:szCs w:val="24"/>
        </w:rPr>
        <w:t xml:space="preserve"> с</w:t>
      </w:r>
      <w:r w:rsidR="00DA0CB9" w:rsidRPr="00E55DF7">
        <w:rPr>
          <w:rFonts w:ascii="Times New Roman" w:hAnsi="Times New Roman"/>
          <w:sz w:val="24"/>
          <w:szCs w:val="24"/>
        </w:rPr>
        <w:t>овета  депутатов</w:t>
      </w:r>
      <w:r w:rsidR="00DA0CB9" w:rsidRPr="00891EFC">
        <w:rPr>
          <w:rFonts w:ascii="Times New Roman" w:hAnsi="Times New Roman"/>
          <w:sz w:val="24"/>
          <w:szCs w:val="24"/>
        </w:rPr>
        <w:t xml:space="preserve"> от 04.05.2006 № 57-РС </w:t>
      </w:r>
      <w:r w:rsidR="00DA0CB9">
        <w:rPr>
          <w:rFonts w:ascii="Times New Roman" w:hAnsi="Times New Roman"/>
          <w:sz w:val="24"/>
          <w:szCs w:val="24"/>
        </w:rPr>
        <w:t>по</w:t>
      </w:r>
      <w:r w:rsidR="00DA0CB9" w:rsidRPr="00891EFC">
        <w:rPr>
          <w:rFonts w:ascii="Times New Roman" w:hAnsi="Times New Roman"/>
          <w:sz w:val="24"/>
          <w:szCs w:val="24"/>
        </w:rPr>
        <w:t xml:space="preserve"> учету </w:t>
      </w:r>
      <w:r w:rsidR="00DA0CB9" w:rsidRPr="00891EFC">
        <w:rPr>
          <w:rFonts w:ascii="Times New Roman" w:hAnsi="Times New Roman"/>
          <w:bCs/>
          <w:sz w:val="24"/>
          <w:szCs w:val="24"/>
        </w:rPr>
        <w:t xml:space="preserve">имущества, находящегося в муниципальной собственности </w:t>
      </w:r>
      <w:r w:rsidR="00DA0CB9">
        <w:rPr>
          <w:rFonts w:ascii="Times New Roman" w:hAnsi="Times New Roman"/>
          <w:bCs/>
          <w:sz w:val="24"/>
          <w:szCs w:val="24"/>
        </w:rPr>
        <w:t>СП</w:t>
      </w:r>
      <w:r w:rsidR="00DA0CB9" w:rsidRPr="00891EFC">
        <w:rPr>
          <w:rFonts w:ascii="Times New Roman" w:hAnsi="Times New Roman"/>
          <w:bCs/>
          <w:sz w:val="24"/>
          <w:szCs w:val="24"/>
        </w:rPr>
        <w:t xml:space="preserve"> Хатанга</w:t>
      </w:r>
      <w:r w:rsidR="009C623B">
        <w:rPr>
          <w:rFonts w:ascii="Times New Roman" w:hAnsi="Times New Roman"/>
          <w:bCs/>
          <w:sz w:val="24"/>
          <w:szCs w:val="24"/>
        </w:rPr>
        <w:t>, что</w:t>
      </w:r>
      <w:r w:rsidR="00DA0CB9" w:rsidRPr="00891EFC">
        <w:rPr>
          <w:rFonts w:ascii="Times New Roman" w:hAnsi="Times New Roman"/>
          <w:sz w:val="24"/>
          <w:szCs w:val="24"/>
        </w:rPr>
        <w:t xml:space="preserve"> не в должной мере обеспечива</w:t>
      </w:r>
      <w:r w:rsidR="009C623B">
        <w:rPr>
          <w:rFonts w:ascii="Times New Roman" w:hAnsi="Times New Roman"/>
          <w:sz w:val="24"/>
          <w:szCs w:val="24"/>
        </w:rPr>
        <w:t>е</w:t>
      </w:r>
      <w:r w:rsidR="00DA0CB9" w:rsidRPr="00891EFC">
        <w:rPr>
          <w:rFonts w:ascii="Times New Roman" w:hAnsi="Times New Roman"/>
          <w:sz w:val="24"/>
          <w:szCs w:val="24"/>
        </w:rPr>
        <w:t>т полноту и достоверность содержащихся в реестре сведений</w:t>
      </w:r>
      <w:proofErr w:type="gramEnd"/>
      <w:r w:rsidR="00DA0CB9" w:rsidRPr="00891EFC">
        <w:rPr>
          <w:rFonts w:ascii="Times New Roman" w:hAnsi="Times New Roman"/>
          <w:sz w:val="24"/>
          <w:szCs w:val="24"/>
        </w:rPr>
        <w:t xml:space="preserve"> о муниципальном имуществе </w:t>
      </w:r>
      <w:r w:rsidR="00DA0CB9">
        <w:rPr>
          <w:rFonts w:ascii="Times New Roman" w:hAnsi="Times New Roman"/>
          <w:sz w:val="24"/>
          <w:szCs w:val="24"/>
        </w:rPr>
        <w:t>СП</w:t>
      </w:r>
      <w:r w:rsidR="00DA0CB9" w:rsidRPr="00891EFC">
        <w:rPr>
          <w:rFonts w:ascii="Times New Roman" w:hAnsi="Times New Roman"/>
          <w:sz w:val="24"/>
          <w:szCs w:val="24"/>
        </w:rPr>
        <w:t xml:space="preserve"> Хатанга.</w:t>
      </w:r>
    </w:p>
    <w:p w:rsidR="00DA73D1" w:rsidRDefault="00274686" w:rsidP="00BF4274">
      <w:pPr>
        <w:pStyle w:val="a5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DA73D1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DA0CB9" w:rsidRPr="00DA73D1">
        <w:rPr>
          <w:rFonts w:ascii="Times New Roman" w:hAnsi="Times New Roman"/>
          <w:sz w:val="24"/>
          <w:szCs w:val="24"/>
          <w:lang w:eastAsia="ru-RU"/>
        </w:rPr>
        <w:t>В ходе проверки правильности составления отчетности установлены отдельные недостатки</w:t>
      </w:r>
      <w:r w:rsidR="009C623B">
        <w:rPr>
          <w:rFonts w:ascii="Times New Roman" w:hAnsi="Times New Roman"/>
          <w:sz w:val="24"/>
          <w:szCs w:val="24"/>
          <w:lang w:eastAsia="ru-RU"/>
        </w:rPr>
        <w:t xml:space="preserve">, которые не </w:t>
      </w:r>
      <w:r w:rsidR="00DA0CB9" w:rsidRPr="00DA73D1">
        <w:rPr>
          <w:rFonts w:ascii="Times New Roman" w:hAnsi="Times New Roman"/>
          <w:sz w:val="24"/>
          <w:szCs w:val="24"/>
          <w:lang w:eastAsia="ru-RU"/>
        </w:rPr>
        <w:t xml:space="preserve"> повлия</w:t>
      </w:r>
      <w:r w:rsidR="009C623B">
        <w:rPr>
          <w:rFonts w:ascii="Times New Roman" w:hAnsi="Times New Roman"/>
          <w:sz w:val="24"/>
          <w:szCs w:val="24"/>
          <w:lang w:eastAsia="ru-RU"/>
        </w:rPr>
        <w:t xml:space="preserve">ли </w:t>
      </w:r>
      <w:r w:rsidR="00DA0CB9" w:rsidRPr="00DA73D1">
        <w:rPr>
          <w:rFonts w:ascii="Times New Roman" w:hAnsi="Times New Roman"/>
          <w:sz w:val="24"/>
          <w:szCs w:val="24"/>
          <w:lang w:eastAsia="ru-RU"/>
        </w:rPr>
        <w:t xml:space="preserve"> на достоверность годовой бюджетной отчетности отдела УМИ за 2015 год.</w:t>
      </w:r>
    </w:p>
    <w:p w:rsidR="00461289" w:rsidRDefault="00274686" w:rsidP="00BF4274">
      <w:pPr>
        <w:pStyle w:val="a5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DA73D1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DA0CB9" w:rsidRPr="00DA73D1">
        <w:rPr>
          <w:rFonts w:ascii="Times New Roman" w:hAnsi="Times New Roman"/>
          <w:sz w:val="24"/>
          <w:szCs w:val="24"/>
          <w:lang w:eastAsia="ru-RU"/>
        </w:rPr>
        <w:t>Наличие отдельных недостатков</w:t>
      </w:r>
      <w:r w:rsidR="00A81B3E" w:rsidRPr="00A81B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81B3E" w:rsidRPr="00DA73D1">
        <w:rPr>
          <w:rFonts w:ascii="Times New Roman" w:hAnsi="Times New Roman"/>
          <w:sz w:val="24"/>
          <w:szCs w:val="24"/>
          <w:lang w:eastAsia="ru-RU"/>
        </w:rPr>
        <w:t>в части информативности форм годовой бюджетной отчетности</w:t>
      </w:r>
      <w:r w:rsidR="00DA0CB9" w:rsidRPr="00DA73D1">
        <w:rPr>
          <w:rFonts w:ascii="Times New Roman" w:hAnsi="Times New Roman"/>
          <w:sz w:val="24"/>
          <w:szCs w:val="24"/>
          <w:lang w:eastAsia="ru-RU"/>
        </w:rPr>
        <w:t xml:space="preserve">, выявленных в ходе проведения проверки </w:t>
      </w:r>
      <w:r w:rsidR="00461289" w:rsidRPr="00DA73D1">
        <w:rPr>
          <w:rFonts w:ascii="Times New Roman" w:hAnsi="Times New Roman"/>
          <w:sz w:val="24"/>
          <w:szCs w:val="24"/>
          <w:lang w:eastAsia="ru-RU"/>
        </w:rPr>
        <w:t>правильности составления отчетности</w:t>
      </w:r>
      <w:r w:rsidR="00DA0CB9" w:rsidRPr="00DA73D1">
        <w:rPr>
          <w:rFonts w:ascii="Times New Roman" w:hAnsi="Times New Roman"/>
          <w:sz w:val="24"/>
          <w:szCs w:val="24"/>
          <w:lang w:eastAsia="ru-RU"/>
        </w:rPr>
        <w:t>, свидетельствуют о недостаточном внутреннем финансовом контроле, организованном Отделом УМИ.</w:t>
      </w:r>
    </w:p>
    <w:p w:rsidR="00461289" w:rsidRPr="00131A43" w:rsidRDefault="00274686" w:rsidP="00131A43">
      <w:pPr>
        <w:pStyle w:val="a5"/>
        <w:widowControl w:val="0"/>
        <w:tabs>
          <w:tab w:val="left" w:pos="1134"/>
        </w:tabs>
        <w:spacing w:after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46128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DA0CB9" w:rsidRPr="00461289">
        <w:rPr>
          <w:rFonts w:ascii="Times New Roman" w:hAnsi="Times New Roman"/>
          <w:sz w:val="24"/>
          <w:szCs w:val="24"/>
          <w:lang w:eastAsia="ru-RU"/>
        </w:rPr>
        <w:t>При формировании бюджетной отчетности за 2015 год Отделом УМИ не во всех случаях соблюдались требования Инструкции № 191н по отражению сведений о результатах внутреннего финансового контроля, организованного Отделом УМИ.</w:t>
      </w:r>
    </w:p>
    <w:p w:rsidR="00C434A3" w:rsidRPr="00765C9F" w:rsidRDefault="00C434A3" w:rsidP="00765C9F">
      <w:pPr>
        <w:pStyle w:val="ConsPlusNormal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CB9">
        <w:rPr>
          <w:rFonts w:ascii="Times New Roman" w:hAnsi="Times New Roman" w:cs="Times New Roman"/>
          <w:b/>
          <w:sz w:val="24"/>
          <w:szCs w:val="24"/>
        </w:rPr>
        <w:t>Предложения (рекомендации)</w:t>
      </w:r>
    </w:p>
    <w:p w:rsidR="00765C9F" w:rsidRDefault="00220931" w:rsidP="00AA097B">
      <w:pPr>
        <w:ind w:firstLine="709"/>
        <w:jc w:val="both"/>
      </w:pPr>
      <w:r w:rsidRPr="00220931">
        <w:t xml:space="preserve">Отделу УМИ </w:t>
      </w:r>
      <w:r w:rsidR="009C623B">
        <w:t>устра</w:t>
      </w:r>
      <w:r w:rsidR="00EE3E2C" w:rsidRPr="00220931">
        <w:t>ни</w:t>
      </w:r>
      <w:r w:rsidR="009C623B">
        <w:t>ть</w:t>
      </w:r>
      <w:r w:rsidR="00EE3E2C" w:rsidRPr="00220931">
        <w:t xml:space="preserve"> выявленны</w:t>
      </w:r>
      <w:r w:rsidR="009C623B">
        <w:t xml:space="preserve">е в </w:t>
      </w:r>
      <w:r w:rsidR="00B32CF5" w:rsidRPr="00220931">
        <w:t>ходе контрольного мероприятия</w:t>
      </w:r>
      <w:r w:rsidR="00335B51">
        <w:t xml:space="preserve"> нарушения и недостатки, </w:t>
      </w:r>
      <w:r w:rsidR="00765C9F">
        <w:t xml:space="preserve">о </w:t>
      </w:r>
      <w:proofErr w:type="gramStart"/>
      <w:r w:rsidR="00765C9F">
        <w:t>предпринятых мерах</w:t>
      </w:r>
      <w:proofErr w:type="gramEnd"/>
      <w:r w:rsidR="00765C9F">
        <w:t xml:space="preserve"> </w:t>
      </w:r>
      <w:r w:rsidR="00335B51">
        <w:t xml:space="preserve"> в срок до 01.0</w:t>
      </w:r>
      <w:r w:rsidR="004A4D95">
        <w:t>7</w:t>
      </w:r>
      <w:r w:rsidR="00AA097B">
        <w:t>.2016</w:t>
      </w:r>
      <w:r w:rsidR="00335B51">
        <w:t xml:space="preserve"> уведомить Контрольно-Счетную палату и учредителя.</w:t>
      </w:r>
    </w:p>
    <w:tbl>
      <w:tblPr>
        <w:tblW w:w="9639" w:type="dxa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5"/>
        <w:gridCol w:w="291"/>
        <w:gridCol w:w="7553"/>
      </w:tblGrid>
      <w:tr w:rsidR="00765C9F" w:rsidRPr="00CC1C04" w:rsidTr="00765C9F">
        <w:trPr>
          <w:cantSplit/>
        </w:trPr>
        <w:tc>
          <w:tcPr>
            <w:tcW w:w="1795" w:type="dxa"/>
          </w:tcPr>
          <w:p w:rsidR="00765C9F" w:rsidRDefault="00765C9F" w:rsidP="00765C9F">
            <w:pPr>
              <w:pStyle w:val="12"/>
              <w:ind w:hanging="28"/>
              <w:rPr>
                <w:sz w:val="24"/>
                <w:szCs w:val="24"/>
              </w:rPr>
            </w:pPr>
          </w:p>
          <w:p w:rsidR="00765C9F" w:rsidRPr="00CC1C04" w:rsidRDefault="00765C9F" w:rsidP="00765C9F">
            <w:pPr>
              <w:pStyle w:val="12"/>
              <w:ind w:hanging="28"/>
              <w:rPr>
                <w:sz w:val="24"/>
                <w:szCs w:val="24"/>
              </w:rPr>
            </w:pPr>
            <w:r w:rsidRPr="00CC1C04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2</w:t>
            </w:r>
            <w:r w:rsidRPr="00CC1C04">
              <w:rPr>
                <w:sz w:val="24"/>
                <w:szCs w:val="24"/>
              </w:rPr>
              <w:t>:</w:t>
            </w:r>
          </w:p>
        </w:tc>
        <w:tc>
          <w:tcPr>
            <w:tcW w:w="291" w:type="dxa"/>
          </w:tcPr>
          <w:p w:rsidR="00765C9F" w:rsidRPr="00CC1C04" w:rsidRDefault="00765C9F" w:rsidP="00765C9F">
            <w:pPr>
              <w:pStyle w:val="12"/>
              <w:ind w:firstLine="567"/>
              <w:rPr>
                <w:sz w:val="24"/>
                <w:szCs w:val="24"/>
              </w:rPr>
            </w:pPr>
            <w:r w:rsidRPr="00CC1C04">
              <w:rPr>
                <w:sz w:val="24"/>
                <w:szCs w:val="24"/>
              </w:rPr>
              <w:t>1</w:t>
            </w:r>
          </w:p>
        </w:tc>
        <w:tc>
          <w:tcPr>
            <w:tcW w:w="7553" w:type="dxa"/>
          </w:tcPr>
          <w:p w:rsidR="00765C9F" w:rsidRDefault="00765C9F" w:rsidP="00765C9F">
            <w:pPr>
              <w:pStyle w:val="12"/>
              <w:jc w:val="both"/>
              <w:rPr>
                <w:sz w:val="24"/>
                <w:szCs w:val="24"/>
              </w:rPr>
            </w:pPr>
          </w:p>
          <w:p w:rsidR="00765C9F" w:rsidRPr="00CC1C04" w:rsidRDefault="00765C9F" w:rsidP="00765C9F">
            <w:pPr>
              <w:pStyle w:val="12"/>
              <w:jc w:val="both"/>
              <w:rPr>
                <w:sz w:val="24"/>
                <w:szCs w:val="24"/>
              </w:rPr>
            </w:pPr>
            <w:r w:rsidRPr="00CC1C04">
              <w:rPr>
                <w:sz w:val="24"/>
                <w:szCs w:val="24"/>
              </w:rPr>
              <w:t xml:space="preserve">Перечень законов и иных нормативных правовых  актов Российской Федерации, Красноярского края, муниципального района, </w:t>
            </w:r>
            <w:r w:rsidRPr="00DF2BA2">
              <w:rPr>
                <w:sz w:val="24"/>
                <w:szCs w:val="24"/>
              </w:rPr>
              <w:t>муниципального образования сельское поселение Хатанга</w:t>
            </w:r>
            <w:r>
              <w:rPr>
                <w:sz w:val="24"/>
                <w:szCs w:val="24"/>
              </w:rPr>
              <w:t>,</w:t>
            </w:r>
            <w:r w:rsidRPr="00CA3944">
              <w:t xml:space="preserve"> </w:t>
            </w:r>
            <w:r w:rsidRPr="00CC1C04">
              <w:rPr>
                <w:sz w:val="24"/>
                <w:szCs w:val="24"/>
              </w:rPr>
              <w:t xml:space="preserve">выполнение которых проверено в ходе контрольного мероприятия, на </w:t>
            </w:r>
            <w:r>
              <w:rPr>
                <w:sz w:val="24"/>
                <w:szCs w:val="24"/>
              </w:rPr>
              <w:t>1</w:t>
            </w:r>
            <w:r w:rsidRPr="00CC1C04">
              <w:rPr>
                <w:sz w:val="24"/>
                <w:szCs w:val="24"/>
              </w:rPr>
              <w:t xml:space="preserve"> л. в 1 экз.</w:t>
            </w:r>
          </w:p>
        </w:tc>
      </w:tr>
    </w:tbl>
    <w:p w:rsidR="00CA3944" w:rsidRPr="00CA3944" w:rsidRDefault="00CA3944" w:rsidP="00CA3944"/>
    <w:p w:rsidR="00385CFD" w:rsidRDefault="00385CFD" w:rsidP="00385CFD">
      <w:pPr>
        <w:jc w:val="both"/>
      </w:pPr>
      <w:r>
        <w:t>Руководитель контрольного мероприятия</w:t>
      </w:r>
      <w:r w:rsidR="004B5078">
        <w:t>,</w:t>
      </w:r>
    </w:p>
    <w:p w:rsidR="00385CFD" w:rsidRDefault="00385CFD" w:rsidP="00385CFD">
      <w:pPr>
        <w:jc w:val="both"/>
      </w:pPr>
      <w:r>
        <w:t xml:space="preserve">Заместитель председателя </w:t>
      </w:r>
      <w:r w:rsidRPr="00CA3944">
        <w:tab/>
      </w:r>
    </w:p>
    <w:p w:rsidR="00385CFD" w:rsidRDefault="00385CFD" w:rsidP="00385CFD">
      <w:pPr>
        <w:jc w:val="both"/>
      </w:pPr>
      <w:r>
        <w:t xml:space="preserve">Контрольно-счетной палаты </w:t>
      </w:r>
      <w:proofErr w:type="gramStart"/>
      <w:r>
        <w:t>Таймырского</w:t>
      </w:r>
      <w:proofErr w:type="gramEnd"/>
      <w:r>
        <w:t xml:space="preserve"> </w:t>
      </w:r>
    </w:p>
    <w:p w:rsidR="00385CFD" w:rsidRPr="00CA3944" w:rsidRDefault="00385CFD" w:rsidP="00385CFD">
      <w:pPr>
        <w:jc w:val="both"/>
      </w:pPr>
      <w:r>
        <w:t>Долгано-Ненецкого муниципального района</w:t>
      </w:r>
      <w:r w:rsidRPr="00CA3944">
        <w:tab/>
      </w:r>
      <w:r w:rsidRPr="00CA3944">
        <w:tab/>
      </w:r>
      <w:r w:rsidRPr="00CA3944">
        <w:tab/>
      </w:r>
      <w:r w:rsidRPr="00CA3944">
        <w:tab/>
      </w:r>
      <w:r>
        <w:t xml:space="preserve">                       </w:t>
      </w:r>
      <w:r w:rsidRPr="00CA3944">
        <w:tab/>
      </w:r>
      <w:r>
        <w:t xml:space="preserve">Н.В. </w:t>
      </w:r>
      <w:proofErr w:type="spellStart"/>
      <w:r>
        <w:t>Скобеева</w:t>
      </w:r>
      <w:proofErr w:type="spellEnd"/>
    </w:p>
    <w:sectPr w:rsidR="00385CFD" w:rsidRPr="00CA3944" w:rsidSect="000327F3">
      <w:headerReference w:type="even" r:id="rId8"/>
      <w:headerReference w:type="default" r:id="rId9"/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C9F" w:rsidRDefault="00765C9F">
      <w:r>
        <w:separator/>
      </w:r>
    </w:p>
  </w:endnote>
  <w:endnote w:type="continuationSeparator" w:id="0">
    <w:p w:rsidR="00765C9F" w:rsidRDefault="00765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C9F" w:rsidRDefault="00765C9F">
      <w:r>
        <w:separator/>
      </w:r>
    </w:p>
  </w:footnote>
  <w:footnote w:type="continuationSeparator" w:id="0">
    <w:p w:rsidR="00765C9F" w:rsidRDefault="00765C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C9F" w:rsidRDefault="00765C9F" w:rsidP="000327F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65C9F" w:rsidRDefault="00765C9F" w:rsidP="000327F3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C9F" w:rsidRDefault="00765C9F">
    <w:pPr>
      <w:pStyle w:val="a7"/>
      <w:jc w:val="center"/>
    </w:pPr>
    <w:fldSimple w:instr="PAGE   \* MERGEFORMAT">
      <w:r w:rsidR="00115EA4">
        <w:rPr>
          <w:noProof/>
        </w:rPr>
        <w:t>4</w:t>
      </w:r>
    </w:fldSimple>
  </w:p>
  <w:p w:rsidR="00765C9F" w:rsidRDefault="00765C9F" w:rsidP="000327F3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41D5"/>
    <w:multiLevelType w:val="hybridMultilevel"/>
    <w:tmpl w:val="38D4888A"/>
    <w:lvl w:ilvl="0" w:tplc="84B8F56A">
      <w:start w:val="1"/>
      <w:numFmt w:val="decimal"/>
      <w:lvlText w:val="%1."/>
      <w:lvlJc w:val="left"/>
      <w:pPr>
        <w:ind w:left="21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D3D7CCF"/>
    <w:multiLevelType w:val="multilevel"/>
    <w:tmpl w:val="C75ED462"/>
    <w:lvl w:ilvl="0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1800"/>
      </w:pPr>
      <w:rPr>
        <w:rFonts w:hint="default"/>
      </w:rPr>
    </w:lvl>
  </w:abstractNum>
  <w:abstractNum w:abstractNumId="2">
    <w:nsid w:val="167A04EA"/>
    <w:multiLevelType w:val="hybridMultilevel"/>
    <w:tmpl w:val="31421B2A"/>
    <w:lvl w:ilvl="0" w:tplc="3D149338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A3232CD"/>
    <w:multiLevelType w:val="multilevel"/>
    <w:tmpl w:val="5DEA422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B7B7A59"/>
    <w:multiLevelType w:val="hybridMultilevel"/>
    <w:tmpl w:val="7D745158"/>
    <w:lvl w:ilvl="0" w:tplc="036ECFAC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DD65403"/>
    <w:multiLevelType w:val="hybridMultilevel"/>
    <w:tmpl w:val="116EFB54"/>
    <w:lvl w:ilvl="0" w:tplc="06B81B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5566E29"/>
    <w:multiLevelType w:val="hybridMultilevel"/>
    <w:tmpl w:val="B9183E12"/>
    <w:lvl w:ilvl="0" w:tplc="3B1286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651E06"/>
    <w:multiLevelType w:val="hybridMultilevel"/>
    <w:tmpl w:val="D1AEAAD0"/>
    <w:lvl w:ilvl="0" w:tplc="3EE2E0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61178BA"/>
    <w:multiLevelType w:val="hybridMultilevel"/>
    <w:tmpl w:val="46CC7FA4"/>
    <w:lvl w:ilvl="0" w:tplc="127801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AEB1976"/>
    <w:multiLevelType w:val="hybridMultilevel"/>
    <w:tmpl w:val="9920D914"/>
    <w:lvl w:ilvl="0" w:tplc="75F4AD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E7C5423"/>
    <w:multiLevelType w:val="multilevel"/>
    <w:tmpl w:val="7A8CD37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1">
    <w:nsid w:val="52EF6589"/>
    <w:multiLevelType w:val="multilevel"/>
    <w:tmpl w:val="0C8EFE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4FC225B"/>
    <w:multiLevelType w:val="hybridMultilevel"/>
    <w:tmpl w:val="1A2EAE32"/>
    <w:lvl w:ilvl="0" w:tplc="3F66C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E77CDB"/>
    <w:multiLevelType w:val="multilevel"/>
    <w:tmpl w:val="624EA3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E610AD3"/>
    <w:multiLevelType w:val="hybridMultilevel"/>
    <w:tmpl w:val="EDCAE80A"/>
    <w:lvl w:ilvl="0" w:tplc="F0B63D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5343B73"/>
    <w:multiLevelType w:val="multilevel"/>
    <w:tmpl w:val="BB1EFB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91603AC"/>
    <w:multiLevelType w:val="multilevel"/>
    <w:tmpl w:val="3F203BC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4"/>
  </w:num>
  <w:num w:numId="7">
    <w:abstractNumId w:val="16"/>
  </w:num>
  <w:num w:numId="8">
    <w:abstractNumId w:val="13"/>
  </w:num>
  <w:num w:numId="9">
    <w:abstractNumId w:val="15"/>
  </w:num>
  <w:num w:numId="10">
    <w:abstractNumId w:val="11"/>
  </w:num>
  <w:num w:numId="11">
    <w:abstractNumId w:val="3"/>
  </w:num>
  <w:num w:numId="12">
    <w:abstractNumId w:val="1"/>
  </w:num>
  <w:num w:numId="13">
    <w:abstractNumId w:val="14"/>
  </w:num>
  <w:num w:numId="14">
    <w:abstractNumId w:val="10"/>
  </w:num>
  <w:num w:numId="15">
    <w:abstractNumId w:val="0"/>
  </w:num>
  <w:num w:numId="16">
    <w:abstractNumId w:val="1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E85"/>
    <w:rsid w:val="00000420"/>
    <w:rsid w:val="00011B4D"/>
    <w:rsid w:val="000124EA"/>
    <w:rsid w:val="0002022B"/>
    <w:rsid w:val="0002246E"/>
    <w:rsid w:val="0002476C"/>
    <w:rsid w:val="000327F3"/>
    <w:rsid w:val="000328B5"/>
    <w:rsid w:val="0003474F"/>
    <w:rsid w:val="00036FFF"/>
    <w:rsid w:val="000424B4"/>
    <w:rsid w:val="0004286D"/>
    <w:rsid w:val="00043679"/>
    <w:rsid w:val="00043ECE"/>
    <w:rsid w:val="00044063"/>
    <w:rsid w:val="00045D7A"/>
    <w:rsid w:val="00047C9B"/>
    <w:rsid w:val="00062DDB"/>
    <w:rsid w:val="00070A42"/>
    <w:rsid w:val="0007133D"/>
    <w:rsid w:val="00074210"/>
    <w:rsid w:val="000758C9"/>
    <w:rsid w:val="00075E93"/>
    <w:rsid w:val="00076034"/>
    <w:rsid w:val="00082EFD"/>
    <w:rsid w:val="000868AC"/>
    <w:rsid w:val="00086E52"/>
    <w:rsid w:val="00093ED2"/>
    <w:rsid w:val="00095A57"/>
    <w:rsid w:val="00097824"/>
    <w:rsid w:val="0009798A"/>
    <w:rsid w:val="000A0177"/>
    <w:rsid w:val="000A08ED"/>
    <w:rsid w:val="000A1C24"/>
    <w:rsid w:val="000A1F6D"/>
    <w:rsid w:val="000B390E"/>
    <w:rsid w:val="000B4EF8"/>
    <w:rsid w:val="000B60BA"/>
    <w:rsid w:val="000B7157"/>
    <w:rsid w:val="000C0800"/>
    <w:rsid w:val="000C311A"/>
    <w:rsid w:val="000C320D"/>
    <w:rsid w:val="000D126C"/>
    <w:rsid w:val="000D597D"/>
    <w:rsid w:val="000E2BEB"/>
    <w:rsid w:val="000F3871"/>
    <w:rsid w:val="001017EF"/>
    <w:rsid w:val="00102074"/>
    <w:rsid w:val="00103BDB"/>
    <w:rsid w:val="001048DE"/>
    <w:rsid w:val="0011009B"/>
    <w:rsid w:val="00115EA4"/>
    <w:rsid w:val="0012080A"/>
    <w:rsid w:val="00121181"/>
    <w:rsid w:val="001222DC"/>
    <w:rsid w:val="00126830"/>
    <w:rsid w:val="00127828"/>
    <w:rsid w:val="00130489"/>
    <w:rsid w:val="00131393"/>
    <w:rsid w:val="00131A43"/>
    <w:rsid w:val="00132D27"/>
    <w:rsid w:val="00134B8A"/>
    <w:rsid w:val="00134F95"/>
    <w:rsid w:val="00137C55"/>
    <w:rsid w:val="00144925"/>
    <w:rsid w:val="00145469"/>
    <w:rsid w:val="00146ED8"/>
    <w:rsid w:val="001509F0"/>
    <w:rsid w:val="00151946"/>
    <w:rsid w:val="00152483"/>
    <w:rsid w:val="00154DA6"/>
    <w:rsid w:val="00155AFF"/>
    <w:rsid w:val="00157365"/>
    <w:rsid w:val="0016092F"/>
    <w:rsid w:val="001633BF"/>
    <w:rsid w:val="00163907"/>
    <w:rsid w:val="00166442"/>
    <w:rsid w:val="001671E3"/>
    <w:rsid w:val="00170E0A"/>
    <w:rsid w:val="00172F30"/>
    <w:rsid w:val="00175FC4"/>
    <w:rsid w:val="00176809"/>
    <w:rsid w:val="001811B1"/>
    <w:rsid w:val="001823E5"/>
    <w:rsid w:val="0018525B"/>
    <w:rsid w:val="00191F3D"/>
    <w:rsid w:val="00192762"/>
    <w:rsid w:val="00194665"/>
    <w:rsid w:val="001961E9"/>
    <w:rsid w:val="001A0CE5"/>
    <w:rsid w:val="001A2C5D"/>
    <w:rsid w:val="001A304C"/>
    <w:rsid w:val="001B2AAB"/>
    <w:rsid w:val="001B3D5F"/>
    <w:rsid w:val="001B586D"/>
    <w:rsid w:val="001B693C"/>
    <w:rsid w:val="001B6A56"/>
    <w:rsid w:val="001B7295"/>
    <w:rsid w:val="001C045A"/>
    <w:rsid w:val="001C0F1E"/>
    <w:rsid w:val="001C1DCB"/>
    <w:rsid w:val="001C43D4"/>
    <w:rsid w:val="001C7594"/>
    <w:rsid w:val="001D65AF"/>
    <w:rsid w:val="001D7245"/>
    <w:rsid w:val="001E04F6"/>
    <w:rsid w:val="001E2FEE"/>
    <w:rsid w:val="001E6DE4"/>
    <w:rsid w:val="001E7FD2"/>
    <w:rsid w:val="001F40B2"/>
    <w:rsid w:val="001F63EE"/>
    <w:rsid w:val="00201EEB"/>
    <w:rsid w:val="0020235B"/>
    <w:rsid w:val="002039F9"/>
    <w:rsid w:val="00205E24"/>
    <w:rsid w:val="002068F0"/>
    <w:rsid w:val="0020745D"/>
    <w:rsid w:val="00207DFE"/>
    <w:rsid w:val="00211D41"/>
    <w:rsid w:val="002130C2"/>
    <w:rsid w:val="0021523A"/>
    <w:rsid w:val="00215438"/>
    <w:rsid w:val="00216442"/>
    <w:rsid w:val="00217355"/>
    <w:rsid w:val="00220226"/>
    <w:rsid w:val="00220931"/>
    <w:rsid w:val="0022118E"/>
    <w:rsid w:val="00224943"/>
    <w:rsid w:val="00224A1B"/>
    <w:rsid w:val="0022748E"/>
    <w:rsid w:val="002315A2"/>
    <w:rsid w:val="00232569"/>
    <w:rsid w:val="00232C82"/>
    <w:rsid w:val="00236113"/>
    <w:rsid w:val="00243A96"/>
    <w:rsid w:val="002441EA"/>
    <w:rsid w:val="00246F37"/>
    <w:rsid w:val="00247322"/>
    <w:rsid w:val="002501EB"/>
    <w:rsid w:val="002505AF"/>
    <w:rsid w:val="0025207A"/>
    <w:rsid w:val="002521FA"/>
    <w:rsid w:val="00253AC1"/>
    <w:rsid w:val="002555B9"/>
    <w:rsid w:val="002559E6"/>
    <w:rsid w:val="00261217"/>
    <w:rsid w:val="002627C3"/>
    <w:rsid w:val="00263439"/>
    <w:rsid w:val="002679A7"/>
    <w:rsid w:val="00270E1E"/>
    <w:rsid w:val="00271605"/>
    <w:rsid w:val="00274686"/>
    <w:rsid w:val="00274966"/>
    <w:rsid w:val="00277B1C"/>
    <w:rsid w:val="002807DF"/>
    <w:rsid w:val="002823F8"/>
    <w:rsid w:val="00282F76"/>
    <w:rsid w:val="002863CB"/>
    <w:rsid w:val="002878C5"/>
    <w:rsid w:val="00291B57"/>
    <w:rsid w:val="002A225C"/>
    <w:rsid w:val="002A341F"/>
    <w:rsid w:val="002A37B3"/>
    <w:rsid w:val="002A4692"/>
    <w:rsid w:val="002B2575"/>
    <w:rsid w:val="002B3744"/>
    <w:rsid w:val="002B3ECF"/>
    <w:rsid w:val="002B4E9B"/>
    <w:rsid w:val="002B57E2"/>
    <w:rsid w:val="002B59D3"/>
    <w:rsid w:val="002B5B93"/>
    <w:rsid w:val="002B6E67"/>
    <w:rsid w:val="002C0915"/>
    <w:rsid w:val="002C2B69"/>
    <w:rsid w:val="002C6F51"/>
    <w:rsid w:val="002C6FE7"/>
    <w:rsid w:val="002C72D0"/>
    <w:rsid w:val="002C7866"/>
    <w:rsid w:val="002D2062"/>
    <w:rsid w:val="002D27EF"/>
    <w:rsid w:val="002D2800"/>
    <w:rsid w:val="002D68D4"/>
    <w:rsid w:val="002D71B1"/>
    <w:rsid w:val="002E0723"/>
    <w:rsid w:val="002E3039"/>
    <w:rsid w:val="002E4361"/>
    <w:rsid w:val="002F14C3"/>
    <w:rsid w:val="002F3B1E"/>
    <w:rsid w:val="002F4552"/>
    <w:rsid w:val="002F4906"/>
    <w:rsid w:val="00302149"/>
    <w:rsid w:val="00305C1E"/>
    <w:rsid w:val="00311558"/>
    <w:rsid w:val="00313747"/>
    <w:rsid w:val="003146D4"/>
    <w:rsid w:val="003154C7"/>
    <w:rsid w:val="00317BDE"/>
    <w:rsid w:val="003223FB"/>
    <w:rsid w:val="003259D2"/>
    <w:rsid w:val="003266B4"/>
    <w:rsid w:val="003317A6"/>
    <w:rsid w:val="00332414"/>
    <w:rsid w:val="003344C9"/>
    <w:rsid w:val="00334D97"/>
    <w:rsid w:val="00335B51"/>
    <w:rsid w:val="00336472"/>
    <w:rsid w:val="00344649"/>
    <w:rsid w:val="00344C81"/>
    <w:rsid w:val="00347C74"/>
    <w:rsid w:val="0035241B"/>
    <w:rsid w:val="00352472"/>
    <w:rsid w:val="00354A56"/>
    <w:rsid w:val="0035665F"/>
    <w:rsid w:val="00360789"/>
    <w:rsid w:val="00361C64"/>
    <w:rsid w:val="00363ABF"/>
    <w:rsid w:val="00364EA6"/>
    <w:rsid w:val="00364EBC"/>
    <w:rsid w:val="00365594"/>
    <w:rsid w:val="00365E11"/>
    <w:rsid w:val="00366C6D"/>
    <w:rsid w:val="00366CB1"/>
    <w:rsid w:val="00372113"/>
    <w:rsid w:val="00372180"/>
    <w:rsid w:val="003757B5"/>
    <w:rsid w:val="00375950"/>
    <w:rsid w:val="003808DA"/>
    <w:rsid w:val="0038229D"/>
    <w:rsid w:val="00382401"/>
    <w:rsid w:val="003835A2"/>
    <w:rsid w:val="00385235"/>
    <w:rsid w:val="00385CFD"/>
    <w:rsid w:val="00387633"/>
    <w:rsid w:val="00390019"/>
    <w:rsid w:val="003901BF"/>
    <w:rsid w:val="00390873"/>
    <w:rsid w:val="00391407"/>
    <w:rsid w:val="003922ED"/>
    <w:rsid w:val="00394808"/>
    <w:rsid w:val="00395932"/>
    <w:rsid w:val="003960AF"/>
    <w:rsid w:val="003A0E7F"/>
    <w:rsid w:val="003A4A2B"/>
    <w:rsid w:val="003B0094"/>
    <w:rsid w:val="003B26BA"/>
    <w:rsid w:val="003C3DB0"/>
    <w:rsid w:val="003C454A"/>
    <w:rsid w:val="003C5036"/>
    <w:rsid w:val="003C650F"/>
    <w:rsid w:val="003D03F9"/>
    <w:rsid w:val="003D0CA7"/>
    <w:rsid w:val="003D0D16"/>
    <w:rsid w:val="003D1CE0"/>
    <w:rsid w:val="003D30DA"/>
    <w:rsid w:val="003D49D4"/>
    <w:rsid w:val="003D68AE"/>
    <w:rsid w:val="003E3D89"/>
    <w:rsid w:val="003E4BE9"/>
    <w:rsid w:val="003E542C"/>
    <w:rsid w:val="003E5DFF"/>
    <w:rsid w:val="003F252A"/>
    <w:rsid w:val="003F4B2E"/>
    <w:rsid w:val="003F5709"/>
    <w:rsid w:val="003F63C3"/>
    <w:rsid w:val="00400235"/>
    <w:rsid w:val="0040052E"/>
    <w:rsid w:val="00402DE7"/>
    <w:rsid w:val="00404E9C"/>
    <w:rsid w:val="00412998"/>
    <w:rsid w:val="004135AE"/>
    <w:rsid w:val="004138A3"/>
    <w:rsid w:val="004141D1"/>
    <w:rsid w:val="00414414"/>
    <w:rsid w:val="004155DE"/>
    <w:rsid w:val="004213E5"/>
    <w:rsid w:val="00421621"/>
    <w:rsid w:val="00422B89"/>
    <w:rsid w:val="00427EA0"/>
    <w:rsid w:val="00434EE9"/>
    <w:rsid w:val="00435093"/>
    <w:rsid w:val="0044333E"/>
    <w:rsid w:val="004438B3"/>
    <w:rsid w:val="004469C5"/>
    <w:rsid w:val="004514D4"/>
    <w:rsid w:val="004522E0"/>
    <w:rsid w:val="0045232C"/>
    <w:rsid w:val="004542CD"/>
    <w:rsid w:val="0045441A"/>
    <w:rsid w:val="0045534C"/>
    <w:rsid w:val="00455D70"/>
    <w:rsid w:val="00461289"/>
    <w:rsid w:val="004614B5"/>
    <w:rsid w:val="004616DE"/>
    <w:rsid w:val="0046181C"/>
    <w:rsid w:val="00464DCE"/>
    <w:rsid w:val="00465CA1"/>
    <w:rsid w:val="004663A1"/>
    <w:rsid w:val="00470F2B"/>
    <w:rsid w:val="00471201"/>
    <w:rsid w:val="00472FAB"/>
    <w:rsid w:val="00481EC7"/>
    <w:rsid w:val="00482770"/>
    <w:rsid w:val="00483C84"/>
    <w:rsid w:val="00484468"/>
    <w:rsid w:val="00494010"/>
    <w:rsid w:val="004976F7"/>
    <w:rsid w:val="004A4584"/>
    <w:rsid w:val="004A4D95"/>
    <w:rsid w:val="004A5B24"/>
    <w:rsid w:val="004A72FB"/>
    <w:rsid w:val="004B31AF"/>
    <w:rsid w:val="004B5078"/>
    <w:rsid w:val="004B5AD3"/>
    <w:rsid w:val="004B6236"/>
    <w:rsid w:val="004B6276"/>
    <w:rsid w:val="004B718B"/>
    <w:rsid w:val="004C31BA"/>
    <w:rsid w:val="004C4BE1"/>
    <w:rsid w:val="004C61CE"/>
    <w:rsid w:val="004C7D44"/>
    <w:rsid w:val="004D29E1"/>
    <w:rsid w:val="004D4163"/>
    <w:rsid w:val="004D4B92"/>
    <w:rsid w:val="004F2203"/>
    <w:rsid w:val="004F4AA9"/>
    <w:rsid w:val="004F53DF"/>
    <w:rsid w:val="004F723E"/>
    <w:rsid w:val="005008CB"/>
    <w:rsid w:val="00500959"/>
    <w:rsid w:val="00502515"/>
    <w:rsid w:val="00505386"/>
    <w:rsid w:val="00506646"/>
    <w:rsid w:val="00513AAD"/>
    <w:rsid w:val="00520AEF"/>
    <w:rsid w:val="005213A4"/>
    <w:rsid w:val="00521C39"/>
    <w:rsid w:val="005247DD"/>
    <w:rsid w:val="005259E1"/>
    <w:rsid w:val="005319C6"/>
    <w:rsid w:val="00535F5C"/>
    <w:rsid w:val="0053691E"/>
    <w:rsid w:val="00542332"/>
    <w:rsid w:val="00543160"/>
    <w:rsid w:val="00545C17"/>
    <w:rsid w:val="00546274"/>
    <w:rsid w:val="0054750F"/>
    <w:rsid w:val="00550580"/>
    <w:rsid w:val="005560C8"/>
    <w:rsid w:val="0056325C"/>
    <w:rsid w:val="0056428F"/>
    <w:rsid w:val="005651C4"/>
    <w:rsid w:val="00574EA8"/>
    <w:rsid w:val="005760B3"/>
    <w:rsid w:val="0058205B"/>
    <w:rsid w:val="00582F70"/>
    <w:rsid w:val="00584F33"/>
    <w:rsid w:val="005857AA"/>
    <w:rsid w:val="0058605D"/>
    <w:rsid w:val="005925F7"/>
    <w:rsid w:val="0059504E"/>
    <w:rsid w:val="005952D4"/>
    <w:rsid w:val="00595F1F"/>
    <w:rsid w:val="005A1223"/>
    <w:rsid w:val="005A1C59"/>
    <w:rsid w:val="005A37A3"/>
    <w:rsid w:val="005B0662"/>
    <w:rsid w:val="005B5821"/>
    <w:rsid w:val="005C29BA"/>
    <w:rsid w:val="005C2BCD"/>
    <w:rsid w:val="005C2E7D"/>
    <w:rsid w:val="005C3424"/>
    <w:rsid w:val="005C44F4"/>
    <w:rsid w:val="005C45E4"/>
    <w:rsid w:val="005C4CB5"/>
    <w:rsid w:val="005C6EFF"/>
    <w:rsid w:val="005D43B7"/>
    <w:rsid w:val="005D4597"/>
    <w:rsid w:val="005E45EC"/>
    <w:rsid w:val="005E72BC"/>
    <w:rsid w:val="005F0ED7"/>
    <w:rsid w:val="005F1E11"/>
    <w:rsid w:val="005F22F2"/>
    <w:rsid w:val="005F27B7"/>
    <w:rsid w:val="00601A05"/>
    <w:rsid w:val="00602688"/>
    <w:rsid w:val="00602E85"/>
    <w:rsid w:val="00602F3F"/>
    <w:rsid w:val="0060489B"/>
    <w:rsid w:val="00605C80"/>
    <w:rsid w:val="00611DD6"/>
    <w:rsid w:val="00612088"/>
    <w:rsid w:val="00617FCB"/>
    <w:rsid w:val="006243CA"/>
    <w:rsid w:val="00625253"/>
    <w:rsid w:val="00626259"/>
    <w:rsid w:val="006300CB"/>
    <w:rsid w:val="006302B8"/>
    <w:rsid w:val="0063077A"/>
    <w:rsid w:val="006322C3"/>
    <w:rsid w:val="006352E8"/>
    <w:rsid w:val="006417D9"/>
    <w:rsid w:val="00644951"/>
    <w:rsid w:val="00646DFA"/>
    <w:rsid w:val="00650452"/>
    <w:rsid w:val="006517A3"/>
    <w:rsid w:val="00655026"/>
    <w:rsid w:val="0065587E"/>
    <w:rsid w:val="00656115"/>
    <w:rsid w:val="00660F90"/>
    <w:rsid w:val="006612DD"/>
    <w:rsid w:val="0066462D"/>
    <w:rsid w:val="0066614C"/>
    <w:rsid w:val="00670E04"/>
    <w:rsid w:val="00671638"/>
    <w:rsid w:val="006736EB"/>
    <w:rsid w:val="006769FF"/>
    <w:rsid w:val="006807AA"/>
    <w:rsid w:val="00681FE1"/>
    <w:rsid w:val="00684315"/>
    <w:rsid w:val="00685123"/>
    <w:rsid w:val="006954B6"/>
    <w:rsid w:val="006972FA"/>
    <w:rsid w:val="006A0E9F"/>
    <w:rsid w:val="006A40EF"/>
    <w:rsid w:val="006A4D7C"/>
    <w:rsid w:val="006A7650"/>
    <w:rsid w:val="006A7AF2"/>
    <w:rsid w:val="006B09F9"/>
    <w:rsid w:val="006B2B90"/>
    <w:rsid w:val="006B2C52"/>
    <w:rsid w:val="006B2EE9"/>
    <w:rsid w:val="006B38F6"/>
    <w:rsid w:val="006B46C3"/>
    <w:rsid w:val="006C2DCB"/>
    <w:rsid w:val="006C452E"/>
    <w:rsid w:val="006D0DE0"/>
    <w:rsid w:val="006D4856"/>
    <w:rsid w:val="006D4BDC"/>
    <w:rsid w:val="006D4F5B"/>
    <w:rsid w:val="006E238B"/>
    <w:rsid w:val="006E693A"/>
    <w:rsid w:val="006F31F6"/>
    <w:rsid w:val="006F386C"/>
    <w:rsid w:val="006F410B"/>
    <w:rsid w:val="006F6B93"/>
    <w:rsid w:val="006F6CF6"/>
    <w:rsid w:val="00703F97"/>
    <w:rsid w:val="00704D69"/>
    <w:rsid w:val="00714455"/>
    <w:rsid w:val="00716281"/>
    <w:rsid w:val="0072153F"/>
    <w:rsid w:val="0072205F"/>
    <w:rsid w:val="007225E8"/>
    <w:rsid w:val="00724D24"/>
    <w:rsid w:val="00730C0E"/>
    <w:rsid w:val="00730D49"/>
    <w:rsid w:val="00734789"/>
    <w:rsid w:val="007363EC"/>
    <w:rsid w:val="007424D1"/>
    <w:rsid w:val="007436BF"/>
    <w:rsid w:val="00750D16"/>
    <w:rsid w:val="00751B72"/>
    <w:rsid w:val="00753D89"/>
    <w:rsid w:val="007546CB"/>
    <w:rsid w:val="00760460"/>
    <w:rsid w:val="0076077D"/>
    <w:rsid w:val="007615D9"/>
    <w:rsid w:val="00761C32"/>
    <w:rsid w:val="00764227"/>
    <w:rsid w:val="00765A52"/>
    <w:rsid w:val="00765C9F"/>
    <w:rsid w:val="00767E36"/>
    <w:rsid w:val="007716A7"/>
    <w:rsid w:val="0077628E"/>
    <w:rsid w:val="00780571"/>
    <w:rsid w:val="007831F5"/>
    <w:rsid w:val="00783BB7"/>
    <w:rsid w:val="00784D98"/>
    <w:rsid w:val="00786E5C"/>
    <w:rsid w:val="00786EE5"/>
    <w:rsid w:val="0078702B"/>
    <w:rsid w:val="0079156F"/>
    <w:rsid w:val="00794E1C"/>
    <w:rsid w:val="0079563D"/>
    <w:rsid w:val="007961D5"/>
    <w:rsid w:val="00796C4F"/>
    <w:rsid w:val="00796EB1"/>
    <w:rsid w:val="007A272E"/>
    <w:rsid w:val="007A2A35"/>
    <w:rsid w:val="007A55D9"/>
    <w:rsid w:val="007A64BA"/>
    <w:rsid w:val="007A6894"/>
    <w:rsid w:val="007A6E59"/>
    <w:rsid w:val="007B17CA"/>
    <w:rsid w:val="007B22B5"/>
    <w:rsid w:val="007B3184"/>
    <w:rsid w:val="007B4D7B"/>
    <w:rsid w:val="007B50E7"/>
    <w:rsid w:val="007B5387"/>
    <w:rsid w:val="007B56BC"/>
    <w:rsid w:val="007B58E3"/>
    <w:rsid w:val="007B741E"/>
    <w:rsid w:val="007C1F3F"/>
    <w:rsid w:val="007C1FB1"/>
    <w:rsid w:val="007C3708"/>
    <w:rsid w:val="007D018E"/>
    <w:rsid w:val="007D0E9A"/>
    <w:rsid w:val="007D2265"/>
    <w:rsid w:val="007D3776"/>
    <w:rsid w:val="007D6114"/>
    <w:rsid w:val="007D627F"/>
    <w:rsid w:val="007D74FB"/>
    <w:rsid w:val="007E5572"/>
    <w:rsid w:val="007E55E8"/>
    <w:rsid w:val="007E5F66"/>
    <w:rsid w:val="007F0510"/>
    <w:rsid w:val="007F066F"/>
    <w:rsid w:val="007F118C"/>
    <w:rsid w:val="007F22C6"/>
    <w:rsid w:val="007F2E10"/>
    <w:rsid w:val="008002D0"/>
    <w:rsid w:val="00800948"/>
    <w:rsid w:val="00801886"/>
    <w:rsid w:val="00802596"/>
    <w:rsid w:val="008038F6"/>
    <w:rsid w:val="00810FFE"/>
    <w:rsid w:val="0081237D"/>
    <w:rsid w:val="0081342C"/>
    <w:rsid w:val="0081641E"/>
    <w:rsid w:val="00820B70"/>
    <w:rsid w:val="008216FD"/>
    <w:rsid w:val="008232AB"/>
    <w:rsid w:val="008232D9"/>
    <w:rsid w:val="00824F09"/>
    <w:rsid w:val="00825EAB"/>
    <w:rsid w:val="00827316"/>
    <w:rsid w:val="0083476C"/>
    <w:rsid w:val="008369AA"/>
    <w:rsid w:val="008371B4"/>
    <w:rsid w:val="00846DDF"/>
    <w:rsid w:val="00854AC3"/>
    <w:rsid w:val="00856A80"/>
    <w:rsid w:val="00857A9A"/>
    <w:rsid w:val="008670C0"/>
    <w:rsid w:val="00867FB5"/>
    <w:rsid w:val="00871504"/>
    <w:rsid w:val="0087164F"/>
    <w:rsid w:val="00872C75"/>
    <w:rsid w:val="008731E4"/>
    <w:rsid w:val="00874E2D"/>
    <w:rsid w:val="00875492"/>
    <w:rsid w:val="00875B76"/>
    <w:rsid w:val="0087699A"/>
    <w:rsid w:val="00876BF5"/>
    <w:rsid w:val="00883145"/>
    <w:rsid w:val="0088427C"/>
    <w:rsid w:val="008869F9"/>
    <w:rsid w:val="00887DD2"/>
    <w:rsid w:val="00890FCD"/>
    <w:rsid w:val="008927B3"/>
    <w:rsid w:val="008A12AF"/>
    <w:rsid w:val="008A40F2"/>
    <w:rsid w:val="008A444E"/>
    <w:rsid w:val="008A4742"/>
    <w:rsid w:val="008A5776"/>
    <w:rsid w:val="008A5778"/>
    <w:rsid w:val="008A6751"/>
    <w:rsid w:val="008A7604"/>
    <w:rsid w:val="008A792E"/>
    <w:rsid w:val="008B0519"/>
    <w:rsid w:val="008B4673"/>
    <w:rsid w:val="008C1E2B"/>
    <w:rsid w:val="008C25AD"/>
    <w:rsid w:val="008C3A46"/>
    <w:rsid w:val="008D1BC2"/>
    <w:rsid w:val="008D2621"/>
    <w:rsid w:val="008D3D8E"/>
    <w:rsid w:val="008D4895"/>
    <w:rsid w:val="008D707E"/>
    <w:rsid w:val="008D7F94"/>
    <w:rsid w:val="008E348C"/>
    <w:rsid w:val="008E43B9"/>
    <w:rsid w:val="008E570B"/>
    <w:rsid w:val="008E7C8E"/>
    <w:rsid w:val="008F09D8"/>
    <w:rsid w:val="008F31A4"/>
    <w:rsid w:val="008F5DBF"/>
    <w:rsid w:val="008F63CD"/>
    <w:rsid w:val="008F663E"/>
    <w:rsid w:val="008F6996"/>
    <w:rsid w:val="009020A1"/>
    <w:rsid w:val="00902FBB"/>
    <w:rsid w:val="009032F0"/>
    <w:rsid w:val="00903A82"/>
    <w:rsid w:val="00905C05"/>
    <w:rsid w:val="00906982"/>
    <w:rsid w:val="0091107D"/>
    <w:rsid w:val="00913AA6"/>
    <w:rsid w:val="009143FB"/>
    <w:rsid w:val="00914EFB"/>
    <w:rsid w:val="0092165D"/>
    <w:rsid w:val="00923A7B"/>
    <w:rsid w:val="0092615F"/>
    <w:rsid w:val="00942CA0"/>
    <w:rsid w:val="009466CB"/>
    <w:rsid w:val="0095566E"/>
    <w:rsid w:val="009557F2"/>
    <w:rsid w:val="00957615"/>
    <w:rsid w:val="00962214"/>
    <w:rsid w:val="0096305B"/>
    <w:rsid w:val="00964230"/>
    <w:rsid w:val="009646AE"/>
    <w:rsid w:val="009734EF"/>
    <w:rsid w:val="009750E0"/>
    <w:rsid w:val="0097799D"/>
    <w:rsid w:val="00977CAF"/>
    <w:rsid w:val="009815F5"/>
    <w:rsid w:val="00983F72"/>
    <w:rsid w:val="00986FCD"/>
    <w:rsid w:val="00991446"/>
    <w:rsid w:val="00992B3B"/>
    <w:rsid w:val="009955F1"/>
    <w:rsid w:val="00995863"/>
    <w:rsid w:val="009960A2"/>
    <w:rsid w:val="009A0658"/>
    <w:rsid w:val="009A203E"/>
    <w:rsid w:val="009A4ACF"/>
    <w:rsid w:val="009A53B8"/>
    <w:rsid w:val="009A5A5A"/>
    <w:rsid w:val="009A6432"/>
    <w:rsid w:val="009A708D"/>
    <w:rsid w:val="009B277C"/>
    <w:rsid w:val="009B28C3"/>
    <w:rsid w:val="009B2ECE"/>
    <w:rsid w:val="009B5750"/>
    <w:rsid w:val="009B6BBB"/>
    <w:rsid w:val="009B6D67"/>
    <w:rsid w:val="009C1470"/>
    <w:rsid w:val="009C2B4B"/>
    <w:rsid w:val="009C36C3"/>
    <w:rsid w:val="009C416A"/>
    <w:rsid w:val="009C4B1C"/>
    <w:rsid w:val="009C5902"/>
    <w:rsid w:val="009C623B"/>
    <w:rsid w:val="009D0457"/>
    <w:rsid w:val="009D0CF0"/>
    <w:rsid w:val="009D2411"/>
    <w:rsid w:val="009E117E"/>
    <w:rsid w:val="009E2B99"/>
    <w:rsid w:val="009E34FA"/>
    <w:rsid w:val="009E58E2"/>
    <w:rsid w:val="009E77AC"/>
    <w:rsid w:val="009E7872"/>
    <w:rsid w:val="009E7CD5"/>
    <w:rsid w:val="009F1D56"/>
    <w:rsid w:val="009F3104"/>
    <w:rsid w:val="009F3536"/>
    <w:rsid w:val="009F5D9E"/>
    <w:rsid w:val="009F62CE"/>
    <w:rsid w:val="009F6BA5"/>
    <w:rsid w:val="00A1021D"/>
    <w:rsid w:val="00A10754"/>
    <w:rsid w:val="00A10FBA"/>
    <w:rsid w:val="00A128A5"/>
    <w:rsid w:val="00A150E8"/>
    <w:rsid w:val="00A15296"/>
    <w:rsid w:val="00A23E3F"/>
    <w:rsid w:val="00A241C8"/>
    <w:rsid w:val="00A24EA7"/>
    <w:rsid w:val="00A263CF"/>
    <w:rsid w:val="00A2662F"/>
    <w:rsid w:val="00A30076"/>
    <w:rsid w:val="00A30AA4"/>
    <w:rsid w:val="00A3106E"/>
    <w:rsid w:val="00A33F03"/>
    <w:rsid w:val="00A34D17"/>
    <w:rsid w:val="00A425DC"/>
    <w:rsid w:val="00A43258"/>
    <w:rsid w:val="00A45E4B"/>
    <w:rsid w:val="00A46C9B"/>
    <w:rsid w:val="00A55D05"/>
    <w:rsid w:val="00A64ACC"/>
    <w:rsid w:val="00A67C1C"/>
    <w:rsid w:val="00A709B9"/>
    <w:rsid w:val="00A732E7"/>
    <w:rsid w:val="00A75E47"/>
    <w:rsid w:val="00A778C0"/>
    <w:rsid w:val="00A80C58"/>
    <w:rsid w:val="00A81B3E"/>
    <w:rsid w:val="00A82616"/>
    <w:rsid w:val="00A83DEF"/>
    <w:rsid w:val="00A87DB2"/>
    <w:rsid w:val="00A938D4"/>
    <w:rsid w:val="00A943C3"/>
    <w:rsid w:val="00A97E34"/>
    <w:rsid w:val="00AA097B"/>
    <w:rsid w:val="00AA0FD5"/>
    <w:rsid w:val="00AA1885"/>
    <w:rsid w:val="00AA2E5F"/>
    <w:rsid w:val="00AA5705"/>
    <w:rsid w:val="00AA5841"/>
    <w:rsid w:val="00AB1FD6"/>
    <w:rsid w:val="00AB3607"/>
    <w:rsid w:val="00AB4C87"/>
    <w:rsid w:val="00AB79A8"/>
    <w:rsid w:val="00AC10AC"/>
    <w:rsid w:val="00AC12C9"/>
    <w:rsid w:val="00AC22CC"/>
    <w:rsid w:val="00AC550D"/>
    <w:rsid w:val="00AC6C97"/>
    <w:rsid w:val="00AD1048"/>
    <w:rsid w:val="00AD137A"/>
    <w:rsid w:val="00AD72C2"/>
    <w:rsid w:val="00AF07BF"/>
    <w:rsid w:val="00AF346F"/>
    <w:rsid w:val="00AF35F2"/>
    <w:rsid w:val="00AF45AB"/>
    <w:rsid w:val="00AF6DD6"/>
    <w:rsid w:val="00AF756F"/>
    <w:rsid w:val="00B02D9C"/>
    <w:rsid w:val="00B06324"/>
    <w:rsid w:val="00B0679D"/>
    <w:rsid w:val="00B06AF0"/>
    <w:rsid w:val="00B118A2"/>
    <w:rsid w:val="00B12298"/>
    <w:rsid w:val="00B13514"/>
    <w:rsid w:val="00B147CA"/>
    <w:rsid w:val="00B15C2A"/>
    <w:rsid w:val="00B17977"/>
    <w:rsid w:val="00B20E39"/>
    <w:rsid w:val="00B24CA4"/>
    <w:rsid w:val="00B24CB6"/>
    <w:rsid w:val="00B25336"/>
    <w:rsid w:val="00B266D8"/>
    <w:rsid w:val="00B268D8"/>
    <w:rsid w:val="00B31154"/>
    <w:rsid w:val="00B32CF5"/>
    <w:rsid w:val="00B33200"/>
    <w:rsid w:val="00B33DE0"/>
    <w:rsid w:val="00B37763"/>
    <w:rsid w:val="00B40321"/>
    <w:rsid w:val="00B42440"/>
    <w:rsid w:val="00B4346D"/>
    <w:rsid w:val="00B5001B"/>
    <w:rsid w:val="00B50658"/>
    <w:rsid w:val="00B51945"/>
    <w:rsid w:val="00B51983"/>
    <w:rsid w:val="00B51B2C"/>
    <w:rsid w:val="00B51F45"/>
    <w:rsid w:val="00B53932"/>
    <w:rsid w:val="00B56E69"/>
    <w:rsid w:val="00B56FCE"/>
    <w:rsid w:val="00B57A80"/>
    <w:rsid w:val="00B57D9C"/>
    <w:rsid w:val="00B61540"/>
    <w:rsid w:val="00B65848"/>
    <w:rsid w:val="00B705B0"/>
    <w:rsid w:val="00B71DED"/>
    <w:rsid w:val="00B7321C"/>
    <w:rsid w:val="00B732D7"/>
    <w:rsid w:val="00B77375"/>
    <w:rsid w:val="00B77F70"/>
    <w:rsid w:val="00B81F45"/>
    <w:rsid w:val="00B85D36"/>
    <w:rsid w:val="00B92F88"/>
    <w:rsid w:val="00B938E6"/>
    <w:rsid w:val="00B977FA"/>
    <w:rsid w:val="00BA0E51"/>
    <w:rsid w:val="00BA1B32"/>
    <w:rsid w:val="00BA1B7C"/>
    <w:rsid w:val="00BA4A33"/>
    <w:rsid w:val="00BB002B"/>
    <w:rsid w:val="00BB0215"/>
    <w:rsid w:val="00BB07CE"/>
    <w:rsid w:val="00BB73AF"/>
    <w:rsid w:val="00BC2F4E"/>
    <w:rsid w:val="00BC3DE1"/>
    <w:rsid w:val="00BC4618"/>
    <w:rsid w:val="00BD0413"/>
    <w:rsid w:val="00BD18F7"/>
    <w:rsid w:val="00BD4479"/>
    <w:rsid w:val="00BD4F39"/>
    <w:rsid w:val="00BD4FF4"/>
    <w:rsid w:val="00BD637D"/>
    <w:rsid w:val="00BE11F7"/>
    <w:rsid w:val="00BE273B"/>
    <w:rsid w:val="00BE4F65"/>
    <w:rsid w:val="00BE52D9"/>
    <w:rsid w:val="00BF1A06"/>
    <w:rsid w:val="00BF315C"/>
    <w:rsid w:val="00BF34E2"/>
    <w:rsid w:val="00BF4274"/>
    <w:rsid w:val="00BF7D9F"/>
    <w:rsid w:val="00BF7F59"/>
    <w:rsid w:val="00C025D2"/>
    <w:rsid w:val="00C04467"/>
    <w:rsid w:val="00C06430"/>
    <w:rsid w:val="00C06816"/>
    <w:rsid w:val="00C10A29"/>
    <w:rsid w:val="00C156CE"/>
    <w:rsid w:val="00C15BE8"/>
    <w:rsid w:val="00C15D2B"/>
    <w:rsid w:val="00C22E13"/>
    <w:rsid w:val="00C25D17"/>
    <w:rsid w:val="00C300D7"/>
    <w:rsid w:val="00C33631"/>
    <w:rsid w:val="00C40FB9"/>
    <w:rsid w:val="00C41089"/>
    <w:rsid w:val="00C430A9"/>
    <w:rsid w:val="00C434A3"/>
    <w:rsid w:val="00C45FFC"/>
    <w:rsid w:val="00C46B32"/>
    <w:rsid w:val="00C52D75"/>
    <w:rsid w:val="00C54DD3"/>
    <w:rsid w:val="00C552B5"/>
    <w:rsid w:val="00C55C3C"/>
    <w:rsid w:val="00C60DDF"/>
    <w:rsid w:val="00C61BDF"/>
    <w:rsid w:val="00C622EF"/>
    <w:rsid w:val="00C62851"/>
    <w:rsid w:val="00C62F8E"/>
    <w:rsid w:val="00C651D6"/>
    <w:rsid w:val="00C73ACD"/>
    <w:rsid w:val="00C840ED"/>
    <w:rsid w:val="00C84DC4"/>
    <w:rsid w:val="00C87C5B"/>
    <w:rsid w:val="00C92FA4"/>
    <w:rsid w:val="00C9329D"/>
    <w:rsid w:val="00C93B08"/>
    <w:rsid w:val="00C95ED1"/>
    <w:rsid w:val="00C97938"/>
    <w:rsid w:val="00CA1D7A"/>
    <w:rsid w:val="00CA3944"/>
    <w:rsid w:val="00CA4D34"/>
    <w:rsid w:val="00CA4DBD"/>
    <w:rsid w:val="00CA70BC"/>
    <w:rsid w:val="00CB56E8"/>
    <w:rsid w:val="00CB5F42"/>
    <w:rsid w:val="00CC0C11"/>
    <w:rsid w:val="00CC38C0"/>
    <w:rsid w:val="00CC3C57"/>
    <w:rsid w:val="00CD66B6"/>
    <w:rsid w:val="00CD7090"/>
    <w:rsid w:val="00CD7E9A"/>
    <w:rsid w:val="00CE07CB"/>
    <w:rsid w:val="00CE1489"/>
    <w:rsid w:val="00CE1FDB"/>
    <w:rsid w:val="00CE3D47"/>
    <w:rsid w:val="00CF5098"/>
    <w:rsid w:val="00CF70D3"/>
    <w:rsid w:val="00D016D3"/>
    <w:rsid w:val="00D02BB9"/>
    <w:rsid w:val="00D03D89"/>
    <w:rsid w:val="00D06C65"/>
    <w:rsid w:val="00D12FF2"/>
    <w:rsid w:val="00D1495D"/>
    <w:rsid w:val="00D166BA"/>
    <w:rsid w:val="00D171F0"/>
    <w:rsid w:val="00D17BEF"/>
    <w:rsid w:val="00D22462"/>
    <w:rsid w:val="00D22B71"/>
    <w:rsid w:val="00D25799"/>
    <w:rsid w:val="00D26A20"/>
    <w:rsid w:val="00D26B97"/>
    <w:rsid w:val="00D277EA"/>
    <w:rsid w:val="00D3075A"/>
    <w:rsid w:val="00D319EB"/>
    <w:rsid w:val="00D33536"/>
    <w:rsid w:val="00D35F14"/>
    <w:rsid w:val="00D35F54"/>
    <w:rsid w:val="00D36779"/>
    <w:rsid w:val="00D40518"/>
    <w:rsid w:val="00D46632"/>
    <w:rsid w:val="00D50E5A"/>
    <w:rsid w:val="00D51A44"/>
    <w:rsid w:val="00D5335F"/>
    <w:rsid w:val="00D533BA"/>
    <w:rsid w:val="00D5516C"/>
    <w:rsid w:val="00D5597F"/>
    <w:rsid w:val="00D56BC6"/>
    <w:rsid w:val="00D575A0"/>
    <w:rsid w:val="00D601EC"/>
    <w:rsid w:val="00D603B7"/>
    <w:rsid w:val="00D61D83"/>
    <w:rsid w:val="00D639DC"/>
    <w:rsid w:val="00D64D8D"/>
    <w:rsid w:val="00D65680"/>
    <w:rsid w:val="00D6593E"/>
    <w:rsid w:val="00D7210E"/>
    <w:rsid w:val="00D72DD3"/>
    <w:rsid w:val="00D76D07"/>
    <w:rsid w:val="00D83CF9"/>
    <w:rsid w:val="00D8601C"/>
    <w:rsid w:val="00D860B0"/>
    <w:rsid w:val="00D93481"/>
    <w:rsid w:val="00D93FB6"/>
    <w:rsid w:val="00D94531"/>
    <w:rsid w:val="00D972E0"/>
    <w:rsid w:val="00D97EDE"/>
    <w:rsid w:val="00DA0CB9"/>
    <w:rsid w:val="00DA3907"/>
    <w:rsid w:val="00DA4238"/>
    <w:rsid w:val="00DA65A7"/>
    <w:rsid w:val="00DA73D1"/>
    <w:rsid w:val="00DB0102"/>
    <w:rsid w:val="00DB0F70"/>
    <w:rsid w:val="00DB110A"/>
    <w:rsid w:val="00DB2D3A"/>
    <w:rsid w:val="00DB5707"/>
    <w:rsid w:val="00DB771F"/>
    <w:rsid w:val="00DB7DAA"/>
    <w:rsid w:val="00DC0DF9"/>
    <w:rsid w:val="00DC4DB7"/>
    <w:rsid w:val="00DD1261"/>
    <w:rsid w:val="00DD16CC"/>
    <w:rsid w:val="00DD22BB"/>
    <w:rsid w:val="00DD24F8"/>
    <w:rsid w:val="00DD3D58"/>
    <w:rsid w:val="00DD7996"/>
    <w:rsid w:val="00DD79B1"/>
    <w:rsid w:val="00DE2943"/>
    <w:rsid w:val="00DE2A3B"/>
    <w:rsid w:val="00DE5097"/>
    <w:rsid w:val="00DE5F5A"/>
    <w:rsid w:val="00DE6837"/>
    <w:rsid w:val="00DE6BF3"/>
    <w:rsid w:val="00DE6DC8"/>
    <w:rsid w:val="00DE7A02"/>
    <w:rsid w:val="00DF0BF4"/>
    <w:rsid w:val="00DF21AE"/>
    <w:rsid w:val="00DF64AF"/>
    <w:rsid w:val="00DF7419"/>
    <w:rsid w:val="00DF7BB6"/>
    <w:rsid w:val="00E010A8"/>
    <w:rsid w:val="00E01B2F"/>
    <w:rsid w:val="00E028A8"/>
    <w:rsid w:val="00E04E0E"/>
    <w:rsid w:val="00E05156"/>
    <w:rsid w:val="00E1029D"/>
    <w:rsid w:val="00E11110"/>
    <w:rsid w:val="00E16C44"/>
    <w:rsid w:val="00E17BB7"/>
    <w:rsid w:val="00E21590"/>
    <w:rsid w:val="00E21FBC"/>
    <w:rsid w:val="00E237DD"/>
    <w:rsid w:val="00E25C46"/>
    <w:rsid w:val="00E263CC"/>
    <w:rsid w:val="00E26536"/>
    <w:rsid w:val="00E278CD"/>
    <w:rsid w:val="00E31E02"/>
    <w:rsid w:val="00E31F50"/>
    <w:rsid w:val="00E32ADC"/>
    <w:rsid w:val="00E33791"/>
    <w:rsid w:val="00E361F5"/>
    <w:rsid w:val="00E37CBE"/>
    <w:rsid w:val="00E413EE"/>
    <w:rsid w:val="00E41A40"/>
    <w:rsid w:val="00E42ED9"/>
    <w:rsid w:val="00E4325C"/>
    <w:rsid w:val="00E437E0"/>
    <w:rsid w:val="00E47472"/>
    <w:rsid w:val="00E512DD"/>
    <w:rsid w:val="00E61040"/>
    <w:rsid w:val="00E63E85"/>
    <w:rsid w:val="00E64E8C"/>
    <w:rsid w:val="00E66EBA"/>
    <w:rsid w:val="00E7200D"/>
    <w:rsid w:val="00E721D2"/>
    <w:rsid w:val="00E75584"/>
    <w:rsid w:val="00E84160"/>
    <w:rsid w:val="00E91AF3"/>
    <w:rsid w:val="00E94ED1"/>
    <w:rsid w:val="00E952B7"/>
    <w:rsid w:val="00EA06F1"/>
    <w:rsid w:val="00EA1BA2"/>
    <w:rsid w:val="00EA2447"/>
    <w:rsid w:val="00EA462A"/>
    <w:rsid w:val="00EA51DD"/>
    <w:rsid w:val="00EA5A54"/>
    <w:rsid w:val="00EA5F51"/>
    <w:rsid w:val="00EB02FA"/>
    <w:rsid w:val="00EB395B"/>
    <w:rsid w:val="00EB43A4"/>
    <w:rsid w:val="00EB5E7F"/>
    <w:rsid w:val="00EC040F"/>
    <w:rsid w:val="00EC081F"/>
    <w:rsid w:val="00EC2BB7"/>
    <w:rsid w:val="00EC339B"/>
    <w:rsid w:val="00EC40A0"/>
    <w:rsid w:val="00EC7459"/>
    <w:rsid w:val="00ED0ACC"/>
    <w:rsid w:val="00ED3F1D"/>
    <w:rsid w:val="00ED7FC0"/>
    <w:rsid w:val="00EE1753"/>
    <w:rsid w:val="00EE3C4C"/>
    <w:rsid w:val="00EE3DBB"/>
    <w:rsid w:val="00EE3E2C"/>
    <w:rsid w:val="00EE6BB3"/>
    <w:rsid w:val="00EE70A4"/>
    <w:rsid w:val="00EF40F9"/>
    <w:rsid w:val="00F014F2"/>
    <w:rsid w:val="00F01A1B"/>
    <w:rsid w:val="00F04714"/>
    <w:rsid w:val="00F04765"/>
    <w:rsid w:val="00F13F89"/>
    <w:rsid w:val="00F143E8"/>
    <w:rsid w:val="00F14433"/>
    <w:rsid w:val="00F20DFA"/>
    <w:rsid w:val="00F223E9"/>
    <w:rsid w:val="00F2311E"/>
    <w:rsid w:val="00F24E2B"/>
    <w:rsid w:val="00F30DF5"/>
    <w:rsid w:val="00F31AEF"/>
    <w:rsid w:val="00F377C1"/>
    <w:rsid w:val="00F47792"/>
    <w:rsid w:val="00F51C76"/>
    <w:rsid w:val="00F52387"/>
    <w:rsid w:val="00F62FF7"/>
    <w:rsid w:val="00F643F2"/>
    <w:rsid w:val="00F66074"/>
    <w:rsid w:val="00F707ED"/>
    <w:rsid w:val="00F760F2"/>
    <w:rsid w:val="00F76B12"/>
    <w:rsid w:val="00F76B6D"/>
    <w:rsid w:val="00F77B04"/>
    <w:rsid w:val="00F85D17"/>
    <w:rsid w:val="00F902A8"/>
    <w:rsid w:val="00F92A68"/>
    <w:rsid w:val="00F937A6"/>
    <w:rsid w:val="00F95A0E"/>
    <w:rsid w:val="00FA152F"/>
    <w:rsid w:val="00FA62F1"/>
    <w:rsid w:val="00FB0382"/>
    <w:rsid w:val="00FB5405"/>
    <w:rsid w:val="00FB7E10"/>
    <w:rsid w:val="00FC396F"/>
    <w:rsid w:val="00FC5D16"/>
    <w:rsid w:val="00FD0BCB"/>
    <w:rsid w:val="00FD1988"/>
    <w:rsid w:val="00FD3266"/>
    <w:rsid w:val="00FD6393"/>
    <w:rsid w:val="00FD6AFA"/>
    <w:rsid w:val="00FE678B"/>
    <w:rsid w:val="00FF0801"/>
    <w:rsid w:val="00FF1596"/>
    <w:rsid w:val="00FF2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F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16D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016D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02E85"/>
    <w:pPr>
      <w:keepNext/>
      <w:ind w:firstLine="720"/>
      <w:outlineLvl w:val="2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02E85"/>
    <w:pPr>
      <w:spacing w:after="120"/>
      <w:ind w:left="283"/>
    </w:pPr>
  </w:style>
  <w:style w:type="paragraph" w:styleId="30">
    <w:name w:val="Body Text Indent 3"/>
    <w:basedOn w:val="a"/>
    <w:link w:val="31"/>
    <w:semiHidden/>
    <w:rsid w:val="00602E85"/>
    <w:pPr>
      <w:spacing w:after="120"/>
      <w:ind w:left="283"/>
    </w:pPr>
    <w:rPr>
      <w:rFonts w:ascii="Arial" w:hAnsi="Arial" w:cs="Arial"/>
      <w:sz w:val="16"/>
      <w:szCs w:val="16"/>
    </w:rPr>
  </w:style>
  <w:style w:type="paragraph" w:styleId="32">
    <w:name w:val="Body Text 3"/>
    <w:basedOn w:val="a"/>
    <w:semiHidden/>
    <w:rsid w:val="00602E85"/>
    <w:pPr>
      <w:spacing w:after="120"/>
    </w:pPr>
    <w:rPr>
      <w:rFonts w:ascii="Arial" w:hAnsi="Arial" w:cs="Arial"/>
      <w:sz w:val="16"/>
      <w:szCs w:val="16"/>
    </w:rPr>
  </w:style>
  <w:style w:type="paragraph" w:styleId="a5">
    <w:name w:val="No Spacing"/>
    <w:uiPriority w:val="1"/>
    <w:qFormat/>
    <w:rsid w:val="00ED7F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ED7FC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21">
    <w:name w:val="Body Text Indent 2"/>
    <w:basedOn w:val="a"/>
    <w:rsid w:val="00B50658"/>
    <w:pPr>
      <w:spacing w:after="120" w:line="480" w:lineRule="auto"/>
      <w:ind w:left="283"/>
    </w:pPr>
  </w:style>
  <w:style w:type="paragraph" w:customStyle="1" w:styleId="ConsPlusNormal">
    <w:name w:val="ConsPlusNormal"/>
    <w:rsid w:val="00B50658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421621"/>
    <w:pPr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6">
    <w:name w:val="Balloon Text"/>
    <w:basedOn w:val="a"/>
    <w:semiHidden/>
    <w:rsid w:val="000327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0327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327F3"/>
  </w:style>
  <w:style w:type="character" w:styleId="aa">
    <w:name w:val="Strong"/>
    <w:qFormat/>
    <w:rsid w:val="00391407"/>
    <w:rPr>
      <w:b/>
      <w:bCs/>
    </w:rPr>
  </w:style>
  <w:style w:type="character" w:customStyle="1" w:styleId="10">
    <w:name w:val="Заголовок 1 Знак"/>
    <w:link w:val="1"/>
    <w:rsid w:val="00D016D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D016D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b">
    <w:name w:val="List Paragraph"/>
    <w:basedOn w:val="a"/>
    <w:uiPriority w:val="34"/>
    <w:qFormat/>
    <w:rsid w:val="006661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422B8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422B89"/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422B89"/>
    <w:rPr>
      <w:sz w:val="24"/>
      <w:szCs w:val="24"/>
    </w:rPr>
  </w:style>
  <w:style w:type="character" w:styleId="ae">
    <w:name w:val="Hyperlink"/>
    <w:rsid w:val="00134F95"/>
    <w:rPr>
      <w:color w:val="0000FF"/>
      <w:u w:val="single"/>
    </w:rPr>
  </w:style>
  <w:style w:type="character" w:customStyle="1" w:styleId="a4">
    <w:name w:val="Основной текст с отступом Знак"/>
    <w:link w:val="a3"/>
    <w:semiHidden/>
    <w:rsid w:val="00BF34E2"/>
    <w:rPr>
      <w:sz w:val="24"/>
      <w:szCs w:val="24"/>
    </w:rPr>
  </w:style>
  <w:style w:type="character" w:customStyle="1" w:styleId="31">
    <w:name w:val="Основной текст с отступом 3 Знак"/>
    <w:link w:val="30"/>
    <w:semiHidden/>
    <w:rsid w:val="00BF34E2"/>
    <w:rPr>
      <w:rFonts w:ascii="Arial" w:hAnsi="Arial" w:cs="Arial"/>
      <w:sz w:val="16"/>
      <w:szCs w:val="16"/>
    </w:rPr>
  </w:style>
  <w:style w:type="paragraph" w:customStyle="1" w:styleId="11">
    <w:name w:val="Без интервала1"/>
    <w:rsid w:val="009A5A5A"/>
    <w:rPr>
      <w:rFonts w:ascii="Arial" w:hAnsi="Arial" w:cs="Arial"/>
      <w:sz w:val="24"/>
    </w:rPr>
  </w:style>
  <w:style w:type="paragraph" w:customStyle="1" w:styleId="12">
    <w:name w:val="Должность1"/>
    <w:basedOn w:val="a"/>
    <w:rsid w:val="00765C9F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1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4B22E-6229-42C4-9B88-44B47469C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1495</Words>
  <Characters>11100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№ -9-СН</vt:lpstr>
    </vt:vector>
  </TitlesOfParts>
  <Company>Организация</Company>
  <LinksUpToDate>false</LinksUpToDate>
  <CharactersWithSpaces>12570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№ -9-СН</dc:title>
  <dc:creator>Kubetov</dc:creator>
  <cp:lastModifiedBy>Berezovaya</cp:lastModifiedBy>
  <cp:revision>15</cp:revision>
  <cp:lastPrinted>2016-06-02T09:22:00Z</cp:lastPrinted>
  <dcterms:created xsi:type="dcterms:W3CDTF">2016-05-31T08:28:00Z</dcterms:created>
  <dcterms:modified xsi:type="dcterms:W3CDTF">2016-06-02T09:28:00Z</dcterms:modified>
</cp:coreProperties>
</file>