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</w:p>
    <w:p w:rsidR="00946D43" w:rsidRPr="000B133B" w:rsidRDefault="00946D43" w:rsidP="00941A24">
      <w:pPr>
        <w:spacing w:line="276" w:lineRule="auto"/>
        <w:ind w:left="8364"/>
        <w:jc w:val="right"/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D11FF9" w:rsidRDefault="00EA3F5B" w:rsidP="00FB2C75">
      <w:pPr>
        <w:spacing w:line="276" w:lineRule="auto"/>
        <w:jc w:val="center"/>
        <w:rPr>
          <w:b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826"/>
        <w:gridCol w:w="1925"/>
        <w:gridCol w:w="2153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lastRenderedPageBreak/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216013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216013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Default="00B50EE0" w:rsidP="00B50EE0">
            <w:pPr>
              <w:jc w:val="center"/>
              <w:rPr>
                <w:color w:val="000000" w:themeColor="text1"/>
              </w:rPr>
            </w:pPr>
          </w:p>
          <w:p w:rsidR="00B50EE0" w:rsidRPr="00D11FF9" w:rsidRDefault="00B50EE0" w:rsidP="00B50EE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</w:t>
            </w:r>
            <w:r w:rsidR="000D0639" w:rsidRPr="000B5B3E">
              <w:lastRenderedPageBreak/>
              <w:t xml:space="preserve">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lastRenderedPageBreak/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>Плановое мероприятие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F95E5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 w:rsidR="00CE4BF1">
              <w:rPr>
                <w:color w:val="000000" w:themeColor="text1"/>
              </w:rPr>
              <w:t>Симутин</w:t>
            </w:r>
            <w:proofErr w:type="spellEnd"/>
            <w:r w:rsidR="00CE4BF1">
              <w:rPr>
                <w:color w:val="000000" w:themeColor="text1"/>
              </w:rPr>
              <w:t xml:space="preserve"> </w:t>
            </w:r>
          </w:p>
          <w:p w:rsidR="00A27AE7" w:rsidRPr="00D11FF9" w:rsidRDefault="00A27AE7" w:rsidP="00A27A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CE4BF1" w:rsidRPr="00D11FF9" w:rsidRDefault="00CE4BF1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proofErr w:type="spellStart"/>
            <w:r w:rsidRPr="00A41EA7"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</w:t>
            </w:r>
            <w:r w:rsidRPr="00A56515">
              <w:lastRenderedPageBreak/>
              <w:t xml:space="preserve">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lastRenderedPageBreak/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представительных органов городских и 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A757C7">
            <w:pPr>
              <w:ind w:left="3"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 первом полугодии 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A41EA7" w:rsidRDefault="00526EBD" w:rsidP="00470906">
            <w:pPr>
              <w:jc w:val="center"/>
            </w:pPr>
            <w:r w:rsidRPr="00A41EA7">
              <w:t>май</w:t>
            </w:r>
            <w:r w:rsidR="00F95E50">
              <w:t>-июл</w:t>
            </w:r>
            <w:r w:rsidR="00470906" w:rsidRPr="00A41EA7">
              <w:t>ь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67878">
        <w:trPr>
          <w:trHeight w:val="1405"/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243CF7">
              <w:t>5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667878">
            <w:pPr>
              <w:ind w:left="3" w:right="194"/>
              <w:jc w:val="both"/>
            </w:pPr>
            <w:r w:rsidRPr="00667878">
              <w:t xml:space="preserve">Проверка </w:t>
            </w:r>
            <w:r w:rsidR="00667878" w:rsidRPr="00667878">
              <w:t>отдельных вопросов финансово-хозяйственной деятельности муниципального предприятия</w:t>
            </w:r>
            <w:r w:rsidRPr="00667878">
              <w:t xml:space="preserve"> «Таймыр» </w:t>
            </w:r>
            <w:r w:rsidR="00667878" w:rsidRPr="00667878">
              <w:t>в  2018-2019 годах</w:t>
            </w:r>
          </w:p>
        </w:tc>
        <w:tc>
          <w:tcPr>
            <w:tcW w:w="0" w:type="auto"/>
            <w:vAlign w:val="center"/>
          </w:tcPr>
          <w:p w:rsidR="00346144" w:rsidRPr="00A41EA7" w:rsidRDefault="00A41EA7" w:rsidP="00540AB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и</w:t>
            </w:r>
            <w:r w:rsidR="00186109">
              <w:rPr>
                <w:color w:val="000000" w:themeColor="text1"/>
              </w:rPr>
              <w:t>юль-сентябрь</w:t>
            </w:r>
          </w:p>
        </w:tc>
        <w:tc>
          <w:tcPr>
            <w:tcW w:w="0" w:type="auto"/>
            <w:vAlign w:val="center"/>
          </w:tcPr>
          <w:p w:rsidR="00346144" w:rsidRPr="00A41EA7" w:rsidRDefault="00346144" w:rsidP="00687724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  <w:p w:rsidR="00470906" w:rsidRPr="00A41EA7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Pr="00A41EA7" w:rsidRDefault="00A664C5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п.5</w:t>
            </w:r>
            <w:r w:rsidR="00346144" w:rsidRPr="00A41EA7">
              <w:rPr>
                <w:color w:val="000000" w:themeColor="text1"/>
              </w:rPr>
              <w:t xml:space="preserve">,11 ч.2 ст. 9 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346144" w:rsidP="00667878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ED331F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 №</w:t>
            </w:r>
            <w:r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526EBD">
            <w:r>
              <w:t>2.6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E72644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за период 2017-2019 годы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A01E9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2017-2019 годы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2.8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2017-2019 годы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2.9.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>Проверка исполнения полномочий по  управлению и распоряжению жилищным фондом, находящимся в собственности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A41EA7" w:rsidRPr="00A41EA7" w:rsidRDefault="00A27AE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A41EA7" w:rsidRPr="00A41EA7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ED331F" w:rsidRPr="00A41EA7" w:rsidRDefault="00ED331F" w:rsidP="00ED331F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4E2128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bookmarkStart w:id="0" w:name="_GoBack"/>
            <w:bookmarkEnd w:id="0"/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14937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346144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94C71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17A0"/>
    <w:rsid w:val="00552BCD"/>
    <w:rsid w:val="005616A2"/>
    <w:rsid w:val="00562E7D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65BD6"/>
    <w:rsid w:val="00C70810"/>
    <w:rsid w:val="00C71585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4BF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726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72644"/>
    <w:rsid w:val="00E72FD4"/>
    <w:rsid w:val="00E75F4A"/>
    <w:rsid w:val="00E76BE8"/>
    <w:rsid w:val="00E85565"/>
    <w:rsid w:val="00E8726C"/>
    <w:rsid w:val="00E87FA1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3A67"/>
    <w:rsid w:val="00FD1F85"/>
    <w:rsid w:val="00FD348E"/>
    <w:rsid w:val="00FD700B"/>
    <w:rsid w:val="00FD7747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3283-2EE3-421D-B346-8870B7F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65</cp:revision>
  <cp:lastPrinted>2019-12-24T08:08:00Z</cp:lastPrinted>
  <dcterms:created xsi:type="dcterms:W3CDTF">2019-07-30T07:16:00Z</dcterms:created>
  <dcterms:modified xsi:type="dcterms:W3CDTF">2019-12-24T08:09:00Z</dcterms:modified>
</cp:coreProperties>
</file>